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065" w:type="dxa"/>
        <w:tblInd w:w="-8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395"/>
        <w:gridCol w:w="6817"/>
        <w:gridCol w:w="1853"/>
      </w:tblGrid>
      <w:tr w:rsidR="00C822DA">
        <w:trPr>
          <w:cantSplit/>
        </w:trPr>
        <w:tc>
          <w:tcPr>
            <w:tcW w:w="1429" w:type="dxa"/>
            <w:shd w:val="clear" w:color="auto" w:fill="auto"/>
            <w:vAlign w:val="center"/>
          </w:tcPr>
          <w:p w:rsidR="00C822DA" w:rsidRDefault="00F05283">
            <w:pPr>
              <w:tabs>
                <w:tab w:val="right" w:pos="8647"/>
              </w:tabs>
              <w:spacing w:before="0"/>
              <w:jc w:val="center"/>
              <w:rPr>
                <w:smallCaps/>
                <w:spacing w:val="25"/>
                <w:sz w:val="40"/>
                <w:szCs w:val="40"/>
              </w:rPr>
            </w:pPr>
            <w:r>
              <w:rPr>
                <w:noProof/>
                <w:lang w:val="en-US"/>
              </w:rPr>
              <w:drawing>
                <wp:inline distT="0" distB="0" distL="0" distR="0">
                  <wp:extent cx="733425" cy="819150"/>
                  <wp:effectExtent l="0" t="0" r="0" b="0"/>
                  <wp:docPr id="1" name="Picture 1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425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00" w:type="dxa"/>
          </w:tcPr>
          <w:p w:rsidR="00C822DA" w:rsidRDefault="00F05283">
            <w:pPr>
              <w:tabs>
                <w:tab w:val="right" w:pos="8647"/>
              </w:tabs>
              <w:spacing w:before="360"/>
              <w:rPr>
                <w:sz w:val="36"/>
                <w:szCs w:val="36"/>
                <w:lang w:val="es-ES_tradnl"/>
              </w:rPr>
            </w:pPr>
            <w:r>
              <w:rPr>
                <w:smallCaps/>
                <w:spacing w:val="25"/>
                <w:sz w:val="36"/>
                <w:szCs w:val="36"/>
                <w:lang w:val="es-ES_tradnl"/>
              </w:rPr>
              <w:t>Unión Internacional de Telecomunicaciones</w:t>
            </w:r>
          </w:p>
          <w:p w:rsidR="00C822DA" w:rsidRDefault="00F05283">
            <w:pPr>
              <w:rPr>
                <w:lang w:val="es-ES_tradnl"/>
              </w:rPr>
            </w:pPr>
            <w:r>
              <w:rPr>
                <w:i/>
                <w:sz w:val="28"/>
                <w:lang w:val="es-ES_tradnl"/>
              </w:rPr>
              <w:t>Oficina de Normalización de las Telecomunicaciones</w:t>
            </w:r>
          </w:p>
        </w:tc>
        <w:tc>
          <w:tcPr>
            <w:tcW w:w="1900" w:type="dxa"/>
            <w:vAlign w:val="center"/>
          </w:tcPr>
          <w:p w:rsidR="00C822DA" w:rsidRDefault="00C822DA">
            <w:pPr>
              <w:spacing w:before="0"/>
            </w:pPr>
            <w:bookmarkStart w:id="0" w:name="_GoBack"/>
            <w:bookmarkEnd w:id="0"/>
          </w:p>
        </w:tc>
      </w:tr>
    </w:tbl>
    <w:p w:rsidR="00C822DA" w:rsidRDefault="00C822DA"/>
    <w:p w:rsidR="00C822DA" w:rsidRDefault="00F05283">
      <w:pPr>
        <w:jc w:val="right"/>
      </w:pPr>
      <w:r>
        <w:t>Ginebra,  16 de enero de 2018</w:t>
      </w:r>
      <w:r>
        <w:tab/>
      </w:r>
    </w:p>
    <w:p w:rsidR="00C822DA" w:rsidRDefault="00C822DA"/>
    <w:tbl>
      <w:tblPr>
        <w:tblW w:w="9773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94"/>
        <w:gridCol w:w="1973"/>
        <w:gridCol w:w="6906"/>
      </w:tblGrid>
      <w:tr w:rsidR="00C822DA">
        <w:trPr>
          <w:cantSplit/>
        </w:trPr>
        <w:tc>
          <w:tcPr>
            <w:tcW w:w="900" w:type="dxa"/>
          </w:tcPr>
          <w:p w:rsidR="00C822DA" w:rsidRDefault="00F05283">
            <w:pPr>
              <w:pStyle w:val="Tabletext"/>
              <w:spacing w:before="0" w:after="0"/>
              <w:rPr>
                <w:lang w:val="es-ES_tradnl"/>
              </w:rPr>
            </w:pPr>
            <w:r>
              <w:rPr>
                <w:lang w:val="es-ES_tradnl"/>
              </w:rPr>
              <w:t>Ref:</w:t>
            </w:r>
          </w:p>
          <w:p w:rsidR="00C822DA" w:rsidRDefault="00C822DA">
            <w:pPr>
              <w:pStyle w:val="Tabletext"/>
              <w:spacing w:before="0" w:after="0"/>
              <w:rPr>
                <w:lang w:val="es-ES_tradnl"/>
              </w:rPr>
            </w:pPr>
          </w:p>
          <w:p w:rsidR="00C822DA" w:rsidRDefault="00C822DA">
            <w:pPr>
              <w:pStyle w:val="Tabletext"/>
              <w:spacing w:before="0" w:after="0"/>
              <w:rPr>
                <w:lang w:val="es-ES_tradnl"/>
              </w:rPr>
            </w:pPr>
          </w:p>
          <w:p w:rsidR="00C822DA" w:rsidRDefault="00F05283">
            <w:pPr>
              <w:pStyle w:val="Tabletext"/>
              <w:spacing w:before="0" w:after="0"/>
              <w:rPr>
                <w:lang w:val="es-ES_tradnl"/>
              </w:rPr>
            </w:pPr>
            <w:r>
              <w:rPr>
                <w:lang w:val="es-ES_tradnl"/>
              </w:rPr>
              <w:t>Tel:</w:t>
            </w:r>
          </w:p>
          <w:p w:rsidR="00C822DA" w:rsidRDefault="00F05283">
            <w:pPr>
              <w:pStyle w:val="Tabletext"/>
              <w:spacing w:before="0" w:after="0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Fax:</w:t>
            </w:r>
          </w:p>
          <w:p w:rsidR="00C822DA" w:rsidRDefault="00F05283">
            <w:pPr>
              <w:pStyle w:val="Tabletext"/>
              <w:spacing w:before="0" w:after="0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Correo-e:</w:t>
            </w:r>
          </w:p>
        </w:tc>
        <w:tc>
          <w:tcPr>
            <w:tcW w:w="1984" w:type="dxa"/>
          </w:tcPr>
          <w:p w:rsidR="00C822DA" w:rsidRDefault="00F05283">
            <w:pPr>
              <w:pStyle w:val="Tabletext"/>
              <w:spacing w:before="0" w:after="0"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TSB AAP-27</w:t>
            </w:r>
          </w:p>
          <w:p w:rsidR="00C822DA" w:rsidRDefault="00F05283">
            <w:pPr>
              <w:pStyle w:val="Tabletext"/>
              <w:spacing w:before="0" w:after="0"/>
              <w:rPr>
                <w:lang w:val="en-US"/>
              </w:rPr>
            </w:pPr>
            <w:r>
              <w:rPr>
                <w:lang w:val="en-US"/>
              </w:rPr>
              <w:t>AAP/CL</w:t>
            </w:r>
          </w:p>
          <w:p w:rsidR="00C822DA" w:rsidRDefault="00C822DA">
            <w:pPr>
              <w:pStyle w:val="Tabletext"/>
              <w:spacing w:before="0" w:after="0"/>
              <w:rPr>
                <w:bCs/>
                <w:lang w:val="en-US"/>
              </w:rPr>
            </w:pPr>
          </w:p>
          <w:p w:rsidR="00C822DA" w:rsidRDefault="00F05283">
            <w:pPr>
              <w:pStyle w:val="Tabletext"/>
              <w:spacing w:before="0" w:after="0"/>
              <w:rPr>
                <w:lang w:val="en-US"/>
              </w:rPr>
            </w:pPr>
            <w:r>
              <w:rPr>
                <w:lang w:val="en-US"/>
              </w:rPr>
              <w:t>+41 22 730 5860</w:t>
            </w:r>
          </w:p>
          <w:p w:rsidR="00C822DA" w:rsidRDefault="00F05283">
            <w:pPr>
              <w:pStyle w:val="Tabletext"/>
              <w:spacing w:before="0" w:after="0"/>
              <w:rPr>
                <w:lang w:val="en-US"/>
              </w:rPr>
            </w:pPr>
            <w:r>
              <w:rPr>
                <w:lang w:val="en-US"/>
              </w:rPr>
              <w:t>+41 22 730 5853</w:t>
            </w:r>
          </w:p>
          <w:p w:rsidR="00C822DA" w:rsidRDefault="00C822DA">
            <w:pPr>
              <w:pStyle w:val="Tabletext"/>
              <w:spacing w:before="0" w:after="0"/>
              <w:rPr>
                <w:szCs w:val="22"/>
              </w:rPr>
            </w:pPr>
            <w:hyperlink r:id="rId8" w:history="1">
              <w:r w:rsidR="00F05283">
                <w:rPr>
                  <w:rStyle w:val="Hyperlink"/>
                  <w:szCs w:val="22"/>
                </w:rPr>
                <w:t>tsbdir@itu.int</w:t>
              </w:r>
            </w:hyperlink>
          </w:p>
        </w:tc>
        <w:tc>
          <w:tcPr>
            <w:tcW w:w="6946" w:type="dxa"/>
          </w:tcPr>
          <w:p w:rsidR="00C822DA" w:rsidRDefault="00F05283">
            <w:pPr>
              <w:pStyle w:val="Tabletext"/>
              <w:spacing w:before="0" w:after="0"/>
              <w:ind w:left="284" w:hanging="284"/>
              <w:rPr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 las Administraciones de los Estados Miembros de la Unión;</w:t>
            </w:r>
          </w:p>
          <w:p w:rsidR="00C822DA" w:rsidRDefault="00F05283">
            <w:pPr>
              <w:pStyle w:val="Tabletext"/>
              <w:spacing w:before="0" w:after="0"/>
              <w:ind w:left="284" w:hanging="284"/>
              <w:rPr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 los Miembros del Sector UIT</w:t>
            </w:r>
            <w:r>
              <w:rPr>
                <w:lang w:val="es-ES_tradnl"/>
              </w:rPr>
              <w:noBreakHyphen/>
              <w:t>T;</w:t>
            </w:r>
          </w:p>
          <w:p w:rsidR="00C822DA" w:rsidRDefault="00F05283">
            <w:pPr>
              <w:pStyle w:val="Tabletext"/>
              <w:spacing w:before="0" w:after="0"/>
              <w:ind w:left="284" w:hanging="284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 los Asociados del UIT</w:t>
            </w:r>
            <w:r>
              <w:rPr>
                <w:lang w:val="es-ES_tradnl"/>
              </w:rPr>
              <w:noBreakHyphen/>
              <w:t>T</w:t>
            </w:r>
          </w:p>
          <w:p w:rsidR="00C822DA" w:rsidRDefault="00C822DA">
            <w:pPr>
              <w:pStyle w:val="Tabletext"/>
              <w:spacing w:before="0" w:after="0"/>
              <w:ind w:left="284" w:hanging="284"/>
              <w:rPr>
                <w:bCs/>
                <w:lang w:val="es-ES_tradnl"/>
              </w:rPr>
            </w:pPr>
          </w:p>
          <w:p w:rsidR="00C822DA" w:rsidRDefault="00F05283">
            <w:pPr>
              <w:pStyle w:val="Tabletext"/>
              <w:spacing w:before="0" w:after="0"/>
              <w:rPr>
                <w:lang w:val="es-ES_tradnl"/>
              </w:rPr>
            </w:pPr>
            <w:r>
              <w:rPr>
                <w:b/>
                <w:lang w:val="es-ES_tradnl"/>
              </w:rPr>
              <w:t>Copia</w:t>
            </w:r>
            <w:r>
              <w:rPr>
                <w:lang w:val="es-ES_tradnl"/>
              </w:rPr>
              <w:t>:</w:t>
            </w:r>
          </w:p>
          <w:p w:rsidR="00C822DA" w:rsidRDefault="00F05283">
            <w:pPr>
              <w:pStyle w:val="Tabletext"/>
              <w:spacing w:before="0" w:after="0"/>
              <w:ind w:left="284" w:hanging="284"/>
              <w:rPr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</w:r>
            <w:r>
              <w:rPr>
                <w:lang w:val="es-ES_tradnl"/>
              </w:rPr>
              <w:t>A los Presidentes y a los Vicepresidentes de las Comisiones de Estudio del UIT</w:t>
            </w:r>
            <w:r>
              <w:rPr>
                <w:lang w:val="es-ES_tradnl"/>
              </w:rPr>
              <w:noBreakHyphen/>
              <w:t>T;</w:t>
            </w:r>
          </w:p>
          <w:p w:rsidR="00C822DA" w:rsidRDefault="00F05283">
            <w:pPr>
              <w:pStyle w:val="Tabletext"/>
              <w:spacing w:before="0" w:after="0"/>
              <w:ind w:left="284" w:hanging="284"/>
              <w:rPr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Al Director de la Oficina de Desarrollo de las Telecomunicaciones;</w:t>
            </w:r>
          </w:p>
          <w:p w:rsidR="00C822DA" w:rsidRDefault="00F05283">
            <w:pPr>
              <w:pStyle w:val="Tabletext"/>
              <w:spacing w:before="0" w:after="0"/>
              <w:ind w:left="284" w:hanging="284"/>
              <w:rPr>
                <w:szCs w:val="22"/>
                <w:lang w:val="es-ES_tradnl"/>
              </w:rPr>
            </w:pPr>
            <w:r>
              <w:rPr>
                <w:lang w:val="es-ES_tradnl"/>
              </w:rPr>
              <w:t>–</w:t>
            </w:r>
            <w:r>
              <w:rPr>
                <w:lang w:val="es-ES_tradnl"/>
              </w:rPr>
              <w:tab/>
              <w:t>Al Director de la Oficina de Radiocomunicaciones</w:t>
            </w:r>
          </w:p>
        </w:tc>
      </w:tr>
    </w:tbl>
    <w:p w:rsidR="00C822DA" w:rsidRDefault="00C822DA"/>
    <w:tbl>
      <w:tblPr>
        <w:tblW w:w="985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908"/>
        <w:gridCol w:w="8947"/>
      </w:tblGrid>
      <w:tr w:rsidR="00C822DA">
        <w:trPr>
          <w:cantSplit/>
        </w:trPr>
        <w:tc>
          <w:tcPr>
            <w:tcW w:w="908" w:type="dxa"/>
          </w:tcPr>
          <w:p w:rsidR="00C822DA" w:rsidRDefault="00F05283">
            <w:pPr>
              <w:pStyle w:val="Tabletext"/>
              <w:rPr>
                <w:szCs w:val="22"/>
              </w:rPr>
            </w:pPr>
            <w:r>
              <w:rPr>
                <w:lang w:val="es-ES"/>
              </w:rPr>
              <w:t>Asunto:</w:t>
            </w:r>
          </w:p>
        </w:tc>
        <w:tc>
          <w:tcPr>
            <w:tcW w:w="8947" w:type="dxa"/>
          </w:tcPr>
          <w:p w:rsidR="00C822DA" w:rsidRDefault="00F05283">
            <w:pPr>
              <w:pStyle w:val="Tabletext"/>
              <w:rPr>
                <w:szCs w:val="22"/>
                <w:lang w:val="es-ES_tradnl"/>
              </w:rPr>
            </w:pPr>
            <w:r>
              <w:rPr>
                <w:b/>
                <w:lang w:val="es-ES"/>
              </w:rPr>
              <w:t>Situación de las Recomendaciones sometidas a</w:t>
            </w:r>
            <w:r>
              <w:rPr>
                <w:b/>
                <w:lang w:val="es-ES"/>
              </w:rPr>
              <w:t>l proceso de aprobación alternativo (AAP)</w:t>
            </w:r>
          </w:p>
        </w:tc>
      </w:tr>
    </w:tbl>
    <w:p w:rsidR="00C822DA" w:rsidRDefault="00C822DA"/>
    <w:p w:rsidR="00C822DA" w:rsidRDefault="00F05283">
      <w:pPr>
        <w:rPr>
          <w:lang w:val="es-ES"/>
        </w:rPr>
      </w:pPr>
      <w:r>
        <w:rPr>
          <w:lang w:val="es-ES"/>
        </w:rPr>
        <w:t>Muy señora mía/Muy señor mío:</w:t>
      </w:r>
    </w:p>
    <w:p w:rsidR="00C822DA" w:rsidRDefault="00C822DA"/>
    <w:p w:rsidR="00C822DA" w:rsidRDefault="00F05283">
      <w:pPr>
        <w:rPr>
          <w:lang w:val="es-ES"/>
        </w:rPr>
      </w:pPr>
      <w:r>
        <w:rPr>
          <w:lang w:val="es-ES"/>
        </w:rPr>
        <w:t>El proceso de aprobación alternativo (AAP) definido en la Recomendación A.8 del UIT-T se aplica a las Recomendaciones que no tienen consecuencias en materia de política o reglamentación y que no requieren, por lo tanto, la consulta formal de los Estados Mi</w:t>
      </w:r>
      <w:r>
        <w:rPr>
          <w:lang w:val="es-ES"/>
        </w:rPr>
        <w:t>embros (véase el número 246B del Convenio de la UIT).</w:t>
      </w:r>
    </w:p>
    <w:p w:rsidR="00C822DA" w:rsidRDefault="00F05283">
      <w:pPr>
        <w:rPr>
          <w:lang w:val="es-ES"/>
        </w:rPr>
      </w:pPr>
      <w:r>
        <w:rPr>
          <w:lang w:val="es-ES"/>
        </w:rPr>
        <w:t xml:space="preserve">En el </w:t>
      </w:r>
      <w:r>
        <w:rPr>
          <w:b/>
          <w:bCs/>
          <w:lang w:val="es-ES"/>
        </w:rPr>
        <w:t>anexo 1</w:t>
      </w:r>
      <w:r>
        <w:rPr>
          <w:lang w:val="es-ES"/>
        </w:rPr>
        <w:t xml:space="preserve"> se enumera la lista de los textos cuyo estado ha cambiado con respecto a los anuncios TSB AAP precedentes.</w:t>
      </w:r>
    </w:p>
    <w:p w:rsidR="00C822DA" w:rsidRDefault="00F05283">
      <w:pPr>
        <w:rPr>
          <w:lang w:val="es-ES"/>
        </w:rPr>
      </w:pPr>
      <w:r>
        <w:rPr>
          <w:lang w:val="es-ES"/>
        </w:rPr>
        <w:t>Si desea formular un comentario en relación con una Recomendación sometida al AAP</w:t>
      </w:r>
      <w:r>
        <w:rPr>
          <w:lang w:val="es-ES"/>
        </w:rPr>
        <w:t xml:space="preserve">, le alentamos a utilizar el formulario de presentación de comentarios disponible en la página de la Recomendación que figura en el área AAP del sitio web del UIT-T, en la dirección </w:t>
      </w:r>
      <w:hyperlink r:id="rId9" w:history="1">
        <w:r>
          <w:rPr>
            <w:rStyle w:val="Hyperlink"/>
            <w:lang w:val="es-ES"/>
          </w:rPr>
          <w:t>http://www.itu.int/ITU-T/aap</w:t>
        </w:r>
        <w:r>
          <w:rPr>
            <w:rStyle w:val="Hyperlink"/>
            <w:lang w:val="es-ES"/>
          </w:rPr>
          <w:t>/</w:t>
        </w:r>
      </w:hyperlink>
      <w:r>
        <w:rPr>
          <w:lang w:val="es-ES"/>
        </w:rPr>
        <w:t xml:space="preserve"> (véase también el </w:t>
      </w:r>
      <w:r>
        <w:rPr>
          <w:b/>
          <w:bCs/>
          <w:lang w:val="es-ES"/>
        </w:rPr>
        <w:t>anexo 2</w:t>
      </w:r>
      <w:r>
        <w:rPr>
          <w:lang w:val="es-ES"/>
        </w:rPr>
        <w:t xml:space="preserve">). Alternativamente, pueden presentarse comentarios completando el formulario del </w:t>
      </w:r>
      <w:r>
        <w:rPr>
          <w:b/>
          <w:bCs/>
          <w:lang w:val="es-ES"/>
        </w:rPr>
        <w:t>anexo 3</w:t>
      </w:r>
      <w:r>
        <w:rPr>
          <w:lang w:val="es-ES"/>
        </w:rPr>
        <w:t xml:space="preserve"> y remitiéndolo a la secretaría de la Comisión de Estudio correspondiente.</w:t>
      </w:r>
    </w:p>
    <w:p w:rsidR="00C822DA" w:rsidRDefault="00F05283">
      <w:pPr>
        <w:rPr>
          <w:lang w:val="es-ES"/>
        </w:rPr>
      </w:pPr>
      <w:r>
        <w:rPr>
          <w:lang w:val="es-ES"/>
        </w:rPr>
        <w:t xml:space="preserve">Le rogamos tenga en cuenta que no se alientan comentarios que se </w:t>
      </w:r>
      <w:r>
        <w:rPr>
          <w:lang w:val="es-ES"/>
        </w:rPr>
        <w:t>limiten a apoyar la adopción del texto en cuestión.</w:t>
      </w:r>
    </w:p>
    <w:p w:rsidR="00C822DA" w:rsidRDefault="00F05283">
      <w:pPr>
        <w:rPr>
          <w:lang w:val="es-ES"/>
        </w:rPr>
      </w:pPr>
      <w:r>
        <w:rPr>
          <w:lang w:val="es-ES"/>
        </w:rPr>
        <w:t>Le saluda atentamente,</w:t>
      </w:r>
    </w:p>
    <w:p w:rsidR="00C822DA" w:rsidRDefault="00C822DA"/>
    <w:p w:rsidR="00C822DA" w:rsidRDefault="00C822DA"/>
    <w:p w:rsidR="00C822DA" w:rsidRDefault="00F05283">
      <w:pPr>
        <w:rPr>
          <w:lang w:val="es-ES"/>
        </w:rPr>
      </w:pPr>
      <w:r>
        <w:rPr>
          <w:lang w:val="es-ES"/>
        </w:rPr>
        <w:t>Chaesub Lee</w:t>
      </w:r>
      <w:r>
        <w:rPr>
          <w:lang w:val="es-ES"/>
        </w:rPr>
        <w:br/>
        <w:t xml:space="preserve">Director de la Oficina de </w:t>
      </w:r>
      <w:r>
        <w:rPr>
          <w:lang w:val="es-ES"/>
        </w:rPr>
        <w:br/>
        <w:t>Normalización de las Telecomunicaciones</w:t>
      </w:r>
    </w:p>
    <w:p w:rsidR="00C822DA" w:rsidRDefault="00F05283">
      <w:pPr>
        <w:spacing w:before="720"/>
      </w:pPr>
      <w:r>
        <w:rPr>
          <w:b/>
          <w:bCs/>
        </w:rPr>
        <w:t>Anexos:</w:t>
      </w:r>
      <w:r>
        <w:t xml:space="preserve"> 3</w:t>
      </w:r>
    </w:p>
    <w:p w:rsidR="00C822DA" w:rsidRDefault="00C822DA">
      <w:pPr>
        <w:spacing w:before="720"/>
        <w:rPr>
          <w:rFonts w:ascii="Times New Roman" w:hAnsi="Times New Roman"/>
        </w:rPr>
        <w:sectPr w:rsidR="00C822DA">
          <w:headerReference w:type="default" r:id="rId10"/>
          <w:footerReference w:type="default" r:id="rId11"/>
          <w:footerReference w:type="first" r:id="rId12"/>
          <w:pgSz w:w="11907" w:h="16834" w:code="9"/>
          <w:pgMar w:top="851" w:right="1134" w:bottom="1134" w:left="1134" w:header="720" w:footer="567" w:gutter="0"/>
          <w:paperSrc w:first="15" w:other="15"/>
          <w:cols w:space="720"/>
          <w:titlePg/>
        </w:sectPr>
      </w:pPr>
    </w:p>
    <w:p w:rsidR="00C822DA" w:rsidRDefault="00F05283">
      <w:r>
        <w:lastRenderedPageBreak/>
        <w:t>Annex 1</w:t>
      </w:r>
    </w:p>
    <w:p w:rsidR="00C822DA" w:rsidRDefault="00F05283">
      <w:pPr>
        <w:jc w:val="center"/>
      </w:pPr>
      <w:r>
        <w:t>(to TSB AAP-27)</w:t>
      </w:r>
    </w:p>
    <w:p w:rsidR="00C822DA" w:rsidRDefault="00C822DA">
      <w:pPr>
        <w:rPr>
          <w:szCs w:val="22"/>
        </w:rPr>
      </w:pPr>
    </w:p>
    <w:p w:rsidR="00C822DA" w:rsidRDefault="00F05283">
      <w:pPr>
        <w:pStyle w:val="Headingb"/>
        <w:rPr>
          <w:szCs w:val="22"/>
        </w:rPr>
      </w:pPr>
      <w:r>
        <w:rPr>
          <w:szCs w:val="22"/>
        </w:rPr>
        <w:t>Status codes used in the AAP announcements:</w:t>
      </w:r>
    </w:p>
    <w:p w:rsidR="00C822DA" w:rsidRDefault="00F05283">
      <w:pPr>
        <w:pStyle w:val="enumlev2"/>
        <w:rPr>
          <w:szCs w:val="22"/>
        </w:rPr>
      </w:pPr>
      <w:r>
        <w:rPr>
          <w:szCs w:val="22"/>
        </w:rPr>
        <w:t>LC = Last Call</w:t>
      </w:r>
    </w:p>
    <w:p w:rsidR="00C822DA" w:rsidRDefault="00F05283">
      <w:pPr>
        <w:pStyle w:val="enumlev2"/>
        <w:rPr>
          <w:szCs w:val="22"/>
        </w:rPr>
      </w:pPr>
      <w:r>
        <w:rPr>
          <w:szCs w:val="22"/>
        </w:rPr>
        <w:t>LJ = Last Call Judgment (includes comment resolution)</w:t>
      </w:r>
    </w:p>
    <w:p w:rsidR="00C822DA" w:rsidRDefault="00F05283">
      <w:pPr>
        <w:pStyle w:val="enumlev2"/>
        <w:rPr>
          <w:szCs w:val="22"/>
        </w:rPr>
      </w:pPr>
      <w:r>
        <w:rPr>
          <w:szCs w:val="22"/>
        </w:rPr>
        <w:t>AR = Additional Review</w:t>
      </w:r>
    </w:p>
    <w:p w:rsidR="00C822DA" w:rsidRDefault="00F05283">
      <w:pPr>
        <w:pStyle w:val="enumlev2"/>
        <w:rPr>
          <w:szCs w:val="22"/>
        </w:rPr>
      </w:pPr>
      <w:r>
        <w:rPr>
          <w:szCs w:val="22"/>
        </w:rPr>
        <w:t>AJ = Additional Review Judgment (includes comment resolution)</w:t>
      </w:r>
    </w:p>
    <w:p w:rsidR="00C822DA" w:rsidRDefault="00F05283">
      <w:pPr>
        <w:pStyle w:val="enumlev2"/>
        <w:rPr>
          <w:szCs w:val="22"/>
        </w:rPr>
      </w:pPr>
      <w:r>
        <w:rPr>
          <w:szCs w:val="22"/>
        </w:rPr>
        <w:t>SG = For</w:t>
      </w:r>
      <w:r>
        <w:rPr>
          <w:szCs w:val="22"/>
        </w:rPr>
        <w:t xml:space="preserve"> Study Group approval</w:t>
      </w:r>
    </w:p>
    <w:p w:rsidR="00C822DA" w:rsidRDefault="00F05283">
      <w:pPr>
        <w:pStyle w:val="enumlev2"/>
        <w:rPr>
          <w:szCs w:val="22"/>
        </w:rPr>
      </w:pPr>
      <w:r>
        <w:rPr>
          <w:szCs w:val="22"/>
        </w:rPr>
        <w:t>A = Approved</w:t>
      </w:r>
    </w:p>
    <w:p w:rsidR="00C822DA" w:rsidRDefault="00F05283">
      <w:pPr>
        <w:pStyle w:val="enumlev2"/>
        <w:rPr>
          <w:szCs w:val="22"/>
        </w:rPr>
      </w:pPr>
      <w:r>
        <w:rPr>
          <w:szCs w:val="22"/>
        </w:rPr>
        <w:t>AT = Approved with typographic corrections</w:t>
      </w:r>
    </w:p>
    <w:p w:rsidR="00C822DA" w:rsidRDefault="00F05283">
      <w:pPr>
        <w:pStyle w:val="enumlev2"/>
        <w:rPr>
          <w:szCs w:val="22"/>
        </w:rPr>
      </w:pPr>
      <w:r>
        <w:rPr>
          <w:szCs w:val="22"/>
        </w:rPr>
        <w:t>AC = Approved after Additional Review of Comments</w:t>
      </w:r>
    </w:p>
    <w:p w:rsidR="00C822DA" w:rsidRDefault="00F05283">
      <w:pPr>
        <w:pStyle w:val="enumlev2"/>
        <w:rPr>
          <w:szCs w:val="22"/>
        </w:rPr>
      </w:pPr>
      <w:r>
        <w:rPr>
          <w:szCs w:val="22"/>
        </w:rPr>
        <w:t>NA = Not approved</w:t>
      </w:r>
    </w:p>
    <w:p w:rsidR="00C822DA" w:rsidRDefault="00F05283">
      <w:pPr>
        <w:pStyle w:val="enumlev2"/>
        <w:rPr>
          <w:szCs w:val="22"/>
        </w:rPr>
      </w:pPr>
      <w:r>
        <w:rPr>
          <w:szCs w:val="22"/>
        </w:rPr>
        <w:t>TAP = Moved to TAP (ITU-T A.8 / § 5.2)</w:t>
      </w:r>
    </w:p>
    <w:p w:rsidR="00C822DA" w:rsidRDefault="00F05283">
      <w:pPr>
        <w:pStyle w:val="Headingb"/>
        <w:rPr>
          <w:szCs w:val="22"/>
        </w:rPr>
      </w:pPr>
      <w:r>
        <w:rPr>
          <w:szCs w:val="22"/>
        </w:rPr>
        <w:t>ITU-T website entry page:</w:t>
      </w:r>
    </w:p>
    <w:p w:rsidR="00C822DA" w:rsidRDefault="00C822DA">
      <w:pPr>
        <w:pStyle w:val="enumlev2"/>
        <w:rPr>
          <w:szCs w:val="22"/>
        </w:rPr>
      </w:pPr>
      <w:hyperlink r:id="rId13" w:history="1">
        <w:r w:rsidR="00F05283">
          <w:rPr>
            <w:rStyle w:val="Hyperlink"/>
            <w:szCs w:val="22"/>
          </w:rPr>
          <w:t>http://www.itu.int/ITU-T</w:t>
        </w:r>
      </w:hyperlink>
    </w:p>
    <w:p w:rsidR="00C822DA" w:rsidRDefault="00F05283">
      <w:pPr>
        <w:pStyle w:val="Headingb"/>
        <w:rPr>
          <w:szCs w:val="22"/>
        </w:rPr>
      </w:pPr>
      <w:r>
        <w:rPr>
          <w:szCs w:val="22"/>
        </w:rPr>
        <w:t>Alternative approval process (AAP) welcome page:</w:t>
      </w:r>
    </w:p>
    <w:p w:rsidR="00C822DA" w:rsidRDefault="00C822DA">
      <w:pPr>
        <w:pStyle w:val="enumlev2"/>
        <w:rPr>
          <w:szCs w:val="22"/>
        </w:rPr>
      </w:pPr>
      <w:hyperlink r:id="rId14" w:history="1">
        <w:r w:rsidR="00F05283">
          <w:rPr>
            <w:rStyle w:val="Hyperlink"/>
            <w:szCs w:val="22"/>
          </w:rPr>
          <w:t>http://www.itu.int/ITU-T/aapinfo</w:t>
        </w:r>
      </w:hyperlink>
    </w:p>
    <w:p w:rsidR="00C822DA" w:rsidRDefault="00F05283">
      <w:pPr>
        <w:pStyle w:val="enumlev2"/>
        <w:rPr>
          <w:szCs w:val="22"/>
        </w:rPr>
      </w:pPr>
      <w:r>
        <w:rPr>
          <w:szCs w:val="22"/>
        </w:rPr>
        <w:t>Note – A tutorial on the ITU-T AAP application is available under the AAP welcome page</w:t>
      </w:r>
    </w:p>
    <w:p w:rsidR="00C822DA" w:rsidRDefault="00F05283">
      <w:pPr>
        <w:pStyle w:val="Headingb"/>
        <w:rPr>
          <w:szCs w:val="22"/>
        </w:rPr>
      </w:pPr>
      <w:r>
        <w:rPr>
          <w:szCs w:val="22"/>
        </w:rPr>
        <w:t>ITU-T website AAP Recommendation search page:</w:t>
      </w:r>
    </w:p>
    <w:p w:rsidR="00C822DA" w:rsidRDefault="00C822DA">
      <w:pPr>
        <w:pStyle w:val="enumlev2"/>
        <w:rPr>
          <w:szCs w:val="22"/>
        </w:rPr>
      </w:pPr>
      <w:hyperlink r:id="rId15" w:history="1">
        <w:r w:rsidR="00F05283">
          <w:rPr>
            <w:rStyle w:val="Hyperlink"/>
            <w:szCs w:val="22"/>
          </w:rPr>
          <w:t>http://www.itu.int/ITU-T/aap/</w:t>
        </w:r>
      </w:hyperlink>
    </w:p>
    <w:p w:rsidR="00C822DA" w:rsidRDefault="00F05283">
      <w:pPr>
        <w:pStyle w:val="Headingb"/>
        <w:rPr>
          <w:szCs w:val="22"/>
        </w:rPr>
      </w:pPr>
      <w:r>
        <w:rPr>
          <w:szCs w:val="22"/>
        </w:rPr>
        <w:t xml:space="preserve">Study Group web pages and contacts: </w:t>
      </w:r>
    </w:p>
    <w:tbl>
      <w:tblPr>
        <w:tblW w:w="0" w:type="auto"/>
        <w:tblInd w:w="1077" w:type="dxa"/>
        <w:tblLook w:val="01E0" w:firstRow="1" w:lastRow="1" w:firstColumn="1" w:lastColumn="1" w:noHBand="0" w:noVBand="0"/>
      </w:tblPr>
      <w:tblGrid>
        <w:gridCol w:w="987"/>
        <w:gridCol w:w="5415"/>
        <w:gridCol w:w="1985"/>
      </w:tblGrid>
      <w:tr w:rsidR="00C822DA">
        <w:tc>
          <w:tcPr>
            <w:tcW w:w="987" w:type="dxa"/>
          </w:tcPr>
          <w:p w:rsidR="00C822DA" w:rsidRDefault="00F05283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</w:t>
            </w:r>
          </w:p>
        </w:tc>
        <w:tc>
          <w:tcPr>
            <w:tcW w:w="5415" w:type="dxa"/>
          </w:tcPr>
          <w:p w:rsidR="00C822DA" w:rsidRDefault="00C822DA">
            <w:pPr>
              <w:pStyle w:val="Tabletext"/>
              <w:rPr>
                <w:b/>
                <w:bCs/>
                <w:szCs w:val="22"/>
              </w:rPr>
            </w:pPr>
            <w:hyperlink r:id="rId16" w:history="1">
              <w:r w:rsidR="00F05283">
                <w:rPr>
                  <w:rStyle w:val="Hyperlink"/>
                  <w:szCs w:val="22"/>
                </w:rPr>
                <w:t>http://www.itu.int/ITU-T/studygro</w:t>
              </w:r>
              <w:r w:rsidR="00F05283">
                <w:rPr>
                  <w:rStyle w:val="Hyperlink"/>
                  <w:szCs w:val="22"/>
                </w:rPr>
                <w:t>ups/com02</w:t>
              </w:r>
            </w:hyperlink>
          </w:p>
        </w:tc>
        <w:tc>
          <w:tcPr>
            <w:tcW w:w="1985" w:type="dxa"/>
          </w:tcPr>
          <w:p w:rsidR="00C822DA" w:rsidRDefault="00C822DA">
            <w:pPr>
              <w:pStyle w:val="Tabletext"/>
              <w:rPr>
                <w:b/>
                <w:bCs/>
                <w:szCs w:val="22"/>
              </w:rPr>
            </w:pPr>
            <w:hyperlink r:id="rId17" w:history="1">
              <w:r w:rsidR="00F05283">
                <w:rPr>
                  <w:rStyle w:val="Hyperlink"/>
                  <w:szCs w:val="22"/>
                </w:rPr>
                <w:t>tsbsg2@itu.int</w:t>
              </w:r>
            </w:hyperlink>
          </w:p>
        </w:tc>
      </w:tr>
      <w:tr w:rsidR="00C822DA">
        <w:tc>
          <w:tcPr>
            <w:tcW w:w="0" w:type="auto"/>
          </w:tcPr>
          <w:p w:rsidR="00C822DA" w:rsidRDefault="00F05283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3</w:t>
            </w:r>
          </w:p>
        </w:tc>
        <w:tc>
          <w:tcPr>
            <w:tcW w:w="0" w:type="auto"/>
          </w:tcPr>
          <w:p w:rsidR="00C822DA" w:rsidRDefault="00C822DA">
            <w:pPr>
              <w:pStyle w:val="Tabletext"/>
              <w:rPr>
                <w:b/>
                <w:bCs/>
                <w:szCs w:val="22"/>
              </w:rPr>
            </w:pPr>
            <w:hyperlink r:id="rId18" w:history="1">
              <w:r w:rsidR="00F05283">
                <w:rPr>
                  <w:rStyle w:val="Hyperlink"/>
                  <w:szCs w:val="22"/>
                </w:rPr>
                <w:t>http://www.itu.int/ITU-T/studygroups/com03</w:t>
              </w:r>
            </w:hyperlink>
          </w:p>
        </w:tc>
        <w:tc>
          <w:tcPr>
            <w:tcW w:w="0" w:type="auto"/>
          </w:tcPr>
          <w:p w:rsidR="00C822DA" w:rsidRDefault="00C822DA">
            <w:pPr>
              <w:pStyle w:val="Tabletext"/>
              <w:rPr>
                <w:b/>
                <w:bCs/>
                <w:szCs w:val="22"/>
              </w:rPr>
            </w:pPr>
            <w:hyperlink r:id="rId19" w:history="1">
              <w:r w:rsidR="00F05283">
                <w:rPr>
                  <w:rStyle w:val="Hyperlink"/>
                  <w:szCs w:val="22"/>
                </w:rPr>
                <w:t>tsbsg3@itu.int</w:t>
              </w:r>
            </w:hyperlink>
          </w:p>
        </w:tc>
      </w:tr>
      <w:tr w:rsidR="00C822DA">
        <w:tc>
          <w:tcPr>
            <w:tcW w:w="0" w:type="auto"/>
          </w:tcPr>
          <w:p w:rsidR="00C822DA" w:rsidRDefault="00F05283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5</w:t>
            </w:r>
          </w:p>
        </w:tc>
        <w:tc>
          <w:tcPr>
            <w:tcW w:w="0" w:type="auto"/>
          </w:tcPr>
          <w:p w:rsidR="00C822DA" w:rsidRDefault="00C822DA">
            <w:pPr>
              <w:pStyle w:val="Tabletext"/>
              <w:rPr>
                <w:b/>
                <w:bCs/>
                <w:szCs w:val="22"/>
              </w:rPr>
            </w:pPr>
            <w:hyperlink r:id="rId20" w:history="1">
              <w:r w:rsidR="00F05283">
                <w:rPr>
                  <w:rStyle w:val="Hyperlink"/>
                  <w:szCs w:val="22"/>
                </w:rPr>
                <w:t>http://www.itu.int/ITU-T/studygroups/com05</w:t>
              </w:r>
            </w:hyperlink>
          </w:p>
        </w:tc>
        <w:tc>
          <w:tcPr>
            <w:tcW w:w="0" w:type="auto"/>
          </w:tcPr>
          <w:p w:rsidR="00C822DA" w:rsidRDefault="00C822DA">
            <w:pPr>
              <w:pStyle w:val="Tabletext"/>
              <w:rPr>
                <w:b/>
                <w:bCs/>
                <w:szCs w:val="22"/>
              </w:rPr>
            </w:pPr>
            <w:hyperlink r:id="rId21" w:history="1">
              <w:r w:rsidR="00F05283">
                <w:rPr>
                  <w:rStyle w:val="Hyperlink"/>
                  <w:szCs w:val="22"/>
                </w:rPr>
                <w:t>tsbsg5@itu.int</w:t>
              </w:r>
            </w:hyperlink>
          </w:p>
        </w:tc>
      </w:tr>
      <w:tr w:rsidR="00C822DA">
        <w:tc>
          <w:tcPr>
            <w:tcW w:w="0" w:type="auto"/>
          </w:tcPr>
          <w:p w:rsidR="00C822DA" w:rsidRDefault="00F05283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9</w:t>
            </w:r>
          </w:p>
        </w:tc>
        <w:tc>
          <w:tcPr>
            <w:tcW w:w="0" w:type="auto"/>
          </w:tcPr>
          <w:p w:rsidR="00C822DA" w:rsidRDefault="00C822DA">
            <w:pPr>
              <w:pStyle w:val="Tabletext"/>
              <w:rPr>
                <w:b/>
                <w:bCs/>
                <w:szCs w:val="22"/>
              </w:rPr>
            </w:pPr>
            <w:hyperlink r:id="rId22" w:history="1">
              <w:r w:rsidR="00F05283">
                <w:rPr>
                  <w:rStyle w:val="Hyperlink"/>
                  <w:szCs w:val="22"/>
                </w:rPr>
                <w:t>http://www.itu.int/ITU-T/studygroups/com09</w:t>
              </w:r>
            </w:hyperlink>
          </w:p>
        </w:tc>
        <w:tc>
          <w:tcPr>
            <w:tcW w:w="0" w:type="auto"/>
          </w:tcPr>
          <w:p w:rsidR="00C822DA" w:rsidRDefault="00C822DA">
            <w:pPr>
              <w:pStyle w:val="Tabletext"/>
              <w:rPr>
                <w:b/>
                <w:bCs/>
                <w:szCs w:val="22"/>
              </w:rPr>
            </w:pPr>
            <w:hyperlink r:id="rId23" w:history="1">
              <w:r w:rsidR="00F05283">
                <w:rPr>
                  <w:rStyle w:val="Hyperlink"/>
                  <w:szCs w:val="22"/>
                </w:rPr>
                <w:t>tsbsg9@itu.int</w:t>
              </w:r>
            </w:hyperlink>
          </w:p>
        </w:tc>
      </w:tr>
      <w:tr w:rsidR="00C822DA">
        <w:tc>
          <w:tcPr>
            <w:tcW w:w="0" w:type="auto"/>
          </w:tcPr>
          <w:p w:rsidR="00C822DA" w:rsidRDefault="00F05283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11</w:t>
            </w:r>
          </w:p>
        </w:tc>
        <w:tc>
          <w:tcPr>
            <w:tcW w:w="0" w:type="auto"/>
          </w:tcPr>
          <w:p w:rsidR="00C822DA" w:rsidRDefault="00C822DA">
            <w:pPr>
              <w:pStyle w:val="Tabletext"/>
              <w:rPr>
                <w:b/>
                <w:bCs/>
                <w:szCs w:val="22"/>
              </w:rPr>
            </w:pPr>
            <w:hyperlink r:id="rId24" w:history="1">
              <w:r w:rsidR="00F05283">
                <w:rPr>
                  <w:rStyle w:val="Hyperlink"/>
                  <w:szCs w:val="22"/>
                </w:rPr>
                <w:t>http://www.itu.int/ITU-T/studygroups/com11</w:t>
              </w:r>
            </w:hyperlink>
          </w:p>
        </w:tc>
        <w:tc>
          <w:tcPr>
            <w:tcW w:w="0" w:type="auto"/>
          </w:tcPr>
          <w:p w:rsidR="00C822DA" w:rsidRDefault="00C822DA">
            <w:pPr>
              <w:pStyle w:val="Tabletext"/>
              <w:rPr>
                <w:b/>
                <w:bCs/>
                <w:szCs w:val="22"/>
              </w:rPr>
            </w:pPr>
            <w:hyperlink r:id="rId25" w:history="1">
              <w:r w:rsidR="00F05283">
                <w:rPr>
                  <w:rStyle w:val="Hyperlink"/>
                  <w:szCs w:val="22"/>
                </w:rPr>
                <w:t>tsbsg11@itu.int</w:t>
              </w:r>
            </w:hyperlink>
          </w:p>
        </w:tc>
      </w:tr>
      <w:tr w:rsidR="00C822DA">
        <w:tc>
          <w:tcPr>
            <w:tcW w:w="0" w:type="auto"/>
          </w:tcPr>
          <w:p w:rsidR="00C822DA" w:rsidRDefault="00F05283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12</w:t>
            </w:r>
          </w:p>
        </w:tc>
        <w:tc>
          <w:tcPr>
            <w:tcW w:w="0" w:type="auto"/>
          </w:tcPr>
          <w:p w:rsidR="00C822DA" w:rsidRDefault="00C822DA">
            <w:pPr>
              <w:pStyle w:val="Tabletext"/>
              <w:rPr>
                <w:b/>
                <w:bCs/>
                <w:szCs w:val="22"/>
              </w:rPr>
            </w:pPr>
            <w:hyperlink r:id="rId26" w:history="1">
              <w:r w:rsidR="00F05283">
                <w:rPr>
                  <w:rStyle w:val="Hyperlink"/>
                  <w:szCs w:val="22"/>
                </w:rPr>
                <w:t>http://www.itu.int/ITU-T/studygroups/com12</w:t>
              </w:r>
            </w:hyperlink>
          </w:p>
        </w:tc>
        <w:tc>
          <w:tcPr>
            <w:tcW w:w="0" w:type="auto"/>
          </w:tcPr>
          <w:p w:rsidR="00C822DA" w:rsidRDefault="00C822DA">
            <w:pPr>
              <w:pStyle w:val="Tabletext"/>
              <w:rPr>
                <w:b/>
                <w:bCs/>
                <w:szCs w:val="22"/>
              </w:rPr>
            </w:pPr>
            <w:hyperlink r:id="rId27" w:history="1">
              <w:r w:rsidR="00F05283">
                <w:rPr>
                  <w:rStyle w:val="Hyperlink"/>
                  <w:szCs w:val="22"/>
                </w:rPr>
                <w:t>tsbsg12@itu.int</w:t>
              </w:r>
            </w:hyperlink>
          </w:p>
        </w:tc>
      </w:tr>
      <w:tr w:rsidR="00C822DA">
        <w:tc>
          <w:tcPr>
            <w:tcW w:w="0" w:type="auto"/>
          </w:tcPr>
          <w:p w:rsidR="00C822DA" w:rsidRDefault="00F05283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13</w:t>
            </w:r>
          </w:p>
        </w:tc>
        <w:tc>
          <w:tcPr>
            <w:tcW w:w="0" w:type="auto"/>
          </w:tcPr>
          <w:p w:rsidR="00C822DA" w:rsidRDefault="00C822DA">
            <w:pPr>
              <w:pStyle w:val="Tabletext"/>
              <w:rPr>
                <w:b/>
                <w:bCs/>
                <w:szCs w:val="22"/>
              </w:rPr>
            </w:pPr>
            <w:hyperlink r:id="rId28" w:history="1">
              <w:r w:rsidR="00F05283">
                <w:rPr>
                  <w:rStyle w:val="Hyperlink"/>
                  <w:szCs w:val="22"/>
                </w:rPr>
                <w:t>http://www.itu.int/ITU-T/studygroup</w:t>
              </w:r>
              <w:r w:rsidR="00F05283">
                <w:rPr>
                  <w:rStyle w:val="Hyperlink"/>
                  <w:szCs w:val="22"/>
                </w:rPr>
                <w:t>s/com13</w:t>
              </w:r>
            </w:hyperlink>
          </w:p>
        </w:tc>
        <w:tc>
          <w:tcPr>
            <w:tcW w:w="0" w:type="auto"/>
          </w:tcPr>
          <w:p w:rsidR="00C822DA" w:rsidRDefault="00C822DA">
            <w:pPr>
              <w:pStyle w:val="Tabletext"/>
              <w:rPr>
                <w:b/>
                <w:bCs/>
                <w:szCs w:val="22"/>
              </w:rPr>
            </w:pPr>
            <w:hyperlink r:id="rId29" w:history="1">
              <w:r w:rsidR="00F05283">
                <w:rPr>
                  <w:rStyle w:val="Hyperlink"/>
                  <w:szCs w:val="22"/>
                </w:rPr>
                <w:t>tsbsg13@itu.int</w:t>
              </w:r>
            </w:hyperlink>
          </w:p>
        </w:tc>
      </w:tr>
      <w:tr w:rsidR="00C822DA">
        <w:tc>
          <w:tcPr>
            <w:tcW w:w="0" w:type="auto"/>
          </w:tcPr>
          <w:p w:rsidR="00C822DA" w:rsidRDefault="00F05283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15</w:t>
            </w:r>
          </w:p>
        </w:tc>
        <w:tc>
          <w:tcPr>
            <w:tcW w:w="0" w:type="auto"/>
          </w:tcPr>
          <w:p w:rsidR="00C822DA" w:rsidRDefault="00C822DA">
            <w:pPr>
              <w:pStyle w:val="Tabletext"/>
              <w:rPr>
                <w:b/>
                <w:bCs/>
                <w:szCs w:val="22"/>
              </w:rPr>
            </w:pPr>
            <w:hyperlink r:id="rId30" w:history="1">
              <w:r w:rsidR="00F05283">
                <w:rPr>
                  <w:rStyle w:val="Hyperlink"/>
                  <w:szCs w:val="22"/>
                </w:rPr>
                <w:t>http://www.itu.int/ITU-T/studygroups/com15</w:t>
              </w:r>
            </w:hyperlink>
          </w:p>
        </w:tc>
        <w:tc>
          <w:tcPr>
            <w:tcW w:w="0" w:type="auto"/>
          </w:tcPr>
          <w:p w:rsidR="00C822DA" w:rsidRDefault="00C822DA">
            <w:pPr>
              <w:pStyle w:val="Tabletext"/>
              <w:rPr>
                <w:b/>
                <w:bCs/>
                <w:szCs w:val="22"/>
              </w:rPr>
            </w:pPr>
            <w:hyperlink r:id="rId31" w:history="1">
              <w:r w:rsidR="00F05283">
                <w:rPr>
                  <w:rStyle w:val="Hyperlink"/>
                  <w:szCs w:val="22"/>
                </w:rPr>
                <w:t>tsbsg15@itu.int</w:t>
              </w:r>
            </w:hyperlink>
          </w:p>
        </w:tc>
      </w:tr>
      <w:tr w:rsidR="00C822DA">
        <w:tc>
          <w:tcPr>
            <w:tcW w:w="0" w:type="auto"/>
          </w:tcPr>
          <w:p w:rsidR="00C822DA" w:rsidRDefault="00F05283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16</w:t>
            </w:r>
          </w:p>
        </w:tc>
        <w:tc>
          <w:tcPr>
            <w:tcW w:w="0" w:type="auto"/>
          </w:tcPr>
          <w:p w:rsidR="00C822DA" w:rsidRDefault="00C822DA">
            <w:pPr>
              <w:pStyle w:val="Tabletext"/>
              <w:rPr>
                <w:b/>
                <w:bCs/>
                <w:szCs w:val="22"/>
              </w:rPr>
            </w:pPr>
            <w:hyperlink r:id="rId32" w:history="1">
              <w:r w:rsidR="00F05283">
                <w:rPr>
                  <w:rStyle w:val="Hyperlink"/>
                  <w:szCs w:val="22"/>
                </w:rPr>
                <w:t>http://www.itu.int/ITU-T/studygroups/com16</w:t>
              </w:r>
            </w:hyperlink>
          </w:p>
        </w:tc>
        <w:tc>
          <w:tcPr>
            <w:tcW w:w="0" w:type="auto"/>
          </w:tcPr>
          <w:p w:rsidR="00C822DA" w:rsidRDefault="00C822DA">
            <w:pPr>
              <w:pStyle w:val="Tabletext"/>
              <w:rPr>
                <w:b/>
                <w:bCs/>
                <w:szCs w:val="22"/>
              </w:rPr>
            </w:pPr>
            <w:hyperlink r:id="rId33" w:history="1">
              <w:r w:rsidR="00F05283">
                <w:rPr>
                  <w:rStyle w:val="Hyperlink"/>
                  <w:szCs w:val="22"/>
                </w:rPr>
                <w:t>tsbsg16@itu.int</w:t>
              </w:r>
            </w:hyperlink>
          </w:p>
        </w:tc>
      </w:tr>
      <w:tr w:rsidR="00C822DA">
        <w:tc>
          <w:tcPr>
            <w:tcW w:w="0" w:type="auto"/>
          </w:tcPr>
          <w:p w:rsidR="00C822DA" w:rsidRDefault="00F05283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17</w:t>
            </w:r>
          </w:p>
        </w:tc>
        <w:tc>
          <w:tcPr>
            <w:tcW w:w="0" w:type="auto"/>
          </w:tcPr>
          <w:p w:rsidR="00C822DA" w:rsidRDefault="00C822DA">
            <w:pPr>
              <w:pStyle w:val="Tabletext"/>
              <w:rPr>
                <w:b/>
                <w:bCs/>
                <w:szCs w:val="22"/>
              </w:rPr>
            </w:pPr>
            <w:hyperlink r:id="rId34" w:history="1">
              <w:r w:rsidR="00F05283">
                <w:rPr>
                  <w:rStyle w:val="Hyperlink"/>
                  <w:szCs w:val="22"/>
                </w:rPr>
                <w:t>http://www.itu.int/ITU-T/studygroups/com17</w:t>
              </w:r>
            </w:hyperlink>
          </w:p>
        </w:tc>
        <w:tc>
          <w:tcPr>
            <w:tcW w:w="0" w:type="auto"/>
          </w:tcPr>
          <w:p w:rsidR="00C822DA" w:rsidRDefault="00C822DA">
            <w:pPr>
              <w:pStyle w:val="Tabletext"/>
              <w:rPr>
                <w:b/>
                <w:bCs/>
                <w:szCs w:val="22"/>
              </w:rPr>
            </w:pPr>
            <w:hyperlink r:id="rId35" w:history="1">
              <w:r w:rsidR="00F05283">
                <w:rPr>
                  <w:rStyle w:val="Hyperlink"/>
                  <w:szCs w:val="22"/>
                </w:rPr>
                <w:t>tsbsg17@itu.int</w:t>
              </w:r>
            </w:hyperlink>
          </w:p>
        </w:tc>
      </w:tr>
      <w:tr w:rsidR="00C822DA">
        <w:tc>
          <w:tcPr>
            <w:tcW w:w="0" w:type="auto"/>
          </w:tcPr>
          <w:p w:rsidR="00C822DA" w:rsidRDefault="00F05283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20</w:t>
            </w:r>
          </w:p>
        </w:tc>
        <w:tc>
          <w:tcPr>
            <w:tcW w:w="0" w:type="auto"/>
          </w:tcPr>
          <w:p w:rsidR="00C822DA" w:rsidRDefault="00C822DA">
            <w:pPr>
              <w:pStyle w:val="Tabletext"/>
              <w:rPr>
                <w:b/>
                <w:bCs/>
                <w:szCs w:val="22"/>
              </w:rPr>
            </w:pPr>
            <w:hyperlink r:id="rId36" w:history="1">
              <w:r w:rsidR="00F05283">
                <w:rPr>
                  <w:rStyle w:val="Hyperlink"/>
                  <w:szCs w:val="22"/>
                </w:rPr>
                <w:t>http://www.itu.int/ITU-T/studygroups/com20</w:t>
              </w:r>
            </w:hyperlink>
          </w:p>
        </w:tc>
        <w:tc>
          <w:tcPr>
            <w:tcW w:w="0" w:type="auto"/>
          </w:tcPr>
          <w:p w:rsidR="00C822DA" w:rsidRDefault="00C822DA">
            <w:pPr>
              <w:pStyle w:val="Tabletext"/>
              <w:rPr>
                <w:b/>
                <w:bCs/>
                <w:szCs w:val="22"/>
              </w:rPr>
            </w:pPr>
            <w:hyperlink r:id="rId37" w:history="1">
              <w:r w:rsidR="00F05283">
                <w:rPr>
                  <w:rStyle w:val="Hyperlink"/>
                  <w:szCs w:val="22"/>
                </w:rPr>
                <w:t>tsbsg20@itu.int</w:t>
              </w:r>
            </w:hyperlink>
          </w:p>
        </w:tc>
      </w:tr>
    </w:tbl>
    <w:p w:rsidR="00C822DA" w:rsidRDefault="00C822DA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C822DA">
          <w:pgSz w:w="11907" w:h="16834" w:code="9"/>
          <w:pgMar w:top="851" w:right="1134" w:bottom="1134" w:left="1134" w:header="720" w:footer="567" w:gutter="0"/>
          <w:paperSrc w:first="15" w:other="15"/>
          <w:cols w:space="720"/>
        </w:sectPr>
      </w:pPr>
    </w:p>
    <w:p w:rsidR="00C822DA" w:rsidRDefault="00F05283">
      <w:pPr>
        <w:pageBreakBefore/>
      </w:pPr>
      <w:r>
        <w:lastRenderedPageBreak/>
        <w:t>Situation concer</w:t>
      </w:r>
      <w:r>
        <w:t>ning Study Group 2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C822DA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C822DA" w:rsidRDefault="00F05283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C822DA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C822DA" w:rsidRDefault="00C822D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C822DA" w:rsidRDefault="00C822D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C822DA" w:rsidRDefault="00C822DA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38" w:history="1">
              <w:r w:rsidR="00F05283">
                <w:rPr>
                  <w:rStyle w:val="Hyperlink"/>
                  <w:sz w:val="20"/>
                </w:rPr>
                <w:t>M.1400 (04/2015) Amd.1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Addition of new function codes for optical networks beyond 100 Gb/s (</w:t>
            </w:r>
            <w:hyperlink r:id="rId3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40" w:history="1">
              <w:r w:rsidR="00F05283">
                <w:rPr>
                  <w:rStyle w:val="Hyperlink"/>
                  <w:sz w:val="20"/>
                </w:rPr>
                <w:t>M.3071 (M.cbnmsa)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Cloud-based network management functional architecture (</w:t>
            </w:r>
            <w:hyperlink r:id="rId4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42" w:history="1">
              <w:r w:rsidR="00F05283">
                <w:rPr>
                  <w:rStyle w:val="Hyperlink"/>
                  <w:sz w:val="20"/>
                </w:rPr>
                <w:t>X.760 (X.mfsiwt - ex G.MRFT from SG12)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The measurement framework for the statistical indicators of website traffic (</w:t>
            </w:r>
            <w:hyperlink r:id="rId4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</w:tbl>
    <w:p w:rsidR="00C822DA" w:rsidRDefault="00F05283">
      <w:pPr>
        <w:pageBreakBefore/>
      </w:pPr>
      <w:r>
        <w:lastRenderedPageBreak/>
        <w:t>Situation concerning Study Group 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C822DA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C822DA" w:rsidRDefault="00F05283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C822DA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C822DA" w:rsidRDefault="00C822D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C822DA" w:rsidRDefault="00C822D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C822DA" w:rsidRDefault="00C822DA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44" w:history="1">
              <w:r w:rsidR="00F05283">
                <w:rPr>
                  <w:rStyle w:val="Hyperlink"/>
                  <w:sz w:val="20"/>
                </w:rPr>
                <w:t>K.35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Bonding configurations and earthing at remote electronic sites (</w:t>
            </w:r>
            <w:hyperlink r:id="rId4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</w:t>
            </w:r>
            <w:r>
              <w:rPr>
                <w:sz w:val="20"/>
              </w:rPr>
              <w:t>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46" w:history="1">
              <w:r w:rsidR="00F05283">
                <w:rPr>
                  <w:rStyle w:val="Hyperlink"/>
                  <w:sz w:val="20"/>
                </w:rPr>
                <w:t>K.40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Protection against LEMP in telecommunications centres (</w:t>
            </w:r>
            <w:hyperlink r:id="rId4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48" w:history="1">
              <w:r w:rsidR="00F05283">
                <w:rPr>
                  <w:rStyle w:val="Hyperlink"/>
                  <w:sz w:val="20"/>
                </w:rPr>
                <w:t>K.50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Safe limits for operating voltages and currents in telecommunication systems powered over the network (</w:t>
            </w:r>
            <w:hyperlink r:id="rId4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50" w:history="1">
              <w:r w:rsidR="00F05283">
                <w:rPr>
                  <w:rStyle w:val="Hyperlink"/>
                  <w:sz w:val="20"/>
                </w:rPr>
                <w:t>K.52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Guidance on complying with limits for human exposure to electromagnetic fields (</w:t>
            </w:r>
            <w:hyperlink r:id="rId5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52" w:history="1">
              <w:r w:rsidR="00F05283">
                <w:rPr>
                  <w:rStyle w:val="Hyperlink"/>
                  <w:sz w:val="20"/>
                </w:rPr>
                <w:t>K.61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Guidance on measurement and numerical prediction of electromagnetic fields for compliance with human exposure limits for telecommunication installations (</w:t>
            </w:r>
            <w:hyperlink r:id="rId53" w:history="1">
              <w:r>
                <w:rPr>
                  <w:rStyle w:val="Hyperlink"/>
                  <w:sz w:val="20"/>
                </w:rPr>
                <w:t>Summ</w:t>
              </w:r>
              <w:r>
                <w:rPr>
                  <w:rStyle w:val="Hyperlink"/>
                  <w:sz w:val="20"/>
                </w:rPr>
                <w:t>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54" w:history="1">
              <w:r w:rsidR="00F05283">
                <w:rPr>
                  <w:rStyle w:val="Hyperlink"/>
                  <w:sz w:val="20"/>
                </w:rPr>
                <w:t>K.70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Mitigation techniques to limit human exposure to EMFs in the vicinity of radiocommunication stations (</w:t>
            </w:r>
            <w:hyperlink r:id="rId5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56" w:history="1">
              <w:r w:rsidR="00F05283">
                <w:rPr>
                  <w:rStyle w:val="Hyperlink"/>
                  <w:sz w:val="20"/>
                </w:rPr>
                <w:t>K.91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Guidance for assessment, evaluation and monitoring of human exposure to radio frequency electromagnetic fields (</w:t>
            </w:r>
            <w:hyperlink r:id="rId5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58" w:history="1">
              <w:r w:rsidR="00F05283">
                <w:rPr>
                  <w:rStyle w:val="Hyperlink"/>
                  <w:sz w:val="20"/>
                </w:rPr>
                <w:t>K.100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Measurement of radio frequency electromagnetic fields to determine compliance with human exposure limits when a base station is put into service (</w:t>
            </w:r>
            <w:hyperlink r:id="rId5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60" w:history="1">
              <w:r w:rsidR="00F05283">
                <w:rPr>
                  <w:rStyle w:val="Hyperlink"/>
                  <w:sz w:val="20"/>
                </w:rPr>
                <w:t>K.128 (K.appl2)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Surge protective component application guide - me</w:t>
            </w:r>
            <w:r>
              <w:t>tal oxide varistor (MOV) components (</w:t>
            </w:r>
            <w:hyperlink r:id="rId6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62" w:history="1">
              <w:r w:rsidR="00F05283">
                <w:rPr>
                  <w:rStyle w:val="Hyperlink"/>
                  <w:sz w:val="20"/>
                </w:rPr>
                <w:t>K.129 (K.pnj)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Characteristics and ratings of silicon PN junction voltage clamping components used for the protection of telecommunications installations (</w:t>
            </w:r>
            <w:hyperlink r:id="rId63" w:history="1">
              <w:r>
                <w:rPr>
                  <w:rStyle w:val="Hyperlink"/>
                  <w:sz w:val="20"/>
                </w:rPr>
                <w:t>Summ</w:t>
              </w:r>
              <w:r>
                <w:rPr>
                  <w:rStyle w:val="Hyperlink"/>
                  <w:sz w:val="20"/>
                </w:rPr>
                <w:t>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64" w:history="1">
              <w:r w:rsidR="00F05283">
                <w:rPr>
                  <w:rStyle w:val="Hyperlink"/>
                  <w:sz w:val="20"/>
                </w:rPr>
                <w:t>K.130 (K.soft_test)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Neutron irradiation test methods for telecommunications equipment (</w:t>
            </w:r>
            <w:hyperlink r:id="rId6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66" w:history="1">
              <w:r w:rsidR="00F05283">
                <w:rPr>
                  <w:rStyle w:val="Hyperlink"/>
                  <w:sz w:val="20"/>
                </w:rPr>
                <w:t>K.131 (K.soft_des)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Design methodologies for telecommunication systems applying soft error measures (</w:t>
            </w:r>
            <w:hyperlink r:id="rId6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68" w:history="1">
              <w:r w:rsidR="00F05283">
                <w:rPr>
                  <w:rStyle w:val="Hyperlink"/>
                  <w:sz w:val="20"/>
                </w:rPr>
                <w:t>K.132 (K.light)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EMC requirements of electromagnetic disturbances from lighting equipment located in telecommunication facilities (</w:t>
            </w:r>
            <w:hyperlink r:id="rId6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70" w:history="1">
              <w:r w:rsidR="00F05283">
                <w:rPr>
                  <w:rStyle w:val="Hyperlink"/>
                  <w:sz w:val="20"/>
                </w:rPr>
                <w:t>K.133 (K.bwenv)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Electromagnetic (EM) environment of body worn equipment in the 2.4 GHz and 13.56MHz industrial, scientific and medical band (</w:t>
            </w:r>
            <w:hyperlink r:id="rId7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72" w:history="1">
              <w:r w:rsidR="00F05283">
                <w:rPr>
                  <w:rStyle w:val="Hyperlink"/>
                  <w:sz w:val="20"/>
                </w:rPr>
                <w:t>L.1020 (L.CE_ICT)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Circular Economy: Guide for Operators and Suppliers on approaches to migrate towards circular ICT goods and networks (</w:t>
            </w:r>
            <w:hyperlink r:id="rId7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74" w:history="1">
              <w:r w:rsidR="00F05283">
                <w:rPr>
                  <w:rStyle w:val="Hyperlink"/>
                  <w:sz w:val="20"/>
                </w:rPr>
                <w:t>L.1332 (L.NET Infra assessment)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Total network infrastructure energy efficiency metrics (</w:t>
            </w:r>
            <w:hyperlink r:id="rId7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76" w:history="1">
              <w:r w:rsidR="00F05283">
                <w:rPr>
                  <w:rStyle w:val="Hyperlink"/>
                  <w:sz w:val="20"/>
                </w:rPr>
                <w:t>L.1505 (L.ICT and FA)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Information and communication technology and adaptation of the fisheries sector to the effects of climate change (</w:t>
            </w:r>
            <w:hyperlink r:id="rId7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78" w:history="1">
              <w:r w:rsidR="00F05283">
                <w:rPr>
                  <w:rStyle w:val="Hyperlink"/>
                  <w:sz w:val="20"/>
                </w:rPr>
                <w:t>L.1506 (L.CCRisk)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Framework of climate change risk assessment for telecommunicati</w:t>
            </w:r>
            <w:r>
              <w:t>on and electrical facilities (</w:t>
            </w:r>
            <w:hyperlink r:id="rId7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</w:tbl>
    <w:p w:rsidR="00C822DA" w:rsidRDefault="00F05283">
      <w:pPr>
        <w:pageBreakBefore/>
      </w:pPr>
      <w:r>
        <w:t>Situation concerning Study Group 11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C822DA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C822DA" w:rsidRDefault="00F05283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C822DA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C822DA" w:rsidRDefault="00C822D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C822DA" w:rsidRDefault="00C822D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C822DA" w:rsidRDefault="00C822DA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80" w:history="1">
              <w:r w:rsidR="00F05283">
                <w:rPr>
                  <w:rStyle w:val="Hyperlink"/>
                  <w:sz w:val="20"/>
                </w:rPr>
                <w:t>Q.1912.5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Interworking between Session Initiation Protocol (SIP) and Bearer Independent Call Control protocol or ISDN User Part (</w:t>
            </w:r>
            <w:hyperlink r:id="rId8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82" w:history="1">
              <w:r w:rsidR="00F05283">
                <w:rPr>
                  <w:rStyle w:val="Hyperlink"/>
                  <w:sz w:val="20"/>
                </w:rPr>
                <w:t>Q.3640 (Q.30xx_VoLTE_Interconnection_FW)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Framework of interconnection of VoLTE/ViLTE-based networks (</w:t>
            </w:r>
            <w:hyperlink r:id="rId8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84" w:history="1">
              <w:r w:rsidR="00F05283">
                <w:rPr>
                  <w:rStyle w:val="Hyperlink"/>
                  <w:sz w:val="20"/>
                </w:rPr>
                <w:t>Q.3714 (Q.SAN-MIM)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Signalling requirements of SDN-based access networks with media independent management ca</w:t>
            </w:r>
            <w:r>
              <w:t>pabilities (</w:t>
            </w:r>
            <w:hyperlink r:id="rId8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86" w:history="1">
              <w:r w:rsidR="00F05283">
                <w:rPr>
                  <w:rStyle w:val="Hyperlink"/>
                  <w:sz w:val="20"/>
                </w:rPr>
                <w:t>Q.3715 (Q.BNG-DBoD)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Signalling requirements for dynamic bandwidth adjustment on demand on broadband network gateway implemented by software-defined networking technologies (</w:t>
            </w:r>
            <w:hyperlink r:id="rId87" w:history="1">
              <w:r>
                <w:rPr>
                  <w:rStyle w:val="Hyperlink"/>
                  <w:sz w:val="20"/>
                </w:rPr>
                <w:t>Summ</w:t>
              </w:r>
              <w:r>
                <w:rPr>
                  <w:rStyle w:val="Hyperlink"/>
                  <w:sz w:val="20"/>
                </w:rPr>
                <w:t>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88" w:history="1">
              <w:r w:rsidR="00F05283">
                <w:rPr>
                  <w:rStyle w:val="Hyperlink"/>
                  <w:sz w:val="20"/>
                </w:rPr>
                <w:t>Q.3716 (Q.PVMapping)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Signalling Requirements for Mapping between Physical and Virtual Networks (</w:t>
            </w:r>
            <w:hyperlink r:id="rId8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90" w:history="1">
              <w:r w:rsidR="00F05283">
                <w:rPr>
                  <w:rStyle w:val="Hyperlink"/>
                  <w:sz w:val="20"/>
                </w:rPr>
                <w:t>Q.3740 (Q.SCO)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Signalling Requirements</w:t>
            </w:r>
            <w:r>
              <w:t xml:space="preserve"> for SDN and NFV based Central Office services (</w:t>
            </w:r>
            <w:hyperlink r:id="rId9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92" w:history="1">
              <w:r w:rsidR="00F05283">
                <w:rPr>
                  <w:rStyle w:val="Hyperlink"/>
                  <w:sz w:val="20"/>
                </w:rPr>
                <w:t>Q.3914 (Q.CCP)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Set of parameters of cloud computing for monitoring (</w:t>
            </w:r>
            <w:hyperlink r:id="rId9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</w:t>
            </w:r>
            <w:r>
              <w:rPr>
                <w:sz w:val="20"/>
              </w:rPr>
              <w:t>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94" w:history="1">
              <w:r w:rsidR="00F05283">
                <w:rPr>
                  <w:rStyle w:val="Hyperlink"/>
                  <w:sz w:val="20"/>
                </w:rPr>
                <w:t>Q.3940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NGN/IMS interconnection tests between network operators at the IMS 'Ic' interface and NGN NNI / SIP-I (</w:t>
            </w:r>
            <w:hyperlink r:id="rId9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96" w:history="1">
              <w:r w:rsidR="00F05283">
                <w:rPr>
                  <w:rStyle w:val="Hyperlink"/>
                  <w:sz w:val="20"/>
                </w:rPr>
                <w:t>Q.3952 (Q.39_IoT_MN_test)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The architec</w:t>
            </w:r>
            <w:r>
              <w:t>ture and facilities of Model network for IoT testing (</w:t>
            </w:r>
            <w:hyperlink r:id="rId9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98" w:history="1">
              <w:r w:rsidR="00F05283">
                <w:rPr>
                  <w:rStyle w:val="Hyperlink"/>
                  <w:sz w:val="20"/>
                </w:rPr>
                <w:t>Q.3953 (Q.VoLTE_INT_TEST)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VoLTE/ViLTE interconnection testing for interworking and roaming scenarios (</w:t>
            </w:r>
            <w:hyperlink r:id="rId9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100" w:history="1">
              <w:r w:rsidR="00F05283">
                <w:rPr>
                  <w:rStyle w:val="Hyperlink"/>
                  <w:sz w:val="20"/>
                </w:rPr>
                <w:t>Q.4016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Testing specification of call establishment procedures based on SIP/SDP and ITU-T H.248 for a real-time fax over IP service (</w:t>
            </w:r>
            <w:hyperlink r:id="rId10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A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102" w:history="1">
              <w:r w:rsidR="00F05283">
                <w:rPr>
                  <w:rStyle w:val="Hyperlink"/>
                  <w:sz w:val="20"/>
                </w:rPr>
                <w:t>Q. 4041.1 (Q. infra-iop)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Cloud computing infrastructure capabilities interoperability testing - part 1: Interoperability testing between CSC and CSP (</w:t>
            </w:r>
            <w:hyperlink r:id="rId10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104" w:history="1">
              <w:r w:rsidR="00F05283">
                <w:rPr>
                  <w:rStyle w:val="Hyperlink"/>
                  <w:sz w:val="20"/>
                </w:rPr>
                <w:t>X.609.4 (X.mp2p-mspp)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Managed P2P communications: Multimedia streaming peer protocol (</w:t>
            </w:r>
            <w:hyperlink r:id="rId10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106" w:history="1">
              <w:r w:rsidR="00F05283">
                <w:rPr>
                  <w:rStyle w:val="Hyperlink"/>
                  <w:sz w:val="20"/>
                </w:rPr>
                <w:t>X.609.5 (X.mp2p-msomp)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Managed P2P communications: Multimedia streaming overlay management protocol (</w:t>
            </w:r>
            <w:hyperlink r:id="rId10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</w:tbl>
    <w:p w:rsidR="00C822DA" w:rsidRDefault="00F05283">
      <w:pPr>
        <w:pageBreakBefore/>
      </w:pPr>
      <w:r>
        <w:t>Situation concerning Study Group 13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C822DA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C822DA" w:rsidRDefault="00F05283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C822DA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C822DA" w:rsidRDefault="00C822D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C822DA" w:rsidRDefault="00C822D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</w:r>
            <w:r>
              <w:rPr>
                <w:rFonts w:ascii="Times New Roman" w:hAnsi="Times New Roman"/>
                <w:b/>
                <w:bCs/>
                <w:sz w:val="20"/>
              </w:rPr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C822DA" w:rsidRDefault="00C822DA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108" w:history="1">
              <w:r w:rsidR="00F05283">
                <w:rPr>
                  <w:rStyle w:val="Hyperlink"/>
                  <w:sz w:val="20"/>
                </w:rPr>
                <w:t>I.570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Public/Private ISDN Interworking (</w:t>
            </w:r>
            <w:hyperlink r:id="rId10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110" w:history="1">
              <w:r w:rsidR="00F05283">
                <w:rPr>
                  <w:rStyle w:val="Hyperlink"/>
                  <w:sz w:val="20"/>
                </w:rPr>
                <w:t>Y.2255 (Y.MC-VCC)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Voice and Video Call Continuity over LTE, Wi-Fi and 2G/3G (</w:t>
            </w:r>
            <w:hyperlink r:id="rId11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112" w:history="1">
              <w:r w:rsidR="00F05283">
                <w:rPr>
                  <w:rStyle w:val="Hyperlink"/>
                  <w:sz w:val="20"/>
                </w:rPr>
                <w:t>Y.2322 (Y.NGN-VCNMO-Arch)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The functional architecture of VCNMO (Virtualized Control Network entities Management and Orchestration) in NGN evolution (</w:t>
            </w:r>
            <w:hyperlink r:id="rId11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114" w:history="1">
              <w:r w:rsidR="00F05283">
                <w:rPr>
                  <w:rStyle w:val="Hyperlink"/>
                  <w:sz w:val="20"/>
                </w:rPr>
                <w:t>Y.2618 (Y.PTDN-M-interface)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M interface in Public packet Telecommunication Data Network (PTDN) (</w:t>
            </w:r>
            <w:hyperlink r:id="rId11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116" w:history="1">
              <w:r w:rsidR="00F05283">
                <w:rPr>
                  <w:rStyle w:val="Hyperlink"/>
                  <w:sz w:val="20"/>
                </w:rPr>
                <w:t>Y.3053 (Y.trustnet-fw)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Framework of tr</w:t>
            </w:r>
            <w:r>
              <w:t>ustworthy networking with trust-centric network domains (</w:t>
            </w:r>
            <w:hyperlink r:id="rId11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118" w:history="1">
              <w:r w:rsidR="00F05283">
                <w:rPr>
                  <w:rStyle w:val="Hyperlink"/>
                  <w:sz w:val="20"/>
                </w:rPr>
                <w:t>Y.3101 (Y.IMT2020-reqts)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Requirements of IMT-2020 network (</w:t>
            </w:r>
            <w:hyperlink r:id="rId11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</w:t>
            </w:r>
            <w:r>
              <w:rPr>
                <w:sz w:val="20"/>
              </w:rPr>
              <w:t>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120" w:history="1">
              <w:r w:rsidR="00F05283">
                <w:rPr>
                  <w:rStyle w:val="Hyperlink"/>
                  <w:sz w:val="20"/>
                </w:rPr>
                <w:t>Y.3130 (Y.FMC-REQ)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Requirements of IMT-2020 fixed mobile convergence (</w:t>
            </w:r>
            <w:hyperlink r:id="rId12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122" w:history="1">
              <w:r w:rsidR="00F05283">
                <w:rPr>
                  <w:rStyle w:val="Hyperlink"/>
                  <w:sz w:val="20"/>
                </w:rPr>
                <w:t>Y.3150 (Y.IMT2020-NetSoft)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High level technical characteristics of network softwarization for IMT-2020 (</w:t>
            </w:r>
            <w:hyperlink r:id="rId12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124" w:history="1">
              <w:r w:rsidR="00F05283">
                <w:rPr>
                  <w:rStyle w:val="Hyperlink"/>
                  <w:sz w:val="20"/>
                </w:rPr>
                <w:t>Y.3601 (Y.BigDataEX-reqts)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Big data - framework and requirements for data exchange (</w:t>
            </w:r>
            <w:hyperlink r:id="rId12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LJ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126" w:history="1">
              <w:r w:rsidR="00F05283">
                <w:rPr>
                  <w:rStyle w:val="Hyperlink"/>
                  <w:sz w:val="20"/>
                </w:rPr>
                <w:t>Y.3650 (Y.bDDN-fr)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Framework of big data driven networking (</w:t>
            </w:r>
            <w:hyperlink r:id="rId12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</w:tbl>
    <w:p w:rsidR="00C822DA" w:rsidRDefault="00F05283">
      <w:pPr>
        <w:pageBreakBefore/>
      </w:pPr>
      <w:r>
        <w:t>Situation concerning Study Group 16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C822DA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</w:t>
            </w:r>
            <w:r>
              <w:rPr>
                <w:rFonts w:ascii="Times New Roman" w:hAnsi="Times New Roman"/>
                <w:b/>
                <w:bCs/>
                <w:sz w:val="20"/>
              </w:rPr>
              <w:t>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C822DA" w:rsidRDefault="00F05283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C822DA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C822DA" w:rsidRDefault="00C822D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C822DA" w:rsidRDefault="00C822D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C822DA" w:rsidRDefault="00C822DA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128" w:history="1">
              <w:r w:rsidR="00F05283">
                <w:rPr>
                  <w:rStyle w:val="Hyperlink"/>
                  <w:sz w:val="20"/>
                </w:rPr>
                <w:t>H.265 (V5)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High efficiency video coding (</w:t>
            </w:r>
            <w:hyperlink r:id="rId12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2018-02-12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115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:rsidR="00C822DA" w:rsidRDefault="00F05283">
      <w:pPr>
        <w:pageBreakBefore/>
      </w:pPr>
      <w:r>
        <w:t>Situation concerning Study Group 20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C822DA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C822DA" w:rsidRDefault="00F05283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C822DA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C822DA" w:rsidRDefault="00C822D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C822DA" w:rsidRDefault="00C822DA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822DA" w:rsidRDefault="00F05283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C822DA" w:rsidRDefault="00F05283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C822DA" w:rsidRDefault="00C822DA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130" w:history="1">
              <w:r w:rsidR="00F05283">
                <w:rPr>
                  <w:rStyle w:val="Hyperlink"/>
                  <w:sz w:val="20"/>
                </w:rPr>
                <w:t>Y.4200 (Y.SSCP, Y.SCP)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Requirements for interoperability of smart city platforms (</w:t>
            </w:r>
            <w:hyperlink r:id="rId13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2017-10-01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2017-10-28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2018-02-05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AR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132" w:history="1">
              <w:r w:rsidR="00F05283">
                <w:rPr>
                  <w:rStyle w:val="Hyperlink"/>
                  <w:sz w:val="20"/>
                </w:rPr>
                <w:t>Y.4201 (Y.frame-scc)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High-level requirements and reference framework of smart city platform (</w:t>
            </w:r>
            <w:hyperlink r:id="rId13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2017-10-01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2017-10-28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2018-02-05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AR</w:t>
            </w:r>
          </w:p>
        </w:tc>
      </w:tr>
      <w:tr w:rsidR="00C822DA">
        <w:trPr>
          <w:cantSplit/>
        </w:trPr>
        <w:tc>
          <w:tcPr>
            <w:tcW w:w="2090" w:type="dxa"/>
          </w:tcPr>
          <w:p w:rsidR="00C822DA" w:rsidRDefault="00C822DA">
            <w:hyperlink r:id="rId134" w:history="1">
              <w:r w:rsidR="00F05283">
                <w:rPr>
                  <w:rStyle w:val="Hyperlink"/>
                  <w:sz w:val="20"/>
                </w:rPr>
                <w:t>Y.4500.1 (Y.oneM2M.ARC)</w:t>
              </w:r>
            </w:hyperlink>
          </w:p>
        </w:tc>
        <w:tc>
          <w:tcPr>
            <w:tcW w:w="4000" w:type="dxa"/>
          </w:tcPr>
          <w:p w:rsidR="00C822DA" w:rsidRDefault="00F05283">
            <w:r>
              <w:t>oneM2M- Functional Architecture (</w:t>
            </w:r>
            <w:hyperlink r:id="rId13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2017-10-01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2017-10-28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2017-12-16</w:t>
            </w:r>
          </w:p>
        </w:tc>
        <w:tc>
          <w:tcPr>
            <w:tcW w:w="115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2018-01-12</w:t>
            </w:r>
          </w:p>
        </w:tc>
        <w:tc>
          <w:tcPr>
            <w:tcW w:w="88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C822DA" w:rsidRDefault="00C822DA">
            <w:pPr>
              <w:jc w:val="center"/>
            </w:pPr>
          </w:p>
        </w:tc>
        <w:tc>
          <w:tcPr>
            <w:tcW w:w="860" w:type="dxa"/>
          </w:tcPr>
          <w:p w:rsidR="00C822DA" w:rsidRDefault="00F05283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C822DA" w:rsidRDefault="00C822DA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C822DA">
          <w:headerReference w:type="default" r:id="rId136"/>
          <w:footerReference w:type="default" r:id="rId137"/>
          <w:pgSz w:w="16834" w:h="11907" w:orient="landscape" w:code="9"/>
          <w:pgMar w:top="1134" w:right="1134" w:bottom="1134" w:left="1134" w:header="720" w:footer="720" w:gutter="0"/>
          <w:paperSrc w:first="15" w:other="15"/>
          <w:cols w:space="720"/>
        </w:sectPr>
      </w:pPr>
    </w:p>
    <w:p w:rsidR="00C822DA" w:rsidRDefault="00F05283">
      <w:r>
        <w:t>Annex 2</w:t>
      </w:r>
    </w:p>
    <w:p w:rsidR="00C822DA" w:rsidRDefault="00F05283">
      <w:pPr>
        <w:jc w:val="center"/>
        <w:rPr>
          <w:szCs w:val="22"/>
        </w:rPr>
      </w:pPr>
      <w:r>
        <w:rPr>
          <w:szCs w:val="22"/>
        </w:rPr>
        <w:t>(to TSB AAP-27)</w:t>
      </w:r>
    </w:p>
    <w:p w:rsidR="00C822DA" w:rsidRDefault="00F05283">
      <w:pPr>
        <w:pStyle w:val="Headingb"/>
        <w:jc w:val="center"/>
        <w:rPr>
          <w:szCs w:val="22"/>
        </w:rPr>
      </w:pPr>
      <w:r>
        <w:rPr>
          <w:szCs w:val="22"/>
        </w:rPr>
        <w:t>Using the on-line comment submission form</w:t>
      </w:r>
    </w:p>
    <w:p w:rsidR="00C822DA" w:rsidRDefault="00F05283">
      <w:pPr>
        <w:pStyle w:val="Headingb"/>
        <w:rPr>
          <w:lang w:val="en-US"/>
        </w:rPr>
      </w:pPr>
      <w:r>
        <w:rPr>
          <w:lang w:val="en-US"/>
        </w:rPr>
        <w:t>Comment submission</w:t>
      </w:r>
    </w:p>
    <w:p w:rsidR="00C822DA" w:rsidRDefault="00F05283">
      <w:r>
        <w:t>1)</w:t>
      </w:r>
      <w:r>
        <w:tab/>
        <w:t xml:space="preserve">Go to AAP search Web page at </w:t>
      </w:r>
      <w:hyperlink r:id="rId138" w:history="1">
        <w:r>
          <w:rPr>
            <w:rStyle w:val="Hyperlink"/>
            <w:szCs w:val="22"/>
          </w:rPr>
          <w:t>http://www.itu.int/ITU-T/aap/</w:t>
        </w:r>
      </w:hyperlink>
    </w:p>
    <w:p w:rsidR="00C822DA" w:rsidRDefault="00F05283">
      <w:pPr>
        <w:jc w:val="center"/>
      </w:pPr>
      <w:r>
        <w:rPr>
          <w:noProof/>
          <w:lang w:val="en-US"/>
        </w:rPr>
        <w:drawing>
          <wp:inline distT="0" distB="0" distL="0" distR="0">
            <wp:extent cx="3267075" cy="2162175"/>
            <wp:effectExtent l="0" t="0" r="0" b="0"/>
            <wp:docPr id="3" name="Picture 3" descr="AAP-1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AP-1-withborder"/>
                    <pic:cNvPicPr>
                      <a:picLocks noChangeAspect="1" noChangeArrowheads="1"/>
                    </pic:cNvPicPr>
                  </pic:nvPicPr>
                  <pic:blipFill>
                    <a:blip r:embed="rId1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7075" cy="2162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22DA" w:rsidRDefault="00F05283">
      <w:r>
        <w:t>2)</w:t>
      </w:r>
      <w:r>
        <w:tab/>
        <w:t>Select your Recommendation</w:t>
      </w:r>
    </w:p>
    <w:p w:rsidR="00C822DA" w:rsidRDefault="00F05283">
      <w:pPr>
        <w:jc w:val="center"/>
        <w:rPr>
          <w:sz w:val="24"/>
        </w:rPr>
      </w:pPr>
      <w:r w:rsidRPr="00C822DA">
        <w:rPr>
          <w:noProof/>
          <w:sz w:val="24"/>
          <w:lang w:val="en-US"/>
        </w:rPr>
        <w:drawing>
          <wp:inline distT="0" distB="0" distL="0" distR="0">
            <wp:extent cx="5400675" cy="3219450"/>
            <wp:effectExtent l="0" t="0" r="0" b="0"/>
            <wp:docPr id="4" name="Picture 4" descr="AAP-2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AP-2-withborder"/>
                    <pic:cNvPicPr>
                      <a:picLocks noChangeAspect="1" noChangeArrowheads="1"/>
                    </pic:cNvPicPr>
                  </pic:nvPicPr>
                  <pic:blipFill>
                    <a:blip r:embed="rId1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675" cy="3219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22DA" w:rsidRDefault="00F05283">
      <w:pPr>
        <w:keepNext/>
      </w:pPr>
      <w:r>
        <w:t>3)</w:t>
      </w:r>
      <w:r>
        <w:tab/>
        <w:t>Click the "Submit Comment" button</w:t>
      </w:r>
    </w:p>
    <w:p w:rsidR="00C822DA" w:rsidRDefault="00F05283">
      <w:pPr>
        <w:jc w:val="center"/>
      </w:pPr>
      <w:r>
        <w:rPr>
          <w:noProof/>
          <w:lang w:val="en-US"/>
        </w:rPr>
        <w:drawing>
          <wp:inline distT="0" distB="0" distL="0" distR="0">
            <wp:extent cx="5448300" cy="3181350"/>
            <wp:effectExtent l="0" t="0" r="0" b="0"/>
            <wp:docPr id="5" name="Picture 5" descr="AAP-3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AAP-3-withborder"/>
                    <pic:cNvPicPr>
                      <a:picLocks noChangeAspect="1" noChangeArrowheads="1"/>
                    </pic:cNvPicPr>
                  </pic:nvPicPr>
                  <pic:blipFill>
                    <a:blip r:embed="rId1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0" cy="3181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22DA" w:rsidRDefault="00F05283">
      <w:r>
        <w:t>4)</w:t>
      </w:r>
      <w:r>
        <w:tab/>
        <w:t>Complete the on-line form and click on "Submit"</w:t>
      </w:r>
    </w:p>
    <w:p w:rsidR="00C822DA" w:rsidRDefault="00F05283">
      <w:pPr>
        <w:jc w:val="center"/>
      </w:pPr>
      <w:r>
        <w:rPr>
          <w:noProof/>
          <w:lang w:val="en-US"/>
        </w:rPr>
        <w:drawing>
          <wp:inline distT="0" distB="0" distL="0" distR="0">
            <wp:extent cx="5057775" cy="4572000"/>
            <wp:effectExtent l="0" t="0" r="0" b="0"/>
            <wp:docPr id="6" name="Picture 6" descr="AAP-4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AAP-4-withborder"/>
                    <pic:cNvPicPr>
                      <a:picLocks noChangeAspect="1" noChangeArrowheads="1"/>
                    </pic:cNvPicPr>
                  </pic:nvPicPr>
                  <pic:blipFill>
                    <a:blip r:embed="rId1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22DA" w:rsidRDefault="00F05283">
      <w:r>
        <w:t>For more information, read the AAP tutorial on:</w:t>
      </w:r>
      <w:r>
        <w:tab/>
      </w:r>
      <w:r>
        <w:br/>
      </w:r>
      <w:hyperlink r:id="rId143" w:history="1">
        <w:r>
          <w:rPr>
            <w:rStyle w:val="Hyperlink"/>
          </w:rPr>
          <w:t>http://www.itu.int/ITU-T/aapinfo/files/AAPTutorial.pdf</w:t>
        </w:r>
      </w:hyperlink>
    </w:p>
    <w:p w:rsidR="00C822DA" w:rsidRDefault="00F05283">
      <w:r>
        <w:br w:type="page"/>
        <w:t>Annex 3</w:t>
      </w:r>
    </w:p>
    <w:p w:rsidR="00C822DA" w:rsidRDefault="00F05283">
      <w:pPr>
        <w:jc w:val="center"/>
        <w:rPr>
          <w:szCs w:val="22"/>
        </w:rPr>
      </w:pPr>
      <w:r>
        <w:rPr>
          <w:szCs w:val="22"/>
        </w:rPr>
        <w:t>(to TSB AAP-27)</w:t>
      </w:r>
    </w:p>
    <w:p w:rsidR="00C822DA" w:rsidRDefault="00F05283">
      <w:pPr>
        <w:pStyle w:val="Headingb"/>
        <w:jc w:val="center"/>
        <w:rPr>
          <w:szCs w:val="22"/>
        </w:rPr>
      </w:pPr>
      <w:r>
        <w:rPr>
          <w:szCs w:val="22"/>
        </w:rPr>
        <w:t>Recommendations under LC/AR – Comment submission form</w:t>
      </w:r>
    </w:p>
    <w:p w:rsidR="00C822DA" w:rsidRDefault="00F05283">
      <w:pPr>
        <w:spacing w:after="120"/>
        <w:jc w:val="center"/>
        <w:rPr>
          <w:b/>
          <w:bCs/>
          <w:i/>
          <w:iCs/>
          <w:szCs w:val="22"/>
        </w:rPr>
      </w:pPr>
      <w:r>
        <w:rPr>
          <w:i/>
          <w:iCs/>
          <w:szCs w:val="22"/>
        </w:rPr>
        <w:t>(S</w:t>
      </w:r>
      <w:r>
        <w:rPr>
          <w:i/>
          <w:iCs/>
          <w:szCs w:val="22"/>
        </w:rPr>
        <w:t>eparate form for each Recommendation being commented upon)</w:t>
      </w:r>
    </w:p>
    <w:tbl>
      <w:tblPr>
        <w:tblW w:w="5000" w:type="pct"/>
        <w:tblInd w:w="1" w:type="dxa"/>
        <w:shd w:val="clear" w:color="auto" w:fill="CCFFFF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47"/>
        <w:gridCol w:w="6548"/>
      </w:tblGrid>
      <w:tr w:rsidR="00C822DA">
        <w:tc>
          <w:tcPr>
            <w:tcW w:w="5000" w:type="pct"/>
            <w:gridSpan w:val="2"/>
            <w:shd w:val="clear" w:color="auto" w:fill="EFFAFF"/>
          </w:tcPr>
          <w:p w:rsidR="00C822DA" w:rsidRDefault="00F05283">
            <w:pPr>
              <w:pStyle w:val="Tablehead"/>
              <w:jc w:val="left"/>
            </w:pPr>
            <w:r>
              <w:t>ITU-T AAP comment submission form for the period 2009-2012</w:t>
            </w:r>
          </w:p>
        </w:tc>
      </w:tr>
      <w:tr w:rsidR="00C822D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C822DA" w:rsidRDefault="00F05283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Study Group: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C822DA" w:rsidRDefault="00C822DA">
            <w:pPr>
              <w:pStyle w:val="Tabletext"/>
            </w:pPr>
          </w:p>
        </w:tc>
      </w:tr>
      <w:tr w:rsidR="00C822D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C822DA" w:rsidRDefault="00F05283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Announcement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C822DA" w:rsidRDefault="00C822DA">
            <w:pPr>
              <w:pStyle w:val="Tabletext"/>
            </w:pPr>
          </w:p>
        </w:tc>
      </w:tr>
      <w:tr w:rsidR="00C822D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C822DA" w:rsidRDefault="00F05283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C822DA" w:rsidRDefault="00C822DA">
            <w:pPr>
              <w:pStyle w:val="Tabletext"/>
            </w:pPr>
          </w:p>
        </w:tc>
      </w:tr>
      <w:tr w:rsidR="00C822DA">
        <w:trPr>
          <w:cantSplit/>
        </w:trPr>
        <w:tc>
          <w:tcPr>
            <w:tcW w:w="1623" w:type="pct"/>
            <w:shd w:val="clear" w:color="auto" w:fill="EFFAFF"/>
            <w:vAlign w:val="center"/>
          </w:tcPr>
          <w:p w:rsidR="00C822DA" w:rsidRDefault="00F05283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under: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C822DA" w:rsidRDefault="00F05283">
            <w:pPr>
              <w:pStyle w:val="Tabletext"/>
            </w:pPr>
            <w:r>
              <w:br/>
            </w:r>
            <w:r w:rsidR="00C822DA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C822DA">
              <w:fldChar w:fldCharType="separate"/>
            </w:r>
            <w:r w:rsidR="00C822DA">
              <w:fldChar w:fldCharType="end"/>
            </w:r>
            <w:r>
              <w:t xml:space="preserve"> Last call (LC)</w:t>
            </w:r>
            <w:r>
              <w:br/>
            </w:r>
            <w:r>
              <w:br/>
            </w:r>
            <w:r w:rsidR="00C822DA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C822DA">
              <w:fldChar w:fldCharType="separate"/>
            </w:r>
            <w:r w:rsidR="00C822DA">
              <w:fldChar w:fldCharType="end"/>
            </w:r>
            <w:r>
              <w:t xml:space="preserve"> Additional Review (AR)</w:t>
            </w:r>
          </w:p>
        </w:tc>
      </w:tr>
      <w:tr w:rsidR="00C822D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C822DA" w:rsidRDefault="00F05283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Country: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C822DA" w:rsidRDefault="00C822DA">
            <w:pPr>
              <w:pStyle w:val="Tabletext"/>
            </w:pPr>
          </w:p>
        </w:tc>
      </w:tr>
      <w:tr w:rsidR="00C822D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C822DA" w:rsidRDefault="00F05283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Administration/Company: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C822DA" w:rsidRDefault="00C822DA">
            <w:pPr>
              <w:pStyle w:val="Tabletext"/>
            </w:pPr>
          </w:p>
        </w:tc>
      </w:tr>
      <w:tr w:rsidR="00C822D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C822DA" w:rsidRDefault="00F05283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Name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C822DA" w:rsidRDefault="00C822DA">
            <w:pPr>
              <w:pStyle w:val="Tabletext"/>
            </w:pPr>
          </w:p>
        </w:tc>
      </w:tr>
      <w:tr w:rsidR="00C822D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C822DA" w:rsidRDefault="00F05283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Email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C822DA" w:rsidRDefault="00C822DA">
            <w:pPr>
              <w:pStyle w:val="Tabletext"/>
            </w:pPr>
          </w:p>
        </w:tc>
      </w:tr>
      <w:tr w:rsidR="00C822D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C822DA" w:rsidRDefault="00F05283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name: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(if different from AAP Contact Person)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C822DA" w:rsidRDefault="00C822DA">
            <w:pPr>
              <w:pStyle w:val="Tabletext"/>
            </w:pPr>
          </w:p>
        </w:tc>
      </w:tr>
      <w:tr w:rsidR="00C822D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C822DA" w:rsidRDefault="00F05283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email address: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C822DA" w:rsidRDefault="00C822DA">
            <w:pPr>
              <w:pStyle w:val="Tabletext"/>
            </w:pPr>
          </w:p>
        </w:tc>
      </w:tr>
      <w:tr w:rsidR="00C822DA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C822DA" w:rsidRDefault="00F05283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Telephone: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C822DA" w:rsidRDefault="00C822DA">
            <w:pPr>
              <w:pStyle w:val="Tabletext"/>
            </w:pPr>
          </w:p>
        </w:tc>
      </w:tr>
      <w:tr w:rsidR="00C822DA">
        <w:tc>
          <w:tcPr>
            <w:tcW w:w="1623" w:type="pct"/>
            <w:shd w:val="clear" w:color="auto" w:fill="EFFAFF"/>
            <w:vAlign w:val="center"/>
          </w:tcPr>
          <w:p w:rsidR="00C822DA" w:rsidRDefault="00F05283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Comments: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(Choose as applicable)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C822DA" w:rsidRDefault="00F05283">
            <w:pPr>
              <w:pStyle w:val="Tabletext"/>
            </w:pPr>
            <w:r>
              <w:br/>
            </w:r>
            <w:r w:rsidR="00C822DA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C822DA">
              <w:fldChar w:fldCharType="separate"/>
            </w:r>
            <w:r w:rsidR="00C822DA">
              <w:fldChar w:fldCharType="end"/>
            </w:r>
            <w:r>
              <w:t xml:space="preserve"> We do not support this t</w:t>
            </w:r>
            <w:r>
              <w:t>ext. Reasons are given in the attachment.</w:t>
            </w:r>
            <w:r>
              <w:br/>
            </w:r>
            <w:r>
              <w:br/>
            </w:r>
            <w:r w:rsidR="00C822DA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C822DA">
              <w:fldChar w:fldCharType="separate"/>
            </w:r>
            <w:r w:rsidR="00C822DA">
              <w:fldChar w:fldCharType="end"/>
            </w:r>
            <w:r>
              <w:t xml:space="preserve"> We support this text on the condition that it be modified as per revision shown in the attachment.</w:t>
            </w:r>
          </w:p>
        </w:tc>
      </w:tr>
      <w:tr w:rsidR="00C822DA">
        <w:tc>
          <w:tcPr>
            <w:tcW w:w="1623" w:type="pct"/>
            <w:shd w:val="clear" w:color="auto" w:fill="EFFAFF"/>
            <w:vAlign w:val="center"/>
          </w:tcPr>
          <w:p w:rsidR="00C822DA" w:rsidRDefault="00F05283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Observations: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</w:tcPr>
          <w:p w:rsidR="00C822DA" w:rsidRDefault="00F05283">
            <w:pPr>
              <w:pStyle w:val="Tabletext"/>
            </w:pPr>
            <w:r>
              <w:br/>
            </w:r>
            <w:r>
              <w:br/>
            </w:r>
            <w:r>
              <w:br/>
            </w:r>
          </w:p>
        </w:tc>
      </w:tr>
    </w:tbl>
    <w:p w:rsidR="00C822DA" w:rsidRDefault="00F05283">
      <w:pPr>
        <w:rPr>
          <w:szCs w:val="22"/>
        </w:rPr>
      </w:pPr>
      <w:r>
        <w:tab/>
      </w:r>
      <w:r w:rsidR="00C822DA" w:rsidRPr="00C822DA">
        <w:rPr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C822DA">
        <w:rPr>
          <w:szCs w:val="22"/>
        </w:rPr>
      </w:r>
      <w:r w:rsidR="00C822DA">
        <w:rPr>
          <w:szCs w:val="22"/>
        </w:rPr>
        <w:fldChar w:fldCharType="separate"/>
      </w:r>
      <w:r w:rsidR="00C822DA">
        <w:fldChar w:fldCharType="end"/>
      </w:r>
      <w:r>
        <w:rPr>
          <w:szCs w:val="22"/>
        </w:rPr>
        <w:t xml:space="preserve"> </w:t>
      </w:r>
      <w:r>
        <w:rPr>
          <w:b/>
          <w:bCs/>
          <w:szCs w:val="22"/>
        </w:rPr>
        <w:t xml:space="preserve">No attachment: </w:t>
      </w:r>
      <w:r>
        <w:rPr>
          <w:szCs w:val="22"/>
        </w:rPr>
        <w:t>Comments are given in the Observation field, no attachment needed</w:t>
      </w:r>
    </w:p>
    <w:p w:rsidR="00C822DA" w:rsidRDefault="00F05283">
      <w:pPr>
        <w:rPr>
          <w:i/>
          <w:iCs/>
          <w:szCs w:val="22"/>
        </w:rPr>
      </w:pPr>
      <w:r>
        <w:rPr>
          <w:i/>
          <w:iCs/>
          <w:szCs w:val="22"/>
        </w:rPr>
        <w:t>To be returned to:</w:t>
      </w:r>
      <w:r>
        <w:rPr>
          <w:i/>
          <w:iCs/>
          <w:szCs w:val="22"/>
        </w:rPr>
        <w:tab/>
        <w:t xml:space="preserve"> email: </w:t>
      </w:r>
      <w:r>
        <w:rPr>
          <w:i/>
          <w:iCs/>
          <w:szCs w:val="22"/>
        </w:rPr>
        <w:tab/>
      </w:r>
      <w:hyperlink r:id="rId144" w:history="1">
        <w:r>
          <w:rPr>
            <w:i/>
            <w:iCs/>
            <w:szCs w:val="22"/>
          </w:rPr>
          <w:t>tsbsg....@itu.int</w:t>
        </w:r>
      </w:hyperlink>
      <w:r>
        <w:rPr>
          <w:i/>
          <w:iCs/>
          <w:szCs w:val="22"/>
        </w:rPr>
        <w:br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  <w:t>[or fax +41 22 730 5853]</w:t>
      </w:r>
      <w:r>
        <w:rPr>
          <w:i/>
          <w:iCs/>
          <w:szCs w:val="22"/>
        </w:rPr>
        <w:br/>
        <w:t>Comments or revised text should be sent as an attachment in RTF or WinWord format.</w:t>
      </w:r>
      <w:r>
        <w:rPr>
          <w:i/>
          <w:iCs/>
          <w:szCs w:val="22"/>
        </w:rPr>
        <w:br/>
        <w:t>Revision marks must be shown relative to the text posted by TSB.</w:t>
      </w:r>
    </w:p>
    <w:p w:rsidR="00C822DA" w:rsidRDefault="00C822DA">
      <w:pPr>
        <w:rPr>
          <w:i/>
          <w:iCs/>
          <w:szCs w:val="22"/>
        </w:rPr>
      </w:pPr>
    </w:p>
    <w:sectPr w:rsidR="00C822DA" w:rsidSect="00C822DA">
      <w:headerReference w:type="default" r:id="rId145"/>
      <w:footerReference w:type="default" r:id="rId146"/>
      <w:type w:val="oddPage"/>
      <w:pgSz w:w="11907" w:h="16834" w:code="9"/>
      <w:pgMar w:top="851" w:right="1134" w:bottom="1134" w:left="1134" w:header="720" w:footer="567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22DA" w:rsidRDefault="00F05283">
      <w:r>
        <w:separator/>
      </w:r>
    </w:p>
  </w:endnote>
  <w:endnote w:type="continuationSeparator" w:id="0">
    <w:p w:rsidR="00C822DA" w:rsidRDefault="00F052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22DA" w:rsidRDefault="00F05283">
    <w:pPr>
      <w:pStyle w:val="Footer"/>
    </w:pPr>
    <w:r>
      <w:rPr>
        <w:sz w:val="18"/>
        <w:szCs w:val="18"/>
        <w:lang w:val="en-US"/>
      </w:rPr>
      <w:t>TSB AAP-27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2018-01-16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108" w:type="dxa"/>
      <w:tblLayout w:type="fixed"/>
      <w:tblLook w:val="01E0" w:firstRow="1" w:lastRow="1" w:firstColumn="1" w:lastColumn="1" w:noHBand="0" w:noVBand="0"/>
    </w:tblPr>
    <w:tblGrid>
      <w:gridCol w:w="1985"/>
      <w:gridCol w:w="1559"/>
      <w:gridCol w:w="1843"/>
      <w:gridCol w:w="2410"/>
      <w:gridCol w:w="1701"/>
    </w:tblGrid>
    <w:tr w:rsidR="00C822DA">
      <w:tc>
        <w:tcPr>
          <w:tcW w:w="1985" w:type="dxa"/>
        </w:tcPr>
        <w:p w:rsidR="00C822DA" w:rsidRDefault="00F05283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Place des Nations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CH-1211 Geneva 20</w:t>
          </w:r>
          <w:r>
            <w:rPr>
              <w:sz w:val="20"/>
            </w:rPr>
            <w:br/>
            <w:t>Switzerland</w:t>
          </w:r>
        </w:p>
      </w:tc>
      <w:tc>
        <w:tcPr>
          <w:tcW w:w="1559" w:type="dxa"/>
        </w:tcPr>
        <w:p w:rsidR="00C822DA" w:rsidRDefault="00F05283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 xml:space="preserve">Telephone 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Telefax</w:t>
          </w:r>
          <w:r>
            <w:rPr>
              <w:sz w:val="20"/>
            </w:rPr>
            <w:tab/>
            <w:t>Gr3:</w:t>
          </w:r>
          <w:r>
            <w:rPr>
              <w:sz w:val="20"/>
            </w:rPr>
            <w:br/>
          </w:r>
          <w:r>
            <w:rPr>
              <w:sz w:val="20"/>
            </w:rPr>
            <w:tab/>
          </w:r>
          <w:r>
            <w:rPr>
              <w:sz w:val="20"/>
            </w:rPr>
            <w:tab/>
          </w:r>
          <w:r>
            <w:rPr>
              <w:sz w:val="20"/>
            </w:rPr>
            <w:tab/>
            <w:t>Gr4:</w:t>
          </w:r>
        </w:p>
      </w:tc>
      <w:tc>
        <w:tcPr>
          <w:tcW w:w="1843" w:type="dxa"/>
        </w:tcPr>
        <w:p w:rsidR="00C822DA" w:rsidRDefault="00F05283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+41 22 730 51 11</w:t>
          </w:r>
          <w:r>
            <w:rPr>
              <w:sz w:val="20"/>
              <w:lang w:val="fr-FR"/>
            </w:rPr>
            <w:br/>
            <w:t>+41 22 733 72 56</w:t>
          </w:r>
          <w:r>
            <w:rPr>
              <w:sz w:val="20"/>
            </w:rPr>
            <w:br/>
            <w:t>+41 22 730 65 00</w:t>
          </w:r>
        </w:p>
      </w:tc>
      <w:tc>
        <w:tcPr>
          <w:tcW w:w="2410" w:type="dxa"/>
        </w:tcPr>
        <w:p w:rsidR="00C822DA" w:rsidRDefault="00F05283">
          <w:pPr>
            <w:pStyle w:val="Tabletext"/>
            <w:rPr>
              <w:sz w:val="20"/>
            </w:rPr>
          </w:pPr>
          <w:r>
            <w:rPr>
              <w:sz w:val="20"/>
            </w:rPr>
            <w:t>Telex 421 000 uit ch</w:t>
          </w:r>
          <w:r>
            <w:rPr>
              <w:sz w:val="20"/>
            </w:rPr>
            <w:br/>
            <w:t>E-mail:</w:t>
          </w:r>
          <w:r>
            <w:rPr>
              <w:sz w:val="20"/>
            </w:rPr>
            <w:tab/>
          </w:r>
          <w:hyperlink r:id="rId1" w:history="1">
            <w:r>
              <w:rPr>
                <w:rStyle w:val="Hyperlink"/>
                <w:sz w:val="20"/>
              </w:rPr>
              <w:t>itumail@itu.int</w:t>
            </w:r>
          </w:hyperlink>
          <w:r>
            <w:rPr>
              <w:sz w:val="20"/>
            </w:rPr>
            <w:br/>
            <w:t>Telegram ITU GENEVE</w:t>
          </w:r>
        </w:p>
      </w:tc>
      <w:tc>
        <w:tcPr>
          <w:tcW w:w="1701" w:type="dxa"/>
        </w:tcPr>
        <w:p w:rsidR="00C822DA" w:rsidRDefault="00F05283">
          <w:pPr>
            <w:pStyle w:val="Tabletext"/>
            <w:jc w:val="right"/>
            <w:rPr>
              <w:sz w:val="20"/>
              <w:lang w:val="fr-FR"/>
            </w:rPr>
          </w:pPr>
          <w:r>
            <w:rPr>
              <w:sz w:val="20"/>
              <w:lang w:val="fr-FR"/>
            </w:rPr>
            <w:t>Web page:</w:t>
          </w:r>
          <w:r>
            <w:rPr>
              <w:sz w:val="20"/>
              <w:lang w:val="fr-FR"/>
            </w:rPr>
            <w:br/>
          </w:r>
          <w:hyperlink r:id="rId2" w:history="1">
            <w:r>
              <w:rPr>
                <w:rStyle w:val="Hyperlink"/>
                <w:sz w:val="20"/>
                <w:lang w:val="fr-FR"/>
              </w:rPr>
              <w:t>www.itu.int</w:t>
            </w:r>
          </w:hyperlink>
        </w:p>
      </w:tc>
    </w:tr>
  </w:tbl>
  <w:p w:rsidR="00C822DA" w:rsidRDefault="00C822DA">
    <w:pPr>
      <w:pStyle w:val="Tabletex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22DA" w:rsidRDefault="00F05283">
    <w:pPr>
      <w:pStyle w:val="Footer"/>
    </w:pPr>
    <w:r>
      <w:rPr>
        <w:sz w:val="18"/>
        <w:szCs w:val="18"/>
        <w:lang w:val="en-US"/>
      </w:rPr>
      <w:t>TSB AAP-27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2018-01-16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22DA" w:rsidRDefault="00F05283">
    <w:pPr>
      <w:pStyle w:val="Footer"/>
    </w:pPr>
    <w:r>
      <w:rPr>
        <w:sz w:val="18"/>
        <w:szCs w:val="18"/>
        <w:lang w:val="en-US"/>
      </w:rPr>
      <w:t>TSB AAP-27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2018-01-16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22DA" w:rsidRDefault="00F05283">
      <w:r>
        <w:t>____________________</w:t>
      </w:r>
    </w:p>
  </w:footnote>
  <w:footnote w:type="continuationSeparator" w:id="0">
    <w:p w:rsidR="00C822DA" w:rsidRDefault="00F052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22DA" w:rsidRDefault="00F05283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C822DA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C822DA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2</w:t>
    </w:r>
    <w:r w:rsidR="00C822DA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22DA" w:rsidRDefault="00F05283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C822DA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C822DA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11</w:t>
    </w:r>
    <w:r w:rsidR="00C822DA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22DA" w:rsidRDefault="00F05283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C822DA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C822DA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13</w:t>
    </w:r>
    <w:r w:rsidR="00C822DA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0E726A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BD47EB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2624C6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55422E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B32DDB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88E5AC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772EC6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1246F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2EAC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FAC24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22DA"/>
    <w:rsid w:val="00C822DA"/>
    <w:rsid w:val="00F05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xslt"/>
  <w:attachedSchema w:val="urn:schemas-microsoft-com:datatypes"/>
  <w:attachedSchema w:val="urn:Utils"/>
  <w:attachedSchema w:val="urn:schemas-microsoft-com:office:wor"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>
      <o:colormenu v:ext="edit" strokecolor="red"/>
    </o:shapedefaults>
    <o:shapelayout v:ext="edit">
      <o:idmap v:ext="edit" data="1"/>
    </o:shapelayout>
  </w:shapeDefaults>
  <w:decimalSymbol w:val="."/>
  <w:listSeparator w:val=";"/>
  <w15:docId w15:val="{BFB68105-A6AC-4915-825D-AA309E5B0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G Times" w:eastAsia="Times New Roman" w:hAnsi="CG 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  <w:rsid w:val="00D9603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964CF0"/>
    <w:rPr>
      <w:rFonts w:ascii="Calibri" w:hAnsi="Calibri"/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rsid w:val="00E63C59"/>
  </w:style>
  <w:style w:type="paragraph" w:styleId="Index2">
    <w:name w:val="index 2"/>
    <w:basedOn w:val="Normal"/>
    <w:next w:val="Normal"/>
    <w:rsid w:val="00E63C59"/>
    <w:pPr>
      <w:ind w:left="283"/>
    </w:pPr>
  </w:style>
  <w:style w:type="paragraph" w:styleId="Index3">
    <w:name w:val="index 3"/>
    <w:basedOn w:val="Normal"/>
    <w:next w:val="Normal"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rsid w:val="00E63C59"/>
  </w:style>
  <w:style w:type="paragraph" w:styleId="TOC7">
    <w:name w:val="toc 7"/>
    <w:basedOn w:val="TOC4"/>
    <w:rsid w:val="00E63C59"/>
  </w:style>
  <w:style w:type="paragraph" w:styleId="TOC8">
    <w:name w:val="toc 8"/>
    <w:basedOn w:val="TOC4"/>
    <w:rsid w:val="00E63C59"/>
  </w:style>
  <w:style w:type="character" w:customStyle="1" w:styleId="Appdef">
    <w:name w:val="App_def"/>
    <w:rsid w:val="00FD06C7"/>
    <w:rPr>
      <w:rFonts w:ascii="Calibri" w:hAnsi="Calibri"/>
      <w:b/>
      <w:sz w:val="28"/>
    </w:rPr>
  </w:style>
  <w:style w:type="character" w:customStyle="1" w:styleId="Appref">
    <w:name w:val="App_ref"/>
    <w:rsid w:val="00FD06C7"/>
    <w:rPr>
      <w:rFonts w:ascii="Calibri" w:hAnsi="Calibri"/>
      <w:sz w:val="28"/>
    </w:rPr>
  </w:style>
  <w:style w:type="character" w:customStyle="1" w:styleId="Artdef">
    <w:name w:val="Art_def"/>
    <w:rsid w:val="00802953"/>
    <w:rPr>
      <w:rFonts w:ascii="Calibri" w:hAnsi="Calibr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rsid w:val="00964CF0"/>
    <w:rPr>
      <w:rFonts w:ascii="Calibri" w:hAnsi="Calibri"/>
      <w:b/>
      <w:sz w:val="22"/>
    </w:rPr>
  </w:style>
  <w:style w:type="character" w:customStyle="1" w:styleId="Resdef">
    <w:name w:val="Res_def"/>
    <w:rsid w:val="00964CF0"/>
    <w:rPr>
      <w:rFonts w:ascii="Calibri" w:hAnsi="Calibri"/>
      <w:b/>
      <w:sz w:val="22"/>
    </w:rPr>
  </w:style>
  <w:style w:type="character" w:customStyle="1" w:styleId="Tablefreq">
    <w:name w:val="Table_freq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rsid w:val="00AD7192"/>
    <w:rPr>
      <w:color w:val="800080"/>
      <w:u w:val="single"/>
    </w:rPr>
  </w:style>
  <w:style w:type="character" w:customStyle="1" w:styleId="HeaderChar">
    <w:name w:val="Header Char"/>
    <w:link w:val="Header"/>
    <w:rsid w:val="00C740E1"/>
    <w:rPr>
      <w:rFonts w:ascii="Calibri" w:hAnsi="Calibri"/>
      <w:sz w:val="18"/>
      <w:lang w:val="en-GB" w:eastAsia="en-US"/>
    </w:rPr>
  </w:style>
  <w:style w:type="table" w:customStyle="1" w:styleId="TableGridLight1">
    <w:name w:val="Table Grid Light1"/>
    <w:basedOn w:val="TableNormal"/>
    <w:rsid w:val="009A611F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itu.int/ITU-T/studygroups/com12" TargetMode="External"/><Relationship Id="rId117" Type="http://schemas.openxmlformats.org/officeDocument/2006/relationships/hyperlink" Target="https://www.itu.int/ITU-T/aap/dologin_aap.asp?id=T0102001F4F0801MSWE.docx&amp;group=13" TargetMode="External"/><Relationship Id="rId21" Type="http://schemas.openxmlformats.org/officeDocument/2006/relationships/hyperlink" Target="mailto:tsbsg5@itu.int" TargetMode="External"/><Relationship Id="rId42" Type="http://schemas.openxmlformats.org/officeDocument/2006/relationships/hyperlink" Target="http://www.itu.int/itu-t/aap/AAPRecDetails.aspx?AAPSeqNo=8043" TargetMode="External"/><Relationship Id="rId47" Type="http://schemas.openxmlformats.org/officeDocument/2006/relationships/hyperlink" Target="https://www.itu.int/ITU-T/aap/dologin_aap.asp?id=T0102001F570801MSWE.docx&amp;group=5" TargetMode="External"/><Relationship Id="rId63" Type="http://schemas.openxmlformats.org/officeDocument/2006/relationships/hyperlink" Target="https://www.itu.int/ITU-T/aap/dologin_aap.asp?id=T0102001F5A0801MSWE.docx&amp;group=5" TargetMode="External"/><Relationship Id="rId68" Type="http://schemas.openxmlformats.org/officeDocument/2006/relationships/hyperlink" Target="http://www.itu.int/itu-t/aap/AAPRecDetails.aspx?AAPSeqNo=8033" TargetMode="External"/><Relationship Id="rId84" Type="http://schemas.openxmlformats.org/officeDocument/2006/relationships/hyperlink" Target="http://www.itu.int/itu-t/aap/AAPRecDetails.aspx?AAPSeqNo=8046" TargetMode="External"/><Relationship Id="rId89" Type="http://schemas.openxmlformats.org/officeDocument/2006/relationships/hyperlink" Target="https://www.itu.int/ITU-T/aap/dologin_aap.asp?id=T0102001F700801MSWE.docx&amp;group=11" TargetMode="External"/><Relationship Id="rId112" Type="http://schemas.openxmlformats.org/officeDocument/2006/relationships/hyperlink" Target="http://www.itu.int/itu-t/aap/AAPRecDetails.aspx?AAPSeqNo=8013" TargetMode="External"/><Relationship Id="rId133" Type="http://schemas.openxmlformats.org/officeDocument/2006/relationships/hyperlink" Target="https://www.itu.int/ITU-T/aap/dologin_aap.asp?id=T0102001F200801MSWE.docx&amp;group=20" TargetMode="External"/><Relationship Id="rId138" Type="http://schemas.openxmlformats.org/officeDocument/2006/relationships/hyperlink" Target="http://www.itu.int/ITU-T/aap/" TargetMode="External"/><Relationship Id="rId16" Type="http://schemas.openxmlformats.org/officeDocument/2006/relationships/hyperlink" Target="http://www.itu.int/ITU-T/studygroups/com02" TargetMode="External"/><Relationship Id="rId107" Type="http://schemas.openxmlformats.org/officeDocument/2006/relationships/hyperlink" Target="https://www.itu.int/ITU-T/aap/dologin_aap.asp?id=T0102001F790801MSWE.docx&amp;group=11" TargetMode="External"/><Relationship Id="rId11" Type="http://schemas.openxmlformats.org/officeDocument/2006/relationships/footer" Target="footer1.xml"/><Relationship Id="rId32" Type="http://schemas.openxmlformats.org/officeDocument/2006/relationships/hyperlink" Target="http://www.itu.int/ITU-T/studygroups/com16" TargetMode="External"/><Relationship Id="rId37" Type="http://schemas.openxmlformats.org/officeDocument/2006/relationships/hyperlink" Target="mailto:tsbsg20@itu.int" TargetMode="External"/><Relationship Id="rId53" Type="http://schemas.openxmlformats.org/officeDocument/2006/relationships/hyperlink" Target="https://www.itu.int/ITU-T/aap/dologin_aap.asp?id=T0102001F5C0801MSWE.docx&amp;group=5" TargetMode="External"/><Relationship Id="rId58" Type="http://schemas.openxmlformats.org/officeDocument/2006/relationships/hyperlink" Target="http://www.itu.int/itu-t/aap/AAPRecDetails.aspx?AAPSeqNo=8031" TargetMode="External"/><Relationship Id="rId74" Type="http://schemas.openxmlformats.org/officeDocument/2006/relationships/hyperlink" Target="http://www.itu.int/itu-t/aap/AAPRecDetails.aspx?AAPSeqNo=8036" TargetMode="External"/><Relationship Id="rId79" Type="http://schemas.openxmlformats.org/officeDocument/2006/relationships/hyperlink" Target="https://www.itu.int/ITU-T/aap/dologin_aap.asp?id=T0102001F680801MSWE.docx&amp;group=5" TargetMode="External"/><Relationship Id="rId102" Type="http://schemas.openxmlformats.org/officeDocument/2006/relationships/hyperlink" Target="http://www.itu.int/itu-t/aap/AAPRecDetails.aspx?AAPSeqNo=8055" TargetMode="External"/><Relationship Id="rId123" Type="http://schemas.openxmlformats.org/officeDocument/2006/relationships/hyperlink" Target="https://www.itu.int/ITU-T/aap/dologin_aap.asp?id=T0102001F520801MSWE.docx&amp;group=13" TargetMode="External"/><Relationship Id="rId128" Type="http://schemas.openxmlformats.org/officeDocument/2006/relationships/hyperlink" Target="http://www.itu.int/itu-t/aap/AAPRecDetails.aspx?AAPSeqNo=8011" TargetMode="External"/><Relationship Id="rId144" Type="http://schemas.openxmlformats.org/officeDocument/2006/relationships/hyperlink" Target="mailto:tsbsg....@itu.int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www.itu.int/itu-t/aap/AAPRecDetails.aspx?AAPSeqNo=8049" TargetMode="External"/><Relationship Id="rId95" Type="http://schemas.openxmlformats.org/officeDocument/2006/relationships/hyperlink" Target="https://www.itu.int/ITU-T/aap/dologin_aap.asp?id=T0102001F730801MSWE.docx&amp;group=11" TargetMode="External"/><Relationship Id="rId22" Type="http://schemas.openxmlformats.org/officeDocument/2006/relationships/hyperlink" Target="http://www.itu.int/ITU-T/studygroups/com09" TargetMode="External"/><Relationship Id="rId27" Type="http://schemas.openxmlformats.org/officeDocument/2006/relationships/hyperlink" Target="mailto:tsbsg12@itu.int" TargetMode="External"/><Relationship Id="rId43" Type="http://schemas.openxmlformats.org/officeDocument/2006/relationships/hyperlink" Target="https://www.itu.int/ITU-T/aap/dologin_aap.asp?id=T0102001F6B0801MSWE.doc&amp;group=2" TargetMode="External"/><Relationship Id="rId48" Type="http://schemas.openxmlformats.org/officeDocument/2006/relationships/hyperlink" Target="http://www.itu.int/itu-t/aap/AAPRecDetails.aspx?AAPSeqNo=8024" TargetMode="External"/><Relationship Id="rId64" Type="http://schemas.openxmlformats.org/officeDocument/2006/relationships/hyperlink" Target="http://www.itu.int/itu-t/aap/AAPRecDetails.aspx?AAPSeqNo=8035" TargetMode="External"/><Relationship Id="rId69" Type="http://schemas.openxmlformats.org/officeDocument/2006/relationships/hyperlink" Target="https://www.itu.int/ITU-T/aap/dologin_aap.asp?id=T0102001F610801MSWE.docx&amp;group=5" TargetMode="External"/><Relationship Id="rId113" Type="http://schemas.openxmlformats.org/officeDocument/2006/relationships/hyperlink" Target="https://www.itu.int/ITU-T/aap/dologin_aap.asp?id=T0102001F4D0801MSWE.docx&amp;group=13" TargetMode="External"/><Relationship Id="rId118" Type="http://schemas.openxmlformats.org/officeDocument/2006/relationships/hyperlink" Target="http://www.itu.int/itu-t/aap/AAPRecDetails.aspx?AAPSeqNo=8017" TargetMode="External"/><Relationship Id="rId134" Type="http://schemas.openxmlformats.org/officeDocument/2006/relationships/hyperlink" Target="http://www.itu.int/itu-t/aap/AAPRecDetails.aspx?AAPSeqNo=7973" TargetMode="External"/><Relationship Id="rId139" Type="http://schemas.openxmlformats.org/officeDocument/2006/relationships/image" Target="media/image2.gif"/><Relationship Id="rId80" Type="http://schemas.openxmlformats.org/officeDocument/2006/relationships/hyperlink" Target="http://www.itu.int/itu-t/aap/AAPRecDetails.aspx?AAPSeqNo=8044" TargetMode="External"/><Relationship Id="rId85" Type="http://schemas.openxmlformats.org/officeDocument/2006/relationships/hyperlink" Target="https://www.itu.int/ITU-T/aap/dologin_aap.asp?id=T0102001F6E0801MSWE.docx&amp;group=11" TargetMode="External"/><Relationship Id="rId3" Type="http://schemas.openxmlformats.org/officeDocument/2006/relationships/settings" Target="settings.xml"/><Relationship Id="rId12" Type="http://schemas.openxmlformats.org/officeDocument/2006/relationships/footer" Target="footer2.xml"/><Relationship Id="rId17" Type="http://schemas.openxmlformats.org/officeDocument/2006/relationships/hyperlink" Target="mailto:tsbsg2@itu.int" TargetMode="External"/><Relationship Id="rId25" Type="http://schemas.openxmlformats.org/officeDocument/2006/relationships/hyperlink" Target="mailto:tsbsg11@itu.int" TargetMode="External"/><Relationship Id="rId33" Type="http://schemas.openxmlformats.org/officeDocument/2006/relationships/hyperlink" Target="mailto:tsbsg16@itu.int" TargetMode="External"/><Relationship Id="rId38" Type="http://schemas.openxmlformats.org/officeDocument/2006/relationships/hyperlink" Target="http://www.itu.int/itu-t/aap/AAPRecDetails.aspx?AAPSeqNo=8042" TargetMode="External"/><Relationship Id="rId46" Type="http://schemas.openxmlformats.org/officeDocument/2006/relationships/hyperlink" Target="http://www.itu.int/itu-t/aap/AAPRecDetails.aspx?AAPSeqNo=8023" TargetMode="External"/><Relationship Id="rId59" Type="http://schemas.openxmlformats.org/officeDocument/2006/relationships/hyperlink" Target="https://www.itu.int/ITU-T/aap/dologin_aap.asp?id=T0102001F5F0801MSWE.docx&amp;group=5" TargetMode="External"/><Relationship Id="rId67" Type="http://schemas.openxmlformats.org/officeDocument/2006/relationships/hyperlink" Target="https://www.itu.int/ITU-T/aap/dologin_aap.asp?id=T0102001F620801MSWE.docx&amp;group=5" TargetMode="External"/><Relationship Id="rId103" Type="http://schemas.openxmlformats.org/officeDocument/2006/relationships/hyperlink" Target="https://www.itu.int/ITU-T/aap/dologin_aap.asp?id=T0102001F770810MSWE.docx&amp;group=11" TargetMode="External"/><Relationship Id="rId108" Type="http://schemas.openxmlformats.org/officeDocument/2006/relationships/hyperlink" Target="http://www.itu.int/itu-t/aap/AAPRecDetails.aspx?AAPSeqNo=8012" TargetMode="External"/><Relationship Id="rId116" Type="http://schemas.openxmlformats.org/officeDocument/2006/relationships/hyperlink" Target="http://www.itu.int/itu-t/aap/AAPRecDetails.aspx?AAPSeqNo=8015" TargetMode="External"/><Relationship Id="rId124" Type="http://schemas.openxmlformats.org/officeDocument/2006/relationships/hyperlink" Target="http://www.itu.int/itu-t/aap/AAPRecDetails.aspx?AAPSeqNo=8016" TargetMode="External"/><Relationship Id="rId129" Type="http://schemas.openxmlformats.org/officeDocument/2006/relationships/hyperlink" Target="https://www.itu.int/ITU-T/aap/dologin_aap.asp?id=T0102001F4B0801MSWE.docx&amp;group=16" TargetMode="External"/><Relationship Id="rId137" Type="http://schemas.openxmlformats.org/officeDocument/2006/relationships/footer" Target="footer3.xml"/><Relationship Id="rId20" Type="http://schemas.openxmlformats.org/officeDocument/2006/relationships/hyperlink" Target="http://www.itu.int/ITU-T/studygroups/com05" TargetMode="External"/><Relationship Id="rId41" Type="http://schemas.openxmlformats.org/officeDocument/2006/relationships/hyperlink" Target="https://www.itu.int/ITU-T/aap/dologin_aap.asp?id=T0102001F690801MSWE.docx&amp;group=2" TargetMode="External"/><Relationship Id="rId54" Type="http://schemas.openxmlformats.org/officeDocument/2006/relationships/hyperlink" Target="http://www.itu.int/itu-t/aap/AAPRecDetails.aspx?AAPSeqNo=8029" TargetMode="External"/><Relationship Id="rId62" Type="http://schemas.openxmlformats.org/officeDocument/2006/relationships/hyperlink" Target="http://www.itu.int/itu-t/aap/AAPRecDetails.aspx?AAPSeqNo=8026" TargetMode="External"/><Relationship Id="rId70" Type="http://schemas.openxmlformats.org/officeDocument/2006/relationships/hyperlink" Target="http://www.itu.int/itu-t/aap/AAPRecDetails.aspx?AAPSeqNo=8032" TargetMode="External"/><Relationship Id="rId75" Type="http://schemas.openxmlformats.org/officeDocument/2006/relationships/hyperlink" Target="https://www.itu.int/ITU-T/aap/dologin_aap.asp?id=T0102001F640801MSWE.docx&amp;group=5" TargetMode="External"/><Relationship Id="rId83" Type="http://schemas.openxmlformats.org/officeDocument/2006/relationships/hyperlink" Target="https://www.itu.int/ITU-T/aap/dologin_aap.asp?id=T0102001F6D0801MSWE.docx&amp;group=11" TargetMode="External"/><Relationship Id="rId88" Type="http://schemas.openxmlformats.org/officeDocument/2006/relationships/hyperlink" Target="http://www.itu.int/itu-t/aap/AAPRecDetails.aspx?AAPSeqNo=8048" TargetMode="External"/><Relationship Id="rId91" Type="http://schemas.openxmlformats.org/officeDocument/2006/relationships/hyperlink" Target="https://www.itu.int/ITU-T/aap/dologin_aap.asp?id=T0102001F710830MSWE.docx&amp;group=11" TargetMode="External"/><Relationship Id="rId96" Type="http://schemas.openxmlformats.org/officeDocument/2006/relationships/hyperlink" Target="http://www.itu.int/itu-t/aap/AAPRecDetails.aspx?AAPSeqNo=8052" TargetMode="External"/><Relationship Id="rId111" Type="http://schemas.openxmlformats.org/officeDocument/2006/relationships/hyperlink" Target="https://www.itu.int/ITU-T/aap/dologin_aap.asp?id=T0102001F550801MSWE.docx&amp;group=13" TargetMode="External"/><Relationship Id="rId132" Type="http://schemas.openxmlformats.org/officeDocument/2006/relationships/hyperlink" Target="http://www.itu.int/itu-t/aap/AAPRecDetails.aspx?AAPSeqNo=7968" TargetMode="External"/><Relationship Id="rId140" Type="http://schemas.openxmlformats.org/officeDocument/2006/relationships/image" Target="media/image3.gif"/><Relationship Id="rId145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http://www.itu.int/ITU-T/aap/" TargetMode="External"/><Relationship Id="rId23" Type="http://schemas.openxmlformats.org/officeDocument/2006/relationships/hyperlink" Target="mailto:tsbsg9@itu.int" TargetMode="External"/><Relationship Id="rId28" Type="http://schemas.openxmlformats.org/officeDocument/2006/relationships/hyperlink" Target="http://www.itu.int/ITU-T/studygroups/com13" TargetMode="External"/><Relationship Id="rId36" Type="http://schemas.openxmlformats.org/officeDocument/2006/relationships/hyperlink" Target="http://www.itu.int/ITU-T/studygroups/com20" TargetMode="External"/><Relationship Id="rId49" Type="http://schemas.openxmlformats.org/officeDocument/2006/relationships/hyperlink" Target="https://www.itu.int/ITU-T/aap/dologin_aap.asp?id=T0102001F580801MSWE.docx&amp;group=5" TargetMode="External"/><Relationship Id="rId57" Type="http://schemas.openxmlformats.org/officeDocument/2006/relationships/hyperlink" Target="https://www.itu.int/ITU-T/aap/dologin_aap.asp?id=T0102001F5E0801MSWE.docx&amp;group=5" TargetMode="External"/><Relationship Id="rId106" Type="http://schemas.openxmlformats.org/officeDocument/2006/relationships/hyperlink" Target="http://www.itu.int/itu-t/aap/AAPRecDetails.aspx?AAPSeqNo=8057" TargetMode="External"/><Relationship Id="rId114" Type="http://schemas.openxmlformats.org/officeDocument/2006/relationships/hyperlink" Target="http://www.itu.int/itu-t/aap/AAPRecDetails.aspx?AAPSeqNo=8019" TargetMode="External"/><Relationship Id="rId119" Type="http://schemas.openxmlformats.org/officeDocument/2006/relationships/hyperlink" Target="https://www.itu.int/ITU-T/aap/dologin_aap.asp?id=T0102001F510801MSWE.docx&amp;group=13" TargetMode="External"/><Relationship Id="rId127" Type="http://schemas.openxmlformats.org/officeDocument/2006/relationships/hyperlink" Target="https://www.itu.int/ITU-T/aap/dologin_aap.asp?id=T0102001F4E0801MSWE.doc&amp;group=13" TargetMode="External"/><Relationship Id="rId10" Type="http://schemas.openxmlformats.org/officeDocument/2006/relationships/header" Target="header1.xml"/><Relationship Id="rId31" Type="http://schemas.openxmlformats.org/officeDocument/2006/relationships/hyperlink" Target="mailto:tsbsg15@itu.int" TargetMode="External"/><Relationship Id="rId44" Type="http://schemas.openxmlformats.org/officeDocument/2006/relationships/hyperlink" Target="http://www.itu.int/itu-t/aap/AAPRecDetails.aspx?AAPSeqNo=8022" TargetMode="External"/><Relationship Id="rId52" Type="http://schemas.openxmlformats.org/officeDocument/2006/relationships/hyperlink" Target="http://www.itu.int/itu-t/aap/AAPRecDetails.aspx?AAPSeqNo=8028" TargetMode="External"/><Relationship Id="rId60" Type="http://schemas.openxmlformats.org/officeDocument/2006/relationships/hyperlink" Target="http://www.itu.int/itu-t/aap/AAPRecDetails.aspx?AAPSeqNo=8025" TargetMode="External"/><Relationship Id="rId65" Type="http://schemas.openxmlformats.org/officeDocument/2006/relationships/hyperlink" Target="https://www.itu.int/ITU-T/aap/dologin_aap.asp?id=T0102001F630801MSWE.docx&amp;group=5" TargetMode="External"/><Relationship Id="rId73" Type="http://schemas.openxmlformats.org/officeDocument/2006/relationships/hyperlink" Target="https://www.itu.int/ITU-T/aap/dologin_aap.asp?id=T0102001F660801MSWE.docx&amp;group=5" TargetMode="External"/><Relationship Id="rId78" Type="http://schemas.openxmlformats.org/officeDocument/2006/relationships/hyperlink" Target="http://www.itu.int/itu-t/aap/AAPRecDetails.aspx?AAPSeqNo=8040" TargetMode="External"/><Relationship Id="rId81" Type="http://schemas.openxmlformats.org/officeDocument/2006/relationships/hyperlink" Target="https://www.itu.int/ITU-T/aap/dologin_aap.asp?id=T0102001F6C0801MSWE.docx&amp;group=11" TargetMode="External"/><Relationship Id="rId86" Type="http://schemas.openxmlformats.org/officeDocument/2006/relationships/hyperlink" Target="http://www.itu.int/itu-t/aap/AAPRecDetails.aspx?AAPSeqNo=8047" TargetMode="External"/><Relationship Id="rId94" Type="http://schemas.openxmlformats.org/officeDocument/2006/relationships/hyperlink" Target="http://www.itu.int/itu-t/aap/AAPRecDetails.aspx?AAPSeqNo=8051" TargetMode="External"/><Relationship Id="rId99" Type="http://schemas.openxmlformats.org/officeDocument/2006/relationships/hyperlink" Target="https://www.itu.int/ITU-T/aap/dologin_aap.asp?id=T0102001F750801MSWE.docx&amp;group=11" TargetMode="External"/><Relationship Id="rId101" Type="http://schemas.openxmlformats.org/officeDocument/2006/relationships/hyperlink" Target="https://www.itu.int/ITU-T/aap/dologin_aap.asp?id=T0102001F760801MSWE.docx&amp;group=11" TargetMode="External"/><Relationship Id="rId122" Type="http://schemas.openxmlformats.org/officeDocument/2006/relationships/hyperlink" Target="http://www.itu.int/itu-t/aap/AAPRecDetails.aspx?AAPSeqNo=8018" TargetMode="External"/><Relationship Id="rId130" Type="http://schemas.openxmlformats.org/officeDocument/2006/relationships/hyperlink" Target="http://www.itu.int/itu-t/aap/AAPRecDetails.aspx?AAPSeqNo=7969" TargetMode="External"/><Relationship Id="rId135" Type="http://schemas.openxmlformats.org/officeDocument/2006/relationships/hyperlink" Target="https://www.itu.int/ITU-T/aap/dologin_aap.asp?id=T0102001F250801MSWE.docx&amp;group=20" TargetMode="External"/><Relationship Id="rId143" Type="http://schemas.openxmlformats.org/officeDocument/2006/relationships/hyperlink" Target="http://www.itu.int/ITU-T/aapinfo/files/AAPTutorial.pdf" TargetMode="External"/><Relationship Id="rId148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itu.int/ITU-T/aap/" TargetMode="External"/><Relationship Id="rId13" Type="http://schemas.openxmlformats.org/officeDocument/2006/relationships/hyperlink" Target="http://www.itu.int/ITU-T/" TargetMode="External"/><Relationship Id="rId18" Type="http://schemas.openxmlformats.org/officeDocument/2006/relationships/hyperlink" Target="http://www.itu.int/ITU-T/studygroups/com03" TargetMode="External"/><Relationship Id="rId39" Type="http://schemas.openxmlformats.org/officeDocument/2006/relationships/hyperlink" Target="https://www.itu.int/ITU-T/aap/dologin_aap.asp?id=T0102001F6A0801MSWE.docx&amp;group=2" TargetMode="External"/><Relationship Id="rId109" Type="http://schemas.openxmlformats.org/officeDocument/2006/relationships/hyperlink" Target="https://www.itu.int/ITU-T/aap/dologin_aap.asp?id=T0102001F4C0801MSWE.docx&amp;group=13" TargetMode="External"/><Relationship Id="rId34" Type="http://schemas.openxmlformats.org/officeDocument/2006/relationships/hyperlink" Target="http://www.itu.int/ITU-T/studygroups/com17" TargetMode="External"/><Relationship Id="rId50" Type="http://schemas.openxmlformats.org/officeDocument/2006/relationships/hyperlink" Target="http://www.itu.int/itu-t/aap/AAPRecDetails.aspx?AAPSeqNo=8027" TargetMode="External"/><Relationship Id="rId55" Type="http://schemas.openxmlformats.org/officeDocument/2006/relationships/hyperlink" Target="https://www.itu.int/ITU-T/aap/dologin_aap.asp?id=T0102001F5D0801MSWE.docx&amp;group=5" TargetMode="External"/><Relationship Id="rId76" Type="http://schemas.openxmlformats.org/officeDocument/2006/relationships/hyperlink" Target="http://www.itu.int/itu-t/aap/AAPRecDetails.aspx?AAPSeqNo=8039" TargetMode="External"/><Relationship Id="rId97" Type="http://schemas.openxmlformats.org/officeDocument/2006/relationships/hyperlink" Target="https://www.itu.int/ITU-T/aap/dologin_aap.asp?id=T0102001F740801MSWE.docx&amp;group=11" TargetMode="External"/><Relationship Id="rId104" Type="http://schemas.openxmlformats.org/officeDocument/2006/relationships/hyperlink" Target="http://www.itu.int/itu-t/aap/AAPRecDetails.aspx?AAPSeqNo=8056" TargetMode="External"/><Relationship Id="rId120" Type="http://schemas.openxmlformats.org/officeDocument/2006/relationships/hyperlink" Target="http://www.itu.int/itu-t/aap/AAPRecDetails.aspx?AAPSeqNo=8020" TargetMode="External"/><Relationship Id="rId125" Type="http://schemas.openxmlformats.org/officeDocument/2006/relationships/hyperlink" Target="https://www.itu.int/ITU-T/aap/dologin_aap.asp?id=T0102001F500801MSWE.docx&amp;group=13" TargetMode="External"/><Relationship Id="rId141" Type="http://schemas.openxmlformats.org/officeDocument/2006/relationships/image" Target="media/image4.gif"/><Relationship Id="rId146" Type="http://schemas.openxmlformats.org/officeDocument/2006/relationships/footer" Target="footer4.xml"/><Relationship Id="rId7" Type="http://schemas.openxmlformats.org/officeDocument/2006/relationships/image" Target="media/image1.png"/><Relationship Id="rId71" Type="http://schemas.openxmlformats.org/officeDocument/2006/relationships/hyperlink" Target="https://www.itu.int/ITU-T/aap/dologin_aap.asp?id=T0102001F600801MSWE.docx&amp;group=5" TargetMode="External"/><Relationship Id="rId92" Type="http://schemas.openxmlformats.org/officeDocument/2006/relationships/hyperlink" Target="http://www.itu.int/itu-t/aap/AAPRecDetails.aspx?AAPSeqNo=8050" TargetMode="External"/><Relationship Id="rId2" Type="http://schemas.openxmlformats.org/officeDocument/2006/relationships/styles" Target="styles.xml"/><Relationship Id="rId29" Type="http://schemas.openxmlformats.org/officeDocument/2006/relationships/hyperlink" Target="mailto:tsbsg13@itu.int" TargetMode="External"/><Relationship Id="rId24" Type="http://schemas.openxmlformats.org/officeDocument/2006/relationships/hyperlink" Target="http://www.itu.int/ITU-T/studygroups/com11" TargetMode="External"/><Relationship Id="rId40" Type="http://schemas.openxmlformats.org/officeDocument/2006/relationships/hyperlink" Target="http://www.itu.int/itu-t/aap/AAPRecDetails.aspx?AAPSeqNo=8041" TargetMode="External"/><Relationship Id="rId45" Type="http://schemas.openxmlformats.org/officeDocument/2006/relationships/hyperlink" Target="https://www.itu.int/ITU-T/aap/dologin_aap.asp?id=T0102001F560801MSWE.docx&amp;group=5" TargetMode="External"/><Relationship Id="rId66" Type="http://schemas.openxmlformats.org/officeDocument/2006/relationships/hyperlink" Target="http://www.itu.int/itu-t/aap/AAPRecDetails.aspx?AAPSeqNo=8034" TargetMode="External"/><Relationship Id="rId87" Type="http://schemas.openxmlformats.org/officeDocument/2006/relationships/hyperlink" Target="https://www.itu.int/ITU-T/aap/dologin_aap.asp?id=T0102001F6F0801MSWE.docx&amp;group=11" TargetMode="External"/><Relationship Id="rId110" Type="http://schemas.openxmlformats.org/officeDocument/2006/relationships/hyperlink" Target="http://www.itu.int/itu-t/aap/AAPRecDetails.aspx?AAPSeqNo=8021" TargetMode="External"/><Relationship Id="rId115" Type="http://schemas.openxmlformats.org/officeDocument/2006/relationships/hyperlink" Target="https://www.itu.int/ITU-T/aap/dologin_aap.asp?id=T0102001F530801MSWE.docx&amp;group=13" TargetMode="External"/><Relationship Id="rId131" Type="http://schemas.openxmlformats.org/officeDocument/2006/relationships/hyperlink" Target="https://www.itu.int/ITU-T/aap/dologin_aap.asp?id=T0102001F210801MSWE.docx&amp;group=20" TargetMode="External"/><Relationship Id="rId136" Type="http://schemas.openxmlformats.org/officeDocument/2006/relationships/header" Target="header2.xml"/><Relationship Id="rId61" Type="http://schemas.openxmlformats.org/officeDocument/2006/relationships/hyperlink" Target="https://www.itu.int/ITU-T/aap/dologin_aap.asp?id=T0102001F590801MSWE.docx&amp;group=5" TargetMode="External"/><Relationship Id="rId82" Type="http://schemas.openxmlformats.org/officeDocument/2006/relationships/hyperlink" Target="http://www.itu.int/itu-t/aap/AAPRecDetails.aspx?AAPSeqNo=8045" TargetMode="External"/><Relationship Id="rId19" Type="http://schemas.openxmlformats.org/officeDocument/2006/relationships/hyperlink" Target="mailto:tsbsg3@itu.int" TargetMode="External"/><Relationship Id="rId14" Type="http://schemas.openxmlformats.org/officeDocument/2006/relationships/hyperlink" Target="http://www.itu.int/ITU-T/aapinfo/" TargetMode="External"/><Relationship Id="rId30" Type="http://schemas.openxmlformats.org/officeDocument/2006/relationships/hyperlink" Target="http://www.itu.int/ITU-T/studygroups/com15" TargetMode="External"/><Relationship Id="rId35" Type="http://schemas.openxmlformats.org/officeDocument/2006/relationships/hyperlink" Target="mailto:tsbsg17@itu.int" TargetMode="External"/><Relationship Id="rId56" Type="http://schemas.openxmlformats.org/officeDocument/2006/relationships/hyperlink" Target="http://www.itu.int/itu-t/aap/AAPRecDetails.aspx?AAPSeqNo=8030" TargetMode="External"/><Relationship Id="rId77" Type="http://schemas.openxmlformats.org/officeDocument/2006/relationships/hyperlink" Target="https://www.itu.int/ITU-T/aap/dologin_aap.asp?id=T0102001F670801MSWE.docx&amp;group=5" TargetMode="External"/><Relationship Id="rId100" Type="http://schemas.openxmlformats.org/officeDocument/2006/relationships/hyperlink" Target="http://www.itu.int/itu-t/aap/AAPRecDetails.aspx?AAPSeqNo=8054" TargetMode="External"/><Relationship Id="rId105" Type="http://schemas.openxmlformats.org/officeDocument/2006/relationships/hyperlink" Target="https://www.itu.int/ITU-T/aap/dologin_aap.asp?id=T0102001F780801MSWE.docx&amp;group=11" TargetMode="External"/><Relationship Id="rId126" Type="http://schemas.openxmlformats.org/officeDocument/2006/relationships/hyperlink" Target="http://www.itu.int/itu-t/aap/AAPRecDetails.aspx?AAPSeqNo=8014" TargetMode="External"/><Relationship Id="rId147" Type="http://schemas.openxmlformats.org/officeDocument/2006/relationships/fontTable" Target="fontTable.xml"/><Relationship Id="rId8" Type="http://schemas.openxmlformats.org/officeDocument/2006/relationships/hyperlink" Target="mailto:tsbdir@itu.int" TargetMode="External"/><Relationship Id="rId51" Type="http://schemas.openxmlformats.org/officeDocument/2006/relationships/hyperlink" Target="https://www.itu.int/ITU-T/aap/dologin_aap.asp?id=T0102001F5B0801MSWE.docx&amp;group=5" TargetMode="External"/><Relationship Id="rId72" Type="http://schemas.openxmlformats.org/officeDocument/2006/relationships/hyperlink" Target="http://www.itu.int/itu-t/aap/AAPRecDetails.aspx?AAPSeqNo=8038" TargetMode="External"/><Relationship Id="rId93" Type="http://schemas.openxmlformats.org/officeDocument/2006/relationships/hyperlink" Target="https://www.itu.int/ITU-T/aap/dologin_aap.asp?id=T0102001F720801MSWE.docx&amp;group=11" TargetMode="External"/><Relationship Id="rId98" Type="http://schemas.openxmlformats.org/officeDocument/2006/relationships/hyperlink" Target="http://www.itu.int/itu-t/aap/AAPRecDetails.aspx?AAPSeqNo=8053" TargetMode="External"/><Relationship Id="rId121" Type="http://schemas.openxmlformats.org/officeDocument/2006/relationships/hyperlink" Target="https://www.itu.int/ITU-T/aap/dologin_aap.asp?id=T0102001F540801MSWE.docx&amp;group=13" TargetMode="External"/><Relationship Id="rId142" Type="http://schemas.openxmlformats.org/officeDocument/2006/relationships/image" Target="media/image5.gif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3480</Words>
  <Characters>19837</Characters>
  <Application>Microsoft Office Word</Application>
  <DocSecurity>0</DocSecurity>
  <Lines>165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ITU-T</dc:creator>
  <cp:keywords/>
  <dc:description/>
  <cp:lastModifiedBy>ITU-T</cp:lastModifiedBy>
  <cp:revision>2</cp:revision>
  <dcterms:created xsi:type="dcterms:W3CDTF">2018-01-15T13:17:00Z</dcterms:created>
  <dcterms:modified xsi:type="dcterms:W3CDTF">2018-01-15T13:17:00Z</dcterms:modified>
</cp:coreProperties>
</file>