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AF2B3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F2B38" w:rsidRDefault="00CE671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F2B38" w:rsidRDefault="00CE671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AF2B38" w:rsidRDefault="00CE671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AF2B38" w:rsidRDefault="00CE6712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B38" w:rsidRDefault="00AF2B38"/>
    <w:p w:rsidR="00AF2B38" w:rsidRDefault="00CE6712">
      <w:pPr>
        <w:jc w:val="right"/>
      </w:pPr>
      <w:r>
        <w:rPr>
          <w:szCs w:val="22"/>
          <w:lang w:val="ru-RU"/>
        </w:rPr>
        <w:t>Женева, 1 июля 2017</w:t>
      </w:r>
      <w:r>
        <w:tab/>
      </w:r>
    </w:p>
    <w:p w:rsidR="00AF2B38" w:rsidRDefault="00AF2B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AF2B38">
        <w:trPr>
          <w:cantSplit/>
        </w:trPr>
        <w:tc>
          <w:tcPr>
            <w:tcW w:w="985" w:type="dxa"/>
          </w:tcPr>
          <w:p w:rsidR="00AF2B38" w:rsidRDefault="00CE671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AF2B38" w:rsidRDefault="00AF2B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F2B38" w:rsidRDefault="00AF2B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F2B38" w:rsidRDefault="00CE671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AF2B38" w:rsidRDefault="00CE671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F2B38" w:rsidRDefault="00AF2B38">
            <w:pPr>
              <w:pStyle w:val="Tabletext"/>
              <w:spacing w:before="0"/>
              <w:rPr>
                <w:szCs w:val="22"/>
              </w:rPr>
            </w:pPr>
          </w:p>
          <w:p w:rsidR="00AF2B38" w:rsidRDefault="00CE67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F2B38" w:rsidRDefault="00AF2B3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E671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F2B38" w:rsidRDefault="00CE671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AF2B38" w:rsidRDefault="00CE671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AF2B38" w:rsidRDefault="00CE671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AF2B38" w:rsidRDefault="00CE671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AF2B38" w:rsidRDefault="00CE671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AF2B38" w:rsidRDefault="00CE671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AF2B38" w:rsidRDefault="00AF2B38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F2B38">
        <w:trPr>
          <w:cantSplit/>
        </w:trPr>
        <w:tc>
          <w:tcPr>
            <w:tcW w:w="1050" w:type="dxa"/>
          </w:tcPr>
          <w:p w:rsidR="00AF2B38" w:rsidRDefault="00CE671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AF2B38" w:rsidRDefault="00CE671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AF2B38" w:rsidRDefault="00AF2B38">
      <w:pPr>
        <w:rPr>
          <w:lang w:val="ru-RU"/>
        </w:rPr>
      </w:pPr>
    </w:p>
    <w:p w:rsidR="00AF2B38" w:rsidRDefault="00CE671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AF2B38" w:rsidRDefault="00AF2B38">
      <w:pPr>
        <w:rPr>
          <w:lang w:val="ru-RU"/>
        </w:rPr>
      </w:pPr>
    </w:p>
    <w:p w:rsidR="00AF2B38" w:rsidRDefault="00CE671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AF2B38" w:rsidRDefault="00CE671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AF2B38" w:rsidRDefault="00CE671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AF2B38" w:rsidRDefault="00CE671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AF2B38" w:rsidRDefault="00CE671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AF2B38" w:rsidRDefault="00CE6712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AF2B38" w:rsidRDefault="00CE671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AF2B38" w:rsidRDefault="00AF2B38">
      <w:pPr>
        <w:spacing w:before="720"/>
        <w:rPr>
          <w:rFonts w:ascii="Times New Roman" w:hAnsi="Times New Roman"/>
        </w:rPr>
        <w:sectPr w:rsidR="00AF2B3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F2B38" w:rsidRDefault="00CE6712">
      <w:r>
        <w:lastRenderedPageBreak/>
        <w:t>Annex 1</w:t>
      </w:r>
    </w:p>
    <w:p w:rsidR="00AF2B38" w:rsidRDefault="00CE6712">
      <w:pPr>
        <w:jc w:val="center"/>
      </w:pPr>
      <w:r>
        <w:t>(to TSB AAP-15)</w:t>
      </w:r>
    </w:p>
    <w:p w:rsidR="00AF2B38" w:rsidRDefault="00AF2B38">
      <w:pPr>
        <w:rPr>
          <w:szCs w:val="22"/>
        </w:rPr>
      </w:pPr>
    </w:p>
    <w:p w:rsidR="00AF2B38" w:rsidRDefault="00CE671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F2B38" w:rsidRDefault="00CE671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F2B38" w:rsidRDefault="00AF2B38">
      <w:pPr>
        <w:pStyle w:val="enumlev2"/>
        <w:rPr>
          <w:szCs w:val="22"/>
        </w:rPr>
      </w:pPr>
      <w:hyperlink r:id="rId14" w:history="1">
        <w:r w:rsidR="00CE6712">
          <w:rPr>
            <w:rStyle w:val="Hyperlink"/>
            <w:szCs w:val="22"/>
          </w:rPr>
          <w:t>http://www.itu.int/ITU-T</w:t>
        </w:r>
      </w:hyperlink>
    </w:p>
    <w:p w:rsidR="00AF2B38" w:rsidRDefault="00CE671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F2B38" w:rsidRDefault="00AF2B38">
      <w:pPr>
        <w:pStyle w:val="enumlev2"/>
        <w:rPr>
          <w:szCs w:val="22"/>
        </w:rPr>
      </w:pPr>
      <w:hyperlink r:id="rId15" w:history="1">
        <w:r w:rsidR="00CE6712">
          <w:rPr>
            <w:rStyle w:val="Hyperlink"/>
            <w:szCs w:val="22"/>
          </w:rPr>
          <w:t>http://www.itu.int/ITU-T/aapinfo</w:t>
        </w:r>
      </w:hyperlink>
    </w:p>
    <w:p w:rsidR="00AF2B38" w:rsidRDefault="00CE671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F2B38" w:rsidRDefault="00CE6712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AF2B38" w:rsidRDefault="00AF2B38">
      <w:pPr>
        <w:pStyle w:val="enumlev2"/>
        <w:rPr>
          <w:szCs w:val="22"/>
        </w:rPr>
      </w:pPr>
      <w:hyperlink r:id="rId16" w:history="1">
        <w:r w:rsidR="00CE6712">
          <w:rPr>
            <w:rStyle w:val="Hyperlink"/>
            <w:szCs w:val="22"/>
          </w:rPr>
          <w:t>http://www.itu.int/ITU-T/aap/</w:t>
        </w:r>
      </w:hyperlink>
    </w:p>
    <w:p w:rsidR="00AF2B38" w:rsidRDefault="00CE671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F2B38">
        <w:tc>
          <w:tcPr>
            <w:tcW w:w="987" w:type="dxa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E6712">
                <w:rPr>
                  <w:rStyle w:val="Hyperlink"/>
                  <w:szCs w:val="22"/>
                </w:rPr>
                <w:t>http://www.itu.int/ITU-T/studygroups/com</w:t>
              </w:r>
              <w:r w:rsidR="00CE6712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E671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E671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E671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E671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E671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E6712">
                <w:rPr>
                  <w:rStyle w:val="Hyperlink"/>
                  <w:szCs w:val="22"/>
                </w:rPr>
                <w:t>http://www.itu.int/ITU-T/studygroups/c</w:t>
              </w:r>
              <w:r w:rsidR="00CE6712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E671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E671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E671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E671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E671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E6712">
                <w:rPr>
                  <w:rStyle w:val="Hyperlink"/>
                  <w:szCs w:val="22"/>
                </w:rPr>
                <w:t>http://www.itu.int/ITU-T/studygroup</w:t>
              </w:r>
              <w:r w:rsidR="00CE6712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E671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E671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E671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E671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E671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E671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E671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F2B38">
        <w:tc>
          <w:tcPr>
            <w:tcW w:w="0" w:type="auto"/>
          </w:tcPr>
          <w:p w:rsidR="00AF2B38" w:rsidRDefault="00CE67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E671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AF2B38" w:rsidRDefault="00AF2B38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E671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F2B38" w:rsidRDefault="00AF2B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F2B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F2B38" w:rsidRDefault="00CE6712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2B3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2B3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39" w:history="1">
              <w:r w:rsidR="00CE6712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F2B38" w:rsidRDefault="00CE6712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2B3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2B3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41" w:history="1">
              <w:r w:rsidR="00CE6712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43" w:history="1">
              <w:r w:rsidR="00CE6712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45" w:history="1">
              <w:r w:rsidR="00CE6712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47" w:history="1">
              <w:r w:rsidR="00CE6712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49" w:history="1">
              <w:r w:rsidR="00CE6712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51" w:history="1">
              <w:r w:rsidR="00CE6712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53" w:history="1">
              <w:r w:rsidR="00CE6712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55" w:history="1">
              <w:r w:rsidR="00CE6712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57" w:history="1">
              <w:r w:rsidR="00CE6712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59" w:history="1">
              <w:r w:rsidR="00CE6712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61" w:history="1">
              <w:r w:rsidR="00CE6712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63" w:history="1">
              <w:r w:rsidR="00CE6712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Energy efficiency metrics and measurement methods for tele</w:t>
            </w:r>
            <w:r>
              <w:t>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F2B38" w:rsidRDefault="00CE6712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F2B3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F2B38" w:rsidRDefault="00CE67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F2B3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F2B38" w:rsidRDefault="00CE67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F2B38" w:rsidRDefault="00AF2B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65" w:history="1">
              <w:r w:rsidR="00CE6712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F2B38">
        <w:trPr>
          <w:cantSplit/>
        </w:trPr>
        <w:tc>
          <w:tcPr>
            <w:tcW w:w="0" w:type="auto"/>
          </w:tcPr>
          <w:p w:rsidR="00AF2B38" w:rsidRDefault="00AF2B38">
            <w:hyperlink r:id="rId67" w:history="1">
              <w:r w:rsidR="00CE6712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AF2B38" w:rsidRDefault="00CE6712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AF2B38">
            <w:pPr>
              <w:jc w:val="center"/>
            </w:pPr>
          </w:p>
        </w:tc>
        <w:tc>
          <w:tcPr>
            <w:tcW w:w="0" w:type="auto"/>
          </w:tcPr>
          <w:p w:rsidR="00AF2B38" w:rsidRDefault="00CE671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F2B38" w:rsidRDefault="00AF2B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F2B38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F2B38" w:rsidRDefault="00CE6712">
      <w:r>
        <w:t>Annex 2</w:t>
      </w:r>
    </w:p>
    <w:p w:rsidR="00AF2B38" w:rsidRDefault="00CE6712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AF2B38" w:rsidRDefault="00CE671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F2B38" w:rsidRDefault="00CE671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F2B38" w:rsidRDefault="00CE6712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AF2B38" w:rsidRDefault="00CE671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8" w:rsidRDefault="00CE6712">
      <w:r>
        <w:t>2)</w:t>
      </w:r>
      <w:r>
        <w:tab/>
        <w:t>Select your Recommendation</w:t>
      </w:r>
    </w:p>
    <w:p w:rsidR="00AF2B38" w:rsidRDefault="00CE6712">
      <w:pPr>
        <w:jc w:val="center"/>
        <w:rPr>
          <w:sz w:val="24"/>
        </w:rPr>
      </w:pPr>
      <w:r w:rsidRPr="00AF2B38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8" w:rsidRDefault="00CE6712">
      <w:pPr>
        <w:keepNext/>
      </w:pPr>
      <w:r>
        <w:t>3)</w:t>
      </w:r>
      <w:r>
        <w:tab/>
        <w:t>Click the "Submit Comment" button</w:t>
      </w:r>
    </w:p>
    <w:p w:rsidR="00AF2B38" w:rsidRDefault="00CE671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8" w:rsidRDefault="00CE6712">
      <w:r>
        <w:t>4)</w:t>
      </w:r>
      <w:r>
        <w:tab/>
        <w:t>Complete the on-line form and click on "Submit"</w:t>
      </w:r>
    </w:p>
    <w:p w:rsidR="00AF2B38" w:rsidRDefault="00CE671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8" w:rsidRDefault="00CE6712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AF2B38" w:rsidRDefault="00CE6712">
      <w:r>
        <w:br w:type="page"/>
        <w:t>Annex 3</w:t>
      </w:r>
    </w:p>
    <w:p w:rsidR="00AF2B38" w:rsidRDefault="00CE6712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AF2B38" w:rsidRDefault="00CE671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F2B38" w:rsidRDefault="00CE671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F2B38">
        <w:tc>
          <w:tcPr>
            <w:tcW w:w="5000" w:type="pct"/>
            <w:gridSpan w:val="2"/>
            <w:shd w:val="clear" w:color="auto" w:fill="EFFAFF"/>
          </w:tcPr>
          <w:p w:rsidR="00AF2B38" w:rsidRDefault="00CE671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F2B38" w:rsidRDefault="00CE6712">
            <w:pPr>
              <w:pStyle w:val="Tabletext"/>
            </w:pPr>
            <w:r>
              <w:br/>
            </w:r>
            <w:r w:rsidR="00AF2B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2B38">
              <w:fldChar w:fldCharType="separate"/>
            </w:r>
            <w:r w:rsidR="00AF2B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F2B3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2B38">
              <w:fldChar w:fldCharType="separate"/>
            </w:r>
            <w:r w:rsidR="00AF2B38">
              <w:fldChar w:fldCharType="end"/>
            </w:r>
            <w:r>
              <w:t xml:space="preserve"> Additional Review (AR)</w:t>
            </w: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F2B38" w:rsidRDefault="00AF2B38">
            <w:pPr>
              <w:pStyle w:val="Tabletext"/>
            </w:pPr>
          </w:p>
        </w:tc>
      </w:tr>
      <w:tr w:rsidR="00AF2B38">
        <w:tc>
          <w:tcPr>
            <w:tcW w:w="1623" w:type="pct"/>
            <w:shd w:val="clear" w:color="auto" w:fill="EFFAFF"/>
            <w:vAlign w:val="center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F2B38" w:rsidRDefault="00CE6712">
            <w:pPr>
              <w:pStyle w:val="Tabletext"/>
            </w:pPr>
            <w:r>
              <w:br/>
            </w:r>
            <w:r w:rsidR="00AF2B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2B38">
              <w:fldChar w:fldCharType="separate"/>
            </w:r>
            <w:r w:rsidR="00AF2B3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F2B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F2B38">
              <w:fldChar w:fldCharType="separate"/>
            </w:r>
            <w:r w:rsidR="00AF2B3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F2B38">
        <w:tc>
          <w:tcPr>
            <w:tcW w:w="1623" w:type="pct"/>
            <w:shd w:val="clear" w:color="auto" w:fill="EFFAFF"/>
            <w:vAlign w:val="center"/>
          </w:tcPr>
          <w:p w:rsidR="00AF2B38" w:rsidRDefault="00CE67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F2B38" w:rsidRDefault="00CE671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F2B38" w:rsidRDefault="00CE6712">
      <w:pPr>
        <w:rPr>
          <w:szCs w:val="22"/>
        </w:rPr>
      </w:pPr>
      <w:r>
        <w:tab/>
      </w:r>
      <w:r w:rsidR="00AF2B38" w:rsidRPr="00AF2B3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F2B38">
        <w:rPr>
          <w:szCs w:val="22"/>
        </w:rPr>
      </w:r>
      <w:r w:rsidR="00AF2B38">
        <w:rPr>
          <w:szCs w:val="22"/>
        </w:rPr>
        <w:fldChar w:fldCharType="separate"/>
      </w:r>
      <w:r w:rsidR="00AF2B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F2B38" w:rsidRDefault="00CE671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F2B38" w:rsidRDefault="00AF2B38">
      <w:pPr>
        <w:rPr>
          <w:i/>
          <w:iCs/>
          <w:szCs w:val="22"/>
        </w:rPr>
      </w:pPr>
    </w:p>
    <w:sectPr w:rsidR="00AF2B38" w:rsidSect="00AF2B38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38" w:rsidRDefault="00CE6712">
      <w:r>
        <w:separator/>
      </w:r>
    </w:p>
  </w:endnote>
  <w:endnote w:type="continuationSeparator" w:id="0">
    <w:p w:rsidR="00AF2B38" w:rsidRDefault="00C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F2B38">
      <w:tc>
        <w:tcPr>
          <w:tcW w:w="1985" w:type="dxa"/>
        </w:tcPr>
        <w:p w:rsidR="00AF2B38" w:rsidRDefault="00CE67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F2B38" w:rsidRDefault="00CE67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F2B38" w:rsidRDefault="00CE67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F2B38" w:rsidRDefault="00CE671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F2B38" w:rsidRDefault="00CE671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F2B38" w:rsidRDefault="00AF2B3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38" w:rsidRDefault="00CE6712">
      <w:r>
        <w:t>____________________</w:t>
      </w:r>
    </w:p>
  </w:footnote>
  <w:footnote w:type="continuationSeparator" w:id="0">
    <w:p w:rsidR="00AF2B38" w:rsidRDefault="00C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2B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2B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F2B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2B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2B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F2B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38" w:rsidRDefault="00CE67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F2B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F2B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F2B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8"/>
    <w:rsid w:val="00AF2B38"/>
    <w:rsid w:val="00C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54ADF05F-CA11-4736-A1B8-0FFBD4D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787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66" Type="http://schemas.openxmlformats.org/officeDocument/2006/relationships/hyperlink" Target="https://www.itu.int/ITU-T/aap/dologin_aap.asp?id=T0102001ECE0801MSWE.docx&amp;group=9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88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56" Type="http://schemas.openxmlformats.org/officeDocument/2006/relationships/hyperlink" Target="https://www.itu.int/ITU-T/aap/dologin_aap.asp?id=T0102001EC8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1756</Words>
  <Characters>10013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2017-06-30T12:59:00Z</dcterms:created>
  <dcterms:modified xsi:type="dcterms:W3CDTF">2017-06-30T12:59:00Z</dcterms:modified>
</cp:coreProperties>
</file>