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A61E3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61E31" w:rsidRDefault="00CC61F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61E31" w:rsidRDefault="009D6F7F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61E31" w:rsidRDefault="009D6F7F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A61E31" w:rsidRDefault="00A61E31">
            <w:pPr>
              <w:spacing w:before="0"/>
            </w:pPr>
            <w:bookmarkStart w:id="0" w:name="_GoBack"/>
            <w:bookmarkEnd w:id="0"/>
          </w:p>
        </w:tc>
      </w:tr>
    </w:tbl>
    <w:p w:rsidR="00A61E31" w:rsidRDefault="00A61E31"/>
    <w:p w:rsidR="00A61E31" w:rsidRDefault="009D6F7F">
      <w:pPr>
        <w:jc w:val="right"/>
      </w:pPr>
      <w:r>
        <w:t>Ginebra,  16 de mayo de 2017</w:t>
      </w:r>
      <w:r>
        <w:tab/>
      </w:r>
    </w:p>
    <w:p w:rsidR="00A61E31" w:rsidRDefault="00A61E3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A61E31">
        <w:trPr>
          <w:cantSplit/>
        </w:trPr>
        <w:tc>
          <w:tcPr>
            <w:tcW w:w="900" w:type="dxa"/>
          </w:tcPr>
          <w:p w:rsidR="00A61E31" w:rsidRDefault="009D6F7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A61E31" w:rsidRDefault="00A61E31">
            <w:pPr>
              <w:pStyle w:val="Tabletext"/>
              <w:spacing w:before="0" w:after="0"/>
              <w:rPr>
                <w:lang w:val="es-ES_tradnl"/>
              </w:rPr>
            </w:pPr>
          </w:p>
          <w:p w:rsidR="00A61E31" w:rsidRDefault="00A61E31">
            <w:pPr>
              <w:pStyle w:val="Tabletext"/>
              <w:spacing w:before="0" w:after="0"/>
              <w:rPr>
                <w:lang w:val="es-ES_tradnl"/>
              </w:rPr>
            </w:pPr>
          </w:p>
          <w:p w:rsidR="00A61E31" w:rsidRDefault="009D6F7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61E31" w:rsidRDefault="009D6F7F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61E31" w:rsidRDefault="009D6F7F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61E31" w:rsidRDefault="009D6F7F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AAP-12</w:t>
            </w:r>
          </w:p>
          <w:p w:rsidR="00A61E31" w:rsidRDefault="009D6F7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A61E31" w:rsidRDefault="00A61E31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A61E31" w:rsidRDefault="009D6F7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61E31" w:rsidRDefault="009D6F7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61E31" w:rsidRDefault="00A61E31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9D6F7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61E31" w:rsidRDefault="009D6F7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61E31" w:rsidRDefault="009D6F7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61E31" w:rsidRDefault="009D6F7F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A61E31" w:rsidRDefault="00A61E31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A61E31" w:rsidRDefault="009D6F7F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61E31" w:rsidRDefault="009D6F7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61E31" w:rsidRDefault="009D6F7F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61E31" w:rsidRDefault="009D6F7F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61E31" w:rsidRDefault="00A61E3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61E31">
        <w:trPr>
          <w:cantSplit/>
        </w:trPr>
        <w:tc>
          <w:tcPr>
            <w:tcW w:w="908" w:type="dxa"/>
          </w:tcPr>
          <w:p w:rsidR="00A61E31" w:rsidRDefault="009D6F7F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A61E31" w:rsidRDefault="009D6F7F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A61E31" w:rsidRDefault="00A61E31"/>
    <w:p w:rsidR="00A61E31" w:rsidRDefault="009D6F7F">
      <w:pPr>
        <w:rPr>
          <w:lang w:val="es-ES"/>
        </w:rPr>
      </w:pPr>
      <w:r>
        <w:rPr>
          <w:lang w:val="es-ES"/>
        </w:rPr>
        <w:t>Muy señora mía/Muy señor mío:</w:t>
      </w:r>
    </w:p>
    <w:p w:rsidR="00A61E31" w:rsidRDefault="00A61E31"/>
    <w:p w:rsidR="00A61E31" w:rsidRDefault="009D6F7F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A61E31" w:rsidRDefault="009D6F7F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61E31" w:rsidRDefault="009D6F7F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61E31" w:rsidRDefault="009D6F7F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A61E31" w:rsidRDefault="009D6F7F">
      <w:pPr>
        <w:rPr>
          <w:lang w:val="es-ES"/>
        </w:rPr>
      </w:pPr>
      <w:r>
        <w:rPr>
          <w:lang w:val="es-ES"/>
        </w:rPr>
        <w:t>Le saluda atentamente,</w:t>
      </w:r>
    </w:p>
    <w:p w:rsidR="00A61E31" w:rsidRDefault="00A61E31"/>
    <w:p w:rsidR="00A61E31" w:rsidRDefault="00A61E31"/>
    <w:p w:rsidR="00A61E31" w:rsidRDefault="009D6F7F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61E31" w:rsidRDefault="009D6F7F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A61E31" w:rsidRDefault="00A61E31">
      <w:pPr>
        <w:spacing w:before="720"/>
        <w:rPr>
          <w:rFonts w:ascii="Times New Roman" w:hAnsi="Times New Roman"/>
        </w:rPr>
        <w:sectPr w:rsidR="00A61E3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61E31" w:rsidRDefault="009D6F7F">
      <w:r>
        <w:lastRenderedPageBreak/>
        <w:t>Annex 1</w:t>
      </w:r>
    </w:p>
    <w:p w:rsidR="00A61E31" w:rsidRDefault="009D6F7F">
      <w:pPr>
        <w:jc w:val="center"/>
      </w:pPr>
      <w:r>
        <w:t>(to TSB AAP-12)</w:t>
      </w:r>
    </w:p>
    <w:p w:rsidR="00A61E31" w:rsidRDefault="00A61E31">
      <w:pPr>
        <w:rPr>
          <w:szCs w:val="22"/>
        </w:rPr>
      </w:pPr>
    </w:p>
    <w:p w:rsidR="00A61E31" w:rsidRDefault="009D6F7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61E31" w:rsidRDefault="009D6F7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61E31" w:rsidRDefault="00A61E31">
      <w:pPr>
        <w:pStyle w:val="enumlev2"/>
        <w:rPr>
          <w:szCs w:val="22"/>
        </w:rPr>
      </w:pPr>
      <w:hyperlink r:id="rId13" w:history="1">
        <w:r w:rsidR="009D6F7F">
          <w:rPr>
            <w:rStyle w:val="Hyperlink"/>
            <w:szCs w:val="22"/>
          </w:rPr>
          <w:t>http://www.itu.int/ITU-T</w:t>
        </w:r>
      </w:hyperlink>
    </w:p>
    <w:p w:rsidR="00A61E31" w:rsidRDefault="009D6F7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61E31" w:rsidRDefault="00A61E31">
      <w:pPr>
        <w:pStyle w:val="enumlev2"/>
        <w:rPr>
          <w:szCs w:val="22"/>
        </w:rPr>
      </w:pPr>
      <w:hyperlink r:id="rId14" w:history="1">
        <w:r w:rsidR="009D6F7F">
          <w:rPr>
            <w:rStyle w:val="Hyperlink"/>
            <w:szCs w:val="22"/>
          </w:rPr>
          <w:t>http://www.itu.int/ITU-T/aapinfo</w:t>
        </w:r>
      </w:hyperlink>
    </w:p>
    <w:p w:rsidR="00A61E31" w:rsidRDefault="009D6F7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61E31" w:rsidRDefault="009D6F7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61E31" w:rsidRDefault="00A61E31">
      <w:pPr>
        <w:pStyle w:val="enumlev2"/>
        <w:rPr>
          <w:szCs w:val="22"/>
        </w:rPr>
      </w:pPr>
      <w:hyperlink r:id="rId15" w:history="1">
        <w:r w:rsidR="009D6F7F">
          <w:rPr>
            <w:rStyle w:val="Hyperlink"/>
            <w:szCs w:val="22"/>
          </w:rPr>
          <w:t>http://www.itu.int/ITU-T/aap/</w:t>
        </w:r>
      </w:hyperlink>
    </w:p>
    <w:p w:rsidR="00A61E31" w:rsidRDefault="009D6F7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61E31">
        <w:tc>
          <w:tcPr>
            <w:tcW w:w="987" w:type="dxa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D6F7F">
                <w:rPr>
                  <w:rStyle w:val="Hyperlink"/>
                  <w:szCs w:val="22"/>
                </w:rPr>
                <w:t>http://www.itu.int/ITU-T/studygro</w:t>
              </w:r>
              <w:r w:rsidR="009D6F7F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D6F7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D6F7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D6F7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D6F7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D6F7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D6F7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D6F7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D6F7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D6F7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D6F7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D6F7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D6F7F">
                <w:rPr>
                  <w:rStyle w:val="Hyperlink"/>
                  <w:szCs w:val="22"/>
                </w:rPr>
                <w:t>http://www.itu.int/ITU-T/studygroup</w:t>
              </w:r>
              <w:r w:rsidR="009D6F7F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D6F7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D6F7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D6F7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D6F7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D6F7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D6F7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D6F7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61E31">
        <w:tc>
          <w:tcPr>
            <w:tcW w:w="0" w:type="auto"/>
          </w:tcPr>
          <w:p w:rsidR="00A61E31" w:rsidRDefault="009D6F7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D6F7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A61E31" w:rsidRDefault="00A61E3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D6F7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61E31" w:rsidRDefault="00A61E3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61E3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61E31" w:rsidRDefault="009D6F7F">
      <w:pPr>
        <w:pageBreakBefore/>
      </w:pPr>
      <w:r>
        <w:t>Situation concer</w:t>
      </w:r>
      <w:r>
        <w:t>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E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E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38" w:history="1">
              <w:r w:rsidR="009D6F7F">
                <w:rPr>
                  <w:rStyle w:val="Hyperlink"/>
                  <w:sz w:val="20"/>
                </w:rPr>
                <w:t>H.846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Conformance of ITU-T H.810 personal health system: Personal Health Devices interface Part 6: Device specializations: Personal Health Gateway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40" w:history="1">
              <w:r w:rsidR="009D6F7F">
                <w:rPr>
                  <w:rStyle w:val="Hyperlink"/>
                  <w:sz w:val="20"/>
                </w:rPr>
                <w:t>H.849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Conformance of ITU-T H.810 personal health system: Personal Health Devices interface Part 9: Transcoding for Bluetooth Low Energy: Personal Health Devices (</w:t>
            </w:r>
            <w:hyperlink r:id="rId41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42" w:history="1">
              <w:r w:rsidR="009D6F7F">
                <w:rPr>
                  <w:rStyle w:val="Hyperlink"/>
                  <w:sz w:val="20"/>
                </w:rPr>
                <w:t>H.850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Conformance of ITU-T H.810 personal health system: Personal Health Devices interface Part 10: Transcoding for Bluetooth Low Energy</w:t>
            </w:r>
            <w:r>
              <w:t>: Personal Health Gateway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61E31" w:rsidRDefault="009D6F7F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E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E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44" w:history="1">
              <w:r w:rsidR="009D6F7F">
                <w:rPr>
                  <w:rStyle w:val="Hyperlink"/>
                  <w:sz w:val="20"/>
                </w:rPr>
                <w:t>X.680 (2015) Cor.1 (X.680 (2015) Cor.1)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Information technology - Abstract Syntax Notation One (ASN.1): Specification of basic notation - Technical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46" w:history="1">
              <w:r w:rsidR="009D6F7F">
                <w:rPr>
                  <w:rStyle w:val="Hyperlink"/>
                  <w:sz w:val="20"/>
                </w:rPr>
                <w:t>X.696 (2015) Cor.1 (X.696 (2015) Cor.1)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Information technology - ASN.1 encoding rules: Specification of Octet Encoding Rules (OER) - Technical Corrigendum 1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48" w:history="1">
              <w:r w:rsidR="009D6F7F">
                <w:rPr>
                  <w:rStyle w:val="Hyperlink"/>
                  <w:sz w:val="20"/>
                </w:rPr>
                <w:t>X.1145 (X.websec-6)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Security framework and requirements for open capabilities of telecommunication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2017-04-16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2017-05-13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61E31" w:rsidRDefault="009D6F7F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1E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1E31" w:rsidRDefault="009D6F7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1E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1E31" w:rsidRDefault="009D6F7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1E31" w:rsidRDefault="00A61E3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50" w:history="1">
              <w:r w:rsidR="009D6F7F">
                <w:rPr>
                  <w:rStyle w:val="Hyperlink"/>
                  <w:sz w:val="20"/>
                </w:rPr>
                <w:t>Y.4114 (Y.IoT-BigData-reqts)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Specific requirements and capabilities of the IoT for Big Data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52" w:history="1">
              <w:r w:rsidR="009D6F7F">
                <w:rPr>
                  <w:rStyle w:val="Hyperlink"/>
                  <w:sz w:val="20"/>
                </w:rPr>
                <w:t>Y.4115 (Y.IoT-DE-RA)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Reference architecture for IoT device capabilities exposure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61E31">
        <w:trPr>
          <w:cantSplit/>
        </w:trPr>
        <w:tc>
          <w:tcPr>
            <w:tcW w:w="2090" w:type="dxa"/>
          </w:tcPr>
          <w:p w:rsidR="00A61E31" w:rsidRDefault="00A61E31">
            <w:hyperlink r:id="rId54" w:history="1">
              <w:r w:rsidR="009D6F7F">
                <w:rPr>
                  <w:rStyle w:val="Hyperlink"/>
                  <w:sz w:val="20"/>
                </w:rPr>
                <w:t>Y.4805 (Y.SC-Interop)</w:t>
              </w:r>
            </w:hyperlink>
          </w:p>
        </w:tc>
        <w:tc>
          <w:tcPr>
            <w:tcW w:w="4000" w:type="dxa"/>
          </w:tcPr>
          <w:p w:rsidR="00A61E31" w:rsidRDefault="009D6F7F">
            <w:r>
              <w:t>Identifier servi</w:t>
            </w:r>
            <w:r>
              <w:t>ce requirements for the interoperability of Smart City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2017-04-01</w:t>
            </w:r>
          </w:p>
        </w:tc>
        <w:tc>
          <w:tcPr>
            <w:tcW w:w="115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2017-04-28</w:t>
            </w:r>
          </w:p>
        </w:tc>
        <w:tc>
          <w:tcPr>
            <w:tcW w:w="88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115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80" w:type="dxa"/>
          </w:tcPr>
          <w:p w:rsidR="00A61E31" w:rsidRDefault="00A61E31">
            <w:pPr>
              <w:jc w:val="center"/>
            </w:pPr>
          </w:p>
        </w:tc>
        <w:tc>
          <w:tcPr>
            <w:tcW w:w="860" w:type="dxa"/>
          </w:tcPr>
          <w:p w:rsidR="00A61E31" w:rsidRDefault="009D6F7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61E31" w:rsidRDefault="00A61E3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61E31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61E31" w:rsidRDefault="009D6F7F">
      <w:r>
        <w:t>Annex 2</w:t>
      </w:r>
    </w:p>
    <w:p w:rsidR="00A61E31" w:rsidRDefault="009D6F7F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A61E31" w:rsidRDefault="009D6F7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61E31" w:rsidRDefault="009D6F7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61E31" w:rsidRDefault="009D6F7F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A61E31" w:rsidRDefault="00CC61FB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31" w:rsidRDefault="009D6F7F">
      <w:r>
        <w:t>2)</w:t>
      </w:r>
      <w:r>
        <w:tab/>
        <w:t>Select your Recommendation</w:t>
      </w:r>
    </w:p>
    <w:p w:rsidR="00A61E31" w:rsidRDefault="00CC61FB">
      <w:pPr>
        <w:jc w:val="center"/>
        <w:rPr>
          <w:sz w:val="24"/>
        </w:rPr>
      </w:pPr>
      <w:r w:rsidRPr="00A61E31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31" w:rsidRDefault="009D6F7F">
      <w:pPr>
        <w:keepNext/>
      </w:pPr>
      <w:r>
        <w:t>3)</w:t>
      </w:r>
      <w:r>
        <w:tab/>
      </w:r>
      <w:r>
        <w:t>Click the "Submit Comment" button</w:t>
      </w:r>
    </w:p>
    <w:p w:rsidR="00A61E31" w:rsidRDefault="00CC61FB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31" w:rsidRDefault="009D6F7F">
      <w:r>
        <w:t>4)</w:t>
      </w:r>
      <w:r>
        <w:tab/>
        <w:t>Complete the on-line form and click on "Submit"</w:t>
      </w:r>
    </w:p>
    <w:p w:rsidR="00A61E31" w:rsidRDefault="00CC61FB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31" w:rsidRDefault="009D6F7F"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A61E31" w:rsidRDefault="009D6F7F">
      <w:r>
        <w:br w:type="page"/>
        <w:t>Annex 3</w:t>
      </w:r>
    </w:p>
    <w:p w:rsidR="00A61E31" w:rsidRDefault="009D6F7F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A61E31" w:rsidRDefault="009D6F7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61E31" w:rsidRDefault="009D6F7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61E31">
        <w:tc>
          <w:tcPr>
            <w:tcW w:w="5000" w:type="pct"/>
            <w:gridSpan w:val="2"/>
            <w:shd w:val="clear" w:color="auto" w:fill="EFFAFF"/>
          </w:tcPr>
          <w:p w:rsidR="00A61E31" w:rsidRDefault="009D6F7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61E31" w:rsidRDefault="009D6F7F">
            <w:pPr>
              <w:pStyle w:val="Tabletext"/>
            </w:pPr>
            <w:r>
              <w:br/>
            </w:r>
            <w:r w:rsidR="00A61E3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1E31">
              <w:fldChar w:fldCharType="separate"/>
            </w:r>
            <w:r w:rsidR="00A61E3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61E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1E31">
              <w:fldChar w:fldCharType="separate"/>
            </w:r>
            <w:r w:rsidR="00A61E31">
              <w:fldChar w:fldCharType="end"/>
            </w:r>
            <w:r>
              <w:t xml:space="preserve"> Additional Review (AR)</w:t>
            </w: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1E31" w:rsidRDefault="00A61E31">
            <w:pPr>
              <w:pStyle w:val="Tabletext"/>
            </w:pPr>
          </w:p>
        </w:tc>
      </w:tr>
      <w:tr w:rsidR="00A61E31">
        <w:tc>
          <w:tcPr>
            <w:tcW w:w="1623" w:type="pct"/>
            <w:shd w:val="clear" w:color="auto" w:fill="EFFAFF"/>
            <w:vAlign w:val="center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61E31" w:rsidRDefault="009D6F7F">
            <w:pPr>
              <w:pStyle w:val="Tabletext"/>
            </w:pPr>
            <w:r>
              <w:br/>
            </w:r>
            <w:r w:rsidR="00A61E3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1E31">
              <w:fldChar w:fldCharType="separate"/>
            </w:r>
            <w:r w:rsidR="00A61E3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61E3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1E31">
              <w:fldChar w:fldCharType="separate"/>
            </w:r>
            <w:r w:rsidR="00A61E31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A61E31">
        <w:tc>
          <w:tcPr>
            <w:tcW w:w="1623" w:type="pct"/>
            <w:shd w:val="clear" w:color="auto" w:fill="EFFAFF"/>
            <w:vAlign w:val="center"/>
          </w:tcPr>
          <w:p w:rsidR="00A61E31" w:rsidRDefault="009D6F7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61E31" w:rsidRDefault="009D6F7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61E31" w:rsidRDefault="009D6F7F">
      <w:pPr>
        <w:rPr>
          <w:szCs w:val="22"/>
        </w:rPr>
      </w:pPr>
      <w:r>
        <w:tab/>
      </w:r>
      <w:r w:rsidR="00A61E31" w:rsidRPr="00A61E3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61E31">
        <w:rPr>
          <w:szCs w:val="22"/>
        </w:rPr>
      </w:r>
      <w:r w:rsidR="00A61E31">
        <w:rPr>
          <w:szCs w:val="22"/>
        </w:rPr>
        <w:fldChar w:fldCharType="separate"/>
      </w:r>
      <w:r w:rsidR="00A61E3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61E31" w:rsidRDefault="009D6F7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61E31" w:rsidRDefault="00A61E31">
      <w:pPr>
        <w:rPr>
          <w:i/>
          <w:iCs/>
          <w:szCs w:val="22"/>
        </w:rPr>
      </w:pPr>
    </w:p>
    <w:sectPr w:rsidR="00A61E31" w:rsidSect="00A61E31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31" w:rsidRDefault="009D6F7F">
      <w:r>
        <w:separator/>
      </w:r>
    </w:p>
  </w:endnote>
  <w:endnote w:type="continuationSeparator" w:id="0">
    <w:p w:rsidR="00A61E31" w:rsidRDefault="009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31" w:rsidRDefault="009D6F7F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61E31">
      <w:tc>
        <w:tcPr>
          <w:tcW w:w="1985" w:type="dxa"/>
        </w:tcPr>
        <w:p w:rsidR="00A61E31" w:rsidRDefault="009D6F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61E31" w:rsidRDefault="009D6F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61E31" w:rsidRDefault="009D6F7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61E31" w:rsidRDefault="009D6F7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61E31" w:rsidRDefault="009D6F7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61E31" w:rsidRDefault="00A61E3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31" w:rsidRDefault="009D6F7F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31" w:rsidRDefault="009D6F7F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31" w:rsidRDefault="009D6F7F">
      <w:r>
        <w:t>____________________</w:t>
      </w:r>
    </w:p>
  </w:footnote>
  <w:footnote w:type="continuationSeparator" w:id="0">
    <w:p w:rsidR="00A61E31" w:rsidRDefault="009D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31" w:rsidRDefault="009D6F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1E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1E3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61E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31" w:rsidRDefault="009D6F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1E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1E3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A61E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E31" w:rsidRDefault="009D6F7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1E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1E3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A61E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31"/>
    <w:rsid w:val="009D6F7F"/>
    <w:rsid w:val="00A61E31"/>
    <w:rsid w:val="00C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B37D5B62-8BEB-459C-88A1-C80901E1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A60801MSWE.docx&amp;group=16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49" TargetMode="External"/><Relationship Id="rId47" Type="http://schemas.openxmlformats.org/officeDocument/2006/relationships/hyperlink" Target="https://www.itu.int/ITU-T/aap/dologin_aap.asp?id=T0102001EBE0801MSWE.docx&amp;group=17" TargetMode="External"/><Relationship Id="rId50" Type="http://schemas.openxmlformats.org/officeDocument/2006/relationships/hyperlink" Target="http://www.itu.int/itu-t/aap/AAPRecDetails.aspx?AAPSeqNo=7866" TargetMode="External"/><Relationship Id="rId55" Type="http://schemas.openxmlformats.org/officeDocument/2006/relationships/hyperlink" Target="https://www.itu.int/ITU-T/aap/dologin_aap.asp?id=T0102001EBC0801MSWE.docx&amp;group=20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48" TargetMode="External"/><Relationship Id="rId45" Type="http://schemas.openxmlformats.org/officeDocument/2006/relationships/hyperlink" Target="https://www.itu.int/ITU-T/aap/dologin_aap.asp?id=T0102001EBD0801MSWE.docx&amp;group=17" TargetMode="External"/><Relationship Id="rId53" Type="http://schemas.openxmlformats.org/officeDocument/2006/relationships/hyperlink" Target="https://www.itu.int/ITU-T/aap/dologin_aap.asp?id=T0102001EBB0801MSWE.docx&amp;group=20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BF0801MSWE.docx&amp;group=17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9" TargetMode="External"/><Relationship Id="rId52" Type="http://schemas.openxmlformats.org/officeDocument/2006/relationships/hyperlink" Target="http://www.itu.int/itu-t/aap/AAPRecDetails.aspx?AAPSeqNo=7867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A90801MSWE.docx&amp;group=16" TargetMode="External"/><Relationship Id="rId48" Type="http://schemas.openxmlformats.org/officeDocument/2006/relationships/hyperlink" Target="http://www.itu.int/itu-t/aap/AAPRecDetails.aspx?AAPSeqNo=7871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A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846" TargetMode="External"/><Relationship Id="rId46" Type="http://schemas.openxmlformats.org/officeDocument/2006/relationships/hyperlink" Target="http://www.itu.int/itu-t/aap/AAPRecDetails.aspx?AAPSeqNo=7870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A80802MSWE.docx&amp;group=16" TargetMode="External"/><Relationship Id="rId54" Type="http://schemas.openxmlformats.org/officeDocument/2006/relationships/hyperlink" Target="http://www.itu.int/itu-t/aap/AAPRecDetails.aspx?AAPSeqNo=7868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2017-05-15T12:43:00Z</dcterms:created>
  <dcterms:modified xsi:type="dcterms:W3CDTF">2017-05-15T12:44:00Z</dcterms:modified>
</cp:coreProperties>
</file>