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DA7523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DA7523" w:rsidRDefault="007D640F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DA7523" w:rsidRDefault="003535FE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DA7523" w:rsidRDefault="003535FE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  <w:vAlign w:val="center"/>
          </w:tcPr>
          <w:p w:rsidR="00DA7523" w:rsidRDefault="007D640F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3425"/>
                  <wp:effectExtent l="0" t="0" r="0" b="9525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7523" w:rsidRDefault="00DA7523"/>
    <w:p w:rsidR="00DA7523" w:rsidRDefault="003535FE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 February 2017</w:t>
      </w:r>
      <w:r>
        <w:tab/>
      </w:r>
    </w:p>
    <w:p w:rsidR="00DA7523" w:rsidRDefault="00DA7523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DA7523">
        <w:trPr>
          <w:cantSplit/>
        </w:trPr>
        <w:tc>
          <w:tcPr>
            <w:tcW w:w="993" w:type="dxa"/>
          </w:tcPr>
          <w:p w:rsidR="00DA7523" w:rsidRDefault="003535F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DA7523" w:rsidRDefault="00DA7523">
            <w:pPr>
              <w:pStyle w:val="Tabletext"/>
              <w:spacing w:before="0"/>
              <w:rPr>
                <w:szCs w:val="22"/>
              </w:rPr>
            </w:pPr>
          </w:p>
          <w:p w:rsidR="00DA7523" w:rsidRDefault="00DA7523">
            <w:pPr>
              <w:pStyle w:val="Tabletext"/>
              <w:spacing w:before="0"/>
              <w:rPr>
                <w:szCs w:val="22"/>
              </w:rPr>
            </w:pPr>
          </w:p>
          <w:p w:rsidR="00DA7523" w:rsidRDefault="003535F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DA7523" w:rsidRDefault="003535F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DA7523" w:rsidRDefault="003535F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DA7523" w:rsidRDefault="003535FE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AAP-5</w:t>
            </w:r>
          </w:p>
          <w:p w:rsidR="00DA7523" w:rsidRDefault="003535FE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DA7523" w:rsidRDefault="00DA7523">
            <w:pPr>
              <w:pStyle w:val="Tabletext"/>
              <w:spacing w:before="0"/>
              <w:rPr>
                <w:szCs w:val="22"/>
              </w:rPr>
            </w:pPr>
          </w:p>
          <w:p w:rsidR="00DA7523" w:rsidRDefault="003535F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DA7523" w:rsidRDefault="003535F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DA7523" w:rsidRDefault="00DA7523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3535FE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DA7523" w:rsidRDefault="003535F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DA7523" w:rsidRDefault="003535F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DA7523" w:rsidRDefault="003535F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DA7523" w:rsidRDefault="00DA7523">
            <w:pPr>
              <w:pStyle w:val="Tabletext"/>
              <w:spacing w:before="0"/>
              <w:rPr>
                <w:bCs/>
                <w:szCs w:val="22"/>
              </w:rPr>
            </w:pPr>
          </w:p>
          <w:p w:rsidR="00DA7523" w:rsidRDefault="003535FE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DA7523" w:rsidRDefault="003535FE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DA7523" w:rsidRDefault="003535FE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>To the Director of the Telecommunication Development Bureau;</w:t>
            </w:r>
          </w:p>
          <w:p w:rsidR="00DA7523" w:rsidRDefault="003535F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DA7523" w:rsidRDefault="00DA7523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DA7523">
        <w:trPr>
          <w:cantSplit/>
        </w:trPr>
        <w:tc>
          <w:tcPr>
            <w:tcW w:w="1050" w:type="dxa"/>
          </w:tcPr>
          <w:p w:rsidR="00DA7523" w:rsidRDefault="003535FE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DA7523" w:rsidRDefault="003535FE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DA7523" w:rsidRDefault="00DA7523"/>
    <w:p w:rsidR="00DA7523" w:rsidRDefault="003535FE">
      <w:r>
        <w:t>Dear Sir/Madam,</w:t>
      </w:r>
    </w:p>
    <w:p w:rsidR="00DA7523" w:rsidRDefault="003535FE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DA7523" w:rsidRDefault="003535FE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DA7523" w:rsidRDefault="003535FE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10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</w:t>
      </w:r>
      <w:r>
        <w:rPr>
          <w:bCs/>
        </w:rPr>
        <w:t>e concerned study group.</w:t>
      </w:r>
    </w:p>
    <w:p w:rsidR="00DA7523" w:rsidRDefault="003535FE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DA7523" w:rsidRDefault="003535FE">
      <w:pPr>
        <w:spacing w:before="480"/>
      </w:pPr>
      <w:r>
        <w:t>Yours faithfully,</w:t>
      </w:r>
    </w:p>
    <w:p w:rsidR="00DA7523" w:rsidRDefault="003535FE">
      <w:pPr>
        <w:spacing w:before="1200"/>
      </w:pPr>
      <w:r>
        <w:t>Chaesub Lee</w:t>
      </w:r>
      <w:r>
        <w:br/>
        <w:t>Director of the Telecommunication Standardization Bureau</w:t>
      </w:r>
    </w:p>
    <w:p w:rsidR="00DA7523" w:rsidRDefault="003535FE">
      <w:pPr>
        <w:spacing w:before="600"/>
      </w:pPr>
      <w:r>
        <w:rPr>
          <w:b/>
        </w:rPr>
        <w:t xml:space="preserve">Annexes: </w:t>
      </w:r>
      <w:r>
        <w:t>3</w:t>
      </w:r>
    </w:p>
    <w:p w:rsidR="00DA7523" w:rsidRDefault="00DA7523">
      <w:pPr>
        <w:spacing w:before="720"/>
        <w:rPr>
          <w:rFonts w:ascii="Times New Roman" w:hAnsi="Times New Roman"/>
        </w:rPr>
        <w:sectPr w:rsidR="00DA7523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DA7523" w:rsidRDefault="003535FE">
      <w:r>
        <w:lastRenderedPageBreak/>
        <w:t>Annex 1</w:t>
      </w:r>
    </w:p>
    <w:p w:rsidR="00DA7523" w:rsidRDefault="003535FE">
      <w:pPr>
        <w:jc w:val="center"/>
      </w:pPr>
      <w:r>
        <w:t>(to TSB AAP-5)</w:t>
      </w:r>
    </w:p>
    <w:p w:rsidR="00DA7523" w:rsidRDefault="00DA7523">
      <w:pPr>
        <w:rPr>
          <w:szCs w:val="22"/>
        </w:rPr>
      </w:pPr>
    </w:p>
    <w:p w:rsidR="00DA7523" w:rsidRDefault="003535FE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DA7523" w:rsidRDefault="003535FE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DA7523" w:rsidRDefault="003535FE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DA7523" w:rsidRDefault="003535FE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DA7523" w:rsidRDefault="003535FE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DA7523" w:rsidRDefault="003535FE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DA7523" w:rsidRDefault="003535FE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DA7523" w:rsidRDefault="003535FE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DA7523" w:rsidRDefault="003535FE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DA7523" w:rsidRDefault="003535FE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DA7523" w:rsidRDefault="003535FE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DA7523" w:rsidRPr="007D640F" w:rsidRDefault="003535FE">
      <w:pPr>
        <w:pStyle w:val="Headingb"/>
        <w:rPr>
          <w:szCs w:val="22"/>
          <w:lang w:val="fr-CH"/>
        </w:rPr>
      </w:pPr>
      <w:r w:rsidRPr="007D640F">
        <w:rPr>
          <w:szCs w:val="22"/>
          <w:lang w:val="fr-CH"/>
        </w:rPr>
        <w:t>I</w:t>
      </w:r>
      <w:r w:rsidRPr="007D640F">
        <w:rPr>
          <w:szCs w:val="22"/>
          <w:lang w:val="fr-CH"/>
        </w:rPr>
        <w:t>TU-T website entry page:</w:t>
      </w:r>
    </w:p>
    <w:p w:rsidR="00DA7523" w:rsidRPr="007D640F" w:rsidRDefault="00DA7523">
      <w:pPr>
        <w:pStyle w:val="enumlev2"/>
        <w:rPr>
          <w:szCs w:val="22"/>
          <w:lang w:val="fr-CH"/>
        </w:rPr>
      </w:pPr>
      <w:hyperlink r:id="rId14" w:history="1">
        <w:r w:rsidR="003535FE" w:rsidRPr="007D640F">
          <w:rPr>
            <w:rStyle w:val="Hyperlink"/>
            <w:szCs w:val="22"/>
            <w:lang w:val="fr-CH"/>
          </w:rPr>
          <w:t>http://www.itu.int/ITU-T</w:t>
        </w:r>
      </w:hyperlink>
    </w:p>
    <w:p w:rsidR="00DA7523" w:rsidRDefault="003535FE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DA7523" w:rsidRDefault="00DA7523">
      <w:pPr>
        <w:pStyle w:val="enumlev2"/>
        <w:rPr>
          <w:szCs w:val="22"/>
        </w:rPr>
      </w:pPr>
      <w:hyperlink r:id="rId15" w:history="1">
        <w:r w:rsidR="003535FE">
          <w:rPr>
            <w:rStyle w:val="Hyperlink"/>
            <w:szCs w:val="22"/>
          </w:rPr>
          <w:t>http://www.itu.int/ITU-T/aapinfo</w:t>
        </w:r>
      </w:hyperlink>
    </w:p>
    <w:p w:rsidR="00DA7523" w:rsidRDefault="003535FE">
      <w:pPr>
        <w:pStyle w:val="enumlev2"/>
        <w:rPr>
          <w:szCs w:val="22"/>
        </w:rPr>
      </w:pPr>
      <w:r>
        <w:rPr>
          <w:szCs w:val="22"/>
        </w:rPr>
        <w:t>Note – A tutorial on the ITU-T A</w:t>
      </w:r>
      <w:r>
        <w:rPr>
          <w:szCs w:val="22"/>
        </w:rPr>
        <w:t>AP application is available under the AAP welcome page</w:t>
      </w:r>
    </w:p>
    <w:p w:rsidR="00DA7523" w:rsidRDefault="003535FE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DA7523" w:rsidRDefault="00DA7523">
      <w:pPr>
        <w:pStyle w:val="enumlev2"/>
        <w:rPr>
          <w:szCs w:val="22"/>
        </w:rPr>
      </w:pPr>
      <w:hyperlink r:id="rId16" w:history="1">
        <w:r w:rsidR="003535FE">
          <w:rPr>
            <w:rStyle w:val="Hyperlink"/>
            <w:szCs w:val="22"/>
          </w:rPr>
          <w:t>http://www.itu.int/ITU-T/aap/</w:t>
        </w:r>
      </w:hyperlink>
    </w:p>
    <w:p w:rsidR="00DA7523" w:rsidRDefault="003535FE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DA7523">
        <w:tc>
          <w:tcPr>
            <w:tcW w:w="987" w:type="dxa"/>
          </w:tcPr>
          <w:p w:rsidR="00DA7523" w:rsidRDefault="003535F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DA7523" w:rsidRDefault="00DA7523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3535FE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DA7523" w:rsidRDefault="00DA7523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3535FE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DA7523">
        <w:tc>
          <w:tcPr>
            <w:tcW w:w="0" w:type="auto"/>
          </w:tcPr>
          <w:p w:rsidR="00DA7523" w:rsidRDefault="003535F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DA7523" w:rsidRDefault="00DA7523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3535FE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DA7523" w:rsidRDefault="00DA7523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3535FE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DA7523">
        <w:tc>
          <w:tcPr>
            <w:tcW w:w="0" w:type="auto"/>
          </w:tcPr>
          <w:p w:rsidR="00DA7523" w:rsidRDefault="003535F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DA7523" w:rsidRDefault="00DA7523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3535FE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DA7523" w:rsidRDefault="00DA7523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3535FE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DA7523">
        <w:tc>
          <w:tcPr>
            <w:tcW w:w="0" w:type="auto"/>
          </w:tcPr>
          <w:p w:rsidR="00DA7523" w:rsidRDefault="003535F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DA7523" w:rsidRDefault="00DA7523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3535FE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DA7523" w:rsidRDefault="00DA7523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3535FE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DA7523">
        <w:tc>
          <w:tcPr>
            <w:tcW w:w="0" w:type="auto"/>
          </w:tcPr>
          <w:p w:rsidR="00DA7523" w:rsidRDefault="003535F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DA7523" w:rsidRDefault="00DA7523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3535FE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DA7523" w:rsidRDefault="00DA7523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3535FE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DA7523">
        <w:tc>
          <w:tcPr>
            <w:tcW w:w="0" w:type="auto"/>
          </w:tcPr>
          <w:p w:rsidR="00DA7523" w:rsidRDefault="003535F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DA7523" w:rsidRDefault="00DA7523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3535FE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DA7523" w:rsidRDefault="00DA7523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3535FE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DA7523">
        <w:tc>
          <w:tcPr>
            <w:tcW w:w="0" w:type="auto"/>
          </w:tcPr>
          <w:p w:rsidR="00DA7523" w:rsidRDefault="003535F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DA7523" w:rsidRDefault="00DA7523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3535FE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DA7523" w:rsidRDefault="00DA7523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3535FE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DA7523">
        <w:tc>
          <w:tcPr>
            <w:tcW w:w="0" w:type="auto"/>
          </w:tcPr>
          <w:p w:rsidR="00DA7523" w:rsidRDefault="003535F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DA7523" w:rsidRDefault="00DA7523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3535FE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DA7523" w:rsidRDefault="00DA7523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3535FE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DA7523">
        <w:tc>
          <w:tcPr>
            <w:tcW w:w="0" w:type="auto"/>
          </w:tcPr>
          <w:p w:rsidR="00DA7523" w:rsidRDefault="003535F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DA7523" w:rsidRDefault="00DA7523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3535FE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DA7523" w:rsidRDefault="00DA7523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3535FE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DA7523">
        <w:tc>
          <w:tcPr>
            <w:tcW w:w="0" w:type="auto"/>
          </w:tcPr>
          <w:p w:rsidR="00DA7523" w:rsidRDefault="003535F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DA7523" w:rsidRDefault="00DA7523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3535FE">
                <w:rPr>
                  <w:rStyle w:val="Hyperlink"/>
                  <w:szCs w:val="22"/>
                </w:rPr>
                <w:t>http://www</w:t>
              </w:r>
              <w:r w:rsidR="003535FE">
                <w:rPr>
                  <w:rStyle w:val="Hyperlink"/>
                  <w:szCs w:val="22"/>
                </w:rPr>
                <w:t>.itu.int/ITU-T/studygroups/com17</w:t>
              </w:r>
            </w:hyperlink>
          </w:p>
        </w:tc>
        <w:tc>
          <w:tcPr>
            <w:tcW w:w="0" w:type="auto"/>
          </w:tcPr>
          <w:p w:rsidR="00DA7523" w:rsidRDefault="00DA7523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3535FE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DA7523">
        <w:tc>
          <w:tcPr>
            <w:tcW w:w="0" w:type="auto"/>
          </w:tcPr>
          <w:p w:rsidR="00DA7523" w:rsidRDefault="003535F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DA7523" w:rsidRDefault="00DA7523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3535FE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DA7523" w:rsidRDefault="00DA7523">
            <w:pPr>
              <w:pStyle w:val="Tabletext"/>
              <w:rPr>
                <w:b/>
                <w:bCs/>
                <w:szCs w:val="22"/>
              </w:rPr>
            </w:pPr>
            <w:hyperlink r:id="rId38" w:history="1">
              <w:r w:rsidR="003535FE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DA7523" w:rsidRDefault="00DA752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DA7523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DA7523" w:rsidRDefault="003535FE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A752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A7523" w:rsidRDefault="003535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A7523" w:rsidRDefault="003535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A7523" w:rsidRDefault="003535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A7523" w:rsidRDefault="003535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A7523" w:rsidRDefault="003535F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A752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A7523" w:rsidRDefault="00DA752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A7523" w:rsidRDefault="00DA752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A7523" w:rsidRDefault="003535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A7523" w:rsidRDefault="003535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A7523" w:rsidRDefault="003535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A7523" w:rsidRDefault="003535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A7523" w:rsidRDefault="003535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A7523" w:rsidRDefault="003535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A7523" w:rsidRDefault="003535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A7523" w:rsidRDefault="003535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A7523" w:rsidRDefault="00DA752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A7523">
        <w:trPr>
          <w:cantSplit/>
        </w:trPr>
        <w:tc>
          <w:tcPr>
            <w:tcW w:w="2090" w:type="dxa"/>
          </w:tcPr>
          <w:p w:rsidR="00DA7523" w:rsidRDefault="00DA7523">
            <w:hyperlink r:id="rId39" w:history="1">
              <w:r w:rsidR="003535FE">
                <w:rPr>
                  <w:rStyle w:val="Hyperlink"/>
                  <w:sz w:val="20"/>
                </w:rPr>
                <w:t>E.802 Amd.1</w:t>
              </w:r>
            </w:hyperlink>
          </w:p>
        </w:tc>
        <w:tc>
          <w:tcPr>
            <w:tcW w:w="4000" w:type="dxa"/>
          </w:tcPr>
          <w:p w:rsidR="00DA7523" w:rsidRDefault="003535FE">
            <w:r>
              <w:t>Amendment 1 New Annex A on guidelines on selection of representative samples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1150" w:type="dxa"/>
          </w:tcPr>
          <w:p w:rsidR="00DA7523" w:rsidRDefault="00DA7523">
            <w:pPr>
              <w:jc w:val="center"/>
            </w:pPr>
          </w:p>
        </w:tc>
        <w:tc>
          <w:tcPr>
            <w:tcW w:w="115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6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A7523">
        <w:trPr>
          <w:cantSplit/>
        </w:trPr>
        <w:tc>
          <w:tcPr>
            <w:tcW w:w="2090" w:type="dxa"/>
          </w:tcPr>
          <w:p w:rsidR="00DA7523" w:rsidRDefault="00DA7523">
            <w:hyperlink r:id="rId41" w:history="1">
              <w:r w:rsidR="003535FE">
                <w:rPr>
                  <w:rStyle w:val="Hyperlink"/>
                  <w:sz w:val="20"/>
                </w:rPr>
                <w:t>E.811 (E.QMME)</w:t>
              </w:r>
            </w:hyperlink>
          </w:p>
        </w:tc>
        <w:tc>
          <w:tcPr>
            <w:tcW w:w="4000" w:type="dxa"/>
          </w:tcPr>
          <w:p w:rsidR="00DA7523" w:rsidRDefault="003535FE">
            <w:r>
              <w:t>Quality measurement strategy in major events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1150" w:type="dxa"/>
          </w:tcPr>
          <w:p w:rsidR="00DA7523" w:rsidRDefault="00DA7523">
            <w:pPr>
              <w:jc w:val="center"/>
            </w:pPr>
          </w:p>
        </w:tc>
        <w:tc>
          <w:tcPr>
            <w:tcW w:w="115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6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A7523">
        <w:trPr>
          <w:cantSplit/>
        </w:trPr>
        <w:tc>
          <w:tcPr>
            <w:tcW w:w="2090" w:type="dxa"/>
          </w:tcPr>
          <w:p w:rsidR="00DA7523" w:rsidRDefault="00DA7523">
            <w:hyperlink r:id="rId43" w:history="1">
              <w:r w:rsidR="003535FE">
                <w:rPr>
                  <w:rStyle w:val="Hyperlink"/>
                  <w:sz w:val="20"/>
                </w:rPr>
                <w:t>E.847 (G.PoiCong)</w:t>
              </w:r>
            </w:hyperlink>
          </w:p>
        </w:tc>
        <w:tc>
          <w:tcPr>
            <w:tcW w:w="4000" w:type="dxa"/>
          </w:tcPr>
          <w:p w:rsidR="00DA7523" w:rsidRDefault="003535FE">
            <w:r>
              <w:t>Quality of service nor</w:t>
            </w:r>
            <w:r>
              <w:t>ms for time-division multiplexing interconnection between telecom networks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1150" w:type="dxa"/>
          </w:tcPr>
          <w:p w:rsidR="00DA7523" w:rsidRDefault="00DA7523">
            <w:pPr>
              <w:jc w:val="center"/>
            </w:pPr>
          </w:p>
        </w:tc>
        <w:tc>
          <w:tcPr>
            <w:tcW w:w="115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6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A7523">
        <w:trPr>
          <w:cantSplit/>
        </w:trPr>
        <w:tc>
          <w:tcPr>
            <w:tcW w:w="2090" w:type="dxa"/>
          </w:tcPr>
          <w:p w:rsidR="00DA7523" w:rsidRDefault="00DA7523">
            <w:hyperlink r:id="rId45" w:history="1">
              <w:r w:rsidR="003535FE">
                <w:rPr>
                  <w:rStyle w:val="Hyperlink"/>
                  <w:sz w:val="20"/>
                </w:rPr>
                <w:t>P.381</w:t>
              </w:r>
            </w:hyperlink>
          </w:p>
        </w:tc>
        <w:tc>
          <w:tcPr>
            <w:tcW w:w="4000" w:type="dxa"/>
          </w:tcPr>
          <w:p w:rsidR="00DA7523" w:rsidRDefault="003535FE">
            <w:r>
              <w:t>Technical requirements and test methods for the universal wired headset or headphone interface of digital mobile terminals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1150" w:type="dxa"/>
          </w:tcPr>
          <w:p w:rsidR="00DA7523" w:rsidRDefault="00DA7523">
            <w:pPr>
              <w:jc w:val="center"/>
            </w:pPr>
          </w:p>
        </w:tc>
        <w:tc>
          <w:tcPr>
            <w:tcW w:w="115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6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A7523">
        <w:trPr>
          <w:cantSplit/>
        </w:trPr>
        <w:tc>
          <w:tcPr>
            <w:tcW w:w="2090" w:type="dxa"/>
          </w:tcPr>
          <w:p w:rsidR="00DA7523" w:rsidRDefault="00DA7523">
            <w:hyperlink r:id="rId47" w:history="1">
              <w:r w:rsidR="003535FE">
                <w:rPr>
                  <w:rStyle w:val="Hyperlink"/>
                  <w:sz w:val="20"/>
                </w:rPr>
                <w:t>P.501</w:t>
              </w:r>
            </w:hyperlink>
          </w:p>
        </w:tc>
        <w:tc>
          <w:tcPr>
            <w:tcW w:w="4000" w:type="dxa"/>
          </w:tcPr>
          <w:p w:rsidR="00DA7523" w:rsidRDefault="003535FE">
            <w:r>
              <w:t>Test signals for use in telephonometry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1150" w:type="dxa"/>
          </w:tcPr>
          <w:p w:rsidR="00DA7523" w:rsidRDefault="00DA7523">
            <w:pPr>
              <w:jc w:val="center"/>
            </w:pPr>
          </w:p>
        </w:tc>
        <w:tc>
          <w:tcPr>
            <w:tcW w:w="115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6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A7523">
        <w:trPr>
          <w:cantSplit/>
        </w:trPr>
        <w:tc>
          <w:tcPr>
            <w:tcW w:w="2090" w:type="dxa"/>
          </w:tcPr>
          <w:p w:rsidR="00DA7523" w:rsidRDefault="00DA7523">
            <w:hyperlink r:id="rId49" w:history="1">
              <w:r w:rsidR="003535FE">
                <w:rPr>
                  <w:rStyle w:val="Hyperlink"/>
                  <w:sz w:val="20"/>
                </w:rPr>
                <w:t>P.1100</w:t>
              </w:r>
            </w:hyperlink>
          </w:p>
        </w:tc>
        <w:tc>
          <w:tcPr>
            <w:tcW w:w="4000" w:type="dxa"/>
          </w:tcPr>
          <w:p w:rsidR="00DA7523" w:rsidRDefault="003535FE">
            <w:r>
              <w:t>Narrowband hands-free communicati</w:t>
            </w:r>
            <w:r>
              <w:t>on in motor vehicles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1150" w:type="dxa"/>
          </w:tcPr>
          <w:p w:rsidR="00DA7523" w:rsidRDefault="00DA7523">
            <w:pPr>
              <w:jc w:val="center"/>
            </w:pPr>
          </w:p>
        </w:tc>
        <w:tc>
          <w:tcPr>
            <w:tcW w:w="115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6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A7523">
        <w:trPr>
          <w:cantSplit/>
        </w:trPr>
        <w:tc>
          <w:tcPr>
            <w:tcW w:w="2090" w:type="dxa"/>
          </w:tcPr>
          <w:p w:rsidR="00DA7523" w:rsidRDefault="00DA7523">
            <w:hyperlink r:id="rId51" w:history="1">
              <w:r w:rsidR="003535FE">
                <w:rPr>
                  <w:rStyle w:val="Hyperlink"/>
                  <w:sz w:val="20"/>
                </w:rPr>
                <w:t>P.1110</w:t>
              </w:r>
            </w:hyperlink>
          </w:p>
        </w:tc>
        <w:tc>
          <w:tcPr>
            <w:tcW w:w="4000" w:type="dxa"/>
          </w:tcPr>
          <w:p w:rsidR="00DA7523" w:rsidRDefault="003535FE">
            <w:r>
              <w:t>Wideband hands-free communication in motor vehicles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1150" w:type="dxa"/>
          </w:tcPr>
          <w:p w:rsidR="00DA7523" w:rsidRDefault="00DA7523">
            <w:pPr>
              <w:jc w:val="center"/>
            </w:pPr>
          </w:p>
        </w:tc>
        <w:tc>
          <w:tcPr>
            <w:tcW w:w="115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6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A7523">
        <w:trPr>
          <w:cantSplit/>
        </w:trPr>
        <w:tc>
          <w:tcPr>
            <w:tcW w:w="2090" w:type="dxa"/>
          </w:tcPr>
          <w:p w:rsidR="00DA7523" w:rsidRDefault="00DA7523">
            <w:hyperlink r:id="rId53" w:history="1">
              <w:r w:rsidR="003535FE">
                <w:rPr>
                  <w:rStyle w:val="Hyperlink"/>
                  <w:sz w:val="20"/>
                </w:rPr>
                <w:t>P.1120 (P.carSFS)</w:t>
              </w:r>
            </w:hyperlink>
          </w:p>
        </w:tc>
        <w:tc>
          <w:tcPr>
            <w:tcW w:w="4000" w:type="dxa"/>
          </w:tcPr>
          <w:p w:rsidR="00DA7523" w:rsidRDefault="003535FE">
            <w:r>
              <w:t>Super-WideBand (SWB) and FullBand (FB) stereo hands-free communication in motor vehicles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1150" w:type="dxa"/>
          </w:tcPr>
          <w:p w:rsidR="00DA7523" w:rsidRDefault="00DA7523">
            <w:pPr>
              <w:jc w:val="center"/>
            </w:pPr>
          </w:p>
        </w:tc>
        <w:tc>
          <w:tcPr>
            <w:tcW w:w="115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6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A7523">
        <w:trPr>
          <w:cantSplit/>
        </w:trPr>
        <w:tc>
          <w:tcPr>
            <w:tcW w:w="2090" w:type="dxa"/>
          </w:tcPr>
          <w:p w:rsidR="00DA7523" w:rsidRDefault="00DA7523">
            <w:hyperlink r:id="rId55" w:history="1">
              <w:r w:rsidR="003535FE">
                <w:rPr>
                  <w:rStyle w:val="Hyperlink"/>
                  <w:sz w:val="20"/>
                </w:rPr>
                <w:t>P.1140 (P.emergency)</w:t>
              </w:r>
            </w:hyperlink>
          </w:p>
        </w:tc>
        <w:tc>
          <w:tcPr>
            <w:tcW w:w="4000" w:type="dxa"/>
          </w:tcPr>
          <w:p w:rsidR="00DA7523" w:rsidRDefault="003535FE">
            <w:r>
              <w:t>Speech Quality Requirements for Emergency Calls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1150" w:type="dxa"/>
          </w:tcPr>
          <w:p w:rsidR="00DA7523" w:rsidRDefault="00DA7523">
            <w:pPr>
              <w:jc w:val="center"/>
            </w:pPr>
          </w:p>
        </w:tc>
        <w:tc>
          <w:tcPr>
            <w:tcW w:w="115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6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A7523">
        <w:trPr>
          <w:cantSplit/>
        </w:trPr>
        <w:tc>
          <w:tcPr>
            <w:tcW w:w="2090" w:type="dxa"/>
          </w:tcPr>
          <w:p w:rsidR="00DA7523" w:rsidRDefault="00DA7523">
            <w:hyperlink r:id="rId57" w:history="1">
              <w:r w:rsidR="003535FE">
                <w:rPr>
                  <w:rStyle w:val="Hyperlink"/>
                  <w:sz w:val="20"/>
                </w:rPr>
                <w:t>P.1310 (P.SAM)</w:t>
              </w:r>
            </w:hyperlink>
          </w:p>
        </w:tc>
        <w:tc>
          <w:tcPr>
            <w:tcW w:w="4000" w:type="dxa"/>
          </w:tcPr>
          <w:p w:rsidR="00DA7523" w:rsidRDefault="003535FE">
            <w:r>
              <w:t>Spatial audio meetings quality evaluation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1150" w:type="dxa"/>
          </w:tcPr>
          <w:p w:rsidR="00DA7523" w:rsidRDefault="00DA7523">
            <w:pPr>
              <w:jc w:val="center"/>
            </w:pPr>
          </w:p>
        </w:tc>
        <w:tc>
          <w:tcPr>
            <w:tcW w:w="115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6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A7523">
        <w:trPr>
          <w:cantSplit/>
        </w:trPr>
        <w:tc>
          <w:tcPr>
            <w:tcW w:w="2090" w:type="dxa"/>
          </w:tcPr>
          <w:p w:rsidR="00DA7523" w:rsidRDefault="00DA7523">
            <w:hyperlink r:id="rId59" w:history="1">
              <w:r w:rsidR="003535FE">
                <w:rPr>
                  <w:rStyle w:val="Hyperlink"/>
                  <w:sz w:val="20"/>
                </w:rPr>
                <w:t>Y.1545.1 (Y.FMIPQoS)</w:t>
              </w:r>
            </w:hyperlink>
          </w:p>
        </w:tc>
        <w:tc>
          <w:tcPr>
            <w:tcW w:w="4000" w:type="dxa"/>
          </w:tcPr>
          <w:p w:rsidR="00DA7523" w:rsidRDefault="003535FE">
            <w:r>
              <w:t>Framework for Monitoring the QoS of IP network services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1150" w:type="dxa"/>
          </w:tcPr>
          <w:p w:rsidR="00DA7523" w:rsidRDefault="00DA7523">
            <w:pPr>
              <w:jc w:val="center"/>
            </w:pPr>
          </w:p>
        </w:tc>
        <w:tc>
          <w:tcPr>
            <w:tcW w:w="115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6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A7523" w:rsidRDefault="003535FE">
      <w:pPr>
        <w:pageBreakBefore/>
      </w:pPr>
      <w:r>
        <w:lastRenderedPageBreak/>
        <w:t>Situation concerning Study Group 16 Recommendations under AA</w:t>
      </w:r>
      <w:r>
        <w:t>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A752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A7523" w:rsidRDefault="003535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A7523" w:rsidRDefault="003535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A7523" w:rsidRDefault="003535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A7523" w:rsidRDefault="003535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A7523" w:rsidRDefault="003535F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A752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A7523" w:rsidRDefault="00DA752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A7523" w:rsidRDefault="00DA752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A7523" w:rsidRDefault="003535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A7523" w:rsidRDefault="003535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A7523" w:rsidRDefault="003535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A7523" w:rsidRDefault="003535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A7523" w:rsidRDefault="003535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A7523" w:rsidRDefault="003535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A7523" w:rsidRDefault="003535F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A7523" w:rsidRDefault="003535F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A7523" w:rsidRDefault="00DA752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A7523">
        <w:trPr>
          <w:cantSplit/>
        </w:trPr>
        <w:tc>
          <w:tcPr>
            <w:tcW w:w="2090" w:type="dxa"/>
          </w:tcPr>
          <w:p w:rsidR="00DA7523" w:rsidRDefault="00DA7523">
            <w:hyperlink r:id="rId61" w:history="1">
              <w:r w:rsidR="003535FE">
                <w:rPr>
                  <w:rStyle w:val="Hyperlink"/>
                  <w:sz w:val="20"/>
                </w:rPr>
                <w:t>F.743.4 (F.VCDN-Reqs)</w:t>
              </w:r>
            </w:hyperlink>
          </w:p>
        </w:tc>
        <w:tc>
          <w:tcPr>
            <w:tcW w:w="4000" w:type="dxa"/>
          </w:tcPr>
          <w:p w:rsidR="00DA7523" w:rsidRDefault="003535FE">
            <w:r>
              <w:t>Functional requirements for virtual content delivery networks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1150" w:type="dxa"/>
          </w:tcPr>
          <w:p w:rsidR="00DA7523" w:rsidRDefault="00DA7523">
            <w:pPr>
              <w:jc w:val="center"/>
            </w:pPr>
          </w:p>
        </w:tc>
        <w:tc>
          <w:tcPr>
            <w:tcW w:w="115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6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A7523">
        <w:trPr>
          <w:cantSplit/>
        </w:trPr>
        <w:tc>
          <w:tcPr>
            <w:tcW w:w="2090" w:type="dxa"/>
          </w:tcPr>
          <w:p w:rsidR="00DA7523" w:rsidRDefault="00DA7523">
            <w:hyperlink r:id="rId63" w:history="1">
              <w:r w:rsidR="003535FE">
                <w:rPr>
                  <w:rStyle w:val="Hyperlink"/>
                  <w:sz w:val="20"/>
                </w:rPr>
                <w:t>F.746.4 (F.DICN-Reqs)</w:t>
              </w:r>
            </w:hyperlink>
          </w:p>
        </w:tc>
        <w:tc>
          <w:tcPr>
            <w:tcW w:w="4000" w:type="dxa"/>
          </w:tcPr>
          <w:p w:rsidR="00DA7523" w:rsidRDefault="003535FE">
            <w:r>
              <w:t>Requirements for deployment of information centric networks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1150" w:type="dxa"/>
          </w:tcPr>
          <w:p w:rsidR="00DA7523" w:rsidRDefault="00DA7523">
            <w:pPr>
              <w:jc w:val="center"/>
            </w:pPr>
          </w:p>
        </w:tc>
        <w:tc>
          <w:tcPr>
            <w:tcW w:w="115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6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A7523">
        <w:trPr>
          <w:cantSplit/>
        </w:trPr>
        <w:tc>
          <w:tcPr>
            <w:tcW w:w="2090" w:type="dxa"/>
          </w:tcPr>
          <w:p w:rsidR="00DA7523" w:rsidRDefault="00DA7523">
            <w:hyperlink r:id="rId65" w:history="1">
              <w:r w:rsidR="003535FE">
                <w:rPr>
                  <w:rStyle w:val="Hyperlink"/>
                  <w:sz w:val="20"/>
                </w:rPr>
                <w:t>F.747.9 (F.EMS-Arch)</w:t>
              </w:r>
            </w:hyperlink>
          </w:p>
        </w:tc>
        <w:tc>
          <w:tcPr>
            <w:tcW w:w="4000" w:type="dxa"/>
          </w:tcPr>
          <w:p w:rsidR="00DA7523" w:rsidRDefault="003535FE">
            <w:r>
              <w:t>Requirements and architecture for energy management services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1150" w:type="dxa"/>
          </w:tcPr>
          <w:p w:rsidR="00DA7523" w:rsidRDefault="00DA7523">
            <w:pPr>
              <w:jc w:val="center"/>
            </w:pPr>
          </w:p>
        </w:tc>
        <w:tc>
          <w:tcPr>
            <w:tcW w:w="115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6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A7523">
        <w:trPr>
          <w:cantSplit/>
        </w:trPr>
        <w:tc>
          <w:tcPr>
            <w:tcW w:w="2090" w:type="dxa"/>
          </w:tcPr>
          <w:p w:rsidR="00DA7523" w:rsidRDefault="00DA7523">
            <w:hyperlink r:id="rId67" w:history="1">
              <w:r w:rsidR="003535FE">
                <w:rPr>
                  <w:rStyle w:val="Hyperlink"/>
                  <w:sz w:val="20"/>
                </w:rPr>
                <w:t>F.749.2 (F.VG-REQ)</w:t>
              </w:r>
            </w:hyperlink>
          </w:p>
        </w:tc>
        <w:tc>
          <w:tcPr>
            <w:tcW w:w="4000" w:type="dxa"/>
          </w:tcPr>
          <w:p w:rsidR="00DA7523" w:rsidRDefault="003535FE">
            <w:r>
              <w:t>Service requirements for vehicle gateway platforms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1150" w:type="dxa"/>
          </w:tcPr>
          <w:p w:rsidR="00DA7523" w:rsidRDefault="00DA7523">
            <w:pPr>
              <w:jc w:val="center"/>
            </w:pPr>
          </w:p>
        </w:tc>
        <w:tc>
          <w:tcPr>
            <w:tcW w:w="115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6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A7523">
        <w:trPr>
          <w:cantSplit/>
        </w:trPr>
        <w:tc>
          <w:tcPr>
            <w:tcW w:w="2090" w:type="dxa"/>
          </w:tcPr>
          <w:p w:rsidR="00DA7523" w:rsidRDefault="00DA7523">
            <w:hyperlink r:id="rId69" w:history="1">
              <w:r w:rsidR="003535FE">
                <w:rPr>
                  <w:rStyle w:val="Hyperlink"/>
                  <w:sz w:val="20"/>
                </w:rPr>
                <w:t>F.921 (H.ACC-ANPV)</w:t>
              </w:r>
            </w:hyperlink>
          </w:p>
        </w:tc>
        <w:tc>
          <w:tcPr>
            <w:tcW w:w="4000" w:type="dxa"/>
          </w:tcPr>
          <w:p w:rsidR="00DA7523" w:rsidRDefault="003535FE">
            <w:r>
              <w:t>Audio-based network navigation system for persons with vision impairment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1150" w:type="dxa"/>
          </w:tcPr>
          <w:p w:rsidR="00DA7523" w:rsidRDefault="00DA7523">
            <w:pPr>
              <w:jc w:val="center"/>
            </w:pPr>
          </w:p>
        </w:tc>
        <w:tc>
          <w:tcPr>
            <w:tcW w:w="115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6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A7523">
        <w:trPr>
          <w:cantSplit/>
        </w:trPr>
        <w:tc>
          <w:tcPr>
            <w:tcW w:w="2090" w:type="dxa"/>
          </w:tcPr>
          <w:p w:rsidR="00DA7523" w:rsidRDefault="00DA7523">
            <w:hyperlink r:id="rId71" w:history="1">
              <w:r w:rsidR="003535FE">
                <w:rPr>
                  <w:rStyle w:val="Hyperlink"/>
                  <w:sz w:val="20"/>
                </w:rPr>
                <w:t>H.222.0 (2014) Amd.3 Cor.1</w:t>
              </w:r>
            </w:hyperlink>
          </w:p>
        </w:tc>
        <w:tc>
          <w:tcPr>
            <w:tcW w:w="4000" w:type="dxa"/>
          </w:tcPr>
          <w:p w:rsidR="00DA7523" w:rsidRDefault="003535FE">
            <w:r>
              <w:t>Information technology - Generic coding of moving pictures and associated audio information: Systems: Carriage of green metadata in MPEG-2 systems: Synta</w:t>
            </w:r>
            <w:r>
              <w:t>x correction for the green extension descriptor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1150" w:type="dxa"/>
          </w:tcPr>
          <w:p w:rsidR="00DA7523" w:rsidRDefault="00DA7523">
            <w:pPr>
              <w:jc w:val="center"/>
            </w:pPr>
          </w:p>
        </w:tc>
        <w:tc>
          <w:tcPr>
            <w:tcW w:w="115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6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A7523">
        <w:trPr>
          <w:cantSplit/>
        </w:trPr>
        <w:tc>
          <w:tcPr>
            <w:tcW w:w="2090" w:type="dxa"/>
          </w:tcPr>
          <w:p w:rsidR="00DA7523" w:rsidRDefault="00DA7523">
            <w:hyperlink r:id="rId73" w:history="1">
              <w:r w:rsidR="003535FE">
                <w:rPr>
                  <w:rStyle w:val="Hyperlink"/>
                  <w:sz w:val="20"/>
                </w:rPr>
                <w:t>H.222.0 (2014) Amd.7</w:t>
              </w:r>
            </w:hyperlink>
          </w:p>
        </w:tc>
        <w:tc>
          <w:tcPr>
            <w:tcW w:w="4000" w:type="dxa"/>
          </w:tcPr>
          <w:p w:rsidR="00DA7523" w:rsidRDefault="003535FE">
            <w:r>
              <w:t>Information technology - Generic coding of moving pictures and associated audio information: Systems: Virtual segmentation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1150" w:type="dxa"/>
          </w:tcPr>
          <w:p w:rsidR="00DA7523" w:rsidRDefault="00DA7523">
            <w:pPr>
              <w:jc w:val="center"/>
            </w:pPr>
          </w:p>
        </w:tc>
        <w:tc>
          <w:tcPr>
            <w:tcW w:w="115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6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A7523">
        <w:trPr>
          <w:cantSplit/>
        </w:trPr>
        <w:tc>
          <w:tcPr>
            <w:tcW w:w="2090" w:type="dxa"/>
          </w:tcPr>
          <w:p w:rsidR="00DA7523" w:rsidRDefault="00DA7523">
            <w:hyperlink r:id="rId75" w:history="1">
              <w:r w:rsidR="003535FE">
                <w:rPr>
                  <w:rStyle w:val="Hyperlink"/>
                  <w:sz w:val="20"/>
                </w:rPr>
                <w:t>H.222.0 (2014) Amd.8</w:t>
              </w:r>
            </w:hyperlink>
          </w:p>
        </w:tc>
        <w:tc>
          <w:tcPr>
            <w:tcW w:w="4000" w:type="dxa"/>
          </w:tcPr>
          <w:p w:rsidR="00DA7523" w:rsidRDefault="003535FE">
            <w:r>
              <w:t>Information technolo</w:t>
            </w:r>
            <w:r>
              <w:t>gy - Generic coding of moving pictures and associated audio information: Systems: Signalling HDR and WCG video content in MPEG-2 systems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1150" w:type="dxa"/>
          </w:tcPr>
          <w:p w:rsidR="00DA7523" w:rsidRDefault="00DA7523">
            <w:pPr>
              <w:jc w:val="center"/>
            </w:pPr>
          </w:p>
        </w:tc>
        <w:tc>
          <w:tcPr>
            <w:tcW w:w="115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6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A7523">
        <w:trPr>
          <w:cantSplit/>
        </w:trPr>
        <w:tc>
          <w:tcPr>
            <w:tcW w:w="2090" w:type="dxa"/>
          </w:tcPr>
          <w:p w:rsidR="00DA7523" w:rsidRDefault="00DA7523">
            <w:hyperlink r:id="rId77" w:history="1">
              <w:r w:rsidR="003535FE">
                <w:rPr>
                  <w:rStyle w:val="Hyperlink"/>
                  <w:sz w:val="20"/>
                </w:rPr>
                <w:t>H.222.0 (2014) Cor.2</w:t>
              </w:r>
            </w:hyperlink>
          </w:p>
        </w:tc>
        <w:tc>
          <w:tcPr>
            <w:tcW w:w="4000" w:type="dxa"/>
          </w:tcPr>
          <w:p w:rsidR="00DA7523" w:rsidRDefault="003535FE">
            <w:r>
              <w:t>Information technology - Generic coding of moving pictures and associated audio information: Systems: STD buffer sizes for HEVC and miscellaneous editorial issues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1150" w:type="dxa"/>
          </w:tcPr>
          <w:p w:rsidR="00DA7523" w:rsidRDefault="00DA7523">
            <w:pPr>
              <w:jc w:val="center"/>
            </w:pPr>
          </w:p>
        </w:tc>
        <w:tc>
          <w:tcPr>
            <w:tcW w:w="115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6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A7523">
        <w:trPr>
          <w:cantSplit/>
        </w:trPr>
        <w:tc>
          <w:tcPr>
            <w:tcW w:w="2090" w:type="dxa"/>
          </w:tcPr>
          <w:p w:rsidR="00DA7523" w:rsidRDefault="00DA7523">
            <w:hyperlink r:id="rId79" w:history="1">
              <w:r w:rsidR="003535FE">
                <w:rPr>
                  <w:rStyle w:val="Hyperlink"/>
                  <w:sz w:val="20"/>
                </w:rPr>
                <w:t>H.625</w:t>
              </w:r>
            </w:hyperlink>
          </w:p>
        </w:tc>
        <w:tc>
          <w:tcPr>
            <w:tcW w:w="4000" w:type="dxa"/>
          </w:tcPr>
          <w:p w:rsidR="00DA7523" w:rsidRDefault="003535FE">
            <w:r>
              <w:t>Architecture for network-based speech-to-speech translation services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1150" w:type="dxa"/>
          </w:tcPr>
          <w:p w:rsidR="00DA7523" w:rsidRDefault="00DA7523">
            <w:pPr>
              <w:jc w:val="center"/>
            </w:pPr>
          </w:p>
        </w:tc>
        <w:tc>
          <w:tcPr>
            <w:tcW w:w="115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6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A7523">
        <w:trPr>
          <w:cantSplit/>
        </w:trPr>
        <w:tc>
          <w:tcPr>
            <w:tcW w:w="2090" w:type="dxa"/>
          </w:tcPr>
          <w:p w:rsidR="00DA7523" w:rsidRDefault="00DA7523">
            <w:hyperlink r:id="rId81" w:history="1">
              <w:r w:rsidR="003535FE">
                <w:rPr>
                  <w:rStyle w:val="Hyperlink"/>
                  <w:sz w:val="20"/>
                </w:rPr>
                <w:t>H.627.1 (H.VSM-prot)</w:t>
              </w:r>
            </w:hyperlink>
          </w:p>
        </w:tc>
        <w:tc>
          <w:tcPr>
            <w:tcW w:w="4000" w:type="dxa"/>
          </w:tcPr>
          <w:p w:rsidR="00DA7523" w:rsidRDefault="003535FE">
            <w:r>
              <w:t>Protocols for mobil</w:t>
            </w:r>
            <w:r>
              <w:t>e visual surveillance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1150" w:type="dxa"/>
          </w:tcPr>
          <w:p w:rsidR="00DA7523" w:rsidRDefault="00DA7523">
            <w:pPr>
              <w:jc w:val="center"/>
            </w:pPr>
          </w:p>
        </w:tc>
        <w:tc>
          <w:tcPr>
            <w:tcW w:w="115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6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A7523">
        <w:trPr>
          <w:cantSplit/>
        </w:trPr>
        <w:tc>
          <w:tcPr>
            <w:tcW w:w="2090" w:type="dxa"/>
          </w:tcPr>
          <w:p w:rsidR="00DA7523" w:rsidRDefault="00DA7523">
            <w:hyperlink r:id="rId83" w:history="1">
              <w:r w:rsidR="003535FE">
                <w:rPr>
                  <w:rStyle w:val="Hyperlink"/>
                  <w:sz w:val="20"/>
                </w:rPr>
                <w:t>H.702 (2015) Cor.1</w:t>
              </w:r>
            </w:hyperlink>
          </w:p>
        </w:tc>
        <w:tc>
          <w:tcPr>
            <w:tcW w:w="4000" w:type="dxa"/>
          </w:tcPr>
          <w:p w:rsidR="00DA7523" w:rsidRDefault="003535FE">
            <w:r>
              <w:t>Accessibility profiles for IPTV systems: Various corrections and clarifications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1150" w:type="dxa"/>
          </w:tcPr>
          <w:p w:rsidR="00DA7523" w:rsidRDefault="00DA7523">
            <w:pPr>
              <w:jc w:val="center"/>
            </w:pPr>
          </w:p>
        </w:tc>
        <w:tc>
          <w:tcPr>
            <w:tcW w:w="115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6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A7523">
        <w:trPr>
          <w:cantSplit/>
        </w:trPr>
        <w:tc>
          <w:tcPr>
            <w:tcW w:w="2090" w:type="dxa"/>
          </w:tcPr>
          <w:p w:rsidR="00DA7523" w:rsidRDefault="00DA7523">
            <w:hyperlink r:id="rId85" w:history="1">
              <w:r w:rsidR="003535FE">
                <w:rPr>
                  <w:rStyle w:val="Hyperlink"/>
                  <w:sz w:val="20"/>
                </w:rPr>
                <w:t>H.763.2 (H.IPTV-MAFR.10)</w:t>
              </w:r>
            </w:hyperlink>
          </w:p>
        </w:tc>
        <w:tc>
          <w:tcPr>
            <w:tcW w:w="4000" w:type="dxa"/>
          </w:tcPr>
          <w:p w:rsidR="00DA7523" w:rsidRDefault="003535FE">
            <w:r>
              <w:t>Scalable vector graphics for IPTV services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1150" w:type="dxa"/>
          </w:tcPr>
          <w:p w:rsidR="00DA7523" w:rsidRDefault="00DA7523">
            <w:pPr>
              <w:jc w:val="center"/>
            </w:pPr>
          </w:p>
        </w:tc>
        <w:tc>
          <w:tcPr>
            <w:tcW w:w="115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6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A7523">
        <w:trPr>
          <w:cantSplit/>
        </w:trPr>
        <w:tc>
          <w:tcPr>
            <w:tcW w:w="2090" w:type="dxa"/>
          </w:tcPr>
          <w:p w:rsidR="00DA7523" w:rsidRDefault="00DA7523">
            <w:hyperlink r:id="rId87" w:history="1">
              <w:r w:rsidR="003535FE">
                <w:rPr>
                  <w:rStyle w:val="Hyperlink"/>
                  <w:sz w:val="20"/>
                </w:rPr>
                <w:t>T.621 (F.MAFF-Reqs)</w:t>
              </w:r>
            </w:hyperlink>
          </w:p>
        </w:tc>
        <w:tc>
          <w:tcPr>
            <w:tcW w:w="4000" w:type="dxa"/>
          </w:tcPr>
          <w:p w:rsidR="00DA7523" w:rsidRDefault="003535FE">
            <w:r>
              <w:t>File structure for interactive mobile comic and animation content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1150" w:type="dxa"/>
          </w:tcPr>
          <w:p w:rsidR="00DA7523" w:rsidRDefault="00DA7523">
            <w:pPr>
              <w:jc w:val="center"/>
            </w:pPr>
          </w:p>
        </w:tc>
        <w:tc>
          <w:tcPr>
            <w:tcW w:w="115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80" w:type="dxa"/>
          </w:tcPr>
          <w:p w:rsidR="00DA7523" w:rsidRDefault="00DA7523">
            <w:pPr>
              <w:jc w:val="center"/>
            </w:pPr>
          </w:p>
        </w:tc>
        <w:tc>
          <w:tcPr>
            <w:tcW w:w="860" w:type="dxa"/>
          </w:tcPr>
          <w:p w:rsidR="00DA7523" w:rsidRDefault="003535F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A7523" w:rsidRDefault="00DA752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DA7523">
          <w:headerReference w:type="default" r:id="rId89"/>
          <w:footerReference w:type="default" r:id="rId9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DA7523" w:rsidRDefault="003535FE">
      <w:r>
        <w:lastRenderedPageBreak/>
        <w:t>Annex 2</w:t>
      </w:r>
    </w:p>
    <w:p w:rsidR="00DA7523" w:rsidRDefault="003535FE">
      <w:pPr>
        <w:jc w:val="center"/>
        <w:rPr>
          <w:szCs w:val="22"/>
        </w:rPr>
      </w:pPr>
      <w:r>
        <w:rPr>
          <w:szCs w:val="22"/>
        </w:rPr>
        <w:t>(to TSB AAP-5)</w:t>
      </w:r>
    </w:p>
    <w:p w:rsidR="00DA7523" w:rsidRDefault="003535FE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DA7523" w:rsidRDefault="003535FE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DA7523" w:rsidRDefault="003535FE">
      <w:r>
        <w:t>1)</w:t>
      </w:r>
      <w:r>
        <w:tab/>
        <w:t xml:space="preserve">Go to AAP search Web page at </w:t>
      </w:r>
      <w:hyperlink r:id="rId91" w:history="1">
        <w:r>
          <w:rPr>
            <w:rStyle w:val="Hyperlink"/>
            <w:szCs w:val="22"/>
          </w:rPr>
          <w:t>http://www.itu.int/ITU-T/aap/</w:t>
        </w:r>
      </w:hyperlink>
    </w:p>
    <w:p w:rsidR="00DA7523" w:rsidRDefault="007D640F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523" w:rsidRDefault="003535FE">
      <w:r>
        <w:t>2)</w:t>
      </w:r>
      <w:r>
        <w:tab/>
        <w:t>Select your Recommendation</w:t>
      </w:r>
    </w:p>
    <w:p w:rsidR="00DA7523" w:rsidRDefault="007D640F">
      <w:pPr>
        <w:jc w:val="center"/>
        <w:rPr>
          <w:sz w:val="24"/>
        </w:rPr>
      </w:pPr>
      <w:r w:rsidRPr="00DA7523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523" w:rsidRDefault="003535FE">
      <w:pPr>
        <w:keepNext/>
      </w:pPr>
      <w:r>
        <w:lastRenderedPageBreak/>
        <w:t>3)</w:t>
      </w:r>
      <w:r>
        <w:tab/>
        <w:t>Click the "Submit Comment" button</w:t>
      </w:r>
    </w:p>
    <w:p w:rsidR="00DA7523" w:rsidRDefault="007D640F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523" w:rsidRDefault="003535FE">
      <w:r>
        <w:t>4)</w:t>
      </w:r>
      <w:r>
        <w:tab/>
        <w:t>Complete the on-line form and click on "Submit"</w:t>
      </w:r>
    </w:p>
    <w:p w:rsidR="00DA7523" w:rsidRDefault="007D640F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523" w:rsidRDefault="003535FE">
      <w:r>
        <w:t>For more information, read the AAP tutorial on:</w:t>
      </w:r>
      <w:r>
        <w:tab/>
      </w:r>
      <w:r>
        <w:br/>
      </w:r>
      <w:hyperlink r:id="rId96" w:history="1">
        <w:r>
          <w:rPr>
            <w:rStyle w:val="Hyperlink"/>
          </w:rPr>
          <w:t>http://www.itu.int/ITU-T/aapinfo/files/AAPTutorial.pdf</w:t>
        </w:r>
      </w:hyperlink>
    </w:p>
    <w:p w:rsidR="00DA7523" w:rsidRDefault="003535FE">
      <w:r>
        <w:br w:type="page"/>
      </w:r>
      <w:r>
        <w:lastRenderedPageBreak/>
        <w:t>Annex 3</w:t>
      </w:r>
    </w:p>
    <w:p w:rsidR="00DA7523" w:rsidRDefault="003535FE">
      <w:pPr>
        <w:jc w:val="center"/>
        <w:rPr>
          <w:szCs w:val="22"/>
        </w:rPr>
      </w:pPr>
      <w:r>
        <w:rPr>
          <w:szCs w:val="22"/>
        </w:rPr>
        <w:t>(to TSB AAP-5)</w:t>
      </w:r>
    </w:p>
    <w:p w:rsidR="00DA7523" w:rsidRDefault="003535FE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DA7523" w:rsidRDefault="003535FE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</w:t>
      </w:r>
      <w:r>
        <w:rPr>
          <w:i/>
          <w:iCs/>
          <w:szCs w:val="22"/>
        </w:rPr>
        <w:t xml:space="preserve">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DA7523">
        <w:tc>
          <w:tcPr>
            <w:tcW w:w="5000" w:type="pct"/>
            <w:gridSpan w:val="2"/>
            <w:shd w:val="clear" w:color="auto" w:fill="EFFAFF"/>
          </w:tcPr>
          <w:p w:rsidR="00DA7523" w:rsidRDefault="003535FE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DA75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A7523" w:rsidRDefault="003535F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A7523" w:rsidRDefault="00DA7523">
            <w:pPr>
              <w:pStyle w:val="Tabletext"/>
            </w:pPr>
          </w:p>
        </w:tc>
      </w:tr>
      <w:tr w:rsidR="00DA75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A7523" w:rsidRDefault="003535F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A7523" w:rsidRDefault="00DA7523">
            <w:pPr>
              <w:pStyle w:val="Tabletext"/>
            </w:pPr>
          </w:p>
        </w:tc>
      </w:tr>
      <w:tr w:rsidR="00DA75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A7523" w:rsidRDefault="003535F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A7523" w:rsidRDefault="00DA7523">
            <w:pPr>
              <w:pStyle w:val="Tabletext"/>
            </w:pPr>
          </w:p>
        </w:tc>
      </w:tr>
      <w:tr w:rsidR="00DA7523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DA7523" w:rsidRDefault="003535F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A7523" w:rsidRDefault="003535FE">
            <w:pPr>
              <w:pStyle w:val="Tabletext"/>
            </w:pPr>
            <w:r>
              <w:br/>
            </w:r>
            <w:r w:rsidR="00DA752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A7523">
              <w:fldChar w:fldCharType="separate"/>
            </w:r>
            <w:r w:rsidR="00DA7523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DA752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A7523">
              <w:fldChar w:fldCharType="separate"/>
            </w:r>
            <w:r w:rsidR="00DA7523">
              <w:fldChar w:fldCharType="end"/>
            </w:r>
            <w:r>
              <w:t xml:space="preserve"> Additional Review (AR)</w:t>
            </w:r>
          </w:p>
        </w:tc>
      </w:tr>
      <w:tr w:rsidR="00DA75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A7523" w:rsidRDefault="003535F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A7523" w:rsidRDefault="00DA7523">
            <w:pPr>
              <w:pStyle w:val="Tabletext"/>
            </w:pPr>
          </w:p>
        </w:tc>
      </w:tr>
      <w:tr w:rsidR="00DA75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A7523" w:rsidRDefault="003535F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A7523" w:rsidRDefault="00DA7523">
            <w:pPr>
              <w:pStyle w:val="Tabletext"/>
            </w:pPr>
          </w:p>
        </w:tc>
      </w:tr>
      <w:tr w:rsidR="00DA75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A7523" w:rsidRDefault="003535F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A7523" w:rsidRDefault="00DA7523">
            <w:pPr>
              <w:pStyle w:val="Tabletext"/>
            </w:pPr>
          </w:p>
        </w:tc>
      </w:tr>
      <w:tr w:rsidR="00DA75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A7523" w:rsidRDefault="003535F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A7523" w:rsidRDefault="00DA7523">
            <w:pPr>
              <w:pStyle w:val="Tabletext"/>
            </w:pPr>
          </w:p>
        </w:tc>
      </w:tr>
      <w:tr w:rsidR="00DA75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A7523" w:rsidRDefault="003535F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A7523" w:rsidRDefault="00DA7523">
            <w:pPr>
              <w:pStyle w:val="Tabletext"/>
            </w:pPr>
          </w:p>
        </w:tc>
      </w:tr>
      <w:tr w:rsidR="00DA75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A7523" w:rsidRDefault="003535F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A7523" w:rsidRDefault="00DA7523">
            <w:pPr>
              <w:pStyle w:val="Tabletext"/>
            </w:pPr>
          </w:p>
        </w:tc>
      </w:tr>
      <w:tr w:rsidR="00DA75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A7523" w:rsidRDefault="003535F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A7523" w:rsidRDefault="00DA7523">
            <w:pPr>
              <w:pStyle w:val="Tabletext"/>
            </w:pPr>
          </w:p>
        </w:tc>
      </w:tr>
      <w:tr w:rsidR="00DA7523">
        <w:tc>
          <w:tcPr>
            <w:tcW w:w="1623" w:type="pct"/>
            <w:shd w:val="clear" w:color="auto" w:fill="EFFAFF"/>
            <w:vAlign w:val="center"/>
          </w:tcPr>
          <w:p w:rsidR="00DA7523" w:rsidRDefault="003535F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A7523" w:rsidRDefault="003535FE">
            <w:pPr>
              <w:pStyle w:val="Tabletext"/>
            </w:pPr>
            <w:r>
              <w:br/>
            </w:r>
            <w:r w:rsidR="00DA752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A7523">
              <w:fldChar w:fldCharType="separate"/>
            </w:r>
            <w:r w:rsidR="00DA7523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DA752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A7523">
              <w:fldChar w:fldCharType="separate"/>
            </w:r>
            <w:r w:rsidR="00DA7523">
              <w:fldChar w:fldCharType="end"/>
            </w:r>
            <w:r>
              <w:t xml:space="preserve"> We s</w:t>
            </w:r>
            <w:r>
              <w:t>upport this text on the condition that it be modified as per revision shown in the attachment.</w:t>
            </w:r>
          </w:p>
        </w:tc>
      </w:tr>
      <w:tr w:rsidR="00DA7523">
        <w:tc>
          <w:tcPr>
            <w:tcW w:w="1623" w:type="pct"/>
            <w:shd w:val="clear" w:color="auto" w:fill="EFFAFF"/>
            <w:vAlign w:val="center"/>
          </w:tcPr>
          <w:p w:rsidR="00DA7523" w:rsidRDefault="003535F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DA7523" w:rsidRDefault="003535FE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DA7523" w:rsidRDefault="003535FE">
      <w:pPr>
        <w:rPr>
          <w:szCs w:val="22"/>
        </w:rPr>
      </w:pPr>
      <w:r>
        <w:tab/>
      </w:r>
      <w:r w:rsidR="00DA7523" w:rsidRPr="00DA7523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DA7523">
        <w:rPr>
          <w:szCs w:val="22"/>
        </w:rPr>
      </w:r>
      <w:r w:rsidR="00DA7523">
        <w:rPr>
          <w:szCs w:val="22"/>
        </w:rPr>
        <w:fldChar w:fldCharType="separate"/>
      </w:r>
      <w:r w:rsidR="00DA7523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DA7523" w:rsidRDefault="003535FE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DA7523" w:rsidRDefault="00DA7523">
      <w:pPr>
        <w:rPr>
          <w:i/>
          <w:iCs/>
          <w:szCs w:val="22"/>
        </w:rPr>
      </w:pPr>
    </w:p>
    <w:sectPr w:rsidR="00DA7523" w:rsidSect="00DA7523">
      <w:headerReference w:type="default" r:id="rId98"/>
      <w:footerReference w:type="default" r:id="rId9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5FE" w:rsidRDefault="003535FE">
      <w:r>
        <w:separator/>
      </w:r>
    </w:p>
  </w:endnote>
  <w:endnote w:type="continuationSeparator" w:id="0">
    <w:p w:rsidR="003535FE" w:rsidRDefault="00353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523" w:rsidRDefault="003535FE">
    <w:pPr>
      <w:pStyle w:val="Footer"/>
    </w:pPr>
    <w:r>
      <w:rPr>
        <w:sz w:val="18"/>
        <w:szCs w:val="18"/>
        <w:lang w:val="en-US"/>
      </w:rPr>
      <w:t>TSB AAP-5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2017-02-</w:t>
    </w:r>
    <w:r>
      <w:rPr>
        <w:sz w:val="18"/>
        <w:szCs w:val="18"/>
        <w:lang w:val="en-US"/>
      </w:rPr>
      <w:t>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DA7523">
      <w:tc>
        <w:tcPr>
          <w:tcW w:w="1985" w:type="dxa"/>
        </w:tcPr>
        <w:p w:rsidR="00DA7523" w:rsidRDefault="003535F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DA7523" w:rsidRDefault="003535F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DA7523" w:rsidRDefault="003535F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DA7523" w:rsidRDefault="003535FE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DA7523" w:rsidRPr="007D640F" w:rsidRDefault="003535FE">
          <w:pPr>
            <w:pStyle w:val="Tabletext"/>
            <w:jc w:val="right"/>
            <w:rPr>
              <w:sz w:val="20"/>
              <w:lang w:val="en-US"/>
            </w:rPr>
          </w:pPr>
          <w:r w:rsidRPr="007D640F">
            <w:rPr>
              <w:sz w:val="20"/>
              <w:lang w:val="en-US"/>
            </w:rPr>
            <w:t>Web page:</w:t>
          </w:r>
          <w:r w:rsidRPr="007D640F">
            <w:rPr>
              <w:sz w:val="20"/>
              <w:lang w:val="en-US"/>
            </w:rPr>
            <w:br/>
          </w:r>
          <w:hyperlink r:id="rId2" w:history="1">
            <w:r w:rsidRPr="007D640F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DA7523" w:rsidRDefault="00DA7523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523" w:rsidRDefault="003535FE">
    <w:pPr>
      <w:pStyle w:val="Footer"/>
    </w:pPr>
    <w:r>
      <w:rPr>
        <w:sz w:val="18"/>
        <w:szCs w:val="18"/>
        <w:lang w:val="en-US"/>
      </w:rPr>
      <w:t>TSB AAP-5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2017-02-01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523" w:rsidRDefault="003535FE">
    <w:pPr>
      <w:pStyle w:val="Footer"/>
    </w:pPr>
    <w:r>
      <w:rPr>
        <w:sz w:val="18"/>
        <w:szCs w:val="18"/>
        <w:lang w:val="en-US"/>
      </w:rPr>
      <w:t>TSB AAP-5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2017-02-01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5FE" w:rsidRDefault="003535FE">
      <w:r>
        <w:t>____________________</w:t>
      </w:r>
    </w:p>
  </w:footnote>
  <w:footnote w:type="continuationSeparator" w:id="0">
    <w:p w:rsidR="003535FE" w:rsidRDefault="00353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523" w:rsidRDefault="003535F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A752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A7523">
      <w:rPr>
        <w:rStyle w:val="PageNumber"/>
        <w:szCs w:val="18"/>
      </w:rPr>
      <w:fldChar w:fldCharType="separate"/>
    </w:r>
    <w:r w:rsidR="007D640F">
      <w:rPr>
        <w:rStyle w:val="PageNumber"/>
        <w:noProof/>
        <w:szCs w:val="18"/>
      </w:rPr>
      <w:t>2</w:t>
    </w:r>
    <w:r w:rsidR="00DA752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523" w:rsidRDefault="003535F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A752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A7523">
      <w:rPr>
        <w:rStyle w:val="PageNumber"/>
        <w:szCs w:val="18"/>
      </w:rPr>
      <w:fldChar w:fldCharType="separate"/>
    </w:r>
    <w:r w:rsidR="007D640F">
      <w:rPr>
        <w:rStyle w:val="PageNumber"/>
        <w:noProof/>
        <w:szCs w:val="18"/>
      </w:rPr>
      <w:t>6</w:t>
    </w:r>
    <w:r w:rsidR="00DA752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523" w:rsidRDefault="003535F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A752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A7523">
      <w:rPr>
        <w:rStyle w:val="PageNumber"/>
        <w:szCs w:val="18"/>
      </w:rPr>
      <w:fldChar w:fldCharType="separate"/>
    </w:r>
    <w:r w:rsidR="007D640F">
      <w:rPr>
        <w:rStyle w:val="PageNumber"/>
        <w:noProof/>
        <w:szCs w:val="18"/>
      </w:rPr>
      <w:t>9</w:t>
    </w:r>
    <w:r w:rsidR="00DA752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523"/>
    <w:rsid w:val="003535FE"/>
    <w:rsid w:val="007D640F"/>
    <w:rsid w:val="00DA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1873912A-468D-41D7-BEE4-1A7FD36A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1E750801MSWE.docx&amp;group=12" TargetMode="External"/><Relationship Id="rId47" Type="http://schemas.openxmlformats.org/officeDocument/2006/relationships/hyperlink" Target="http://www.itu.int/itu-t/aap/AAPRecDetails.aspx?AAPSeqNo=7798" TargetMode="External"/><Relationship Id="rId63" Type="http://schemas.openxmlformats.org/officeDocument/2006/relationships/hyperlink" Target="http://www.itu.int/itu-t/aap/AAPRecDetails.aspx?AAPSeqNo=7802" TargetMode="External"/><Relationship Id="rId68" Type="http://schemas.openxmlformats.org/officeDocument/2006/relationships/hyperlink" Target="https://www.itu.int/ITU-T/aap/dologin_aap.asp?id=T0102001E810801MSWE.docx&amp;group=16" TargetMode="External"/><Relationship Id="rId84" Type="http://schemas.openxmlformats.org/officeDocument/2006/relationships/hyperlink" Target="https://www.itu.int/ITU-T/aap/dologin_aap.asp?id=T0102001E850801MSWE.docx&amp;group=16" TargetMode="External"/><Relationship Id="rId89" Type="http://schemas.openxmlformats.org/officeDocument/2006/relationships/header" Target="header2.xml"/><Relationship Id="rId16" Type="http://schemas.openxmlformats.org/officeDocument/2006/relationships/hyperlink" Target="http://www.itu.int/ITU-T/aap/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studygroups/com20" TargetMode="External"/><Relationship Id="rId53" Type="http://schemas.openxmlformats.org/officeDocument/2006/relationships/hyperlink" Target="http://www.itu.int/itu-t/aap/AAPRecDetails.aspx?AAPSeqNo=7793" TargetMode="External"/><Relationship Id="rId58" Type="http://schemas.openxmlformats.org/officeDocument/2006/relationships/hyperlink" Target="https://www.itu.int/ITU-T/aap/dologin_aap.asp?id=T0102001E720801MSWE.docx&amp;group=12" TargetMode="External"/><Relationship Id="rId74" Type="http://schemas.openxmlformats.org/officeDocument/2006/relationships/hyperlink" Target="https://www.itu.int/ITU-T/aap/dologin_aap.asp?id=T0102001E7F0801MSWE.doc&amp;group=16" TargetMode="External"/><Relationship Id="rId79" Type="http://schemas.openxmlformats.org/officeDocument/2006/relationships/hyperlink" Target="http://www.itu.int/itu-t/aap/AAPRecDetails.aspx?AAPSeqNo=7810" TargetMode="External"/><Relationship Id="rId5" Type="http://schemas.openxmlformats.org/officeDocument/2006/relationships/footnotes" Target="footnotes.xml"/><Relationship Id="rId90" Type="http://schemas.openxmlformats.org/officeDocument/2006/relationships/footer" Target="footer3.xml"/><Relationship Id="rId95" Type="http://schemas.openxmlformats.org/officeDocument/2006/relationships/image" Target="media/image6.gif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43" Type="http://schemas.openxmlformats.org/officeDocument/2006/relationships/hyperlink" Target="http://www.itu.int/itu-t/aap/AAPRecDetails.aspx?AAPSeqNo=7795" TargetMode="External"/><Relationship Id="rId48" Type="http://schemas.openxmlformats.org/officeDocument/2006/relationships/hyperlink" Target="https://www.itu.int/ITU-T/aap/dologin_aap.asp?id=T0102001E760801MSWE.docx&amp;group=12" TargetMode="External"/><Relationship Id="rId64" Type="http://schemas.openxmlformats.org/officeDocument/2006/relationships/hyperlink" Target="https://www.itu.int/ITU-T/aap/dologin_aap.asp?id=T0102001E7A0802MSWE.docx&amp;group=16" TargetMode="External"/><Relationship Id="rId69" Type="http://schemas.openxmlformats.org/officeDocument/2006/relationships/hyperlink" Target="http://www.itu.int/itu-t/aap/AAPRecDetails.aspx?AAPSeqNo=7804" TargetMode="External"/><Relationship Id="rId80" Type="http://schemas.openxmlformats.org/officeDocument/2006/relationships/hyperlink" Target="https://www.itu.int/ITU-T/aap/dologin_aap.asp?id=T0102001E820801MSWE.docx&amp;group=16" TargetMode="External"/><Relationship Id="rId85" Type="http://schemas.openxmlformats.org/officeDocument/2006/relationships/hyperlink" Target="http://www.itu.int/itu-t/aap/AAPRecDetails.aspx?AAPSeqNo=7814" TargetMode="Externa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mailto:tsbsg20@itu.int" TargetMode="External"/><Relationship Id="rId46" Type="http://schemas.openxmlformats.org/officeDocument/2006/relationships/hyperlink" Target="https://www.itu.int/ITU-T/aap/dologin_aap.asp?id=T0102001E6E0801MSWE.docx&amp;group=12" TargetMode="External"/><Relationship Id="rId59" Type="http://schemas.openxmlformats.org/officeDocument/2006/relationships/hyperlink" Target="http://www.itu.int/itu-t/aap/AAPRecDetails.aspx?AAPSeqNo=7796" TargetMode="External"/><Relationship Id="rId67" Type="http://schemas.openxmlformats.org/officeDocument/2006/relationships/hyperlink" Target="http://www.itu.int/itu-t/aap/AAPRecDetails.aspx?AAPSeqNo=7809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7797" TargetMode="External"/><Relationship Id="rId54" Type="http://schemas.openxmlformats.org/officeDocument/2006/relationships/hyperlink" Target="https://www.itu.int/ITU-T/aap/dologin_aap.asp?id=T0102001E710801MSWE.docx&amp;group=12" TargetMode="External"/><Relationship Id="rId62" Type="http://schemas.openxmlformats.org/officeDocument/2006/relationships/hyperlink" Target="https://www.itu.int/ITU-T/aap/dologin_aap.asp?id=T0102001E790801MSWE.docx&amp;group=16" TargetMode="External"/><Relationship Id="rId70" Type="http://schemas.openxmlformats.org/officeDocument/2006/relationships/hyperlink" Target="https://www.itu.int/ITU-T/aap/dologin_aap.asp?id=T0102001E7C0801MSWE.docx&amp;group=16" TargetMode="External"/><Relationship Id="rId75" Type="http://schemas.openxmlformats.org/officeDocument/2006/relationships/hyperlink" Target="http://www.itu.int/itu-t/aap/AAPRecDetails.aspx?AAPSeqNo=7805" TargetMode="External"/><Relationship Id="rId83" Type="http://schemas.openxmlformats.org/officeDocument/2006/relationships/hyperlink" Target="http://www.itu.int/itu-t/aap/AAPRecDetails.aspx?AAPSeqNo=7813" TargetMode="External"/><Relationship Id="rId88" Type="http://schemas.openxmlformats.org/officeDocument/2006/relationships/hyperlink" Target="https://www.itu.int/ITU-T/aap/dologin_aap.asp?id=T0102001EAA0801MSWE.docx&amp;group=16" TargetMode="External"/><Relationship Id="rId91" Type="http://schemas.openxmlformats.org/officeDocument/2006/relationships/hyperlink" Target="http://www.itu.int/ITU-T/aap/" TargetMode="External"/><Relationship Id="rId96" Type="http://schemas.openxmlformats.org/officeDocument/2006/relationships/hyperlink" Target="http://www.itu.int/ITU-T/aapinfo/files/AAPTutorial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7791" TargetMode="External"/><Relationship Id="rId57" Type="http://schemas.openxmlformats.org/officeDocument/2006/relationships/hyperlink" Target="http://www.itu.int/itu-t/aap/AAPRecDetails.aspx?AAPSeqNo=7794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1E730801MSWE.docx&amp;group=12" TargetMode="External"/><Relationship Id="rId52" Type="http://schemas.openxmlformats.org/officeDocument/2006/relationships/hyperlink" Target="https://www.itu.int/ITU-T/aap/dologin_aap.asp?id=T0102001E700801MSWE.docx&amp;group=12" TargetMode="External"/><Relationship Id="rId60" Type="http://schemas.openxmlformats.org/officeDocument/2006/relationships/hyperlink" Target="https://www.itu.int/ITU-T/aap/dologin_aap.asp?id=T0102001E740801MSWE.doc&amp;group=12" TargetMode="External"/><Relationship Id="rId65" Type="http://schemas.openxmlformats.org/officeDocument/2006/relationships/hyperlink" Target="http://www.itu.int/itu-t/aap/AAPRecDetails.aspx?AAPSeqNo=7803" TargetMode="External"/><Relationship Id="rId73" Type="http://schemas.openxmlformats.org/officeDocument/2006/relationships/hyperlink" Target="http://www.itu.int/itu-t/aap/AAPRecDetails.aspx?AAPSeqNo=7807" TargetMode="External"/><Relationship Id="rId78" Type="http://schemas.openxmlformats.org/officeDocument/2006/relationships/hyperlink" Target="https://www.itu.int/ITU-T/aap/dologin_aap.asp?id=T0102001E800801MSWE.doc&amp;group=16" TargetMode="External"/><Relationship Id="rId81" Type="http://schemas.openxmlformats.org/officeDocument/2006/relationships/hyperlink" Target="http://www.itu.int/itu-t/aap/AAPRecDetails.aspx?AAPSeqNo=7812" TargetMode="External"/><Relationship Id="rId86" Type="http://schemas.openxmlformats.org/officeDocument/2006/relationships/hyperlink" Target="https://www.itu.int/ITU-T/aap/dologin_aap.asp?id=T0102001E860801MSWE.docx&amp;group=16" TargetMode="External"/><Relationship Id="rId94" Type="http://schemas.openxmlformats.org/officeDocument/2006/relationships/image" Target="media/image5.gif"/><Relationship Id="rId99" Type="http://schemas.openxmlformats.org/officeDocument/2006/relationships/footer" Target="footer4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7800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1E6F0801MSWE.docx&amp;group=12" TargetMode="External"/><Relationship Id="rId55" Type="http://schemas.openxmlformats.org/officeDocument/2006/relationships/hyperlink" Target="http://www.itu.int/itu-t/aap/AAPRecDetails.aspx?AAPSeqNo=7799" TargetMode="External"/><Relationship Id="rId76" Type="http://schemas.openxmlformats.org/officeDocument/2006/relationships/hyperlink" Target="https://www.itu.int/ITU-T/aap/dologin_aap.asp?id=T0102001E7D0801MSWE.docx&amp;group=16" TargetMode="External"/><Relationship Id="rId97" Type="http://schemas.openxmlformats.org/officeDocument/2006/relationships/hyperlink" Target="mailto:tsbsg....@itu.int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7806" TargetMode="External"/><Relationship Id="rId92" Type="http://schemas.openxmlformats.org/officeDocument/2006/relationships/image" Target="media/image3.gif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1E780801MSWE.doc&amp;group=12" TargetMode="External"/><Relationship Id="rId45" Type="http://schemas.openxmlformats.org/officeDocument/2006/relationships/hyperlink" Target="http://www.itu.int/itu-t/aap/AAPRecDetails.aspx?AAPSeqNo=7790" TargetMode="External"/><Relationship Id="rId66" Type="http://schemas.openxmlformats.org/officeDocument/2006/relationships/hyperlink" Target="https://www.itu.int/ITU-T/aap/dologin_aap.asp?id=T0102001E7B0801MSWE.docx&amp;group=16" TargetMode="External"/><Relationship Id="rId87" Type="http://schemas.openxmlformats.org/officeDocument/2006/relationships/hyperlink" Target="http://www.itu.int/itu-t/aap/AAPRecDetails.aspx?AAPSeqNo=7850" TargetMode="External"/><Relationship Id="rId61" Type="http://schemas.openxmlformats.org/officeDocument/2006/relationships/hyperlink" Target="http://www.itu.int/itu-t/aap/AAPRecDetails.aspx?AAPSeqNo=7801" TargetMode="External"/><Relationship Id="rId82" Type="http://schemas.openxmlformats.org/officeDocument/2006/relationships/hyperlink" Target="https://www.itu.int/ITU-T/aap/dologin_aap.asp?id=T0102001E840801MSWE.docx&amp;group=16" TargetMode="Externa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56" Type="http://schemas.openxmlformats.org/officeDocument/2006/relationships/hyperlink" Target="https://www.itu.int/ITU-T/aap/dologin_aap.asp?id=T0102001E770801MSWE.docx&amp;group=12" TargetMode="External"/><Relationship Id="rId77" Type="http://schemas.openxmlformats.org/officeDocument/2006/relationships/hyperlink" Target="http://www.itu.int/itu-t/aap/AAPRecDetails.aspx?AAPSeqNo=7808" TargetMode="External"/><Relationship Id="rId100" Type="http://schemas.openxmlformats.org/officeDocument/2006/relationships/fontTable" Target="fontTable.xml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7792" TargetMode="External"/><Relationship Id="rId72" Type="http://schemas.openxmlformats.org/officeDocument/2006/relationships/hyperlink" Target="https://www.itu.int/ITU-T/aap/dologin_aap.asp?id=T0102001E7E0801MSWE.doc&amp;group=16" TargetMode="External"/><Relationship Id="rId93" Type="http://schemas.openxmlformats.org/officeDocument/2006/relationships/image" Target="media/image4.gif"/><Relationship Id="rId98" Type="http://schemas.openxmlformats.org/officeDocument/2006/relationships/header" Target="header3.xm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2126</Words>
  <Characters>12123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2</cp:revision>
  <dcterms:created xsi:type="dcterms:W3CDTF">2017-01-31T14:54:00Z</dcterms:created>
  <dcterms:modified xsi:type="dcterms:W3CDTF">2017-01-31T14:54:00Z</dcterms:modified>
</cp:coreProperties>
</file>