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CA15F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A15F8" w:rsidRDefault="00EE6AE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4695" cy="819150"/>
                  <wp:effectExtent l="0" t="0" r="825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A15F8" w:rsidRDefault="00EE6AE6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CA15F8" w:rsidRDefault="00EE6AE6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CA15F8" w:rsidRDefault="00EE6AE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4695"/>
                  <wp:effectExtent l="0" t="0" r="0" b="825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5F8" w:rsidRDefault="00CA15F8"/>
    <w:p w:rsidR="00CA15F8" w:rsidRDefault="00EE6AE6">
      <w:pPr>
        <w:jc w:val="right"/>
      </w:pPr>
      <w:r>
        <w:rPr>
          <w:lang w:val="fr-CH"/>
        </w:rPr>
        <w:t>Genève, le 16 janvier 2017</w:t>
      </w:r>
      <w:r>
        <w:tab/>
      </w:r>
    </w:p>
    <w:p w:rsidR="00CA15F8" w:rsidRDefault="00CA15F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A15F8">
        <w:trPr>
          <w:cantSplit/>
        </w:trPr>
        <w:tc>
          <w:tcPr>
            <w:tcW w:w="843" w:type="dxa"/>
          </w:tcPr>
          <w:p w:rsidR="00CA15F8" w:rsidRDefault="00EE6A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CA15F8" w:rsidRDefault="00CA15F8">
            <w:pPr>
              <w:pStyle w:val="Tabletext"/>
              <w:spacing w:before="0"/>
              <w:rPr>
                <w:szCs w:val="22"/>
              </w:rPr>
            </w:pPr>
          </w:p>
          <w:p w:rsidR="00CA15F8" w:rsidRDefault="00CA15F8">
            <w:pPr>
              <w:pStyle w:val="Tabletext"/>
              <w:spacing w:before="0"/>
              <w:rPr>
                <w:szCs w:val="22"/>
              </w:rPr>
            </w:pPr>
          </w:p>
          <w:p w:rsidR="00CA15F8" w:rsidRDefault="00EE6A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CA15F8" w:rsidRDefault="00EE6A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A15F8" w:rsidRDefault="00EE6A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CA15F8" w:rsidRDefault="00EE6AE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</w:t>
            </w:r>
          </w:p>
          <w:p w:rsidR="00CA15F8" w:rsidRDefault="00EE6AE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A15F8" w:rsidRDefault="00CA15F8">
            <w:pPr>
              <w:pStyle w:val="Tabletext"/>
              <w:spacing w:before="0"/>
              <w:rPr>
                <w:szCs w:val="22"/>
              </w:rPr>
            </w:pPr>
          </w:p>
          <w:p w:rsidR="00CA15F8" w:rsidRDefault="00EE6A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A15F8" w:rsidRDefault="00EE6AE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A15F8" w:rsidRDefault="00CA15F8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EE6AE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A15F8" w:rsidRDefault="00EE6AE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A15F8" w:rsidRDefault="00EE6AE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A15F8" w:rsidRDefault="00EE6AE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CA15F8" w:rsidRDefault="00EE6AE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A15F8" w:rsidRDefault="00EE6AE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A15F8" w:rsidRDefault="00EE6AE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A15F8" w:rsidRDefault="00EE6AE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CA15F8" w:rsidRDefault="00CA15F8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A15F8">
        <w:trPr>
          <w:cantSplit/>
        </w:trPr>
        <w:tc>
          <w:tcPr>
            <w:tcW w:w="908" w:type="dxa"/>
          </w:tcPr>
          <w:p w:rsidR="00CA15F8" w:rsidRDefault="00EE6AE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A15F8" w:rsidRDefault="00EE6AE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CA15F8" w:rsidRDefault="00CA15F8">
      <w:pPr>
        <w:rPr>
          <w:lang w:val="fr-FR"/>
        </w:rPr>
      </w:pPr>
    </w:p>
    <w:p w:rsidR="00CA15F8" w:rsidRDefault="00EE6AE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A15F8" w:rsidRDefault="00CA15F8">
      <w:pPr>
        <w:rPr>
          <w:lang w:val="fr-CH"/>
        </w:rPr>
      </w:pPr>
    </w:p>
    <w:p w:rsidR="00CA15F8" w:rsidRDefault="00EE6AE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A15F8" w:rsidRDefault="00EE6AE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A15F8" w:rsidRDefault="00EE6AE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A15F8" w:rsidRDefault="00EE6AE6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CA15F8" w:rsidRDefault="00EE6AE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A15F8" w:rsidRDefault="00EE6AE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CA15F8" w:rsidRDefault="00CA15F8"/>
    <w:p w:rsidR="00CA15F8" w:rsidRDefault="00EE6AE6">
      <w:pPr>
        <w:spacing w:before="560"/>
      </w:pPr>
      <w:r>
        <w:rPr>
          <w:b/>
        </w:rPr>
        <w:t>Annexes:</w:t>
      </w:r>
      <w:r>
        <w:t xml:space="preserve"> 3</w:t>
      </w:r>
    </w:p>
    <w:p w:rsidR="00CA15F8" w:rsidRDefault="00CA15F8">
      <w:pPr>
        <w:spacing w:before="720"/>
        <w:rPr>
          <w:rFonts w:ascii="Times New Roman" w:hAnsi="Times New Roman"/>
        </w:rPr>
        <w:sectPr w:rsidR="00CA15F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A15F8" w:rsidRDefault="00EE6AE6">
      <w:r>
        <w:lastRenderedPageBreak/>
        <w:t>Annex 1</w:t>
      </w:r>
    </w:p>
    <w:p w:rsidR="00CA15F8" w:rsidRDefault="00EE6AE6">
      <w:pPr>
        <w:jc w:val="center"/>
      </w:pPr>
      <w:r>
        <w:t>(to TSB AAP-4)</w:t>
      </w:r>
    </w:p>
    <w:p w:rsidR="00CA15F8" w:rsidRDefault="00CA15F8">
      <w:pPr>
        <w:rPr>
          <w:szCs w:val="22"/>
        </w:rPr>
      </w:pPr>
    </w:p>
    <w:p w:rsidR="00CA15F8" w:rsidRDefault="00EE6AE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A15F8" w:rsidRDefault="00EE6AE6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A15F8" w:rsidRDefault="00CA15F8">
      <w:pPr>
        <w:pStyle w:val="enumlev2"/>
        <w:rPr>
          <w:szCs w:val="22"/>
        </w:rPr>
      </w:pPr>
      <w:hyperlink r:id="rId14" w:history="1">
        <w:r w:rsidR="00EE6AE6">
          <w:rPr>
            <w:rStyle w:val="Hyperlink"/>
            <w:szCs w:val="22"/>
          </w:rPr>
          <w:t>http://www.itu.int/ITU-T</w:t>
        </w:r>
      </w:hyperlink>
    </w:p>
    <w:p w:rsidR="00CA15F8" w:rsidRDefault="00EE6AE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A15F8" w:rsidRDefault="00CA15F8">
      <w:pPr>
        <w:pStyle w:val="enumlev2"/>
        <w:rPr>
          <w:szCs w:val="22"/>
        </w:rPr>
      </w:pPr>
      <w:hyperlink r:id="rId15" w:history="1">
        <w:r w:rsidR="00EE6AE6">
          <w:rPr>
            <w:rStyle w:val="Hyperlink"/>
            <w:szCs w:val="22"/>
          </w:rPr>
          <w:t>http://www.itu.int/ITU-T/aapinfo</w:t>
        </w:r>
      </w:hyperlink>
    </w:p>
    <w:p w:rsidR="00CA15F8" w:rsidRDefault="00EE6AE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A15F8" w:rsidRDefault="00EE6AE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A15F8" w:rsidRDefault="00CA15F8">
      <w:pPr>
        <w:pStyle w:val="enumlev2"/>
        <w:rPr>
          <w:szCs w:val="22"/>
        </w:rPr>
      </w:pPr>
      <w:hyperlink r:id="rId16" w:history="1">
        <w:r w:rsidR="00EE6AE6">
          <w:rPr>
            <w:rStyle w:val="Hyperlink"/>
            <w:szCs w:val="22"/>
          </w:rPr>
          <w:t>http://www.itu.int/ITU-T/aap/</w:t>
        </w:r>
      </w:hyperlink>
    </w:p>
    <w:p w:rsidR="00CA15F8" w:rsidRDefault="00EE6AE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A15F8">
        <w:tc>
          <w:tcPr>
            <w:tcW w:w="987" w:type="dxa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E6AE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E6AE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E6AE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E6AE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E6AE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E6AE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E6AE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E6AE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E6AE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E6AE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E6AE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E6AE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E6AE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E6AE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E6AE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E6AE6">
                <w:rPr>
                  <w:rStyle w:val="Hyperlink"/>
                  <w:szCs w:val="22"/>
                </w:rPr>
                <w:t>tsbsg15@it</w:t>
              </w:r>
              <w:r w:rsidR="00EE6AE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E6AE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E6AE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E6AE6">
                <w:rPr>
                  <w:rStyle w:val="Hyperlink"/>
                  <w:szCs w:val="22"/>
                </w:rPr>
                <w:t>http://www.itu.int/I</w:t>
              </w:r>
              <w:r w:rsidR="00EE6AE6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E6AE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A15F8">
        <w:tc>
          <w:tcPr>
            <w:tcW w:w="0" w:type="auto"/>
          </w:tcPr>
          <w:p w:rsidR="00CA15F8" w:rsidRDefault="00EE6AE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E6AE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A15F8" w:rsidRDefault="00CA15F8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EE6AE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A15F8" w:rsidRDefault="00CA15F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A15F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A15F8" w:rsidRDefault="00EE6AE6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5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5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39" w:history="1">
              <w:r w:rsidR="00EE6AE6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Resistibility tests for telecommunication equipment exposed to overvoltages and overcurrents - Basic Recommendation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CA15F8" w:rsidRDefault="00EE6AE6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5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5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41" w:history="1">
              <w:r w:rsidR="00EE6AE6">
                <w:rPr>
                  <w:rStyle w:val="Hyperlink"/>
                  <w:sz w:val="20"/>
                </w:rPr>
                <w:t>P.1203.1 (P.NATS)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Parametric bitstream-based quality assessment of progressive download and adaptive audiovisual streaming services over reliable transport - video quality estimation module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43" w:history="1">
              <w:r w:rsidR="00EE6AE6">
                <w:rPr>
                  <w:rStyle w:val="Hyperlink"/>
                  <w:sz w:val="20"/>
                </w:rPr>
                <w:t>P.1203.3 (P.NATS)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Parametric bitstream-based quality assessment of progressive download and adaptive audiovisual streaming services over reliable transport - quality integration module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A15F8" w:rsidRDefault="00EE6AE6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5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5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45" w:history="1">
              <w:r w:rsidR="00EE6AE6">
                <w:rPr>
                  <w:rStyle w:val="Hyperlink"/>
                  <w:sz w:val="20"/>
                </w:rPr>
                <w:t>Y.3302 (Y.SDN-ARCH)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Functional architecture of software-defined networking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2016-09-01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2016-09-28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A15F8" w:rsidRDefault="00EE6AE6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5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</w:t>
            </w:r>
            <w:r>
              <w:rPr>
                <w:rFonts w:ascii="Times New Roman" w:hAnsi="Times New Roman"/>
                <w:b/>
                <w:bCs/>
                <w:sz w:val="20"/>
              </w:rPr>
              <w:t>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5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47" w:history="1">
              <w:r w:rsidR="00EE6AE6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Flexible OTN short-reach interface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49" w:history="1">
              <w:r w:rsidR="00EE6AE6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Characteristics of optical transport network hierarchy equipment functional blocks: Amendment 3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51" w:history="1">
              <w:r w:rsidR="00EE6AE6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Architecture of optical transport networks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53" w:history="1">
              <w:r w:rsidR="00EE6AE6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Self-FEXT cancellation (vectoring) for use with VDSL2 transceivers: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55" w:history="1">
              <w:r w:rsidR="00EE6AE6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Physical layer management for G.fast transceivers: Corrigendum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57" w:history="1">
              <w:r w:rsidR="00EE6AE6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Generic protocol-neutral information model for transport resources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59" w:history="1">
              <w:r w:rsidR="00EE6AE6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Protocol-neutral management information model for the MPLS-TP network element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61" w:history="1">
              <w:r w:rsidR="00EE6AE6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Timing characteristics of telecom boundary clocks and telecom time slave clocks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2017-01-11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A15F8" w:rsidRDefault="00EE6AE6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A15F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A15F8" w:rsidRDefault="00EE6AE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A15F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A15F8" w:rsidRDefault="00EE6AE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A15F8" w:rsidRDefault="00CA15F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63" w:history="1">
              <w:r w:rsidR="00EE6AE6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High efficiency video coding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65" w:history="1">
              <w:r w:rsidR="00EE6AE6">
                <w:rPr>
                  <w:rStyle w:val="Hyperlink"/>
                  <w:sz w:val="20"/>
                </w:rPr>
                <w:t>H.265.2 (V3) (H.265.2 (V3))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Reference software for ITU-T H.265 high efficiency video coding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2016-07-16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2016-08-12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A15F8">
        <w:trPr>
          <w:cantSplit/>
        </w:trPr>
        <w:tc>
          <w:tcPr>
            <w:tcW w:w="2090" w:type="dxa"/>
          </w:tcPr>
          <w:p w:rsidR="00CA15F8" w:rsidRDefault="00CA15F8">
            <w:hyperlink r:id="rId67" w:history="1">
              <w:r w:rsidR="00EE6AE6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CA15F8" w:rsidRDefault="00EE6AE6">
            <w:r>
              <w:t>Coding-independent code points for video signal type identification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2016-12-01</w:t>
            </w:r>
          </w:p>
        </w:tc>
        <w:tc>
          <w:tcPr>
            <w:tcW w:w="115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2016-12-21</w:t>
            </w:r>
          </w:p>
        </w:tc>
        <w:tc>
          <w:tcPr>
            <w:tcW w:w="88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A15F8" w:rsidRDefault="00CA15F8">
            <w:pPr>
              <w:jc w:val="center"/>
            </w:pPr>
          </w:p>
        </w:tc>
        <w:tc>
          <w:tcPr>
            <w:tcW w:w="860" w:type="dxa"/>
          </w:tcPr>
          <w:p w:rsidR="00CA15F8" w:rsidRDefault="00EE6AE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A15F8" w:rsidRDefault="00CA15F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A15F8">
          <w:headerReference w:type="default" r:id="rId69"/>
          <w:footerReference w:type="default" r:id="rId7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A15F8" w:rsidRDefault="00EE6AE6">
      <w:r>
        <w:t>Annex 2</w:t>
      </w:r>
    </w:p>
    <w:p w:rsidR="00CA15F8" w:rsidRDefault="00EE6AE6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CA15F8" w:rsidRDefault="00EE6AE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A15F8" w:rsidRDefault="00EE6AE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A15F8" w:rsidRDefault="00EE6AE6">
      <w:r>
        <w:t>1)</w:t>
      </w:r>
      <w:r>
        <w:tab/>
        <w:t xml:space="preserve">Go to AAP search Web page at </w:t>
      </w:r>
      <w:hyperlink r:id="rId71" w:history="1">
        <w:r>
          <w:rPr>
            <w:rStyle w:val="Hyperlink"/>
            <w:szCs w:val="22"/>
          </w:rPr>
          <w:t>http://www.itu.int/ITU-T/aap/</w:t>
        </w:r>
      </w:hyperlink>
    </w:p>
    <w:p w:rsidR="00CA15F8" w:rsidRDefault="00EE6A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170" cy="215963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F8" w:rsidRDefault="00EE6AE6">
      <w:r>
        <w:t>2)</w:t>
      </w:r>
      <w:r>
        <w:tab/>
        <w:t>Select your Rec</w:t>
      </w:r>
      <w:r>
        <w:t>ommendation</w:t>
      </w:r>
    </w:p>
    <w:p w:rsidR="00CA15F8" w:rsidRDefault="00EE6AE6">
      <w:pPr>
        <w:jc w:val="center"/>
        <w:rPr>
          <w:sz w:val="24"/>
        </w:rPr>
      </w:pPr>
      <w:r w:rsidRPr="00CA15F8">
        <w:rPr>
          <w:noProof/>
          <w:sz w:val="24"/>
          <w:lang w:val="en-US" w:eastAsia="zh-CN"/>
        </w:rPr>
        <w:drawing>
          <wp:inline distT="0" distB="0" distL="0" distR="0">
            <wp:extent cx="5401945" cy="3220085"/>
            <wp:effectExtent l="0" t="0" r="825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F8" w:rsidRDefault="00EE6AE6">
      <w:pPr>
        <w:keepNext/>
      </w:pPr>
      <w:r>
        <w:t>3)</w:t>
      </w:r>
      <w:r>
        <w:tab/>
        <w:t>Click the "Submit Comment" button</w:t>
      </w:r>
    </w:p>
    <w:p w:rsidR="00CA15F8" w:rsidRDefault="00EE6A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F8" w:rsidRDefault="00EE6AE6">
      <w:r>
        <w:t>4)</w:t>
      </w:r>
      <w:r>
        <w:tab/>
        <w:t>Complete the on-line form and click on "Submit"</w:t>
      </w:r>
    </w:p>
    <w:p w:rsidR="00CA15F8" w:rsidRDefault="00EE6AE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4600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F8" w:rsidRDefault="00EE6AE6">
      <w:r>
        <w:t>For more information, read the AAP tutorial on:</w:t>
      </w:r>
      <w:r>
        <w:tab/>
      </w:r>
      <w:r>
        <w:br/>
      </w:r>
      <w:hyperlink r:id="rId76" w:history="1">
        <w:r>
          <w:rPr>
            <w:rStyle w:val="Hyperlink"/>
          </w:rPr>
          <w:t>http://www.itu.int/ITU-T/aapin</w:t>
        </w:r>
        <w:r>
          <w:rPr>
            <w:rStyle w:val="Hyperlink"/>
          </w:rPr>
          <w:t>fo/files/AAPTutorial.pdf</w:t>
        </w:r>
      </w:hyperlink>
    </w:p>
    <w:p w:rsidR="00CA15F8" w:rsidRDefault="00EE6AE6">
      <w:r>
        <w:br w:type="page"/>
        <w:t>Annex 3</w:t>
      </w:r>
    </w:p>
    <w:p w:rsidR="00CA15F8" w:rsidRDefault="00EE6AE6">
      <w:pPr>
        <w:jc w:val="center"/>
        <w:rPr>
          <w:szCs w:val="22"/>
        </w:rPr>
      </w:pPr>
      <w:r>
        <w:rPr>
          <w:szCs w:val="22"/>
        </w:rPr>
        <w:t>(to TSB AAP-4)</w:t>
      </w:r>
    </w:p>
    <w:p w:rsidR="00CA15F8" w:rsidRDefault="00EE6AE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A15F8" w:rsidRDefault="00EE6AE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A15F8">
        <w:tc>
          <w:tcPr>
            <w:tcW w:w="5000" w:type="pct"/>
            <w:gridSpan w:val="2"/>
            <w:shd w:val="clear" w:color="auto" w:fill="EFFAFF"/>
          </w:tcPr>
          <w:p w:rsidR="00CA15F8" w:rsidRDefault="00EE6AE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A15F8" w:rsidRDefault="00EE6AE6">
            <w:pPr>
              <w:pStyle w:val="Tabletext"/>
            </w:pPr>
            <w:r>
              <w:br/>
            </w:r>
            <w:r w:rsidR="00CA15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15F8">
              <w:fldChar w:fldCharType="separate"/>
            </w:r>
            <w:r w:rsidR="00CA15F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A15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15F8">
              <w:fldChar w:fldCharType="separate"/>
            </w:r>
            <w:r w:rsidR="00CA15F8">
              <w:fldChar w:fldCharType="end"/>
            </w:r>
            <w:r>
              <w:t xml:space="preserve"> Additional Review (AR)</w:t>
            </w: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A15F8" w:rsidRDefault="00CA15F8">
            <w:pPr>
              <w:pStyle w:val="Tabletext"/>
            </w:pPr>
          </w:p>
        </w:tc>
      </w:tr>
      <w:tr w:rsidR="00CA15F8">
        <w:tc>
          <w:tcPr>
            <w:tcW w:w="1623" w:type="pct"/>
            <w:shd w:val="clear" w:color="auto" w:fill="EFFAFF"/>
            <w:vAlign w:val="center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A15F8" w:rsidRDefault="00EE6AE6">
            <w:pPr>
              <w:pStyle w:val="Tabletext"/>
            </w:pPr>
            <w:r>
              <w:br/>
            </w:r>
            <w:r w:rsidR="00CA15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15F8">
              <w:fldChar w:fldCharType="separate"/>
            </w:r>
            <w:r w:rsidR="00CA15F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A15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A15F8">
              <w:fldChar w:fldCharType="separate"/>
            </w:r>
            <w:r w:rsidR="00CA15F8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A15F8">
        <w:tc>
          <w:tcPr>
            <w:tcW w:w="1623" w:type="pct"/>
            <w:shd w:val="clear" w:color="auto" w:fill="EFFAFF"/>
            <w:vAlign w:val="center"/>
          </w:tcPr>
          <w:p w:rsidR="00CA15F8" w:rsidRDefault="00EE6AE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A15F8" w:rsidRDefault="00EE6AE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A15F8" w:rsidRDefault="00EE6AE6">
      <w:pPr>
        <w:rPr>
          <w:szCs w:val="22"/>
        </w:rPr>
      </w:pPr>
      <w:r>
        <w:tab/>
      </w:r>
      <w:r w:rsidR="00CA15F8" w:rsidRPr="00CA15F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A15F8">
        <w:rPr>
          <w:szCs w:val="22"/>
        </w:rPr>
      </w:r>
      <w:r w:rsidR="00CA15F8">
        <w:rPr>
          <w:szCs w:val="22"/>
        </w:rPr>
        <w:fldChar w:fldCharType="separate"/>
      </w:r>
      <w:r w:rsidR="00CA15F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A15F8" w:rsidRDefault="00EE6AE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A15F8" w:rsidRDefault="00CA15F8">
      <w:pPr>
        <w:rPr>
          <w:i/>
          <w:iCs/>
          <w:szCs w:val="22"/>
        </w:rPr>
      </w:pPr>
    </w:p>
    <w:sectPr w:rsidR="00CA15F8" w:rsidSect="00CA15F8">
      <w:headerReference w:type="default" r:id="rId78"/>
      <w:footerReference w:type="default" r:id="rId7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F8" w:rsidRDefault="00EE6AE6">
      <w:r>
        <w:separator/>
      </w:r>
    </w:p>
  </w:endnote>
  <w:endnote w:type="continuationSeparator" w:id="0">
    <w:p w:rsidR="00CA15F8" w:rsidRDefault="00EE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F8" w:rsidRDefault="00EE6AE6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A15F8">
      <w:tc>
        <w:tcPr>
          <w:tcW w:w="1985" w:type="dxa"/>
        </w:tcPr>
        <w:p w:rsidR="00CA15F8" w:rsidRDefault="00EE6AE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A15F8" w:rsidRDefault="00EE6AE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A15F8" w:rsidRDefault="00EE6AE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A15F8" w:rsidRDefault="00EE6AE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A15F8" w:rsidRDefault="00EE6AE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A15F8" w:rsidRDefault="00CA15F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F8" w:rsidRDefault="00EE6AE6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F8" w:rsidRDefault="00EE6AE6">
    <w:pPr>
      <w:pStyle w:val="Footer"/>
    </w:pPr>
    <w:r>
      <w:rPr>
        <w:sz w:val="18"/>
        <w:szCs w:val="18"/>
        <w:lang w:val="en-US"/>
      </w:rPr>
      <w:t>TSB AAP-4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F8" w:rsidRDefault="00EE6AE6">
      <w:r>
        <w:t>____________________</w:t>
      </w:r>
    </w:p>
  </w:footnote>
  <w:footnote w:type="continuationSeparator" w:id="0">
    <w:p w:rsidR="00CA15F8" w:rsidRDefault="00EE6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F8" w:rsidRDefault="00EE6A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5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5F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CA15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F8" w:rsidRDefault="00EE6A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5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5F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CA15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F8" w:rsidRDefault="00EE6AE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A15F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A15F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CA15F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F8"/>
    <w:rsid w:val="00CA15F8"/>
    <w:rsid w:val="00E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D5A0ACA7-1D90-4CDD-9461-75FDCB01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6B0801MSWE.docx&amp;group=12" TargetMode="External"/><Relationship Id="rId47" Type="http://schemas.openxmlformats.org/officeDocument/2006/relationships/hyperlink" Target="http://www.itu.int/itu-t/aap/AAPRecDetails.aspx?AAPSeqNo=7760" TargetMode="External"/><Relationship Id="rId63" Type="http://schemas.openxmlformats.org/officeDocument/2006/relationships/hyperlink" Target="http://www.itu.int/itu-t/aap/AAPRecDetails.aspx?AAPSeqNo=4631" TargetMode="External"/><Relationship Id="rId68" Type="http://schemas.openxmlformats.org/officeDocument/2006/relationships/hyperlink" Target="https://www.itu.int/ITU-T/aap/dologin_aap.asp?id=T01020011E10801MSWE.docx&amp;group=16" TargetMode="Externa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25" TargetMode="External"/><Relationship Id="rId58" Type="http://schemas.openxmlformats.org/officeDocument/2006/relationships/hyperlink" Target="https://www.itu.int/ITU-T/aap/dologin_aap.asp?id=T0102001E4C0801MSWE.docx&amp;group=15" TargetMode="External"/><Relationship Id="rId74" Type="http://schemas.openxmlformats.org/officeDocument/2006/relationships/image" Target="media/image5.gif"/><Relationship Id="rId79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7753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89" TargetMode="External"/><Relationship Id="rId48" Type="http://schemas.openxmlformats.org/officeDocument/2006/relationships/hyperlink" Target="https://www.itu.int/ITU-T/aap/dologin_aap.asp?id=T0102001E500801MSWE.docx&amp;group=15" TargetMode="External"/><Relationship Id="rId56" Type="http://schemas.openxmlformats.org/officeDocument/2006/relationships/hyperlink" Target="https://www.itu.int/ITU-T/aap/dologin_aap.asp?id=T01020016580801MSWE.docx&amp;group=15" TargetMode="External"/><Relationship Id="rId64" Type="http://schemas.openxmlformats.org/officeDocument/2006/relationships/hyperlink" Target="https://www.itu.int/ITU-T/aap/dologin_aap.asp?id=T01020012170801MSWE.doc&amp;group=16" TargetMode="External"/><Relationship Id="rId69" Type="http://schemas.openxmlformats.org/officeDocument/2006/relationships/header" Target="header2.xml"/><Relationship Id="rId77" Type="http://schemas.openxmlformats.org/officeDocument/2006/relationships/hyperlink" Target="mailto:tsbsg....@itu.int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747" TargetMode="External"/><Relationship Id="rId72" Type="http://schemas.openxmlformats.org/officeDocument/2006/relationships/image" Target="media/image3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2460801MSWE.docx&amp;group=13" TargetMode="External"/><Relationship Id="rId59" Type="http://schemas.openxmlformats.org/officeDocument/2006/relationships/hyperlink" Target="http://www.itu.int/itu-t/aap/AAPRecDetails.aspx?AAPSeqNo=7758" TargetMode="External"/><Relationship Id="rId67" Type="http://schemas.openxmlformats.org/officeDocument/2006/relationships/hyperlink" Target="http://www.itu.int/itu-t/aap/AAPRecDetails.aspx?AAPSeqNo=457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87" TargetMode="External"/><Relationship Id="rId54" Type="http://schemas.openxmlformats.org/officeDocument/2006/relationships/hyperlink" Target="https://www.itu.int/ITU-T/aap/dologin_aap.asp?id=T010200165D0801MSWE.docx&amp;group=15" TargetMode="External"/><Relationship Id="rId62" Type="http://schemas.openxmlformats.org/officeDocument/2006/relationships/hyperlink" Target="https://www.itu.int/ITU-T/aap/dologin_aap.asp?id=T0102001E490801MSWE.docx&amp;group=15" TargetMode="External"/><Relationship Id="rId70" Type="http://schemas.openxmlformats.org/officeDocument/2006/relationships/footer" Target="footer3.xml"/><Relationship Id="rId75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61" TargetMode="External"/><Relationship Id="rId57" Type="http://schemas.openxmlformats.org/officeDocument/2006/relationships/hyperlink" Target="http://www.itu.int/itu-t/aap/AAPRecDetails.aspx?AAPSeqNo=7756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6D0801MSWE.docx&amp;group=12" TargetMode="External"/><Relationship Id="rId52" Type="http://schemas.openxmlformats.org/officeDocument/2006/relationships/hyperlink" Target="https://www.itu.int/ITU-T/aap/dologin_aap.asp?id=T0102001E430801MSWE.docx&amp;group=15" TargetMode="External"/><Relationship Id="rId60" Type="http://schemas.openxmlformats.org/officeDocument/2006/relationships/hyperlink" Target="https://www.itu.int/ITU-T/aap/dologin_aap.asp?id=T0102001E4E0802MSWE.docx&amp;group=15" TargetMode="External"/><Relationship Id="rId65" Type="http://schemas.openxmlformats.org/officeDocument/2006/relationships/hyperlink" Target="http://www.itu.int/itu-t/aap/AAPRecDetails.aspx?AAPSeqNo=4576" TargetMode="External"/><Relationship Id="rId73" Type="http://schemas.openxmlformats.org/officeDocument/2006/relationships/image" Target="media/image4.gif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764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510801MSWE.docx&amp;group=15" TargetMode="External"/><Relationship Id="rId55" Type="http://schemas.openxmlformats.org/officeDocument/2006/relationships/hyperlink" Target="http://www.itu.int/itu-t/aap/AAPRecDetails.aspx?AAPSeqNo=5720" TargetMode="External"/><Relationship Id="rId76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E540801MSWE.docx&amp;group=5" TargetMode="External"/><Relationship Id="rId45" Type="http://schemas.openxmlformats.org/officeDocument/2006/relationships/hyperlink" Target="http://www.itu.int/itu-t/aap/AAPRecDetails.aspx?AAPSeqNo=4678" TargetMode="External"/><Relationship Id="rId66" Type="http://schemas.openxmlformats.org/officeDocument/2006/relationships/hyperlink" Target="https://www.itu.int/ITU-T/aap/dologin_aap.asp?id=T01020011E0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2017-01-13T14:51:00Z</dcterms:created>
  <dcterms:modified xsi:type="dcterms:W3CDTF">2017-01-13T14:51:00Z</dcterms:modified>
</cp:coreProperties>
</file>