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E83D0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83D0F" w:rsidRDefault="003E416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83D0F" w:rsidRDefault="0042108D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83D0F" w:rsidRDefault="0042108D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E83D0F" w:rsidRDefault="003E416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D0F" w:rsidRDefault="00E83D0F"/>
    <w:p w:rsidR="00E83D0F" w:rsidRDefault="0042108D">
      <w:pPr>
        <w:jc w:val="right"/>
      </w:pPr>
      <w:r>
        <w:rPr>
          <w:szCs w:val="22"/>
          <w:lang w:val="ru-RU"/>
        </w:rPr>
        <w:t>Женева, 1 ноября 2016</w:t>
      </w:r>
      <w:r>
        <w:tab/>
      </w:r>
    </w:p>
    <w:p w:rsidR="00E83D0F" w:rsidRDefault="00E83D0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E83D0F" w:rsidRPr="003E416C">
        <w:trPr>
          <w:cantSplit/>
        </w:trPr>
        <w:tc>
          <w:tcPr>
            <w:tcW w:w="985" w:type="dxa"/>
          </w:tcPr>
          <w:p w:rsidR="00E83D0F" w:rsidRPr="003E416C" w:rsidRDefault="0042108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3E416C">
              <w:rPr>
                <w:szCs w:val="22"/>
                <w:lang w:val="ru-RU"/>
              </w:rPr>
              <w:t>.:</w:t>
            </w:r>
          </w:p>
          <w:p w:rsidR="00E83D0F" w:rsidRPr="003E416C" w:rsidRDefault="00E83D0F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E83D0F" w:rsidRPr="003E416C" w:rsidRDefault="00E83D0F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E83D0F" w:rsidRPr="003E416C" w:rsidRDefault="0042108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3E416C">
              <w:rPr>
                <w:szCs w:val="22"/>
                <w:lang w:val="ru-RU"/>
              </w:rPr>
              <w:t>:</w:t>
            </w:r>
          </w:p>
          <w:p w:rsidR="00E83D0F" w:rsidRPr="003E416C" w:rsidRDefault="0042108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3E416C">
              <w:rPr>
                <w:szCs w:val="22"/>
                <w:lang w:val="ru-RU"/>
              </w:rPr>
              <w:t>:</w:t>
            </w:r>
          </w:p>
          <w:p w:rsidR="00E83D0F" w:rsidRPr="003E416C" w:rsidRDefault="0042108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3E416C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E83D0F" w:rsidRDefault="0042108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AAP-91</w:t>
            </w:r>
          </w:p>
          <w:p w:rsidR="00E83D0F" w:rsidRDefault="0042108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83D0F" w:rsidRDefault="00E83D0F">
            <w:pPr>
              <w:pStyle w:val="Tabletext"/>
              <w:spacing w:before="0"/>
              <w:rPr>
                <w:szCs w:val="22"/>
              </w:rPr>
            </w:pPr>
          </w:p>
          <w:p w:rsidR="00E83D0F" w:rsidRDefault="004210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83D0F" w:rsidRDefault="004210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83D0F" w:rsidRDefault="00E83D0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42108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83D0F" w:rsidRDefault="0042108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E83D0F" w:rsidRDefault="0042108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E83D0F" w:rsidRDefault="0042108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E83D0F" w:rsidRDefault="0042108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E83D0F" w:rsidRDefault="0042108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E83D0F" w:rsidRDefault="0042108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E83D0F" w:rsidRDefault="0042108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83D0F" w:rsidRDefault="00E83D0F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83D0F" w:rsidRPr="003E416C">
        <w:trPr>
          <w:cantSplit/>
        </w:trPr>
        <w:tc>
          <w:tcPr>
            <w:tcW w:w="1050" w:type="dxa"/>
          </w:tcPr>
          <w:p w:rsidR="00E83D0F" w:rsidRDefault="0042108D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E83D0F" w:rsidRDefault="0042108D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E83D0F" w:rsidRDefault="00E83D0F">
      <w:pPr>
        <w:rPr>
          <w:lang w:val="ru-RU"/>
        </w:rPr>
      </w:pPr>
    </w:p>
    <w:p w:rsidR="00E83D0F" w:rsidRDefault="0042108D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E83D0F" w:rsidRDefault="00E83D0F">
      <w:pPr>
        <w:rPr>
          <w:lang w:val="ru-RU"/>
        </w:rPr>
      </w:pPr>
    </w:p>
    <w:p w:rsidR="00E83D0F" w:rsidRDefault="0042108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E83D0F" w:rsidRDefault="0042108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E83D0F" w:rsidRDefault="0042108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E83D0F" w:rsidRDefault="0042108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E83D0F" w:rsidRDefault="0042108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E83D0F" w:rsidRDefault="0042108D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E83D0F" w:rsidRDefault="0042108D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3E416C">
        <w:rPr>
          <w:szCs w:val="22"/>
          <w:lang w:val="en-US"/>
        </w:rPr>
        <w:t>: 3</w:t>
      </w:r>
    </w:p>
    <w:p w:rsidR="00E83D0F" w:rsidRDefault="00E83D0F">
      <w:pPr>
        <w:spacing w:before="720"/>
        <w:rPr>
          <w:rFonts w:ascii="Times New Roman" w:hAnsi="Times New Roman"/>
        </w:rPr>
        <w:sectPr w:rsidR="00E83D0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83D0F" w:rsidRDefault="0042108D">
      <w:r>
        <w:lastRenderedPageBreak/>
        <w:t>Annex 1</w:t>
      </w:r>
    </w:p>
    <w:p w:rsidR="00E83D0F" w:rsidRDefault="0042108D">
      <w:pPr>
        <w:jc w:val="center"/>
      </w:pPr>
      <w:r>
        <w:t>(to TSB AAP-91)</w:t>
      </w:r>
    </w:p>
    <w:p w:rsidR="00E83D0F" w:rsidRDefault="00E83D0F">
      <w:pPr>
        <w:rPr>
          <w:szCs w:val="22"/>
        </w:rPr>
      </w:pPr>
    </w:p>
    <w:p w:rsidR="00E83D0F" w:rsidRDefault="0042108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83D0F" w:rsidRPr="003E416C" w:rsidRDefault="0042108D">
      <w:pPr>
        <w:pStyle w:val="Headingb"/>
        <w:rPr>
          <w:szCs w:val="22"/>
          <w:lang w:val="fr-CH"/>
        </w:rPr>
      </w:pPr>
      <w:r w:rsidRPr="003E416C">
        <w:rPr>
          <w:szCs w:val="22"/>
          <w:lang w:val="fr-CH"/>
        </w:rPr>
        <w:t>ITU-T website entry page:</w:t>
      </w:r>
    </w:p>
    <w:p w:rsidR="00E83D0F" w:rsidRPr="003E416C" w:rsidRDefault="00E83D0F">
      <w:pPr>
        <w:pStyle w:val="enumlev2"/>
        <w:rPr>
          <w:szCs w:val="22"/>
          <w:lang w:val="fr-CH"/>
        </w:rPr>
      </w:pPr>
      <w:hyperlink r:id="rId14" w:history="1">
        <w:r w:rsidR="0042108D" w:rsidRPr="003E416C">
          <w:rPr>
            <w:rStyle w:val="Hyperlink"/>
            <w:szCs w:val="22"/>
            <w:lang w:val="fr-CH"/>
          </w:rPr>
          <w:t>http://www.itu.int/ITU-T</w:t>
        </w:r>
      </w:hyperlink>
    </w:p>
    <w:p w:rsidR="00E83D0F" w:rsidRDefault="0042108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83D0F" w:rsidRDefault="00E83D0F">
      <w:pPr>
        <w:pStyle w:val="enumlev2"/>
        <w:rPr>
          <w:szCs w:val="22"/>
        </w:rPr>
      </w:pPr>
      <w:hyperlink r:id="rId15" w:history="1">
        <w:r w:rsidR="0042108D">
          <w:rPr>
            <w:rStyle w:val="Hyperlink"/>
            <w:szCs w:val="22"/>
          </w:rPr>
          <w:t>http://www.itu.int/ITU-T/aapinfo</w:t>
        </w:r>
      </w:hyperlink>
    </w:p>
    <w:p w:rsidR="00E83D0F" w:rsidRDefault="0042108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83D0F" w:rsidRDefault="0042108D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E83D0F" w:rsidRDefault="00E83D0F">
      <w:pPr>
        <w:pStyle w:val="enumlev2"/>
        <w:rPr>
          <w:szCs w:val="22"/>
        </w:rPr>
      </w:pPr>
      <w:hyperlink r:id="rId16" w:history="1">
        <w:r w:rsidR="0042108D">
          <w:rPr>
            <w:rStyle w:val="Hyperlink"/>
            <w:szCs w:val="22"/>
          </w:rPr>
          <w:t>http://www.itu.int/ITU-T/aap/</w:t>
        </w:r>
      </w:hyperlink>
    </w:p>
    <w:p w:rsidR="00E83D0F" w:rsidRDefault="0042108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83D0F">
        <w:tc>
          <w:tcPr>
            <w:tcW w:w="987" w:type="dxa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108D">
                <w:rPr>
                  <w:rStyle w:val="Hyperlink"/>
                  <w:szCs w:val="22"/>
                </w:rPr>
                <w:t>http://www.itu.int/ITU-T/studygroups/com</w:t>
              </w:r>
              <w:r w:rsidR="0042108D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108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108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108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108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108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108D">
                <w:rPr>
                  <w:rStyle w:val="Hyperlink"/>
                  <w:szCs w:val="22"/>
                </w:rPr>
                <w:t>http://www.itu.int/ITU-T/studygroups/c</w:t>
              </w:r>
              <w:r w:rsidR="0042108D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108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108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108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108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108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108D">
                <w:rPr>
                  <w:rStyle w:val="Hyperlink"/>
                  <w:szCs w:val="22"/>
                </w:rPr>
                <w:t>http://www.itu.int/ITU-T/studygroup</w:t>
              </w:r>
              <w:r w:rsidR="0042108D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108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108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108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108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108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108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2108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83D0F">
        <w:tc>
          <w:tcPr>
            <w:tcW w:w="0" w:type="auto"/>
          </w:tcPr>
          <w:p w:rsidR="00E83D0F" w:rsidRDefault="004210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2108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83D0F" w:rsidRDefault="00E83D0F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42108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83D0F" w:rsidRDefault="00E83D0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83D0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83D0F" w:rsidRDefault="0042108D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3D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3D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39" w:history="1">
              <w:r w:rsidR="0042108D">
                <w:rPr>
                  <w:rStyle w:val="Hyperlink"/>
                  <w:sz w:val="20"/>
                </w:rPr>
                <w:t>M.3371 (M.rcsm)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Requirements for Service Management in Cloud-aware Telecommunication Management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83D0F" w:rsidRDefault="0042108D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3D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3D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41" w:history="1">
              <w:r w:rsidR="0042108D">
                <w:rPr>
                  <w:rStyle w:val="Hyperlink"/>
                  <w:sz w:val="20"/>
                </w:rPr>
                <w:t>G.1071 (G.OM_HEVC)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Opinion model for network planning of video and audio streaming applications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43" w:history="1">
              <w:r w:rsidR="0042108D">
                <w:rPr>
                  <w:rStyle w:val="Hyperlink"/>
                  <w:sz w:val="20"/>
                </w:rPr>
                <w:t>P.1203 (P.NATS)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Parametric bitstream-based quality assessment of progressive download and adaptive audiovisual streaming services over reliable transport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45" w:history="1">
              <w:r w:rsidR="0042108D">
                <w:rPr>
                  <w:rStyle w:val="Hyperlink"/>
                  <w:sz w:val="20"/>
                </w:rPr>
                <w:t>P.1203.1 (P.NATS)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Parametric bitstream-based quality assessment of progressive download and adaptive audiovisual streaming services over reliable transport</w:t>
            </w:r>
            <w:r>
              <w:t xml:space="preserve"> - video quality estimation module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47" w:history="1">
              <w:r w:rsidR="0042108D">
                <w:rPr>
                  <w:rStyle w:val="Hyperlink"/>
                  <w:sz w:val="20"/>
                </w:rPr>
                <w:t>P.1203.2 (P.NATS)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Parametric bitstream-based quality assessment of progressive download and adaptive audiovisual streaming services over reliable transport - audio quality estimation module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49" w:history="1">
              <w:r w:rsidR="0042108D">
                <w:rPr>
                  <w:rStyle w:val="Hyperlink"/>
                  <w:sz w:val="20"/>
                </w:rPr>
                <w:t>P.1203.3 (P.NATS)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Parametric bitstream-based quality assessment of progressive download and adaptive audiovisual streaming services over reliable transport - quality integration module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83D0F" w:rsidRDefault="0042108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3D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3D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51" w:history="1">
              <w:r w:rsidR="0042108D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Handshake procedures for digital subscriber line transceivers: Amendment 8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53" w:history="1">
              <w:r w:rsidR="0042108D">
                <w:rPr>
                  <w:rStyle w:val="Hyperlink"/>
                  <w:sz w:val="20"/>
                </w:rPr>
                <w:t>G.994.1 (2012) Cor.1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Handshake procedures for digital subscriber line transceivers: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55" w:history="1">
              <w:r w:rsidR="0042108D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Physical layer management for G.fast transceivers: Amendment 3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57" w:history="1">
              <w:r w:rsidR="0042108D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Physical layer management for G.fast transceivers: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59" w:history="1">
              <w:r w:rsidR="0042108D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Fast access to sub</w:t>
            </w:r>
            <w:r>
              <w:t>scriber terminals (G.fast) - Physical layer specification: Amendment 3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61" w:history="1">
              <w:r w:rsidR="0042108D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Fast access to subscriber terminals (G.fast) - Physical layer specification: Corrigendum 3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83D0F" w:rsidRDefault="0042108D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3D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3D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63" w:history="1">
              <w:r w:rsidR="0042108D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High efficiency video coding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65" w:history="1">
              <w:r w:rsidR="0042108D">
                <w:rPr>
                  <w:rStyle w:val="Hyperlink"/>
                  <w:sz w:val="20"/>
                </w:rPr>
                <w:t>H.265.1 (V2) (H.265.1 (V2))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Conformance specification for ITU-T H.265 high efficiency video coding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83D0F" w:rsidRDefault="0042108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3D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3D0F" w:rsidRDefault="004210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3D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3D0F" w:rsidRDefault="004210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3D0F" w:rsidRDefault="00E83D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67" w:history="1">
              <w:r w:rsidR="0042108D">
                <w:rPr>
                  <w:rStyle w:val="Hyperlink"/>
                  <w:sz w:val="20"/>
                </w:rPr>
                <w:t>Z.100 Annex F1 (Z.100 (2016) Annex F1)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Specification and Description Language - Overview of SDL-2010 - SDL formal definition: General overview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69" w:history="1">
              <w:r w:rsidR="0042108D">
                <w:rPr>
                  <w:rStyle w:val="Hyperlink"/>
                  <w:sz w:val="20"/>
                </w:rPr>
                <w:t>Z.100 Annex F2 (Z.100 (2016) Annex F2)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Specification and Description Language - Overview of SDL-2010 - SDL formal definition: Static semantics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83D0F">
        <w:trPr>
          <w:cantSplit/>
        </w:trPr>
        <w:tc>
          <w:tcPr>
            <w:tcW w:w="2090" w:type="dxa"/>
          </w:tcPr>
          <w:p w:rsidR="00E83D0F" w:rsidRDefault="00E83D0F">
            <w:hyperlink r:id="rId71" w:history="1">
              <w:r w:rsidR="0042108D">
                <w:rPr>
                  <w:rStyle w:val="Hyperlink"/>
                  <w:sz w:val="20"/>
                </w:rPr>
                <w:t>Z.100 Annex F3 (Z.100 (2016) Annex F3)</w:t>
              </w:r>
            </w:hyperlink>
          </w:p>
        </w:tc>
        <w:tc>
          <w:tcPr>
            <w:tcW w:w="4000" w:type="dxa"/>
          </w:tcPr>
          <w:p w:rsidR="00E83D0F" w:rsidRDefault="0042108D">
            <w:r>
              <w:t>Specification and Description Language - Overview of SDL-2010 - SDL formal definition: Dynamic semantics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115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80" w:type="dxa"/>
          </w:tcPr>
          <w:p w:rsidR="00E83D0F" w:rsidRDefault="00E83D0F">
            <w:pPr>
              <w:jc w:val="center"/>
            </w:pPr>
          </w:p>
        </w:tc>
        <w:tc>
          <w:tcPr>
            <w:tcW w:w="860" w:type="dxa"/>
          </w:tcPr>
          <w:p w:rsidR="00E83D0F" w:rsidRDefault="004210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83D0F" w:rsidRDefault="00E83D0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83D0F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83D0F" w:rsidRDefault="0042108D">
      <w:r>
        <w:lastRenderedPageBreak/>
        <w:t>Annex 2</w:t>
      </w:r>
    </w:p>
    <w:p w:rsidR="00E83D0F" w:rsidRDefault="0042108D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E83D0F" w:rsidRDefault="0042108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83D0F" w:rsidRDefault="0042108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83D0F" w:rsidRDefault="0042108D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E83D0F" w:rsidRDefault="003E41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0F" w:rsidRDefault="0042108D">
      <w:r>
        <w:t>2)</w:t>
      </w:r>
      <w:r>
        <w:tab/>
      </w:r>
      <w:r>
        <w:t>Select your Recommendation</w:t>
      </w:r>
    </w:p>
    <w:p w:rsidR="00E83D0F" w:rsidRDefault="003E416C">
      <w:pPr>
        <w:jc w:val="center"/>
        <w:rPr>
          <w:sz w:val="24"/>
        </w:rPr>
      </w:pPr>
      <w:r w:rsidRPr="00E83D0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0F" w:rsidRDefault="0042108D">
      <w:pPr>
        <w:keepNext/>
      </w:pPr>
      <w:r>
        <w:lastRenderedPageBreak/>
        <w:t>3)</w:t>
      </w:r>
      <w:r>
        <w:tab/>
        <w:t>Click the "Submit Comment" button</w:t>
      </w:r>
    </w:p>
    <w:p w:rsidR="00E83D0F" w:rsidRDefault="003E41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0F" w:rsidRDefault="0042108D">
      <w:r>
        <w:t>4)</w:t>
      </w:r>
      <w:r>
        <w:tab/>
        <w:t>Complete the on-line form and click on "Submit"</w:t>
      </w:r>
    </w:p>
    <w:p w:rsidR="00E83D0F" w:rsidRDefault="003E41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0F" w:rsidRDefault="0042108D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E83D0F" w:rsidRDefault="0042108D">
      <w:r>
        <w:br w:type="page"/>
      </w:r>
      <w:r>
        <w:lastRenderedPageBreak/>
        <w:t>Annex 3</w:t>
      </w:r>
    </w:p>
    <w:p w:rsidR="00E83D0F" w:rsidRDefault="0042108D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E83D0F" w:rsidRDefault="0042108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83D0F" w:rsidRDefault="0042108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83D0F">
        <w:tc>
          <w:tcPr>
            <w:tcW w:w="5000" w:type="pct"/>
            <w:gridSpan w:val="2"/>
            <w:shd w:val="clear" w:color="auto" w:fill="EFFAFF"/>
          </w:tcPr>
          <w:p w:rsidR="00E83D0F" w:rsidRDefault="0042108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83D0F" w:rsidRDefault="0042108D">
            <w:pPr>
              <w:pStyle w:val="Tabletext"/>
            </w:pPr>
            <w:r>
              <w:br/>
            </w:r>
            <w:r w:rsidR="00E83D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3D0F">
              <w:fldChar w:fldCharType="separate"/>
            </w:r>
            <w:r w:rsidR="00E83D0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83D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3D0F">
              <w:fldChar w:fldCharType="separate"/>
            </w:r>
            <w:r w:rsidR="00E83D0F">
              <w:fldChar w:fldCharType="end"/>
            </w:r>
            <w:r>
              <w:t xml:space="preserve"> Additional Review (AR)</w:t>
            </w: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3D0F" w:rsidRDefault="00E83D0F">
            <w:pPr>
              <w:pStyle w:val="Tabletext"/>
            </w:pPr>
          </w:p>
        </w:tc>
      </w:tr>
      <w:tr w:rsidR="00E83D0F">
        <w:tc>
          <w:tcPr>
            <w:tcW w:w="1623" w:type="pct"/>
            <w:shd w:val="clear" w:color="auto" w:fill="EFFAFF"/>
            <w:vAlign w:val="center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83D0F" w:rsidRDefault="0042108D">
            <w:pPr>
              <w:pStyle w:val="Tabletext"/>
            </w:pPr>
            <w:r>
              <w:br/>
            </w:r>
            <w:r w:rsidR="00E83D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3D0F">
              <w:fldChar w:fldCharType="separate"/>
            </w:r>
            <w:r w:rsidR="00E83D0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83D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3D0F">
              <w:fldChar w:fldCharType="separate"/>
            </w:r>
            <w:r w:rsidR="00E83D0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83D0F">
        <w:tc>
          <w:tcPr>
            <w:tcW w:w="1623" w:type="pct"/>
            <w:shd w:val="clear" w:color="auto" w:fill="EFFAFF"/>
            <w:vAlign w:val="center"/>
          </w:tcPr>
          <w:p w:rsidR="00E83D0F" w:rsidRDefault="004210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83D0F" w:rsidRDefault="0042108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83D0F" w:rsidRDefault="0042108D">
      <w:pPr>
        <w:rPr>
          <w:szCs w:val="22"/>
        </w:rPr>
      </w:pPr>
      <w:r>
        <w:tab/>
      </w:r>
      <w:r w:rsidR="00E83D0F" w:rsidRPr="00E83D0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83D0F">
        <w:rPr>
          <w:szCs w:val="22"/>
        </w:rPr>
      </w:r>
      <w:r w:rsidR="00E83D0F">
        <w:rPr>
          <w:szCs w:val="22"/>
        </w:rPr>
        <w:fldChar w:fldCharType="separate"/>
      </w:r>
      <w:r w:rsidR="00E83D0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83D0F" w:rsidRDefault="0042108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83D0F" w:rsidRDefault="00E83D0F">
      <w:pPr>
        <w:rPr>
          <w:i/>
          <w:iCs/>
          <w:szCs w:val="22"/>
        </w:rPr>
      </w:pPr>
    </w:p>
    <w:sectPr w:rsidR="00E83D0F" w:rsidSect="00E83D0F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8D" w:rsidRDefault="0042108D">
      <w:r>
        <w:separator/>
      </w:r>
    </w:p>
  </w:endnote>
  <w:endnote w:type="continuationSeparator" w:id="0">
    <w:p w:rsidR="0042108D" w:rsidRDefault="0042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0F" w:rsidRDefault="0042108D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83D0F">
      <w:tc>
        <w:tcPr>
          <w:tcW w:w="1985" w:type="dxa"/>
        </w:tcPr>
        <w:p w:rsidR="00E83D0F" w:rsidRDefault="004210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83D0F" w:rsidRDefault="004210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83D0F" w:rsidRDefault="004210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83D0F" w:rsidRDefault="0042108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83D0F" w:rsidRPr="003E416C" w:rsidRDefault="0042108D">
          <w:pPr>
            <w:pStyle w:val="Tabletext"/>
            <w:jc w:val="right"/>
            <w:rPr>
              <w:sz w:val="20"/>
              <w:lang w:val="en-US"/>
            </w:rPr>
          </w:pPr>
          <w:r w:rsidRPr="003E416C">
            <w:rPr>
              <w:sz w:val="20"/>
              <w:lang w:val="en-US"/>
            </w:rPr>
            <w:t>Web page:</w:t>
          </w:r>
          <w:r w:rsidRPr="003E416C">
            <w:rPr>
              <w:sz w:val="20"/>
              <w:lang w:val="en-US"/>
            </w:rPr>
            <w:br/>
          </w:r>
          <w:hyperlink r:id="rId2" w:history="1">
            <w:r w:rsidRPr="003E416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83D0F" w:rsidRDefault="00E83D0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0F" w:rsidRDefault="0042108D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0F" w:rsidRDefault="0042108D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8D" w:rsidRDefault="0042108D">
      <w:r>
        <w:t>____________________</w:t>
      </w:r>
    </w:p>
  </w:footnote>
  <w:footnote w:type="continuationSeparator" w:id="0">
    <w:p w:rsidR="0042108D" w:rsidRDefault="00421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0F" w:rsidRDefault="004210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3D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3D0F">
      <w:rPr>
        <w:rStyle w:val="PageNumber"/>
        <w:szCs w:val="18"/>
      </w:rPr>
      <w:fldChar w:fldCharType="separate"/>
    </w:r>
    <w:r w:rsidR="003E416C">
      <w:rPr>
        <w:rStyle w:val="PageNumber"/>
        <w:noProof/>
        <w:szCs w:val="18"/>
      </w:rPr>
      <w:t>2</w:t>
    </w:r>
    <w:r w:rsidR="00E83D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0F" w:rsidRDefault="004210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3D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3D0F">
      <w:rPr>
        <w:rStyle w:val="PageNumber"/>
        <w:szCs w:val="18"/>
      </w:rPr>
      <w:fldChar w:fldCharType="separate"/>
    </w:r>
    <w:r w:rsidR="003E416C">
      <w:rPr>
        <w:rStyle w:val="PageNumber"/>
        <w:noProof/>
        <w:szCs w:val="18"/>
      </w:rPr>
      <w:t>3</w:t>
    </w:r>
    <w:r w:rsidR="00E83D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0F" w:rsidRDefault="004210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3D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3D0F">
      <w:rPr>
        <w:rStyle w:val="PageNumber"/>
        <w:szCs w:val="18"/>
      </w:rPr>
      <w:fldChar w:fldCharType="separate"/>
    </w:r>
    <w:r w:rsidR="003E416C">
      <w:rPr>
        <w:rStyle w:val="PageNumber"/>
        <w:noProof/>
        <w:szCs w:val="18"/>
      </w:rPr>
      <w:t>11</w:t>
    </w:r>
    <w:r w:rsidR="00E83D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F"/>
    <w:rsid w:val="003E416C"/>
    <w:rsid w:val="0042108D"/>
    <w:rsid w:val="00E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51D62-B20A-4B9E-BE6D-E383E97A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690801MSWE.docx&amp;group=12" TargetMode="External"/><Relationship Id="rId47" Type="http://schemas.openxmlformats.org/officeDocument/2006/relationships/hyperlink" Target="http://www.itu.int/itu-t/aap/AAPRecDetails.aspx?AAPSeqNo=7788" TargetMode="External"/><Relationship Id="rId63" Type="http://schemas.openxmlformats.org/officeDocument/2006/relationships/hyperlink" Target="http://www.itu.int/itu-t/aap/AAPRecDetails.aspx?AAPSeqNo=4631" TargetMode="External"/><Relationship Id="rId68" Type="http://schemas.openxmlformats.org/officeDocument/2006/relationships/hyperlink" Target="https://www.itu.int/ITU-T/aap/dologin_aap.asp?id=T0102001647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18" TargetMode="External"/><Relationship Id="rId58" Type="http://schemas.openxmlformats.org/officeDocument/2006/relationships/hyperlink" Target="https://www.itu.int/ITU-T/aap/dologin_aap.asp?id=T01020016580801MSWE.docx&amp;group=15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86" TargetMode="External"/><Relationship Id="rId48" Type="http://schemas.openxmlformats.org/officeDocument/2006/relationships/hyperlink" Target="https://www.itu.int/ITU-T/aap/dologin_aap.asp?id=T0102001E6C0801MSWE.docx&amp;group=12" TargetMode="External"/><Relationship Id="rId56" Type="http://schemas.openxmlformats.org/officeDocument/2006/relationships/hyperlink" Target="https://www.itu.int/ITU-T/aap/dologin_aap.asp?id=T01020016570801MSWE.docx&amp;group=15" TargetMode="External"/><Relationship Id="rId64" Type="http://schemas.openxmlformats.org/officeDocument/2006/relationships/hyperlink" Target="https://www.itu.int/ITU-T/aap/dologin_aap.asp?id=T01020012170801MSWE.doc&amp;group=16" TargetMode="External"/><Relationship Id="rId69" Type="http://schemas.openxmlformats.org/officeDocument/2006/relationships/hyperlink" Target="http://www.itu.int/itu-t/aap/AAPRecDetails.aspx?AAPSeqNo=5704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7" TargetMode="External"/><Relationship Id="rId72" Type="http://schemas.openxmlformats.org/officeDocument/2006/relationships/hyperlink" Target="https://www.itu.int/ITU-T/aap/dologin_aap.asp?id=T0102001649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B0801MSWE.docx&amp;group=12" TargetMode="External"/><Relationship Id="rId59" Type="http://schemas.openxmlformats.org/officeDocument/2006/relationships/hyperlink" Target="http://www.itu.int/itu-t/aap/AAPRecDetails.aspx?AAPSeqNo=5722" TargetMode="External"/><Relationship Id="rId67" Type="http://schemas.openxmlformats.org/officeDocument/2006/relationships/hyperlink" Target="http://www.itu.int/itu-t/aap/AAPRecDetails.aspx?AAPSeqNo=570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85" TargetMode="External"/><Relationship Id="rId54" Type="http://schemas.openxmlformats.org/officeDocument/2006/relationships/hyperlink" Target="https://www.itu.int/ITU-T/aap/dologin_aap.asp?id=T01020016560801MSWE.docx&amp;group=15" TargetMode="External"/><Relationship Id="rId62" Type="http://schemas.openxmlformats.org/officeDocument/2006/relationships/hyperlink" Target="https://www.itu.int/ITU-T/aap/dologin_aap.asp?id=T01020016590801MSWE.docx&amp;group=15" TargetMode="External"/><Relationship Id="rId70" Type="http://schemas.openxmlformats.org/officeDocument/2006/relationships/hyperlink" Target="https://www.itu.int/ITU-T/aap/dologin_aap.asp?id=T0102001648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89" TargetMode="External"/><Relationship Id="rId57" Type="http://schemas.openxmlformats.org/officeDocument/2006/relationships/hyperlink" Target="http://www.itu.int/itu-t/aap/AAPRecDetails.aspx?AAPSeqNo=572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6A0801MSWE.docx&amp;group=12" TargetMode="External"/><Relationship Id="rId52" Type="http://schemas.openxmlformats.org/officeDocument/2006/relationships/hyperlink" Target="https://www.itu.int/ITU-T/aap/dologin_aap.asp?id=T01020016550801MSWE.docx&amp;group=15" TargetMode="External"/><Relationship Id="rId60" Type="http://schemas.openxmlformats.org/officeDocument/2006/relationships/hyperlink" Target="https://www.itu.int/ITU-T/aap/dologin_aap.asp?id=T010200165A0801MSWE.docx&amp;group=15" TargetMode="External"/><Relationship Id="rId65" Type="http://schemas.openxmlformats.org/officeDocument/2006/relationships/hyperlink" Target="http://www.itu.int/itu-t/aap/AAPRecDetails.aspx?AAPSeqNo=4575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571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D0801MSWE.docx&amp;group=12" TargetMode="External"/><Relationship Id="rId55" Type="http://schemas.openxmlformats.org/officeDocument/2006/relationships/hyperlink" Target="http://www.itu.int/itu-t/aap/AAPRecDetails.aspx?AAPSeqNo=5719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570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6540801MSWE.docx&amp;group=2" TargetMode="External"/><Relationship Id="rId45" Type="http://schemas.openxmlformats.org/officeDocument/2006/relationships/hyperlink" Target="http://www.itu.int/itu-t/aap/AAPRecDetails.aspx?AAPSeqNo=7787" TargetMode="External"/><Relationship Id="rId66" Type="http://schemas.openxmlformats.org/officeDocument/2006/relationships/hyperlink" Target="https://www.itu.int/ITU-T/aap/dologin_aap.asp?id=T01020011DF0802MSWE.docx&amp;group=16" TargetMode="External"/><Relationship Id="rId61" Type="http://schemas.openxmlformats.org/officeDocument/2006/relationships/hyperlink" Target="http://www.itu.int/itu-t/aap/AAPRecDetails.aspx?AAPSeqNo=5721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2016-10-31T14:43:00Z</dcterms:created>
  <dcterms:modified xsi:type="dcterms:W3CDTF">2016-10-31T14:43:00Z</dcterms:modified>
</cp:coreProperties>
</file>