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562"/>
        <w:gridCol w:w="1293"/>
        <w:gridCol w:w="360"/>
      </w:tblGrid>
      <w:tr w:rsidR="000222FC">
        <w:trPr>
          <w:cantSplit/>
        </w:trPr>
        <w:tc>
          <w:tcPr>
            <w:tcW w:w="1429" w:type="dxa"/>
            <w:shd w:val="clear" w:color="auto" w:fill="auto"/>
            <w:vAlign w:val="center"/>
          </w:tcPr>
          <w:p w:rsidR="000222FC" w:rsidRDefault="00B84A09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bookmarkStart w:id="0" w:name="_GoBack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733425" cy="819150"/>
                  <wp:effectExtent l="0" t="0" r="9525" b="0"/>
                  <wp:docPr id="1" name="Picture 1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0" w:type="dxa"/>
            <w:shd w:val="clear" w:color="auto" w:fill="auto"/>
            <w:vAlign w:val="center"/>
          </w:tcPr>
          <w:p w:rsidR="000222FC" w:rsidRDefault="00B84A09">
            <w:pPr>
              <w:tabs>
                <w:tab w:val="right" w:pos="8647"/>
              </w:tabs>
              <w:spacing w:before="0"/>
            </w:pPr>
            <w:r>
              <w:rPr>
                <w:smallCaps/>
                <w:spacing w:val="25"/>
                <w:sz w:val="28"/>
                <w:szCs w:val="28"/>
              </w:rPr>
              <w:t>International Telecommunication Union</w:t>
            </w:r>
          </w:p>
          <w:p w:rsidR="000222FC" w:rsidRDefault="00B84A09">
            <w:pPr>
              <w:spacing w:before="0"/>
            </w:pPr>
            <w:r>
              <w:rPr>
                <w:i/>
                <w:sz w:val="24"/>
                <w:szCs w:val="18"/>
              </w:rPr>
              <w:t>Telecommunication Standardization Bureau</w:t>
            </w:r>
          </w:p>
        </w:tc>
        <w:tc>
          <w:tcPr>
            <w:tcW w:w="1900" w:type="dxa"/>
          </w:tcPr>
          <w:p w:rsidR="000222FC" w:rsidRDefault="00B84A09">
            <w:pPr>
              <w:spacing w:before="0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1181100" cy="885825"/>
                  <wp:effectExtent l="0" t="0" r="0" b="0"/>
                  <wp:docPr id="2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222FC" w:rsidRDefault="000222FC"/>
    <w:p w:rsidR="000222FC" w:rsidRDefault="00B84A09">
      <w:pPr>
        <w:jc w:val="right"/>
      </w:pPr>
      <w:smartTag w:uri="urn:schemas-microsoft-com:office:smarttags" w:element="place">
        <w:smartTag w:uri="urn:schemas-microsoft-com:office:smarttags" w:element="City">
          <w:r>
            <w:t>Geneva</w:t>
          </w:r>
        </w:smartTag>
      </w:smartTag>
      <w:r>
        <w:t>, 16 December 2015</w:t>
      </w:r>
      <w:r>
        <w:tab/>
      </w:r>
    </w:p>
    <w:p w:rsidR="000222FC" w:rsidRDefault="000222FC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2685"/>
        <w:gridCol w:w="6095"/>
      </w:tblGrid>
      <w:tr w:rsidR="000222FC">
        <w:trPr>
          <w:cantSplit/>
        </w:trPr>
        <w:tc>
          <w:tcPr>
            <w:tcW w:w="993" w:type="dxa"/>
          </w:tcPr>
          <w:p w:rsidR="000222FC" w:rsidRDefault="00B84A09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Ref:</w:t>
            </w:r>
          </w:p>
          <w:p w:rsidR="000222FC" w:rsidRDefault="000222FC">
            <w:pPr>
              <w:pStyle w:val="Tabletext"/>
              <w:spacing w:before="0"/>
              <w:rPr>
                <w:szCs w:val="22"/>
              </w:rPr>
            </w:pPr>
          </w:p>
          <w:p w:rsidR="000222FC" w:rsidRDefault="000222FC">
            <w:pPr>
              <w:pStyle w:val="Tabletext"/>
              <w:spacing w:before="0"/>
              <w:rPr>
                <w:szCs w:val="22"/>
              </w:rPr>
            </w:pPr>
          </w:p>
          <w:p w:rsidR="000222FC" w:rsidRDefault="00B84A09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Tel:</w:t>
            </w:r>
          </w:p>
          <w:p w:rsidR="000222FC" w:rsidRDefault="00B84A09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Fax:</w:t>
            </w:r>
          </w:p>
          <w:p w:rsidR="000222FC" w:rsidRDefault="00B84A09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E-mail:</w:t>
            </w:r>
          </w:p>
        </w:tc>
        <w:tc>
          <w:tcPr>
            <w:tcW w:w="2685" w:type="dxa"/>
          </w:tcPr>
          <w:p w:rsidR="000222FC" w:rsidRDefault="00B84A09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>TSB AAP-71</w:t>
            </w:r>
          </w:p>
          <w:p w:rsidR="000222FC" w:rsidRDefault="00B84A09">
            <w:pPr>
              <w:pStyle w:val="Tabletext"/>
              <w:spacing w:before="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AAP/CL</w:t>
            </w:r>
          </w:p>
          <w:p w:rsidR="000222FC" w:rsidRDefault="000222FC">
            <w:pPr>
              <w:pStyle w:val="Tabletext"/>
              <w:spacing w:before="0"/>
              <w:rPr>
                <w:szCs w:val="22"/>
              </w:rPr>
            </w:pPr>
          </w:p>
          <w:p w:rsidR="000222FC" w:rsidRDefault="00B84A09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+41 22 730 5860</w:t>
            </w:r>
          </w:p>
          <w:p w:rsidR="000222FC" w:rsidRDefault="00B84A09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+41 22 730 5853</w:t>
            </w:r>
          </w:p>
          <w:p w:rsidR="000222FC" w:rsidRDefault="000222FC">
            <w:pPr>
              <w:pStyle w:val="Tabletext"/>
              <w:spacing w:before="0"/>
              <w:rPr>
                <w:szCs w:val="22"/>
              </w:rPr>
            </w:pPr>
            <w:hyperlink r:id="rId9" w:history="1">
              <w:r w:rsidR="00B84A09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095" w:type="dxa"/>
          </w:tcPr>
          <w:p w:rsidR="000222FC" w:rsidRDefault="00B84A09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Administrations of Member States of the Union;</w:t>
            </w:r>
          </w:p>
          <w:p w:rsidR="000222FC" w:rsidRDefault="00B84A09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ITU-T Sector Members;</w:t>
            </w:r>
          </w:p>
          <w:p w:rsidR="000222FC" w:rsidRDefault="00B84A09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ITU-T Associates</w:t>
            </w:r>
          </w:p>
          <w:p w:rsidR="000222FC" w:rsidRDefault="000222FC">
            <w:pPr>
              <w:pStyle w:val="Tabletext"/>
              <w:spacing w:before="0"/>
              <w:rPr>
                <w:bCs/>
                <w:szCs w:val="22"/>
              </w:rPr>
            </w:pPr>
          </w:p>
          <w:p w:rsidR="000222FC" w:rsidRDefault="00B84A09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>Copy:</w:t>
            </w:r>
          </w:p>
          <w:p w:rsidR="000222FC" w:rsidRDefault="00B84A09">
            <w:pPr>
              <w:pStyle w:val="Tabletext"/>
              <w:spacing w:before="0"/>
              <w:ind w:left="284" w:hanging="284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the ITU-T Study Group Chairmen and Vice-Chairmen;</w:t>
            </w:r>
          </w:p>
          <w:p w:rsidR="000222FC" w:rsidRDefault="00B84A09">
            <w:pPr>
              <w:pStyle w:val="Tabletext"/>
              <w:spacing w:before="0"/>
              <w:ind w:left="284" w:hanging="284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</w:r>
            <w:r>
              <w:rPr>
                <w:szCs w:val="22"/>
              </w:rPr>
              <w:t>To the Director of the Telecommunication Development Bureau;</w:t>
            </w:r>
          </w:p>
          <w:p w:rsidR="000222FC" w:rsidRDefault="00B84A09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the Director of the Radiocommunication Bureau</w:t>
            </w:r>
          </w:p>
        </w:tc>
      </w:tr>
    </w:tbl>
    <w:p w:rsidR="000222FC" w:rsidRDefault="000222FC"/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050"/>
        <w:gridCol w:w="8805"/>
      </w:tblGrid>
      <w:tr w:rsidR="000222FC">
        <w:trPr>
          <w:cantSplit/>
        </w:trPr>
        <w:tc>
          <w:tcPr>
            <w:tcW w:w="1050" w:type="dxa"/>
          </w:tcPr>
          <w:p w:rsidR="000222FC" w:rsidRDefault="00B84A09">
            <w:pPr>
              <w:pStyle w:val="Tabletext"/>
              <w:rPr>
                <w:rFonts w:ascii="Helvetica" w:hAnsi="Helvetica"/>
                <w:szCs w:val="22"/>
              </w:rPr>
            </w:pPr>
            <w:r>
              <w:rPr>
                <w:szCs w:val="22"/>
              </w:rPr>
              <w:t>Subject:</w:t>
            </w:r>
          </w:p>
        </w:tc>
        <w:tc>
          <w:tcPr>
            <w:tcW w:w="8805" w:type="dxa"/>
          </w:tcPr>
          <w:p w:rsidR="000222FC" w:rsidRDefault="00B84A09">
            <w:pPr>
              <w:pStyle w:val="Tabletext"/>
              <w:rPr>
                <w:szCs w:val="22"/>
              </w:rPr>
            </w:pPr>
            <w:r>
              <w:rPr>
                <w:b/>
                <w:szCs w:val="22"/>
              </w:rPr>
              <w:t>Situation concerning Recommendations under the Alternative Approval Process (AAP)</w:t>
            </w:r>
          </w:p>
        </w:tc>
      </w:tr>
    </w:tbl>
    <w:p w:rsidR="000222FC" w:rsidRDefault="000222FC"/>
    <w:p w:rsidR="000222FC" w:rsidRDefault="00B84A09">
      <w:r>
        <w:t>Dear Sir/Madam,</w:t>
      </w:r>
    </w:p>
    <w:p w:rsidR="000222FC" w:rsidRDefault="00B84A09">
      <w:pPr>
        <w:tabs>
          <w:tab w:val="left" w:pos="851"/>
        </w:tabs>
        <w:spacing w:before="240"/>
        <w:rPr>
          <w:bCs/>
        </w:rPr>
      </w:pPr>
      <w:r>
        <w:rPr>
          <w:bCs/>
        </w:rPr>
        <w:t>The Alternative Approval Process (AAP) defined in Rec. ITU-T A.8 applies to Recommendations which do not have policy or regulatory implications and which, therefore, do not require formal consultation of Member States (see ITU Convention 246B).</w:t>
      </w:r>
    </w:p>
    <w:p w:rsidR="000222FC" w:rsidRDefault="00B84A09">
      <w:pPr>
        <w:tabs>
          <w:tab w:val="left" w:pos="851"/>
        </w:tabs>
        <w:spacing w:before="240"/>
        <w:rPr>
          <w:bCs/>
        </w:rPr>
      </w:pPr>
      <w:r>
        <w:rPr>
          <w:b/>
        </w:rPr>
        <w:t>Annex 1</w:t>
      </w:r>
      <w:r>
        <w:rPr>
          <w:bCs/>
        </w:rPr>
        <w:t xml:space="preserve"> lis</w:t>
      </w:r>
      <w:r>
        <w:rPr>
          <w:bCs/>
        </w:rPr>
        <w:t>ts those texts whose status has changed compared with previous TSB AAP Announcements.</w:t>
      </w:r>
    </w:p>
    <w:p w:rsidR="000222FC" w:rsidRDefault="00B84A09">
      <w:pPr>
        <w:rPr>
          <w:bCs/>
        </w:rPr>
      </w:pPr>
      <w:r>
        <w:rPr>
          <w:bCs/>
        </w:rPr>
        <w:t>If you wish to submit a comment relative to a Recommendation under AAP, you are encouraged to use the on-line AAP comment submission form available on the page of the Rec</w:t>
      </w:r>
      <w:r>
        <w:rPr>
          <w:bCs/>
        </w:rPr>
        <w:t xml:space="preserve">ommendation in the AAP area of the ITU-T website at </w:t>
      </w:r>
      <w:hyperlink r:id="rId10" w:history="1">
        <w:r>
          <w:rPr>
            <w:rStyle w:val="Hyperlink"/>
            <w:bCs/>
          </w:rPr>
          <w:t>http://www.itu.int/ITU-T/aap</w:t>
        </w:r>
      </w:hyperlink>
      <w:r>
        <w:t xml:space="preserve"> (see </w:t>
      </w:r>
      <w:r>
        <w:rPr>
          <w:b/>
          <w:bCs/>
        </w:rPr>
        <w:t>Annex 2</w:t>
      </w:r>
      <w:r>
        <w:t xml:space="preserve">). Alternatively, comments can be submitted by completing the form in </w:t>
      </w:r>
      <w:r>
        <w:rPr>
          <w:b/>
        </w:rPr>
        <w:t>Annex 3</w:t>
      </w:r>
      <w:r>
        <w:rPr>
          <w:bCs/>
        </w:rPr>
        <w:t xml:space="preserve"> and sending it to the secretariat of th</w:t>
      </w:r>
      <w:r>
        <w:rPr>
          <w:bCs/>
        </w:rPr>
        <w:t>e concerned study group.</w:t>
      </w:r>
    </w:p>
    <w:p w:rsidR="000222FC" w:rsidRDefault="00B84A09">
      <w:pPr>
        <w:rPr>
          <w:bCs/>
        </w:rPr>
      </w:pPr>
      <w:r>
        <w:rPr>
          <w:bCs/>
        </w:rPr>
        <w:t>Please note that comments that simply support adoption of the text in question are not encouraged.</w:t>
      </w:r>
    </w:p>
    <w:p w:rsidR="000222FC" w:rsidRDefault="00B84A09">
      <w:pPr>
        <w:spacing w:before="480"/>
      </w:pPr>
      <w:r>
        <w:t>Yours faithfully,</w:t>
      </w:r>
    </w:p>
    <w:p w:rsidR="000222FC" w:rsidRDefault="00B84A09">
      <w:pPr>
        <w:spacing w:before="1200"/>
      </w:pPr>
      <w:r>
        <w:t>Chaesub Lee</w:t>
      </w:r>
      <w:r>
        <w:br/>
        <w:t>Director of the Telecommunication Standardization Bureau</w:t>
      </w:r>
    </w:p>
    <w:p w:rsidR="000222FC" w:rsidRDefault="00B84A09">
      <w:pPr>
        <w:spacing w:before="600"/>
      </w:pPr>
      <w:r>
        <w:rPr>
          <w:b/>
        </w:rPr>
        <w:t xml:space="preserve">Annexes: </w:t>
      </w:r>
      <w:r>
        <w:t>3</w:t>
      </w:r>
    </w:p>
    <w:p w:rsidR="000222FC" w:rsidRDefault="000222FC">
      <w:pPr>
        <w:spacing w:before="720"/>
        <w:rPr>
          <w:rFonts w:ascii="Times New Roman" w:hAnsi="Times New Roman"/>
        </w:rPr>
        <w:sectPr w:rsidR="000222FC">
          <w:headerReference w:type="default" r:id="rId11"/>
          <w:footerReference w:type="default" r:id="rId12"/>
          <w:footerReference w:type="first" r:id="rId13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0222FC" w:rsidRDefault="00B84A09">
      <w:r>
        <w:t>Annex 1</w:t>
      </w:r>
    </w:p>
    <w:p w:rsidR="000222FC" w:rsidRDefault="00B84A09">
      <w:pPr>
        <w:jc w:val="center"/>
      </w:pPr>
      <w:r>
        <w:t>(to TSB AAP-71)</w:t>
      </w:r>
    </w:p>
    <w:p w:rsidR="000222FC" w:rsidRDefault="000222FC">
      <w:pPr>
        <w:rPr>
          <w:szCs w:val="22"/>
        </w:rPr>
      </w:pPr>
    </w:p>
    <w:p w:rsidR="000222FC" w:rsidRDefault="00B84A09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0222FC" w:rsidRDefault="00B84A09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0222FC" w:rsidRDefault="00B84A09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0222FC" w:rsidRDefault="00B84A09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0222FC" w:rsidRDefault="00B84A09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0222FC" w:rsidRDefault="00B84A09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0222FC" w:rsidRDefault="00B84A09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0222FC" w:rsidRDefault="00B84A09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0222FC" w:rsidRDefault="00B84A09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0222FC" w:rsidRDefault="00B84A09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0222FC" w:rsidRDefault="00B84A09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0222FC" w:rsidRPr="00B84A09" w:rsidRDefault="00B84A09">
      <w:pPr>
        <w:pStyle w:val="Headingb"/>
        <w:rPr>
          <w:szCs w:val="22"/>
          <w:lang w:val="fr-CH"/>
        </w:rPr>
      </w:pPr>
      <w:r w:rsidRPr="00B84A09">
        <w:rPr>
          <w:szCs w:val="22"/>
          <w:lang w:val="fr-CH"/>
        </w:rPr>
        <w:t>I</w:t>
      </w:r>
      <w:r w:rsidRPr="00B84A09">
        <w:rPr>
          <w:szCs w:val="22"/>
          <w:lang w:val="fr-CH"/>
        </w:rPr>
        <w:t>TU-T website entry page:</w:t>
      </w:r>
    </w:p>
    <w:p w:rsidR="000222FC" w:rsidRPr="00B84A09" w:rsidRDefault="000222FC">
      <w:pPr>
        <w:pStyle w:val="enumlev2"/>
        <w:rPr>
          <w:szCs w:val="22"/>
          <w:lang w:val="fr-CH"/>
        </w:rPr>
      </w:pPr>
      <w:hyperlink r:id="rId14" w:history="1">
        <w:r w:rsidR="00B84A09" w:rsidRPr="00B84A09">
          <w:rPr>
            <w:rStyle w:val="Hyperlink"/>
            <w:szCs w:val="22"/>
            <w:lang w:val="fr-CH"/>
          </w:rPr>
          <w:t>http://www.itu.int/ITU-T</w:t>
        </w:r>
      </w:hyperlink>
    </w:p>
    <w:p w:rsidR="000222FC" w:rsidRDefault="00B84A09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0222FC" w:rsidRDefault="000222FC">
      <w:pPr>
        <w:pStyle w:val="enumlev2"/>
        <w:rPr>
          <w:szCs w:val="22"/>
        </w:rPr>
      </w:pPr>
      <w:hyperlink r:id="rId15" w:history="1">
        <w:r w:rsidR="00B84A09">
          <w:rPr>
            <w:rStyle w:val="Hyperlink"/>
            <w:szCs w:val="22"/>
          </w:rPr>
          <w:t>http://www.itu.int/ITU-T/aapinfo</w:t>
        </w:r>
      </w:hyperlink>
    </w:p>
    <w:p w:rsidR="000222FC" w:rsidRDefault="00B84A09">
      <w:pPr>
        <w:pStyle w:val="enumlev2"/>
        <w:rPr>
          <w:szCs w:val="22"/>
        </w:rPr>
      </w:pPr>
      <w:r>
        <w:rPr>
          <w:szCs w:val="22"/>
        </w:rPr>
        <w:t>Note – A tutorial on the ITU-T A</w:t>
      </w:r>
      <w:r>
        <w:rPr>
          <w:szCs w:val="22"/>
        </w:rPr>
        <w:t>AP application is available under the AAP welcome page</w:t>
      </w:r>
    </w:p>
    <w:p w:rsidR="000222FC" w:rsidRDefault="00B84A09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0222FC" w:rsidRDefault="000222FC">
      <w:pPr>
        <w:pStyle w:val="enumlev2"/>
        <w:rPr>
          <w:szCs w:val="22"/>
        </w:rPr>
      </w:pPr>
      <w:hyperlink r:id="rId16" w:history="1">
        <w:r w:rsidR="00B84A09">
          <w:rPr>
            <w:rStyle w:val="Hyperlink"/>
            <w:szCs w:val="22"/>
          </w:rPr>
          <w:t>http://www.itu.int/ITU-T/aap/</w:t>
        </w:r>
      </w:hyperlink>
    </w:p>
    <w:p w:rsidR="000222FC" w:rsidRDefault="00B84A09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0222FC">
        <w:tc>
          <w:tcPr>
            <w:tcW w:w="987" w:type="dxa"/>
          </w:tcPr>
          <w:p w:rsidR="000222FC" w:rsidRDefault="00B84A0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0222FC" w:rsidRDefault="000222FC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B84A09">
                <w:rPr>
                  <w:rStyle w:val="Hyperlink"/>
                  <w:szCs w:val="22"/>
                </w:rPr>
                <w:t>http://www.itu.int/ITU-T/studygroups/com02</w:t>
              </w:r>
            </w:hyperlink>
          </w:p>
        </w:tc>
        <w:tc>
          <w:tcPr>
            <w:tcW w:w="1985" w:type="dxa"/>
          </w:tcPr>
          <w:p w:rsidR="000222FC" w:rsidRDefault="000222FC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B84A09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0222FC">
        <w:tc>
          <w:tcPr>
            <w:tcW w:w="0" w:type="auto"/>
          </w:tcPr>
          <w:p w:rsidR="000222FC" w:rsidRDefault="00B84A0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0222FC" w:rsidRDefault="000222FC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B84A09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0222FC" w:rsidRDefault="000222FC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B84A09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0222FC">
        <w:tc>
          <w:tcPr>
            <w:tcW w:w="0" w:type="auto"/>
          </w:tcPr>
          <w:p w:rsidR="000222FC" w:rsidRDefault="00B84A0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0222FC" w:rsidRDefault="000222FC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B84A09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0222FC" w:rsidRDefault="000222FC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B84A09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0222FC">
        <w:tc>
          <w:tcPr>
            <w:tcW w:w="0" w:type="auto"/>
          </w:tcPr>
          <w:p w:rsidR="000222FC" w:rsidRDefault="00B84A0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0222FC" w:rsidRDefault="000222FC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B84A09">
                <w:rPr>
                  <w:rStyle w:val="Hyperlink"/>
                  <w:szCs w:val="22"/>
                </w:rPr>
                <w:t>http://www.itu.int/ITU-T/studygroups/com09</w:t>
              </w:r>
            </w:hyperlink>
          </w:p>
        </w:tc>
        <w:tc>
          <w:tcPr>
            <w:tcW w:w="0" w:type="auto"/>
          </w:tcPr>
          <w:p w:rsidR="000222FC" w:rsidRDefault="000222FC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B84A09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0222FC">
        <w:tc>
          <w:tcPr>
            <w:tcW w:w="0" w:type="auto"/>
          </w:tcPr>
          <w:p w:rsidR="000222FC" w:rsidRDefault="00B84A0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0222FC" w:rsidRDefault="000222FC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B84A09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0222FC" w:rsidRDefault="000222FC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B84A09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0222FC">
        <w:tc>
          <w:tcPr>
            <w:tcW w:w="0" w:type="auto"/>
          </w:tcPr>
          <w:p w:rsidR="000222FC" w:rsidRDefault="00B84A0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0222FC" w:rsidRDefault="000222FC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B84A09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0222FC" w:rsidRDefault="000222FC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B84A09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0222FC">
        <w:tc>
          <w:tcPr>
            <w:tcW w:w="0" w:type="auto"/>
          </w:tcPr>
          <w:p w:rsidR="000222FC" w:rsidRDefault="00B84A0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0222FC" w:rsidRDefault="000222FC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B84A09">
                <w:rPr>
                  <w:rStyle w:val="Hyperlink"/>
                  <w:szCs w:val="22"/>
                </w:rPr>
                <w:t>http://www.itu.int/ITU-T/studygroups/com13</w:t>
              </w:r>
            </w:hyperlink>
          </w:p>
        </w:tc>
        <w:tc>
          <w:tcPr>
            <w:tcW w:w="0" w:type="auto"/>
          </w:tcPr>
          <w:p w:rsidR="000222FC" w:rsidRDefault="000222FC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B84A09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0222FC">
        <w:tc>
          <w:tcPr>
            <w:tcW w:w="0" w:type="auto"/>
          </w:tcPr>
          <w:p w:rsidR="000222FC" w:rsidRDefault="00B84A0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0222FC" w:rsidRDefault="000222FC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B84A09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0222FC" w:rsidRDefault="000222FC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B84A09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0222FC">
        <w:tc>
          <w:tcPr>
            <w:tcW w:w="0" w:type="auto"/>
          </w:tcPr>
          <w:p w:rsidR="000222FC" w:rsidRDefault="00B84A0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0222FC" w:rsidRDefault="000222FC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B84A09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0222FC" w:rsidRDefault="000222FC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B84A09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0222FC">
        <w:tc>
          <w:tcPr>
            <w:tcW w:w="0" w:type="auto"/>
          </w:tcPr>
          <w:p w:rsidR="000222FC" w:rsidRDefault="00B84A0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0222FC" w:rsidRDefault="000222FC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B84A09">
                <w:rPr>
                  <w:rStyle w:val="Hyperlink"/>
                  <w:szCs w:val="22"/>
                </w:rPr>
                <w:t>http://www</w:t>
              </w:r>
              <w:r w:rsidR="00B84A09">
                <w:rPr>
                  <w:rStyle w:val="Hyperlink"/>
                  <w:szCs w:val="22"/>
                </w:rPr>
                <w:t>.itu.int/ITU-T/studygroups/com17</w:t>
              </w:r>
            </w:hyperlink>
          </w:p>
        </w:tc>
        <w:tc>
          <w:tcPr>
            <w:tcW w:w="0" w:type="auto"/>
          </w:tcPr>
          <w:p w:rsidR="000222FC" w:rsidRDefault="000222FC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B84A09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</w:tbl>
    <w:p w:rsidR="000222FC" w:rsidRDefault="000222FC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0222FC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0222FC" w:rsidRDefault="00B84A09">
      <w:pPr>
        <w:pageBreakBefore/>
      </w:pPr>
      <w:r>
        <w:t>Situation concerning Study Group 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0222FC">
        <w:trPr>
          <w:cantSplit/>
          <w:tblHeader/>
        </w:trPr>
        <w:tc>
          <w:tcPr>
            <w:tcW w:w="0" w:type="auto"/>
            <w:vMerge w:val="restart"/>
            <w:shd w:val="clear" w:color="auto" w:fill="F3F3F3"/>
            <w:vAlign w:val="center"/>
          </w:tcPr>
          <w:p w:rsidR="000222FC" w:rsidRDefault="00B84A0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0222FC" w:rsidRDefault="00B84A0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0222FC" w:rsidRDefault="00B84A0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0222FC" w:rsidRDefault="00B84A0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0222FC" w:rsidRDefault="00B84A09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0222FC">
        <w:trPr>
          <w:cantSplit/>
          <w:tblHeader/>
        </w:trPr>
        <w:tc>
          <w:tcPr>
            <w:tcW w:w="0" w:type="auto"/>
            <w:vMerge/>
            <w:shd w:val="clear" w:color="auto" w:fill="F3F3F3"/>
            <w:vAlign w:val="center"/>
          </w:tcPr>
          <w:p w:rsidR="000222FC" w:rsidRDefault="000222FC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0222FC" w:rsidRDefault="000222FC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shd w:val="clear" w:color="auto" w:fill="F3F3F3"/>
            <w:vAlign w:val="center"/>
          </w:tcPr>
          <w:p w:rsidR="000222FC" w:rsidRDefault="00B84A0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0222FC" w:rsidRDefault="00B84A0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0222FC" w:rsidRDefault="00B84A0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0222FC" w:rsidRDefault="00B84A0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0222FC" w:rsidRDefault="00B84A0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0222FC" w:rsidRDefault="00B84A0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0222FC" w:rsidRDefault="00B84A0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0222FC" w:rsidRDefault="00B84A0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0222FC" w:rsidRDefault="000222FC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0222FC">
        <w:trPr>
          <w:cantSplit/>
        </w:trPr>
        <w:tc>
          <w:tcPr>
            <w:tcW w:w="0" w:type="auto"/>
          </w:tcPr>
          <w:p w:rsidR="000222FC" w:rsidRDefault="000222FC">
            <w:hyperlink r:id="rId37" w:history="1">
              <w:r w:rsidR="00B84A09">
                <w:rPr>
                  <w:rStyle w:val="Hyperlink"/>
                  <w:sz w:val="20"/>
                </w:rPr>
                <w:t>K.44 (2012) Amd.2</w:t>
              </w:r>
            </w:hyperlink>
          </w:p>
        </w:tc>
        <w:tc>
          <w:tcPr>
            <w:tcW w:w="0" w:type="auto"/>
          </w:tcPr>
          <w:p w:rsidR="000222FC" w:rsidRDefault="00B84A09">
            <w:r>
              <w:t>Resistibility tests for telecommunication equipment exposed to overvoltages and overcurrents - Amendment 2 (</w:t>
            </w:r>
            <w:hyperlink r:id="rId3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0222FC" w:rsidRDefault="00B84A09">
            <w:pPr>
              <w:jc w:val="center"/>
            </w:pPr>
            <w:r>
              <w:rPr>
                <w:sz w:val="20"/>
              </w:rPr>
              <w:t>2015-11-16</w:t>
            </w:r>
          </w:p>
        </w:tc>
        <w:tc>
          <w:tcPr>
            <w:tcW w:w="0" w:type="auto"/>
          </w:tcPr>
          <w:p w:rsidR="000222FC" w:rsidRDefault="00B84A09">
            <w:pPr>
              <w:jc w:val="center"/>
            </w:pPr>
            <w:r>
              <w:rPr>
                <w:sz w:val="20"/>
              </w:rPr>
              <w:t>2015-12-13</w:t>
            </w:r>
          </w:p>
        </w:tc>
        <w:tc>
          <w:tcPr>
            <w:tcW w:w="0" w:type="auto"/>
          </w:tcPr>
          <w:p w:rsidR="000222FC" w:rsidRDefault="00B84A0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0" w:type="auto"/>
          </w:tcPr>
          <w:p w:rsidR="000222FC" w:rsidRDefault="000222FC">
            <w:pPr>
              <w:jc w:val="center"/>
            </w:pPr>
          </w:p>
        </w:tc>
        <w:tc>
          <w:tcPr>
            <w:tcW w:w="0" w:type="auto"/>
          </w:tcPr>
          <w:p w:rsidR="000222FC" w:rsidRDefault="000222FC">
            <w:pPr>
              <w:jc w:val="center"/>
            </w:pPr>
          </w:p>
        </w:tc>
        <w:tc>
          <w:tcPr>
            <w:tcW w:w="0" w:type="auto"/>
          </w:tcPr>
          <w:p w:rsidR="000222FC" w:rsidRDefault="000222FC">
            <w:pPr>
              <w:jc w:val="center"/>
            </w:pPr>
          </w:p>
        </w:tc>
        <w:tc>
          <w:tcPr>
            <w:tcW w:w="0" w:type="auto"/>
          </w:tcPr>
          <w:p w:rsidR="000222FC" w:rsidRDefault="000222FC">
            <w:pPr>
              <w:jc w:val="center"/>
            </w:pPr>
          </w:p>
        </w:tc>
        <w:tc>
          <w:tcPr>
            <w:tcW w:w="0" w:type="auto"/>
          </w:tcPr>
          <w:p w:rsidR="000222FC" w:rsidRDefault="000222FC">
            <w:pPr>
              <w:jc w:val="center"/>
            </w:pPr>
          </w:p>
        </w:tc>
        <w:tc>
          <w:tcPr>
            <w:tcW w:w="0" w:type="auto"/>
          </w:tcPr>
          <w:p w:rsidR="000222FC" w:rsidRDefault="00B84A0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222FC">
        <w:trPr>
          <w:cantSplit/>
        </w:trPr>
        <w:tc>
          <w:tcPr>
            <w:tcW w:w="0" w:type="auto"/>
          </w:tcPr>
          <w:p w:rsidR="000222FC" w:rsidRDefault="000222FC">
            <w:hyperlink r:id="rId39" w:history="1">
              <w:r w:rsidR="00B84A09">
                <w:rPr>
                  <w:rStyle w:val="Hyperlink"/>
                  <w:sz w:val="20"/>
                </w:rPr>
                <w:t>K.59</w:t>
              </w:r>
            </w:hyperlink>
          </w:p>
        </w:tc>
        <w:tc>
          <w:tcPr>
            <w:tcW w:w="0" w:type="auto"/>
          </w:tcPr>
          <w:p w:rsidR="000222FC" w:rsidRDefault="00B84A09">
            <w:r>
              <w:t>EMC, resistibility and safety requirements and procedures for connection to unbundled cables (</w:t>
            </w:r>
            <w:hyperlink r:id="rId4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0222FC" w:rsidRDefault="00B84A09">
            <w:pPr>
              <w:jc w:val="center"/>
            </w:pPr>
            <w:r>
              <w:rPr>
                <w:sz w:val="20"/>
              </w:rPr>
              <w:t>2015-11-16</w:t>
            </w:r>
          </w:p>
        </w:tc>
        <w:tc>
          <w:tcPr>
            <w:tcW w:w="0" w:type="auto"/>
          </w:tcPr>
          <w:p w:rsidR="000222FC" w:rsidRDefault="00B84A09">
            <w:pPr>
              <w:jc w:val="center"/>
            </w:pPr>
            <w:r>
              <w:rPr>
                <w:sz w:val="20"/>
              </w:rPr>
              <w:t>2015-12-13</w:t>
            </w:r>
          </w:p>
        </w:tc>
        <w:tc>
          <w:tcPr>
            <w:tcW w:w="0" w:type="auto"/>
          </w:tcPr>
          <w:p w:rsidR="000222FC" w:rsidRDefault="00B84A0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0" w:type="auto"/>
          </w:tcPr>
          <w:p w:rsidR="000222FC" w:rsidRDefault="000222FC">
            <w:pPr>
              <w:jc w:val="center"/>
            </w:pPr>
          </w:p>
        </w:tc>
        <w:tc>
          <w:tcPr>
            <w:tcW w:w="0" w:type="auto"/>
          </w:tcPr>
          <w:p w:rsidR="000222FC" w:rsidRDefault="000222FC">
            <w:pPr>
              <w:jc w:val="center"/>
            </w:pPr>
          </w:p>
        </w:tc>
        <w:tc>
          <w:tcPr>
            <w:tcW w:w="0" w:type="auto"/>
          </w:tcPr>
          <w:p w:rsidR="000222FC" w:rsidRDefault="000222FC">
            <w:pPr>
              <w:jc w:val="center"/>
            </w:pPr>
          </w:p>
        </w:tc>
        <w:tc>
          <w:tcPr>
            <w:tcW w:w="0" w:type="auto"/>
          </w:tcPr>
          <w:p w:rsidR="000222FC" w:rsidRDefault="000222FC">
            <w:pPr>
              <w:jc w:val="center"/>
            </w:pPr>
          </w:p>
        </w:tc>
        <w:tc>
          <w:tcPr>
            <w:tcW w:w="0" w:type="auto"/>
          </w:tcPr>
          <w:p w:rsidR="000222FC" w:rsidRDefault="000222FC">
            <w:pPr>
              <w:jc w:val="center"/>
            </w:pPr>
          </w:p>
        </w:tc>
        <w:tc>
          <w:tcPr>
            <w:tcW w:w="0" w:type="auto"/>
          </w:tcPr>
          <w:p w:rsidR="000222FC" w:rsidRDefault="00B84A0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222FC">
        <w:trPr>
          <w:cantSplit/>
        </w:trPr>
        <w:tc>
          <w:tcPr>
            <w:tcW w:w="0" w:type="auto"/>
          </w:tcPr>
          <w:p w:rsidR="000222FC" w:rsidRDefault="000222FC">
            <w:hyperlink r:id="rId41" w:history="1">
              <w:r w:rsidR="00B84A09">
                <w:rPr>
                  <w:rStyle w:val="Hyperlink"/>
                  <w:sz w:val="20"/>
                </w:rPr>
                <w:t>K.60</w:t>
              </w:r>
            </w:hyperlink>
          </w:p>
        </w:tc>
        <w:tc>
          <w:tcPr>
            <w:tcW w:w="0" w:type="auto"/>
          </w:tcPr>
          <w:p w:rsidR="000222FC" w:rsidRDefault="00B84A09">
            <w:r>
              <w:t>Emission levels and test methods for wireline telecommunication networks to minimize electromagnetic disturbance of radio services (</w:t>
            </w:r>
            <w:hyperlink r:id="rId4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0222FC" w:rsidRDefault="00B84A09">
            <w:pPr>
              <w:jc w:val="center"/>
            </w:pPr>
            <w:r>
              <w:rPr>
                <w:sz w:val="20"/>
              </w:rPr>
              <w:t>2015-11-16</w:t>
            </w:r>
          </w:p>
        </w:tc>
        <w:tc>
          <w:tcPr>
            <w:tcW w:w="0" w:type="auto"/>
          </w:tcPr>
          <w:p w:rsidR="000222FC" w:rsidRDefault="00B84A09">
            <w:pPr>
              <w:jc w:val="center"/>
            </w:pPr>
            <w:r>
              <w:rPr>
                <w:sz w:val="20"/>
              </w:rPr>
              <w:t>2015-1</w:t>
            </w:r>
            <w:r>
              <w:rPr>
                <w:sz w:val="20"/>
              </w:rPr>
              <w:t>2-13</w:t>
            </w:r>
          </w:p>
        </w:tc>
        <w:tc>
          <w:tcPr>
            <w:tcW w:w="0" w:type="auto"/>
          </w:tcPr>
          <w:p w:rsidR="000222FC" w:rsidRDefault="00B84A0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0" w:type="auto"/>
          </w:tcPr>
          <w:p w:rsidR="000222FC" w:rsidRDefault="000222FC">
            <w:pPr>
              <w:jc w:val="center"/>
            </w:pPr>
          </w:p>
        </w:tc>
        <w:tc>
          <w:tcPr>
            <w:tcW w:w="0" w:type="auto"/>
          </w:tcPr>
          <w:p w:rsidR="000222FC" w:rsidRDefault="000222FC">
            <w:pPr>
              <w:jc w:val="center"/>
            </w:pPr>
          </w:p>
        </w:tc>
        <w:tc>
          <w:tcPr>
            <w:tcW w:w="0" w:type="auto"/>
          </w:tcPr>
          <w:p w:rsidR="000222FC" w:rsidRDefault="000222FC">
            <w:pPr>
              <w:jc w:val="center"/>
            </w:pPr>
          </w:p>
        </w:tc>
        <w:tc>
          <w:tcPr>
            <w:tcW w:w="0" w:type="auto"/>
          </w:tcPr>
          <w:p w:rsidR="000222FC" w:rsidRDefault="000222FC">
            <w:pPr>
              <w:jc w:val="center"/>
            </w:pPr>
          </w:p>
        </w:tc>
        <w:tc>
          <w:tcPr>
            <w:tcW w:w="0" w:type="auto"/>
          </w:tcPr>
          <w:p w:rsidR="000222FC" w:rsidRDefault="000222FC">
            <w:pPr>
              <w:jc w:val="center"/>
            </w:pPr>
          </w:p>
        </w:tc>
        <w:tc>
          <w:tcPr>
            <w:tcW w:w="0" w:type="auto"/>
          </w:tcPr>
          <w:p w:rsidR="000222FC" w:rsidRDefault="00B84A0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222FC">
        <w:trPr>
          <w:cantSplit/>
        </w:trPr>
        <w:tc>
          <w:tcPr>
            <w:tcW w:w="0" w:type="auto"/>
          </w:tcPr>
          <w:p w:rsidR="000222FC" w:rsidRDefault="000222FC">
            <w:hyperlink r:id="rId43" w:history="1">
              <w:r w:rsidR="00B84A09">
                <w:rPr>
                  <w:rStyle w:val="Hyperlink"/>
                  <w:sz w:val="20"/>
                </w:rPr>
                <w:t>K.67</w:t>
              </w:r>
            </w:hyperlink>
          </w:p>
        </w:tc>
        <w:tc>
          <w:tcPr>
            <w:tcW w:w="0" w:type="auto"/>
          </w:tcPr>
          <w:p w:rsidR="000222FC" w:rsidRDefault="00B84A09">
            <w:r>
              <w:t>Expected surges on telecommunication networks due to lightning (</w:t>
            </w:r>
            <w:hyperlink r:id="rId4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0222FC" w:rsidRDefault="00B84A09">
            <w:pPr>
              <w:jc w:val="center"/>
            </w:pPr>
            <w:r>
              <w:rPr>
                <w:sz w:val="20"/>
              </w:rPr>
              <w:t>2015-11-16</w:t>
            </w:r>
          </w:p>
        </w:tc>
        <w:tc>
          <w:tcPr>
            <w:tcW w:w="0" w:type="auto"/>
          </w:tcPr>
          <w:p w:rsidR="000222FC" w:rsidRDefault="00B84A09">
            <w:pPr>
              <w:jc w:val="center"/>
            </w:pPr>
            <w:r>
              <w:rPr>
                <w:sz w:val="20"/>
              </w:rPr>
              <w:t>2015-12-13</w:t>
            </w:r>
          </w:p>
        </w:tc>
        <w:tc>
          <w:tcPr>
            <w:tcW w:w="0" w:type="auto"/>
          </w:tcPr>
          <w:p w:rsidR="000222FC" w:rsidRDefault="00B84A0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0" w:type="auto"/>
          </w:tcPr>
          <w:p w:rsidR="000222FC" w:rsidRDefault="000222FC">
            <w:pPr>
              <w:jc w:val="center"/>
            </w:pPr>
          </w:p>
        </w:tc>
        <w:tc>
          <w:tcPr>
            <w:tcW w:w="0" w:type="auto"/>
          </w:tcPr>
          <w:p w:rsidR="000222FC" w:rsidRDefault="000222FC">
            <w:pPr>
              <w:jc w:val="center"/>
            </w:pPr>
          </w:p>
        </w:tc>
        <w:tc>
          <w:tcPr>
            <w:tcW w:w="0" w:type="auto"/>
          </w:tcPr>
          <w:p w:rsidR="000222FC" w:rsidRDefault="000222FC">
            <w:pPr>
              <w:jc w:val="center"/>
            </w:pPr>
          </w:p>
        </w:tc>
        <w:tc>
          <w:tcPr>
            <w:tcW w:w="0" w:type="auto"/>
          </w:tcPr>
          <w:p w:rsidR="000222FC" w:rsidRDefault="000222FC">
            <w:pPr>
              <w:jc w:val="center"/>
            </w:pPr>
          </w:p>
        </w:tc>
        <w:tc>
          <w:tcPr>
            <w:tcW w:w="0" w:type="auto"/>
          </w:tcPr>
          <w:p w:rsidR="000222FC" w:rsidRDefault="000222FC">
            <w:pPr>
              <w:jc w:val="center"/>
            </w:pPr>
          </w:p>
        </w:tc>
        <w:tc>
          <w:tcPr>
            <w:tcW w:w="0" w:type="auto"/>
          </w:tcPr>
          <w:p w:rsidR="000222FC" w:rsidRDefault="00B84A0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222FC">
        <w:trPr>
          <w:cantSplit/>
        </w:trPr>
        <w:tc>
          <w:tcPr>
            <w:tcW w:w="0" w:type="auto"/>
          </w:tcPr>
          <w:p w:rsidR="000222FC" w:rsidRDefault="000222FC">
            <w:hyperlink r:id="rId45" w:history="1">
              <w:r w:rsidR="00B84A09">
                <w:rPr>
                  <w:rStyle w:val="Hyperlink"/>
                  <w:sz w:val="20"/>
                </w:rPr>
                <w:t>K.110 (K.ldt)</w:t>
              </w:r>
            </w:hyperlink>
          </w:p>
        </w:tc>
        <w:tc>
          <w:tcPr>
            <w:tcW w:w="0" w:type="auto"/>
          </w:tcPr>
          <w:p w:rsidR="000222FC" w:rsidRDefault="00B84A09">
            <w:r>
              <w:t>Lightning protection of t</w:t>
            </w:r>
            <w:r>
              <w:t>he dedicated transformer for radio base station (</w:t>
            </w:r>
            <w:hyperlink r:id="rId4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0222FC" w:rsidRDefault="00B84A09">
            <w:pPr>
              <w:jc w:val="center"/>
            </w:pPr>
            <w:r>
              <w:rPr>
                <w:sz w:val="20"/>
              </w:rPr>
              <w:t>2015-11-16</w:t>
            </w:r>
          </w:p>
        </w:tc>
        <w:tc>
          <w:tcPr>
            <w:tcW w:w="0" w:type="auto"/>
          </w:tcPr>
          <w:p w:rsidR="000222FC" w:rsidRDefault="00B84A09">
            <w:pPr>
              <w:jc w:val="center"/>
            </w:pPr>
            <w:r>
              <w:rPr>
                <w:sz w:val="20"/>
              </w:rPr>
              <w:t>2015-12-13</w:t>
            </w:r>
          </w:p>
        </w:tc>
        <w:tc>
          <w:tcPr>
            <w:tcW w:w="0" w:type="auto"/>
          </w:tcPr>
          <w:p w:rsidR="000222FC" w:rsidRDefault="00B84A0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0" w:type="auto"/>
          </w:tcPr>
          <w:p w:rsidR="000222FC" w:rsidRDefault="000222FC">
            <w:pPr>
              <w:jc w:val="center"/>
            </w:pPr>
          </w:p>
        </w:tc>
        <w:tc>
          <w:tcPr>
            <w:tcW w:w="0" w:type="auto"/>
          </w:tcPr>
          <w:p w:rsidR="000222FC" w:rsidRDefault="000222FC">
            <w:pPr>
              <w:jc w:val="center"/>
            </w:pPr>
          </w:p>
        </w:tc>
        <w:tc>
          <w:tcPr>
            <w:tcW w:w="0" w:type="auto"/>
          </w:tcPr>
          <w:p w:rsidR="000222FC" w:rsidRDefault="000222FC">
            <w:pPr>
              <w:jc w:val="center"/>
            </w:pPr>
          </w:p>
        </w:tc>
        <w:tc>
          <w:tcPr>
            <w:tcW w:w="0" w:type="auto"/>
          </w:tcPr>
          <w:p w:rsidR="000222FC" w:rsidRDefault="000222FC">
            <w:pPr>
              <w:jc w:val="center"/>
            </w:pPr>
          </w:p>
        </w:tc>
        <w:tc>
          <w:tcPr>
            <w:tcW w:w="0" w:type="auto"/>
          </w:tcPr>
          <w:p w:rsidR="000222FC" w:rsidRDefault="000222FC">
            <w:pPr>
              <w:jc w:val="center"/>
            </w:pPr>
          </w:p>
        </w:tc>
        <w:tc>
          <w:tcPr>
            <w:tcW w:w="0" w:type="auto"/>
          </w:tcPr>
          <w:p w:rsidR="000222FC" w:rsidRDefault="00B84A0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222FC">
        <w:trPr>
          <w:cantSplit/>
        </w:trPr>
        <w:tc>
          <w:tcPr>
            <w:tcW w:w="0" w:type="auto"/>
          </w:tcPr>
          <w:p w:rsidR="000222FC" w:rsidRDefault="000222FC">
            <w:hyperlink r:id="rId47" w:history="1">
              <w:r w:rsidR="00B84A09">
                <w:rPr>
                  <w:rStyle w:val="Hyperlink"/>
                  <w:sz w:val="20"/>
                </w:rPr>
                <w:t>K.112 (K.tot)</w:t>
              </w:r>
            </w:hyperlink>
          </w:p>
        </w:tc>
        <w:tc>
          <w:tcPr>
            <w:tcW w:w="0" w:type="auto"/>
          </w:tcPr>
          <w:p w:rsidR="000222FC" w:rsidRDefault="00B84A09">
            <w:r>
              <w:t>Lightning protection, earthing and bonding: practical procedures for radio base station (</w:t>
            </w:r>
            <w:hyperlink r:id="rId4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0222FC" w:rsidRDefault="00B84A09">
            <w:pPr>
              <w:jc w:val="center"/>
            </w:pPr>
            <w:r>
              <w:rPr>
                <w:sz w:val="20"/>
              </w:rPr>
              <w:t>2015-11-16</w:t>
            </w:r>
          </w:p>
        </w:tc>
        <w:tc>
          <w:tcPr>
            <w:tcW w:w="0" w:type="auto"/>
          </w:tcPr>
          <w:p w:rsidR="000222FC" w:rsidRDefault="00B84A09">
            <w:pPr>
              <w:jc w:val="center"/>
            </w:pPr>
            <w:r>
              <w:rPr>
                <w:sz w:val="20"/>
              </w:rPr>
              <w:t>2015-12-13</w:t>
            </w:r>
          </w:p>
        </w:tc>
        <w:tc>
          <w:tcPr>
            <w:tcW w:w="0" w:type="auto"/>
          </w:tcPr>
          <w:p w:rsidR="000222FC" w:rsidRDefault="00B84A0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0" w:type="auto"/>
          </w:tcPr>
          <w:p w:rsidR="000222FC" w:rsidRDefault="000222FC">
            <w:pPr>
              <w:jc w:val="center"/>
            </w:pPr>
          </w:p>
        </w:tc>
        <w:tc>
          <w:tcPr>
            <w:tcW w:w="0" w:type="auto"/>
          </w:tcPr>
          <w:p w:rsidR="000222FC" w:rsidRDefault="000222FC">
            <w:pPr>
              <w:jc w:val="center"/>
            </w:pPr>
          </w:p>
        </w:tc>
        <w:tc>
          <w:tcPr>
            <w:tcW w:w="0" w:type="auto"/>
          </w:tcPr>
          <w:p w:rsidR="000222FC" w:rsidRDefault="000222FC">
            <w:pPr>
              <w:jc w:val="center"/>
            </w:pPr>
          </w:p>
        </w:tc>
        <w:tc>
          <w:tcPr>
            <w:tcW w:w="0" w:type="auto"/>
          </w:tcPr>
          <w:p w:rsidR="000222FC" w:rsidRDefault="000222FC">
            <w:pPr>
              <w:jc w:val="center"/>
            </w:pPr>
          </w:p>
        </w:tc>
        <w:tc>
          <w:tcPr>
            <w:tcW w:w="0" w:type="auto"/>
          </w:tcPr>
          <w:p w:rsidR="000222FC" w:rsidRDefault="000222FC">
            <w:pPr>
              <w:jc w:val="center"/>
            </w:pPr>
          </w:p>
        </w:tc>
        <w:tc>
          <w:tcPr>
            <w:tcW w:w="0" w:type="auto"/>
          </w:tcPr>
          <w:p w:rsidR="000222FC" w:rsidRDefault="00B84A0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222FC">
        <w:trPr>
          <w:cantSplit/>
        </w:trPr>
        <w:tc>
          <w:tcPr>
            <w:tcW w:w="0" w:type="auto"/>
          </w:tcPr>
          <w:p w:rsidR="000222FC" w:rsidRDefault="000222FC">
            <w:hyperlink r:id="rId49" w:history="1">
              <w:r w:rsidR="00B84A09">
                <w:rPr>
                  <w:rStyle w:val="Hyperlink"/>
                  <w:sz w:val="20"/>
                </w:rPr>
                <w:t>L.1203 (L.DC marking)</w:t>
              </w:r>
            </w:hyperlink>
          </w:p>
        </w:tc>
        <w:tc>
          <w:tcPr>
            <w:tcW w:w="0" w:type="auto"/>
          </w:tcPr>
          <w:p w:rsidR="000222FC" w:rsidRDefault="00B84A09">
            <w:r>
              <w:t>Colour and marking identification of up to 400VDC power distribution for ICT systems (</w:t>
            </w:r>
            <w:hyperlink r:id="rId5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0222FC" w:rsidRDefault="00B84A09">
            <w:pPr>
              <w:jc w:val="center"/>
            </w:pPr>
            <w:r>
              <w:rPr>
                <w:sz w:val="20"/>
              </w:rPr>
              <w:t>2015-11-16</w:t>
            </w:r>
          </w:p>
        </w:tc>
        <w:tc>
          <w:tcPr>
            <w:tcW w:w="0" w:type="auto"/>
          </w:tcPr>
          <w:p w:rsidR="000222FC" w:rsidRDefault="00B84A09">
            <w:pPr>
              <w:jc w:val="center"/>
            </w:pPr>
            <w:r>
              <w:rPr>
                <w:sz w:val="20"/>
              </w:rPr>
              <w:t>2015-12-13</w:t>
            </w:r>
          </w:p>
        </w:tc>
        <w:tc>
          <w:tcPr>
            <w:tcW w:w="0" w:type="auto"/>
          </w:tcPr>
          <w:p w:rsidR="000222FC" w:rsidRDefault="00B84A09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0" w:type="auto"/>
          </w:tcPr>
          <w:p w:rsidR="000222FC" w:rsidRDefault="000222FC">
            <w:pPr>
              <w:jc w:val="center"/>
            </w:pPr>
          </w:p>
        </w:tc>
        <w:tc>
          <w:tcPr>
            <w:tcW w:w="0" w:type="auto"/>
          </w:tcPr>
          <w:p w:rsidR="000222FC" w:rsidRDefault="000222FC">
            <w:pPr>
              <w:jc w:val="center"/>
            </w:pPr>
          </w:p>
        </w:tc>
        <w:tc>
          <w:tcPr>
            <w:tcW w:w="0" w:type="auto"/>
          </w:tcPr>
          <w:p w:rsidR="000222FC" w:rsidRDefault="000222FC">
            <w:pPr>
              <w:jc w:val="center"/>
            </w:pPr>
          </w:p>
        </w:tc>
        <w:tc>
          <w:tcPr>
            <w:tcW w:w="0" w:type="auto"/>
          </w:tcPr>
          <w:p w:rsidR="000222FC" w:rsidRDefault="000222FC">
            <w:pPr>
              <w:jc w:val="center"/>
            </w:pPr>
          </w:p>
        </w:tc>
        <w:tc>
          <w:tcPr>
            <w:tcW w:w="0" w:type="auto"/>
          </w:tcPr>
          <w:p w:rsidR="000222FC" w:rsidRDefault="000222FC">
            <w:pPr>
              <w:jc w:val="center"/>
            </w:pPr>
          </w:p>
        </w:tc>
        <w:tc>
          <w:tcPr>
            <w:tcW w:w="0" w:type="auto"/>
          </w:tcPr>
          <w:p w:rsidR="000222FC" w:rsidRDefault="00B84A09">
            <w:pPr>
              <w:jc w:val="center"/>
            </w:pPr>
            <w:r>
              <w:rPr>
                <w:sz w:val="20"/>
              </w:rPr>
              <w:t>LJ</w:t>
            </w:r>
          </w:p>
        </w:tc>
      </w:tr>
    </w:tbl>
    <w:p w:rsidR="000222FC" w:rsidRDefault="00B84A09">
      <w:pPr>
        <w:pageBreakBefore/>
      </w:pPr>
      <w:r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0222FC">
        <w:trPr>
          <w:cantSplit/>
          <w:tblHeader/>
        </w:trPr>
        <w:tc>
          <w:tcPr>
            <w:tcW w:w="0" w:type="auto"/>
            <w:vMerge w:val="restart"/>
            <w:shd w:val="clear" w:color="auto" w:fill="F3F3F3"/>
            <w:vAlign w:val="center"/>
          </w:tcPr>
          <w:p w:rsidR="000222FC" w:rsidRDefault="00B84A0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0222FC" w:rsidRDefault="00B84A0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0222FC" w:rsidRDefault="00B84A0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0222FC" w:rsidRDefault="00B84A0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</w:t>
            </w:r>
            <w:r>
              <w:rPr>
                <w:rFonts w:ascii="Times New Roman" w:hAnsi="Times New Roman"/>
                <w:b/>
                <w:bCs/>
                <w:sz w:val="20"/>
              </w:rPr>
              <w:t>) Period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0222FC" w:rsidRDefault="00B84A09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0222FC">
        <w:trPr>
          <w:cantSplit/>
          <w:tblHeader/>
        </w:trPr>
        <w:tc>
          <w:tcPr>
            <w:tcW w:w="0" w:type="auto"/>
            <w:vMerge/>
            <w:shd w:val="clear" w:color="auto" w:fill="F3F3F3"/>
            <w:vAlign w:val="center"/>
          </w:tcPr>
          <w:p w:rsidR="000222FC" w:rsidRDefault="000222FC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0222FC" w:rsidRDefault="000222FC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shd w:val="clear" w:color="auto" w:fill="F3F3F3"/>
            <w:vAlign w:val="center"/>
          </w:tcPr>
          <w:p w:rsidR="000222FC" w:rsidRDefault="00B84A0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0222FC" w:rsidRDefault="00B84A0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0222FC" w:rsidRDefault="00B84A0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0222FC" w:rsidRDefault="00B84A0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0222FC" w:rsidRDefault="00B84A0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0222FC" w:rsidRDefault="00B84A0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0222FC" w:rsidRDefault="00B84A0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0222FC" w:rsidRDefault="00B84A0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0222FC" w:rsidRDefault="000222FC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0222FC">
        <w:trPr>
          <w:cantSplit/>
        </w:trPr>
        <w:tc>
          <w:tcPr>
            <w:tcW w:w="0" w:type="auto"/>
          </w:tcPr>
          <w:p w:rsidR="000222FC" w:rsidRDefault="000222FC">
            <w:hyperlink r:id="rId51" w:history="1">
              <w:r w:rsidR="00B84A09">
                <w:rPr>
                  <w:rStyle w:val="Hyperlink"/>
                  <w:sz w:val="20"/>
                </w:rPr>
                <w:t>G.989.2 (2014) Amd.1</w:t>
              </w:r>
            </w:hyperlink>
          </w:p>
        </w:tc>
        <w:tc>
          <w:tcPr>
            <w:tcW w:w="0" w:type="auto"/>
          </w:tcPr>
          <w:p w:rsidR="000222FC" w:rsidRDefault="00B84A09">
            <w:r>
              <w:t>40-Gigabit-capable passive optical networks 2 (NG-PON2): Physical media dependent (PMD) layer specification: Amendment 1 (</w:t>
            </w:r>
            <w:hyperlink r:id="rId5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0222FC" w:rsidRDefault="00B84A09">
            <w:pPr>
              <w:jc w:val="center"/>
            </w:pPr>
            <w:r>
              <w:rPr>
                <w:sz w:val="20"/>
              </w:rPr>
              <w:t>2015-07-16</w:t>
            </w:r>
          </w:p>
        </w:tc>
        <w:tc>
          <w:tcPr>
            <w:tcW w:w="0" w:type="auto"/>
          </w:tcPr>
          <w:p w:rsidR="000222FC" w:rsidRDefault="00B84A09">
            <w:pPr>
              <w:jc w:val="center"/>
            </w:pPr>
            <w:r>
              <w:rPr>
                <w:sz w:val="20"/>
              </w:rPr>
              <w:t>2015-08-12</w:t>
            </w:r>
          </w:p>
        </w:tc>
        <w:tc>
          <w:tcPr>
            <w:tcW w:w="0" w:type="auto"/>
          </w:tcPr>
          <w:p w:rsidR="000222FC" w:rsidRDefault="00B84A09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0" w:type="auto"/>
          </w:tcPr>
          <w:p w:rsidR="000222FC" w:rsidRDefault="00B84A09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0" w:type="auto"/>
          </w:tcPr>
          <w:p w:rsidR="000222FC" w:rsidRDefault="00B84A09">
            <w:pPr>
              <w:jc w:val="center"/>
            </w:pPr>
            <w:r>
              <w:rPr>
                <w:sz w:val="20"/>
              </w:rPr>
              <w:t>2015-12-16</w:t>
            </w:r>
          </w:p>
        </w:tc>
        <w:tc>
          <w:tcPr>
            <w:tcW w:w="0" w:type="auto"/>
          </w:tcPr>
          <w:p w:rsidR="000222FC" w:rsidRDefault="00B84A09">
            <w:pPr>
              <w:jc w:val="center"/>
            </w:pPr>
            <w:r>
              <w:rPr>
                <w:sz w:val="20"/>
              </w:rPr>
              <w:t>2016-01-12</w:t>
            </w:r>
          </w:p>
        </w:tc>
        <w:tc>
          <w:tcPr>
            <w:tcW w:w="0" w:type="auto"/>
          </w:tcPr>
          <w:p w:rsidR="000222FC" w:rsidRDefault="000222FC">
            <w:pPr>
              <w:jc w:val="center"/>
            </w:pPr>
          </w:p>
        </w:tc>
        <w:tc>
          <w:tcPr>
            <w:tcW w:w="0" w:type="auto"/>
          </w:tcPr>
          <w:p w:rsidR="000222FC" w:rsidRDefault="000222FC">
            <w:pPr>
              <w:jc w:val="center"/>
            </w:pPr>
          </w:p>
        </w:tc>
        <w:tc>
          <w:tcPr>
            <w:tcW w:w="0" w:type="auto"/>
          </w:tcPr>
          <w:p w:rsidR="000222FC" w:rsidRDefault="00B84A09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0222FC">
        <w:trPr>
          <w:cantSplit/>
        </w:trPr>
        <w:tc>
          <w:tcPr>
            <w:tcW w:w="0" w:type="auto"/>
          </w:tcPr>
          <w:p w:rsidR="000222FC" w:rsidRDefault="000222FC">
            <w:hyperlink r:id="rId53" w:history="1">
              <w:r w:rsidR="00B84A09">
                <w:rPr>
                  <w:rStyle w:val="Hyperlink"/>
                  <w:sz w:val="20"/>
                </w:rPr>
                <w:t>G.997.2 (2015) Amd.1</w:t>
              </w:r>
            </w:hyperlink>
          </w:p>
        </w:tc>
        <w:tc>
          <w:tcPr>
            <w:tcW w:w="0" w:type="auto"/>
          </w:tcPr>
          <w:p w:rsidR="000222FC" w:rsidRDefault="00B84A09">
            <w:r>
              <w:t>Physical layer management for G.fast transceivers: Amendment 1 (</w:t>
            </w:r>
            <w:hyperlink r:id="rId5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0222FC" w:rsidRDefault="00B84A09">
            <w:pPr>
              <w:jc w:val="center"/>
            </w:pPr>
            <w:r>
              <w:rPr>
                <w:sz w:val="20"/>
              </w:rPr>
              <w:t>2015-08-01</w:t>
            </w:r>
          </w:p>
        </w:tc>
        <w:tc>
          <w:tcPr>
            <w:tcW w:w="0" w:type="auto"/>
          </w:tcPr>
          <w:p w:rsidR="000222FC" w:rsidRDefault="00B84A09">
            <w:pPr>
              <w:jc w:val="center"/>
            </w:pPr>
            <w:r>
              <w:rPr>
                <w:sz w:val="20"/>
              </w:rPr>
              <w:t>2015-08-28</w:t>
            </w:r>
          </w:p>
        </w:tc>
        <w:tc>
          <w:tcPr>
            <w:tcW w:w="0" w:type="auto"/>
          </w:tcPr>
          <w:p w:rsidR="000222FC" w:rsidRDefault="00B84A09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0" w:type="auto"/>
          </w:tcPr>
          <w:p w:rsidR="000222FC" w:rsidRDefault="00B84A09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0" w:type="auto"/>
          </w:tcPr>
          <w:p w:rsidR="000222FC" w:rsidRDefault="000222FC">
            <w:pPr>
              <w:jc w:val="center"/>
            </w:pPr>
          </w:p>
        </w:tc>
        <w:tc>
          <w:tcPr>
            <w:tcW w:w="0" w:type="auto"/>
          </w:tcPr>
          <w:p w:rsidR="000222FC" w:rsidRDefault="000222FC">
            <w:pPr>
              <w:jc w:val="center"/>
            </w:pPr>
          </w:p>
        </w:tc>
        <w:tc>
          <w:tcPr>
            <w:tcW w:w="0" w:type="auto"/>
          </w:tcPr>
          <w:p w:rsidR="000222FC" w:rsidRDefault="000222FC">
            <w:pPr>
              <w:jc w:val="center"/>
            </w:pPr>
          </w:p>
        </w:tc>
        <w:tc>
          <w:tcPr>
            <w:tcW w:w="0" w:type="auto"/>
          </w:tcPr>
          <w:p w:rsidR="000222FC" w:rsidRDefault="000222FC">
            <w:pPr>
              <w:jc w:val="center"/>
            </w:pPr>
          </w:p>
        </w:tc>
        <w:tc>
          <w:tcPr>
            <w:tcW w:w="0" w:type="auto"/>
          </w:tcPr>
          <w:p w:rsidR="000222FC" w:rsidRDefault="00B84A09">
            <w:pPr>
              <w:jc w:val="center"/>
            </w:pPr>
            <w:r>
              <w:rPr>
                <w:sz w:val="20"/>
              </w:rPr>
              <w:t>SG</w:t>
            </w:r>
          </w:p>
        </w:tc>
      </w:tr>
      <w:tr w:rsidR="000222FC">
        <w:trPr>
          <w:cantSplit/>
        </w:trPr>
        <w:tc>
          <w:tcPr>
            <w:tcW w:w="0" w:type="auto"/>
          </w:tcPr>
          <w:p w:rsidR="000222FC" w:rsidRDefault="000222FC">
            <w:hyperlink r:id="rId55" w:history="1">
              <w:r w:rsidR="00B84A09">
                <w:rPr>
                  <w:rStyle w:val="Hyperlink"/>
                  <w:sz w:val="20"/>
                </w:rPr>
                <w:t>G.7712/Y.1703 (2010) Amd.2</w:t>
              </w:r>
            </w:hyperlink>
          </w:p>
        </w:tc>
        <w:tc>
          <w:tcPr>
            <w:tcW w:w="0" w:type="auto"/>
          </w:tcPr>
          <w:p w:rsidR="000222FC" w:rsidRDefault="00B84A09">
            <w:r>
              <w:t>Architecture and specification of data communication network: Amendment 2 (</w:t>
            </w:r>
            <w:hyperlink r:id="rId5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0222FC" w:rsidRDefault="00B84A09">
            <w:pPr>
              <w:jc w:val="center"/>
            </w:pPr>
            <w:r>
              <w:rPr>
                <w:sz w:val="20"/>
              </w:rPr>
              <w:t>2015-07-16</w:t>
            </w:r>
          </w:p>
        </w:tc>
        <w:tc>
          <w:tcPr>
            <w:tcW w:w="0" w:type="auto"/>
          </w:tcPr>
          <w:p w:rsidR="000222FC" w:rsidRDefault="00B84A09">
            <w:pPr>
              <w:jc w:val="center"/>
            </w:pPr>
            <w:r>
              <w:rPr>
                <w:sz w:val="20"/>
              </w:rPr>
              <w:t>2015-08-12</w:t>
            </w:r>
          </w:p>
        </w:tc>
        <w:tc>
          <w:tcPr>
            <w:tcW w:w="0" w:type="auto"/>
          </w:tcPr>
          <w:p w:rsidR="000222FC" w:rsidRDefault="00B84A09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0" w:type="auto"/>
          </w:tcPr>
          <w:p w:rsidR="000222FC" w:rsidRDefault="00B84A09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0" w:type="auto"/>
          </w:tcPr>
          <w:p w:rsidR="000222FC" w:rsidRDefault="000222FC">
            <w:pPr>
              <w:jc w:val="center"/>
            </w:pPr>
          </w:p>
        </w:tc>
        <w:tc>
          <w:tcPr>
            <w:tcW w:w="0" w:type="auto"/>
          </w:tcPr>
          <w:p w:rsidR="000222FC" w:rsidRDefault="000222FC">
            <w:pPr>
              <w:jc w:val="center"/>
            </w:pPr>
          </w:p>
        </w:tc>
        <w:tc>
          <w:tcPr>
            <w:tcW w:w="0" w:type="auto"/>
          </w:tcPr>
          <w:p w:rsidR="000222FC" w:rsidRDefault="000222FC">
            <w:pPr>
              <w:jc w:val="center"/>
            </w:pPr>
          </w:p>
        </w:tc>
        <w:tc>
          <w:tcPr>
            <w:tcW w:w="0" w:type="auto"/>
          </w:tcPr>
          <w:p w:rsidR="000222FC" w:rsidRDefault="000222FC">
            <w:pPr>
              <w:jc w:val="center"/>
            </w:pPr>
          </w:p>
        </w:tc>
        <w:tc>
          <w:tcPr>
            <w:tcW w:w="0" w:type="auto"/>
          </w:tcPr>
          <w:p w:rsidR="000222FC" w:rsidRDefault="00B84A09">
            <w:pPr>
              <w:jc w:val="center"/>
            </w:pPr>
            <w:r>
              <w:rPr>
                <w:sz w:val="20"/>
              </w:rPr>
              <w:t>SG</w:t>
            </w:r>
          </w:p>
        </w:tc>
      </w:tr>
      <w:tr w:rsidR="000222FC">
        <w:trPr>
          <w:cantSplit/>
        </w:trPr>
        <w:tc>
          <w:tcPr>
            <w:tcW w:w="0" w:type="auto"/>
          </w:tcPr>
          <w:p w:rsidR="000222FC" w:rsidRDefault="000222FC">
            <w:hyperlink r:id="rId57" w:history="1">
              <w:r w:rsidR="00B84A09">
                <w:rPr>
                  <w:rStyle w:val="Hyperlink"/>
                  <w:sz w:val="20"/>
                </w:rPr>
                <w:t>G.9701 (2014) Amd.1</w:t>
              </w:r>
            </w:hyperlink>
          </w:p>
        </w:tc>
        <w:tc>
          <w:tcPr>
            <w:tcW w:w="0" w:type="auto"/>
          </w:tcPr>
          <w:p w:rsidR="000222FC" w:rsidRDefault="00B84A09">
            <w:r>
              <w:t>Fast access to subscriber terminals (G.fast) - Physical layer specification: Amendment 1 (</w:t>
            </w:r>
            <w:hyperlink r:id="rId58" w:history="1">
              <w:r>
                <w:rPr>
                  <w:rStyle w:val="Hyperlink"/>
                  <w:sz w:val="20"/>
                </w:rPr>
                <w:t>Summar</w:t>
              </w:r>
              <w:r>
                <w:rPr>
                  <w:rStyle w:val="Hyperlink"/>
                  <w:sz w:val="20"/>
                </w:rPr>
                <w:t>y</w:t>
              </w:r>
            </w:hyperlink>
            <w:r>
              <w:t>)</w:t>
            </w:r>
          </w:p>
        </w:tc>
        <w:tc>
          <w:tcPr>
            <w:tcW w:w="0" w:type="auto"/>
          </w:tcPr>
          <w:p w:rsidR="000222FC" w:rsidRDefault="00B84A09">
            <w:pPr>
              <w:jc w:val="center"/>
            </w:pPr>
            <w:r>
              <w:rPr>
                <w:sz w:val="20"/>
              </w:rPr>
              <w:t>2015-08-01</w:t>
            </w:r>
          </w:p>
        </w:tc>
        <w:tc>
          <w:tcPr>
            <w:tcW w:w="0" w:type="auto"/>
          </w:tcPr>
          <w:p w:rsidR="000222FC" w:rsidRDefault="00B84A09">
            <w:pPr>
              <w:jc w:val="center"/>
            </w:pPr>
            <w:r>
              <w:rPr>
                <w:sz w:val="20"/>
              </w:rPr>
              <w:t>2015-08-28</w:t>
            </w:r>
          </w:p>
        </w:tc>
        <w:tc>
          <w:tcPr>
            <w:tcW w:w="0" w:type="auto"/>
          </w:tcPr>
          <w:p w:rsidR="000222FC" w:rsidRDefault="00B84A09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0" w:type="auto"/>
          </w:tcPr>
          <w:p w:rsidR="000222FC" w:rsidRDefault="00B84A09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0" w:type="auto"/>
          </w:tcPr>
          <w:p w:rsidR="000222FC" w:rsidRDefault="000222FC">
            <w:pPr>
              <w:jc w:val="center"/>
            </w:pPr>
          </w:p>
        </w:tc>
        <w:tc>
          <w:tcPr>
            <w:tcW w:w="0" w:type="auto"/>
          </w:tcPr>
          <w:p w:rsidR="000222FC" w:rsidRDefault="000222FC">
            <w:pPr>
              <w:jc w:val="center"/>
            </w:pPr>
          </w:p>
        </w:tc>
        <w:tc>
          <w:tcPr>
            <w:tcW w:w="0" w:type="auto"/>
          </w:tcPr>
          <w:p w:rsidR="000222FC" w:rsidRDefault="000222FC">
            <w:pPr>
              <w:jc w:val="center"/>
            </w:pPr>
          </w:p>
        </w:tc>
        <w:tc>
          <w:tcPr>
            <w:tcW w:w="0" w:type="auto"/>
          </w:tcPr>
          <w:p w:rsidR="000222FC" w:rsidRDefault="000222FC">
            <w:pPr>
              <w:jc w:val="center"/>
            </w:pPr>
          </w:p>
        </w:tc>
        <w:tc>
          <w:tcPr>
            <w:tcW w:w="0" w:type="auto"/>
          </w:tcPr>
          <w:p w:rsidR="000222FC" w:rsidRDefault="00B84A09">
            <w:pPr>
              <w:jc w:val="center"/>
            </w:pPr>
            <w:r>
              <w:rPr>
                <w:sz w:val="20"/>
              </w:rPr>
              <w:t>SG</w:t>
            </w:r>
          </w:p>
        </w:tc>
      </w:tr>
      <w:tr w:rsidR="000222FC">
        <w:trPr>
          <w:cantSplit/>
        </w:trPr>
        <w:tc>
          <w:tcPr>
            <w:tcW w:w="0" w:type="auto"/>
          </w:tcPr>
          <w:p w:rsidR="000222FC" w:rsidRDefault="000222FC">
            <w:hyperlink r:id="rId59" w:history="1">
              <w:r w:rsidR="00B84A09">
                <w:rPr>
                  <w:rStyle w:val="Hyperlink"/>
                  <w:sz w:val="20"/>
                </w:rPr>
                <w:t>G.9977 (G.dsl/plt G.dpm)</w:t>
              </w:r>
            </w:hyperlink>
          </w:p>
        </w:tc>
        <w:tc>
          <w:tcPr>
            <w:tcW w:w="0" w:type="auto"/>
          </w:tcPr>
          <w:p w:rsidR="000222FC" w:rsidRDefault="00B84A09">
            <w:r>
              <w:t>Mitigation of interference between DSL and PLC (</w:t>
            </w:r>
            <w:hyperlink r:id="rId6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0222FC" w:rsidRDefault="00B84A09">
            <w:pPr>
              <w:jc w:val="center"/>
            </w:pPr>
            <w:r>
              <w:rPr>
                <w:sz w:val="20"/>
              </w:rPr>
              <w:t>2015-08-01</w:t>
            </w:r>
          </w:p>
        </w:tc>
        <w:tc>
          <w:tcPr>
            <w:tcW w:w="0" w:type="auto"/>
          </w:tcPr>
          <w:p w:rsidR="000222FC" w:rsidRDefault="00B84A09">
            <w:pPr>
              <w:jc w:val="center"/>
            </w:pPr>
            <w:r>
              <w:rPr>
                <w:sz w:val="20"/>
              </w:rPr>
              <w:t>2015-08-28</w:t>
            </w:r>
          </w:p>
        </w:tc>
        <w:tc>
          <w:tcPr>
            <w:tcW w:w="0" w:type="auto"/>
          </w:tcPr>
          <w:p w:rsidR="000222FC" w:rsidRDefault="00B84A09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0" w:type="auto"/>
          </w:tcPr>
          <w:p w:rsidR="000222FC" w:rsidRDefault="00B84A09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0" w:type="auto"/>
          </w:tcPr>
          <w:p w:rsidR="000222FC" w:rsidRDefault="000222FC">
            <w:pPr>
              <w:jc w:val="center"/>
            </w:pPr>
          </w:p>
        </w:tc>
        <w:tc>
          <w:tcPr>
            <w:tcW w:w="0" w:type="auto"/>
          </w:tcPr>
          <w:p w:rsidR="000222FC" w:rsidRDefault="000222FC">
            <w:pPr>
              <w:jc w:val="center"/>
            </w:pPr>
          </w:p>
        </w:tc>
        <w:tc>
          <w:tcPr>
            <w:tcW w:w="0" w:type="auto"/>
          </w:tcPr>
          <w:p w:rsidR="000222FC" w:rsidRDefault="000222FC">
            <w:pPr>
              <w:jc w:val="center"/>
            </w:pPr>
          </w:p>
        </w:tc>
        <w:tc>
          <w:tcPr>
            <w:tcW w:w="0" w:type="auto"/>
          </w:tcPr>
          <w:p w:rsidR="000222FC" w:rsidRDefault="000222FC">
            <w:pPr>
              <w:jc w:val="center"/>
            </w:pPr>
          </w:p>
        </w:tc>
        <w:tc>
          <w:tcPr>
            <w:tcW w:w="0" w:type="auto"/>
          </w:tcPr>
          <w:p w:rsidR="000222FC" w:rsidRDefault="00B84A09">
            <w:pPr>
              <w:jc w:val="center"/>
            </w:pPr>
            <w:r>
              <w:rPr>
                <w:sz w:val="20"/>
              </w:rPr>
              <w:t>SG</w:t>
            </w:r>
          </w:p>
        </w:tc>
      </w:tr>
      <w:tr w:rsidR="000222FC">
        <w:trPr>
          <w:cantSplit/>
        </w:trPr>
        <w:tc>
          <w:tcPr>
            <w:tcW w:w="0" w:type="auto"/>
          </w:tcPr>
          <w:p w:rsidR="000222FC" w:rsidRDefault="000222FC">
            <w:hyperlink r:id="rId61" w:history="1">
              <w:r w:rsidR="00B84A09">
                <w:rPr>
                  <w:rStyle w:val="Hyperlink"/>
                  <w:sz w:val="20"/>
                </w:rPr>
                <w:t xml:space="preserve">G.9979 (2014) Amd.1 (G.99xx, 1905.1 </w:t>
              </w:r>
              <w:r w:rsidR="00B84A09">
                <w:rPr>
                  <w:rStyle w:val="Hyperlink"/>
                  <w:sz w:val="20"/>
                </w:rPr>
                <w:t>Ext)</w:t>
              </w:r>
            </w:hyperlink>
          </w:p>
        </w:tc>
        <w:tc>
          <w:tcPr>
            <w:tcW w:w="0" w:type="auto"/>
          </w:tcPr>
          <w:p w:rsidR="000222FC" w:rsidRDefault="00B84A09">
            <w:r>
              <w:t>Implementation of the generic mechanism in the IEEE 1905.1a 2014 Standard to include applicable ITU-T Recommendations: Amendment 1 (</w:t>
            </w:r>
            <w:hyperlink r:id="rId6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0222FC" w:rsidRDefault="00B84A09">
            <w:pPr>
              <w:jc w:val="center"/>
            </w:pPr>
            <w:r>
              <w:rPr>
                <w:sz w:val="20"/>
              </w:rPr>
              <w:t>2015-08-01</w:t>
            </w:r>
          </w:p>
        </w:tc>
        <w:tc>
          <w:tcPr>
            <w:tcW w:w="0" w:type="auto"/>
          </w:tcPr>
          <w:p w:rsidR="000222FC" w:rsidRDefault="00B84A09">
            <w:pPr>
              <w:jc w:val="center"/>
            </w:pPr>
            <w:r>
              <w:rPr>
                <w:sz w:val="20"/>
              </w:rPr>
              <w:t>2015-08-28</w:t>
            </w:r>
          </w:p>
        </w:tc>
        <w:tc>
          <w:tcPr>
            <w:tcW w:w="0" w:type="auto"/>
          </w:tcPr>
          <w:p w:rsidR="000222FC" w:rsidRDefault="00B84A09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0" w:type="auto"/>
          </w:tcPr>
          <w:p w:rsidR="000222FC" w:rsidRDefault="00B84A09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0" w:type="auto"/>
          </w:tcPr>
          <w:p w:rsidR="000222FC" w:rsidRDefault="000222FC">
            <w:pPr>
              <w:jc w:val="center"/>
            </w:pPr>
          </w:p>
        </w:tc>
        <w:tc>
          <w:tcPr>
            <w:tcW w:w="0" w:type="auto"/>
          </w:tcPr>
          <w:p w:rsidR="000222FC" w:rsidRDefault="000222FC">
            <w:pPr>
              <w:jc w:val="center"/>
            </w:pPr>
          </w:p>
        </w:tc>
        <w:tc>
          <w:tcPr>
            <w:tcW w:w="0" w:type="auto"/>
          </w:tcPr>
          <w:p w:rsidR="000222FC" w:rsidRDefault="000222FC">
            <w:pPr>
              <w:jc w:val="center"/>
            </w:pPr>
          </w:p>
        </w:tc>
        <w:tc>
          <w:tcPr>
            <w:tcW w:w="0" w:type="auto"/>
          </w:tcPr>
          <w:p w:rsidR="000222FC" w:rsidRDefault="000222FC">
            <w:pPr>
              <w:jc w:val="center"/>
            </w:pPr>
          </w:p>
        </w:tc>
        <w:tc>
          <w:tcPr>
            <w:tcW w:w="0" w:type="auto"/>
          </w:tcPr>
          <w:p w:rsidR="000222FC" w:rsidRDefault="00B84A09">
            <w:pPr>
              <w:jc w:val="center"/>
            </w:pPr>
            <w:r>
              <w:rPr>
                <w:sz w:val="20"/>
              </w:rPr>
              <w:t>SG</w:t>
            </w:r>
          </w:p>
        </w:tc>
      </w:tr>
    </w:tbl>
    <w:p w:rsidR="000222FC" w:rsidRDefault="00B84A09">
      <w:pPr>
        <w:pageBreakBefore/>
      </w:pPr>
      <w:r>
        <w:t>Situation concerning Study Group 16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0222FC">
        <w:trPr>
          <w:cantSplit/>
          <w:tblHeader/>
        </w:trPr>
        <w:tc>
          <w:tcPr>
            <w:tcW w:w="0" w:type="auto"/>
            <w:vMerge w:val="restart"/>
            <w:shd w:val="clear" w:color="auto" w:fill="F3F3F3"/>
            <w:vAlign w:val="center"/>
          </w:tcPr>
          <w:p w:rsidR="000222FC" w:rsidRDefault="00B84A0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0222FC" w:rsidRDefault="00B84A0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0222FC" w:rsidRDefault="00B84A0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0222FC" w:rsidRDefault="00B84A0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0222FC" w:rsidRDefault="00B84A09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0222FC">
        <w:trPr>
          <w:cantSplit/>
          <w:tblHeader/>
        </w:trPr>
        <w:tc>
          <w:tcPr>
            <w:tcW w:w="0" w:type="auto"/>
            <w:vMerge/>
            <w:shd w:val="clear" w:color="auto" w:fill="F3F3F3"/>
            <w:vAlign w:val="center"/>
          </w:tcPr>
          <w:p w:rsidR="000222FC" w:rsidRDefault="000222FC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0222FC" w:rsidRDefault="000222FC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shd w:val="clear" w:color="auto" w:fill="F3F3F3"/>
            <w:vAlign w:val="center"/>
          </w:tcPr>
          <w:p w:rsidR="000222FC" w:rsidRDefault="00B84A0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0222FC" w:rsidRDefault="00B84A0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0222FC" w:rsidRDefault="00B84A0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0222FC" w:rsidRDefault="00B84A0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0222FC" w:rsidRDefault="00B84A0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0222FC" w:rsidRDefault="00B84A0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0222FC" w:rsidRDefault="00B84A0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0222FC" w:rsidRDefault="00B84A0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0222FC" w:rsidRDefault="000222FC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0222FC">
        <w:trPr>
          <w:cantSplit/>
        </w:trPr>
        <w:tc>
          <w:tcPr>
            <w:tcW w:w="0" w:type="auto"/>
          </w:tcPr>
          <w:p w:rsidR="000222FC" w:rsidRDefault="000222FC">
            <w:hyperlink r:id="rId63" w:history="1">
              <w:r w:rsidR="00B84A09">
                <w:rPr>
                  <w:rStyle w:val="Hyperlink"/>
                  <w:sz w:val="20"/>
                </w:rPr>
                <w:t>H.222.0 (2014) Amd.2</w:t>
              </w:r>
            </w:hyperlink>
          </w:p>
        </w:tc>
        <w:tc>
          <w:tcPr>
            <w:tcW w:w="0" w:type="auto"/>
          </w:tcPr>
          <w:p w:rsidR="000222FC" w:rsidRDefault="00B84A09">
            <w:r>
              <w:t>Information technology - Generic coding of moving pictures and associated audio information: Systems: Carriage of layered HEVC (</w:t>
            </w:r>
            <w:hyperlink r:id="rId6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0222FC" w:rsidRDefault="00B84A09">
            <w:pPr>
              <w:jc w:val="center"/>
            </w:pPr>
            <w:r>
              <w:rPr>
                <w:sz w:val="20"/>
              </w:rPr>
              <w:t>2015-11-16</w:t>
            </w:r>
          </w:p>
        </w:tc>
        <w:tc>
          <w:tcPr>
            <w:tcW w:w="0" w:type="auto"/>
          </w:tcPr>
          <w:p w:rsidR="000222FC" w:rsidRDefault="00B84A09">
            <w:pPr>
              <w:jc w:val="center"/>
            </w:pPr>
            <w:r>
              <w:rPr>
                <w:sz w:val="20"/>
              </w:rPr>
              <w:t>2015-12-13</w:t>
            </w:r>
          </w:p>
        </w:tc>
        <w:tc>
          <w:tcPr>
            <w:tcW w:w="0" w:type="auto"/>
          </w:tcPr>
          <w:p w:rsidR="000222FC" w:rsidRDefault="00B84A0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0" w:type="auto"/>
          </w:tcPr>
          <w:p w:rsidR="000222FC" w:rsidRDefault="000222FC">
            <w:pPr>
              <w:jc w:val="center"/>
            </w:pPr>
          </w:p>
        </w:tc>
        <w:tc>
          <w:tcPr>
            <w:tcW w:w="0" w:type="auto"/>
          </w:tcPr>
          <w:p w:rsidR="000222FC" w:rsidRDefault="000222FC">
            <w:pPr>
              <w:jc w:val="center"/>
            </w:pPr>
          </w:p>
        </w:tc>
        <w:tc>
          <w:tcPr>
            <w:tcW w:w="0" w:type="auto"/>
          </w:tcPr>
          <w:p w:rsidR="000222FC" w:rsidRDefault="000222FC">
            <w:pPr>
              <w:jc w:val="center"/>
            </w:pPr>
          </w:p>
        </w:tc>
        <w:tc>
          <w:tcPr>
            <w:tcW w:w="0" w:type="auto"/>
          </w:tcPr>
          <w:p w:rsidR="000222FC" w:rsidRDefault="000222FC">
            <w:pPr>
              <w:jc w:val="center"/>
            </w:pPr>
          </w:p>
        </w:tc>
        <w:tc>
          <w:tcPr>
            <w:tcW w:w="0" w:type="auto"/>
          </w:tcPr>
          <w:p w:rsidR="000222FC" w:rsidRDefault="000222FC">
            <w:pPr>
              <w:jc w:val="center"/>
            </w:pPr>
          </w:p>
        </w:tc>
        <w:tc>
          <w:tcPr>
            <w:tcW w:w="0" w:type="auto"/>
          </w:tcPr>
          <w:p w:rsidR="000222FC" w:rsidRDefault="00B84A0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222FC">
        <w:trPr>
          <w:cantSplit/>
        </w:trPr>
        <w:tc>
          <w:tcPr>
            <w:tcW w:w="0" w:type="auto"/>
          </w:tcPr>
          <w:p w:rsidR="000222FC" w:rsidRDefault="000222FC">
            <w:hyperlink r:id="rId65" w:history="1">
              <w:r w:rsidR="00B84A09">
                <w:rPr>
                  <w:rStyle w:val="Hyperlink"/>
                  <w:sz w:val="20"/>
                </w:rPr>
                <w:t>H.222.0 (2014) Amd.3</w:t>
              </w:r>
            </w:hyperlink>
          </w:p>
        </w:tc>
        <w:tc>
          <w:tcPr>
            <w:tcW w:w="0" w:type="auto"/>
          </w:tcPr>
          <w:p w:rsidR="000222FC" w:rsidRDefault="00B84A09">
            <w:r>
              <w:t>Information technology - Generic coding of moving pictures and associated audio information: Systems: Carriage of green metadata in MPEG-2 systems (</w:t>
            </w:r>
            <w:hyperlink r:id="rId6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0222FC" w:rsidRDefault="00B84A09">
            <w:pPr>
              <w:jc w:val="center"/>
            </w:pPr>
            <w:r>
              <w:rPr>
                <w:sz w:val="20"/>
              </w:rPr>
              <w:t>2</w:t>
            </w:r>
            <w:r>
              <w:rPr>
                <w:sz w:val="20"/>
              </w:rPr>
              <w:t>015-11-16</w:t>
            </w:r>
          </w:p>
        </w:tc>
        <w:tc>
          <w:tcPr>
            <w:tcW w:w="0" w:type="auto"/>
          </w:tcPr>
          <w:p w:rsidR="000222FC" w:rsidRDefault="00B84A09">
            <w:pPr>
              <w:jc w:val="center"/>
            </w:pPr>
            <w:r>
              <w:rPr>
                <w:sz w:val="20"/>
              </w:rPr>
              <w:t>2015-12-13</w:t>
            </w:r>
          </w:p>
        </w:tc>
        <w:tc>
          <w:tcPr>
            <w:tcW w:w="0" w:type="auto"/>
          </w:tcPr>
          <w:p w:rsidR="000222FC" w:rsidRDefault="00B84A0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0" w:type="auto"/>
          </w:tcPr>
          <w:p w:rsidR="000222FC" w:rsidRDefault="000222FC">
            <w:pPr>
              <w:jc w:val="center"/>
            </w:pPr>
          </w:p>
        </w:tc>
        <w:tc>
          <w:tcPr>
            <w:tcW w:w="0" w:type="auto"/>
          </w:tcPr>
          <w:p w:rsidR="000222FC" w:rsidRDefault="000222FC">
            <w:pPr>
              <w:jc w:val="center"/>
            </w:pPr>
          </w:p>
        </w:tc>
        <w:tc>
          <w:tcPr>
            <w:tcW w:w="0" w:type="auto"/>
          </w:tcPr>
          <w:p w:rsidR="000222FC" w:rsidRDefault="000222FC">
            <w:pPr>
              <w:jc w:val="center"/>
            </w:pPr>
          </w:p>
        </w:tc>
        <w:tc>
          <w:tcPr>
            <w:tcW w:w="0" w:type="auto"/>
          </w:tcPr>
          <w:p w:rsidR="000222FC" w:rsidRDefault="000222FC">
            <w:pPr>
              <w:jc w:val="center"/>
            </w:pPr>
          </w:p>
        </w:tc>
        <w:tc>
          <w:tcPr>
            <w:tcW w:w="0" w:type="auto"/>
          </w:tcPr>
          <w:p w:rsidR="000222FC" w:rsidRDefault="000222FC">
            <w:pPr>
              <w:jc w:val="center"/>
            </w:pPr>
          </w:p>
        </w:tc>
        <w:tc>
          <w:tcPr>
            <w:tcW w:w="0" w:type="auto"/>
          </w:tcPr>
          <w:p w:rsidR="000222FC" w:rsidRDefault="00B84A0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0222FC" w:rsidRDefault="000222FC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0222FC">
          <w:headerReference w:type="default" r:id="rId67"/>
          <w:footerReference w:type="default" r:id="rId68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0222FC" w:rsidRDefault="00B84A09">
      <w:r>
        <w:t>Annex 2</w:t>
      </w:r>
    </w:p>
    <w:p w:rsidR="000222FC" w:rsidRDefault="00B84A09">
      <w:pPr>
        <w:jc w:val="center"/>
        <w:rPr>
          <w:szCs w:val="22"/>
        </w:rPr>
      </w:pPr>
      <w:r>
        <w:rPr>
          <w:szCs w:val="22"/>
        </w:rPr>
        <w:t>(to TSB AAP-71)</w:t>
      </w:r>
    </w:p>
    <w:p w:rsidR="000222FC" w:rsidRDefault="00B84A09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0222FC" w:rsidRDefault="00B84A09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0222FC" w:rsidRDefault="00B84A09">
      <w:r>
        <w:t>1)</w:t>
      </w:r>
      <w:r>
        <w:tab/>
        <w:t xml:space="preserve">Go to AAP search Web page at </w:t>
      </w:r>
      <w:hyperlink r:id="rId69" w:history="1">
        <w:r>
          <w:rPr>
            <w:rStyle w:val="Hyperlink"/>
            <w:szCs w:val="22"/>
          </w:rPr>
          <w:t>http://www.itu.int/ITU-T/aap/</w:t>
        </w:r>
      </w:hyperlink>
    </w:p>
    <w:p w:rsidR="000222FC" w:rsidRDefault="00B84A09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3267075" cy="2162175"/>
            <wp:effectExtent l="0" t="0" r="9525" b="9525"/>
            <wp:docPr id="3" name="Picture 3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22FC" w:rsidRDefault="00B84A09">
      <w:r>
        <w:t>2)</w:t>
      </w:r>
      <w:r>
        <w:tab/>
        <w:t>Select your Recommendation</w:t>
      </w:r>
    </w:p>
    <w:p w:rsidR="000222FC" w:rsidRDefault="00B84A09">
      <w:pPr>
        <w:jc w:val="center"/>
        <w:rPr>
          <w:sz w:val="24"/>
        </w:rPr>
      </w:pPr>
      <w:r w:rsidRPr="000222FC">
        <w:rPr>
          <w:noProof/>
          <w:sz w:val="24"/>
          <w:lang w:val="en-US" w:eastAsia="zh-CN"/>
        </w:rPr>
        <w:drawing>
          <wp:inline distT="0" distB="0" distL="0" distR="0">
            <wp:extent cx="5400675" cy="3219450"/>
            <wp:effectExtent l="0" t="0" r="9525" b="0"/>
            <wp:docPr id="4" name="Picture 4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22FC" w:rsidRDefault="00B84A09">
      <w:pPr>
        <w:keepNext/>
      </w:pPr>
      <w:r>
        <w:t>3)</w:t>
      </w:r>
      <w:r>
        <w:tab/>
        <w:t>Click the "Submit Comment" button</w:t>
      </w:r>
    </w:p>
    <w:p w:rsidR="000222FC" w:rsidRDefault="00B84A09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448300" cy="3181350"/>
            <wp:effectExtent l="0" t="0" r="0" b="0"/>
            <wp:docPr id="5" name="Picture 5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22FC" w:rsidRDefault="00B84A09">
      <w:r>
        <w:t>4)</w:t>
      </w:r>
      <w:r>
        <w:tab/>
        <w:t>Complete the on-line form and click on "Submit"</w:t>
      </w:r>
    </w:p>
    <w:p w:rsidR="000222FC" w:rsidRDefault="00B84A09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057775" cy="4572000"/>
            <wp:effectExtent l="0" t="0" r="9525" b="0"/>
            <wp:docPr id="6" name="Picture 6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22FC" w:rsidRDefault="00B84A09">
      <w:r>
        <w:t>For more information, read the AAP tutorial on:</w:t>
      </w:r>
      <w:r>
        <w:tab/>
      </w:r>
      <w:r>
        <w:br/>
      </w:r>
      <w:hyperlink r:id="rId74" w:history="1">
        <w:r>
          <w:rPr>
            <w:rStyle w:val="Hyperlink"/>
          </w:rPr>
          <w:t>http://www.itu.int/ITU-T/aapinfo/files/AAPTutorial.pdf</w:t>
        </w:r>
      </w:hyperlink>
    </w:p>
    <w:p w:rsidR="000222FC" w:rsidRDefault="00B84A09">
      <w:r>
        <w:br w:type="page"/>
        <w:t>Annex 3</w:t>
      </w:r>
    </w:p>
    <w:p w:rsidR="000222FC" w:rsidRDefault="00B84A09">
      <w:pPr>
        <w:jc w:val="center"/>
        <w:rPr>
          <w:szCs w:val="22"/>
        </w:rPr>
      </w:pPr>
      <w:r>
        <w:rPr>
          <w:szCs w:val="22"/>
        </w:rPr>
        <w:t>(to TSB AAP-71)</w:t>
      </w:r>
    </w:p>
    <w:p w:rsidR="000222FC" w:rsidRDefault="00B84A09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0222FC" w:rsidRDefault="00B84A09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42"/>
        <w:gridCol w:w="7578"/>
      </w:tblGrid>
      <w:tr w:rsidR="000222FC">
        <w:tc>
          <w:tcPr>
            <w:tcW w:w="5000" w:type="pct"/>
            <w:gridSpan w:val="2"/>
            <w:shd w:val="clear" w:color="auto" w:fill="EFFAFF"/>
          </w:tcPr>
          <w:p w:rsidR="000222FC" w:rsidRDefault="00B84A09">
            <w:pPr>
              <w:pStyle w:val="Tablehead"/>
              <w:jc w:val="left"/>
            </w:pPr>
            <w:r>
              <w:t>ITU-T AAP comment submission form for the</w:t>
            </w:r>
            <w:r>
              <w:t xml:space="preserve"> period 2009-2012</w:t>
            </w:r>
          </w:p>
        </w:tc>
      </w:tr>
      <w:tr w:rsidR="000222FC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222FC" w:rsidRDefault="00B84A09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0222FC" w:rsidRDefault="000222FC">
            <w:pPr>
              <w:pStyle w:val="Tabletext"/>
            </w:pPr>
          </w:p>
        </w:tc>
      </w:tr>
      <w:tr w:rsidR="000222FC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222FC" w:rsidRDefault="00B84A09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0222FC" w:rsidRDefault="000222FC">
            <w:pPr>
              <w:pStyle w:val="Tabletext"/>
            </w:pPr>
          </w:p>
        </w:tc>
      </w:tr>
      <w:tr w:rsidR="000222FC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222FC" w:rsidRDefault="00B84A09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0222FC" w:rsidRDefault="000222FC">
            <w:pPr>
              <w:pStyle w:val="Tabletext"/>
            </w:pPr>
          </w:p>
        </w:tc>
      </w:tr>
      <w:tr w:rsidR="000222FC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0222FC" w:rsidRDefault="00B84A09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0222FC" w:rsidRDefault="00B84A09">
            <w:pPr>
              <w:pStyle w:val="Tabletext"/>
            </w:pPr>
            <w:r>
              <w:br/>
            </w:r>
            <w:r w:rsidR="000222FC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0222FC">
              <w:fldChar w:fldCharType="separate"/>
            </w:r>
            <w:r w:rsidR="000222FC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0222F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0222FC">
              <w:fldChar w:fldCharType="separate"/>
            </w:r>
            <w:r w:rsidR="000222FC">
              <w:fldChar w:fldCharType="end"/>
            </w:r>
            <w:r>
              <w:t xml:space="preserve"> Additional Review (AR)</w:t>
            </w:r>
          </w:p>
        </w:tc>
      </w:tr>
      <w:tr w:rsidR="000222FC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222FC" w:rsidRDefault="00B84A09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0222FC" w:rsidRDefault="000222FC">
            <w:pPr>
              <w:pStyle w:val="Tabletext"/>
            </w:pPr>
          </w:p>
        </w:tc>
      </w:tr>
      <w:tr w:rsidR="000222FC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222FC" w:rsidRDefault="00B84A09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0222FC" w:rsidRDefault="000222FC">
            <w:pPr>
              <w:pStyle w:val="Tabletext"/>
            </w:pPr>
          </w:p>
        </w:tc>
      </w:tr>
      <w:tr w:rsidR="000222FC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222FC" w:rsidRDefault="00B84A09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0222FC" w:rsidRDefault="000222FC">
            <w:pPr>
              <w:pStyle w:val="Tabletext"/>
            </w:pPr>
          </w:p>
        </w:tc>
      </w:tr>
      <w:tr w:rsidR="000222FC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222FC" w:rsidRDefault="00B84A09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0222FC" w:rsidRDefault="000222FC">
            <w:pPr>
              <w:pStyle w:val="Tabletext"/>
            </w:pPr>
          </w:p>
        </w:tc>
      </w:tr>
      <w:tr w:rsidR="000222FC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222FC" w:rsidRDefault="00B84A09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0222FC" w:rsidRDefault="000222FC">
            <w:pPr>
              <w:pStyle w:val="Tabletext"/>
            </w:pPr>
          </w:p>
        </w:tc>
      </w:tr>
      <w:tr w:rsidR="000222FC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222FC" w:rsidRDefault="00B84A09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0222FC" w:rsidRDefault="000222FC">
            <w:pPr>
              <w:pStyle w:val="Tabletext"/>
            </w:pPr>
          </w:p>
        </w:tc>
      </w:tr>
      <w:tr w:rsidR="000222FC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222FC" w:rsidRDefault="00B84A09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0222FC" w:rsidRDefault="000222FC">
            <w:pPr>
              <w:pStyle w:val="Tabletext"/>
            </w:pPr>
          </w:p>
        </w:tc>
      </w:tr>
      <w:tr w:rsidR="000222FC">
        <w:tc>
          <w:tcPr>
            <w:tcW w:w="1623" w:type="pct"/>
            <w:shd w:val="clear" w:color="auto" w:fill="EFFAFF"/>
            <w:vAlign w:val="center"/>
          </w:tcPr>
          <w:p w:rsidR="000222FC" w:rsidRDefault="00B84A09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0222FC" w:rsidRDefault="00B84A09">
            <w:pPr>
              <w:pStyle w:val="Tabletext"/>
            </w:pPr>
            <w:r>
              <w:br/>
            </w:r>
            <w:r w:rsidR="000222F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0222FC">
              <w:fldChar w:fldCharType="separate"/>
            </w:r>
            <w:r w:rsidR="000222FC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0222F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0222FC">
              <w:fldChar w:fldCharType="separate"/>
            </w:r>
            <w:r w:rsidR="000222FC">
              <w:fldChar w:fldCharType="end"/>
            </w:r>
            <w:r>
              <w:t xml:space="preserve"> We s</w:t>
            </w:r>
            <w:r>
              <w:t>upport this text on the condition that it be modified as per revision shown in the attachment.</w:t>
            </w:r>
          </w:p>
        </w:tc>
      </w:tr>
      <w:tr w:rsidR="000222FC">
        <w:tc>
          <w:tcPr>
            <w:tcW w:w="1623" w:type="pct"/>
            <w:shd w:val="clear" w:color="auto" w:fill="EFFAFF"/>
            <w:vAlign w:val="center"/>
          </w:tcPr>
          <w:p w:rsidR="000222FC" w:rsidRDefault="00B84A09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0222FC" w:rsidRDefault="00B84A09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0222FC" w:rsidRDefault="00B84A09">
      <w:pPr>
        <w:rPr>
          <w:szCs w:val="22"/>
        </w:rPr>
      </w:pPr>
      <w:r>
        <w:tab/>
      </w:r>
      <w:r w:rsidR="000222FC" w:rsidRPr="000222FC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0222FC">
        <w:rPr>
          <w:szCs w:val="22"/>
        </w:rPr>
      </w:r>
      <w:r w:rsidR="000222FC">
        <w:rPr>
          <w:szCs w:val="22"/>
        </w:rPr>
        <w:fldChar w:fldCharType="separate"/>
      </w:r>
      <w:r w:rsidR="000222FC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0222FC" w:rsidRDefault="00B84A09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75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0222FC" w:rsidRDefault="000222FC">
      <w:pPr>
        <w:rPr>
          <w:i/>
          <w:iCs/>
          <w:szCs w:val="22"/>
        </w:rPr>
      </w:pPr>
    </w:p>
    <w:sectPr w:rsidR="000222FC" w:rsidSect="000222FC">
      <w:headerReference w:type="default" r:id="rId76"/>
      <w:footerReference w:type="default" r:id="rId77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22FC" w:rsidRDefault="00B84A09">
      <w:r>
        <w:separator/>
      </w:r>
    </w:p>
  </w:endnote>
  <w:endnote w:type="continuationSeparator" w:id="0">
    <w:p w:rsidR="000222FC" w:rsidRDefault="00B84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2FC" w:rsidRDefault="00B84A09">
    <w:pPr>
      <w:pStyle w:val="Footer"/>
    </w:pPr>
    <w:r>
      <w:rPr>
        <w:sz w:val="18"/>
        <w:szCs w:val="18"/>
        <w:lang w:val="en-US"/>
      </w:rPr>
      <w:t>TSB AAP-71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2015-12</w:t>
    </w:r>
    <w:r>
      <w:rPr>
        <w:sz w:val="18"/>
        <w:szCs w:val="18"/>
        <w:lang w:val="en-US"/>
      </w:rPr>
      <w:t>-16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0222FC">
      <w:tc>
        <w:tcPr>
          <w:tcW w:w="1985" w:type="dxa"/>
        </w:tcPr>
        <w:p w:rsidR="000222FC" w:rsidRDefault="00B84A09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0222FC" w:rsidRDefault="00B84A09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0222FC" w:rsidRDefault="00B84A09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0222FC" w:rsidRDefault="00B84A09">
          <w:pPr>
            <w:pStyle w:val="Tabletex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0222FC" w:rsidRDefault="00B84A09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0222FC" w:rsidRDefault="000222FC">
    <w:pPr>
      <w:pStyle w:val="Tabletex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2FC" w:rsidRDefault="00B84A09">
    <w:pPr>
      <w:pStyle w:val="Footer"/>
    </w:pPr>
    <w:r>
      <w:rPr>
        <w:sz w:val="18"/>
        <w:szCs w:val="18"/>
        <w:lang w:val="en-US"/>
      </w:rPr>
      <w:t>TSB AAP-71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2015-12-16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2FC" w:rsidRDefault="00B84A09">
    <w:pPr>
      <w:pStyle w:val="Footer"/>
    </w:pPr>
    <w:r>
      <w:rPr>
        <w:sz w:val="18"/>
        <w:szCs w:val="18"/>
        <w:lang w:val="en-US"/>
      </w:rPr>
      <w:t>TSB AAP-71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2015-12-16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22FC" w:rsidRDefault="00B84A09">
      <w:r>
        <w:t>____________________</w:t>
      </w:r>
    </w:p>
  </w:footnote>
  <w:footnote w:type="continuationSeparator" w:id="0">
    <w:p w:rsidR="000222FC" w:rsidRDefault="00B84A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2FC" w:rsidRDefault="00B84A09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0222FC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0222FC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3</w:t>
    </w:r>
    <w:r w:rsidR="000222FC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2FC" w:rsidRDefault="00B84A09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0222FC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0222FC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3</w:t>
    </w:r>
    <w:r w:rsidR="000222FC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2FC" w:rsidRDefault="00B84A09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0222FC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0222FC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3</w:t>
    </w:r>
    <w:r w:rsidR="000222FC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2FC"/>
    <w:rsid w:val="000222FC"/>
    <w:rsid w:val="00B84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32">
      <o:colormenu v:ext="edit" strokecolor="red"/>
    </o:shapedefaults>
    <o:shapelayout v:ext="edit">
      <o:idmap v:ext="edit" data="1"/>
    </o:shapelayout>
  </w:shapeDefaults>
  <w:decimalSymbol w:val="."/>
  <w:listSeparator w:val=","/>
  <w15:docId w15:val="{02194ABA-67BE-406C-92C4-03455AACB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tsbsg11@itu.int" TargetMode="External"/><Relationship Id="rId21" Type="http://schemas.openxmlformats.org/officeDocument/2006/relationships/hyperlink" Target="http://www.itu.int/ITU-T/studygroups/com05" TargetMode="External"/><Relationship Id="rId42" Type="http://schemas.openxmlformats.org/officeDocument/2006/relationships/hyperlink" Target="https://www.itu.int/ITU-T/aap/dologin_aap.asp?id=T0102000D520801MSWE.docx&amp;group=5" TargetMode="External"/><Relationship Id="rId47" Type="http://schemas.openxmlformats.org/officeDocument/2006/relationships/hyperlink" Target="http://www.itu.int/itu-t/aap/AAPRecDetails.aspx?AAPSeqNo=3394" TargetMode="External"/><Relationship Id="rId63" Type="http://schemas.openxmlformats.org/officeDocument/2006/relationships/hyperlink" Target="http://www.itu.int/itu-t/aap/AAPRecDetails.aspx?AAPSeqNo=3391" TargetMode="External"/><Relationship Id="rId68" Type="http://schemas.openxmlformats.org/officeDocument/2006/relationships/footer" Target="footer3.xml"/><Relationship Id="rId16" Type="http://schemas.openxmlformats.org/officeDocument/2006/relationships/hyperlink" Target="http://www.itu.int/ITU-T/aap/" TargetMode="External"/><Relationship Id="rId11" Type="http://schemas.openxmlformats.org/officeDocument/2006/relationships/header" Target="header1.xml"/><Relationship Id="rId24" Type="http://schemas.openxmlformats.org/officeDocument/2006/relationships/hyperlink" Target="mailto:tsbsg9@itu.int" TargetMode="External"/><Relationship Id="rId32" Type="http://schemas.openxmlformats.org/officeDocument/2006/relationships/hyperlink" Target="mailto:tsbsg15@itu.int" TargetMode="External"/><Relationship Id="rId37" Type="http://schemas.openxmlformats.org/officeDocument/2006/relationships/hyperlink" Target="http://www.itu.int/itu-t/aap/AAPRecDetails.aspx?AAPSeqNo=3390" TargetMode="External"/><Relationship Id="rId40" Type="http://schemas.openxmlformats.org/officeDocument/2006/relationships/hyperlink" Target="https://www.itu.int/ITU-T/aap/dologin_aap.asp?id=T0102000D530801MSWE.docx&amp;group=5" TargetMode="External"/><Relationship Id="rId45" Type="http://schemas.openxmlformats.org/officeDocument/2006/relationships/hyperlink" Target="http://www.itu.int/itu-t/aap/AAPRecDetails.aspx?AAPSeqNo=3393" TargetMode="External"/><Relationship Id="rId53" Type="http://schemas.openxmlformats.org/officeDocument/2006/relationships/hyperlink" Target="http://www.itu.int/itu-t/aap/AAPRecDetails.aspx?AAPSeqNo=3297" TargetMode="External"/><Relationship Id="rId58" Type="http://schemas.openxmlformats.org/officeDocument/2006/relationships/hyperlink" Target="https://www.itu.int/ITU-T/aap/dologin_aap.asp?id=T0102000CEE0811MSWE.docx&amp;group=15" TargetMode="External"/><Relationship Id="rId66" Type="http://schemas.openxmlformats.org/officeDocument/2006/relationships/hyperlink" Target="https://www.itu.int/ITU-T/aap/dologin_aap.asp?id=T0102000D400801MSWE.doc&amp;group=16" TargetMode="External"/><Relationship Id="rId74" Type="http://schemas.openxmlformats.org/officeDocument/2006/relationships/hyperlink" Target="http://www.itu.int/ITU-T/aapinfo/files/AAPTutorial.pdf" TargetMode="External"/><Relationship Id="rId79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hyperlink" Target="http://www.itu.int/itu-t/aap/AAPRecDetails.aspx?AAPSeqNo=3319" TargetMode="External"/><Relationship Id="rId19" Type="http://schemas.openxmlformats.org/officeDocument/2006/relationships/hyperlink" Target="http://www.itu.int/ITU-T/studygroups/com03" TargetMode="External"/><Relationship Id="rId14" Type="http://schemas.openxmlformats.org/officeDocument/2006/relationships/hyperlink" Target="http://www.itu.int/ITU-T/" TargetMode="External"/><Relationship Id="rId22" Type="http://schemas.openxmlformats.org/officeDocument/2006/relationships/hyperlink" Target="mailto:tsbsg5@itu.int" TargetMode="External"/><Relationship Id="rId27" Type="http://schemas.openxmlformats.org/officeDocument/2006/relationships/hyperlink" Target="http://www.itu.int/ITU-T/studygroups/com12" TargetMode="External"/><Relationship Id="rId30" Type="http://schemas.openxmlformats.org/officeDocument/2006/relationships/hyperlink" Target="mailto:tsbsg13@itu.int" TargetMode="External"/><Relationship Id="rId35" Type="http://schemas.openxmlformats.org/officeDocument/2006/relationships/hyperlink" Target="http://www.itu.int/ITU-T/studygroups/com17" TargetMode="External"/><Relationship Id="rId43" Type="http://schemas.openxmlformats.org/officeDocument/2006/relationships/hyperlink" Target="http://www.itu.int/itu-t/aap/AAPRecDetails.aspx?AAPSeqNo=3412" TargetMode="External"/><Relationship Id="rId48" Type="http://schemas.openxmlformats.org/officeDocument/2006/relationships/hyperlink" Target="https://www.itu.int/ITU-T/aap/dologin_aap.asp?id=T0102000D420801MSWE.docx&amp;group=5" TargetMode="External"/><Relationship Id="rId56" Type="http://schemas.openxmlformats.org/officeDocument/2006/relationships/hyperlink" Target="https://www.itu.int/ITU-T/aap/dologin_aap.asp?id=T0102000CE40801MSWE.docx&amp;group=15" TargetMode="External"/><Relationship Id="rId64" Type="http://schemas.openxmlformats.org/officeDocument/2006/relationships/hyperlink" Target="https://www.itu.int/ITU-T/aap/dologin_aap.asp?id=T0102000D3F0801MSWE.doc&amp;group=16" TargetMode="External"/><Relationship Id="rId69" Type="http://schemas.openxmlformats.org/officeDocument/2006/relationships/hyperlink" Target="http://www.itu.int/ITU-T/aap/" TargetMode="External"/><Relationship Id="rId77" Type="http://schemas.openxmlformats.org/officeDocument/2006/relationships/footer" Target="footer4.xml"/><Relationship Id="rId8" Type="http://schemas.openxmlformats.org/officeDocument/2006/relationships/image" Target="media/image2.png"/><Relationship Id="rId51" Type="http://schemas.openxmlformats.org/officeDocument/2006/relationships/hyperlink" Target="http://www.itu.int/itu-t/aap/AAPRecDetails.aspx?AAPSeqNo=3291" TargetMode="External"/><Relationship Id="rId72" Type="http://schemas.openxmlformats.org/officeDocument/2006/relationships/image" Target="media/image5.gif"/><Relationship Id="rId3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://www.itu.int/ITU-T/studygroups/com02" TargetMode="External"/><Relationship Id="rId25" Type="http://schemas.openxmlformats.org/officeDocument/2006/relationships/hyperlink" Target="http://www.itu.int/ITU-T/studygroups/com11" TargetMode="External"/><Relationship Id="rId33" Type="http://schemas.openxmlformats.org/officeDocument/2006/relationships/hyperlink" Target="http://www.itu.int/ITU-T/studygroups/com16" TargetMode="External"/><Relationship Id="rId38" Type="http://schemas.openxmlformats.org/officeDocument/2006/relationships/hyperlink" Target="https://www.itu.int/ITU-T/aap/dologin_aap.asp?id=T0102000D3E0801MSWE.docx&amp;group=5" TargetMode="External"/><Relationship Id="rId46" Type="http://schemas.openxmlformats.org/officeDocument/2006/relationships/hyperlink" Target="https://www.itu.int/ITU-T/aap/dologin_aap.asp?id=T0102000D410801MSWE.doc&amp;group=5" TargetMode="External"/><Relationship Id="rId59" Type="http://schemas.openxmlformats.org/officeDocument/2006/relationships/hyperlink" Target="http://www.itu.int/itu-t/aap/AAPRecDetails.aspx?AAPSeqNo=3318" TargetMode="External"/><Relationship Id="rId67" Type="http://schemas.openxmlformats.org/officeDocument/2006/relationships/header" Target="header2.xml"/><Relationship Id="rId20" Type="http://schemas.openxmlformats.org/officeDocument/2006/relationships/hyperlink" Target="mailto:tsbsg3@itu.int" TargetMode="External"/><Relationship Id="rId41" Type="http://schemas.openxmlformats.org/officeDocument/2006/relationships/hyperlink" Target="http://www.itu.int/itu-t/aap/AAPRecDetails.aspx?AAPSeqNo=3410" TargetMode="External"/><Relationship Id="rId54" Type="http://schemas.openxmlformats.org/officeDocument/2006/relationships/hyperlink" Target="https://www.itu.int/ITU-T/aap/dologin_aap.asp?id=T0102000CE10801MSWE.docx&amp;group=15" TargetMode="External"/><Relationship Id="rId62" Type="http://schemas.openxmlformats.org/officeDocument/2006/relationships/hyperlink" Target="https://www.itu.int/ITU-T/aap/dologin_aap.asp?id=T0102000CF70801MSWE.docx&amp;group=15" TargetMode="External"/><Relationship Id="rId70" Type="http://schemas.openxmlformats.org/officeDocument/2006/relationships/image" Target="media/image3.gif"/><Relationship Id="rId75" Type="http://schemas.openxmlformats.org/officeDocument/2006/relationships/hyperlink" Target="mailto:tsbsg....@itu.int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itu.int/ITU-T/aapinfo/" TargetMode="External"/><Relationship Id="rId23" Type="http://schemas.openxmlformats.org/officeDocument/2006/relationships/hyperlink" Target="http://www.itu.int/ITU-T/studygroups/com09" TargetMode="External"/><Relationship Id="rId28" Type="http://schemas.openxmlformats.org/officeDocument/2006/relationships/hyperlink" Target="mailto:tsbsg12@itu.int" TargetMode="External"/><Relationship Id="rId36" Type="http://schemas.openxmlformats.org/officeDocument/2006/relationships/hyperlink" Target="mailto:tsbsg17@itu.int" TargetMode="External"/><Relationship Id="rId49" Type="http://schemas.openxmlformats.org/officeDocument/2006/relationships/hyperlink" Target="http://www.itu.int/itu-t/aap/AAPRecDetails.aspx?AAPSeqNo=3389" TargetMode="External"/><Relationship Id="rId57" Type="http://schemas.openxmlformats.org/officeDocument/2006/relationships/hyperlink" Target="http://www.itu.int/itu-t/aap/AAPRecDetails.aspx?AAPSeqNo=3310" TargetMode="External"/><Relationship Id="rId10" Type="http://schemas.openxmlformats.org/officeDocument/2006/relationships/hyperlink" Target="http://www.itu.int/ITU-T/aap/" TargetMode="External"/><Relationship Id="rId31" Type="http://schemas.openxmlformats.org/officeDocument/2006/relationships/hyperlink" Target="http://www.itu.int/ITU-T/studygroups/com15" TargetMode="External"/><Relationship Id="rId44" Type="http://schemas.openxmlformats.org/officeDocument/2006/relationships/hyperlink" Target="https://www.itu.int/ITU-T/aap/dologin_aap.asp?id=T0102000D540801MSWE.docx&amp;group=5" TargetMode="External"/><Relationship Id="rId52" Type="http://schemas.openxmlformats.org/officeDocument/2006/relationships/hyperlink" Target="https://www.itu.int/ITU-T/aap/dologin_aap.asp?id=T0102000CDB0801MSWE.doc&amp;group=15" TargetMode="External"/><Relationship Id="rId60" Type="http://schemas.openxmlformats.org/officeDocument/2006/relationships/hyperlink" Target="https://www.itu.int/ITU-T/aap/dologin_aap.asp?id=T0102000CF60801MSWE.docx&amp;group=15" TargetMode="External"/><Relationship Id="rId65" Type="http://schemas.openxmlformats.org/officeDocument/2006/relationships/hyperlink" Target="http://www.itu.int/itu-t/aap/AAPRecDetails.aspx?AAPSeqNo=3392" TargetMode="External"/><Relationship Id="rId73" Type="http://schemas.openxmlformats.org/officeDocument/2006/relationships/image" Target="media/image6.gif"/><Relationship Id="rId78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tsbdir@itu.int" TargetMode="External"/><Relationship Id="rId13" Type="http://schemas.openxmlformats.org/officeDocument/2006/relationships/footer" Target="footer2.xml"/><Relationship Id="rId18" Type="http://schemas.openxmlformats.org/officeDocument/2006/relationships/hyperlink" Target="mailto:tsbsg2@itu.int" TargetMode="External"/><Relationship Id="rId39" Type="http://schemas.openxmlformats.org/officeDocument/2006/relationships/hyperlink" Target="http://www.itu.int/itu-t/aap/AAPRecDetails.aspx?AAPSeqNo=3411" TargetMode="External"/><Relationship Id="rId34" Type="http://schemas.openxmlformats.org/officeDocument/2006/relationships/hyperlink" Target="mailto:tsbsg16@itu.int" TargetMode="External"/><Relationship Id="rId50" Type="http://schemas.openxmlformats.org/officeDocument/2006/relationships/hyperlink" Target="https://www.itu.int/ITU-T/aap/dologin_aap.asp?id=T0102000D3D0801MSWE.docx&amp;group=5" TargetMode="External"/><Relationship Id="rId55" Type="http://schemas.openxmlformats.org/officeDocument/2006/relationships/hyperlink" Target="http://www.itu.int/itu-t/aap/AAPRecDetails.aspx?AAPSeqNo=3300" TargetMode="External"/><Relationship Id="rId76" Type="http://schemas.openxmlformats.org/officeDocument/2006/relationships/header" Target="header3.xml"/><Relationship Id="rId7" Type="http://schemas.openxmlformats.org/officeDocument/2006/relationships/image" Target="media/image1.png"/><Relationship Id="rId71" Type="http://schemas.openxmlformats.org/officeDocument/2006/relationships/image" Target="media/image4.gif"/><Relationship Id="rId2" Type="http://schemas.openxmlformats.org/officeDocument/2006/relationships/styles" Target="styles.xml"/><Relationship Id="rId29" Type="http://schemas.openxmlformats.org/officeDocument/2006/relationships/hyperlink" Target="http://www.itu.int/ITU-T/studygroups/com13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1713</Words>
  <Characters>9769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Fikrat, Sara</dc:creator>
  <cp:keywords/>
  <dc:description/>
  <cp:lastModifiedBy>Fikrat, Sara</cp:lastModifiedBy>
  <cp:revision>2</cp:revision>
  <dcterms:created xsi:type="dcterms:W3CDTF">2015-12-15T14:07:00Z</dcterms:created>
  <dcterms:modified xsi:type="dcterms:W3CDTF">2015-12-15T14:07:00Z</dcterms:modified>
</cp:coreProperties>
</file>