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C2727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27274" w:rsidRDefault="00565D6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7235" cy="819150"/>
                  <wp:effectExtent l="0" t="0" r="571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27274" w:rsidRDefault="00565D6A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C27274" w:rsidRDefault="00565D6A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</w:tcPr>
          <w:p w:rsidR="00C27274" w:rsidRDefault="00565D6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7450" cy="88709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274" w:rsidRDefault="00C27274"/>
    <w:p w:rsidR="00C27274" w:rsidRDefault="00565D6A">
      <w:pPr>
        <w:jc w:val="right"/>
      </w:pPr>
      <w:r>
        <w:rPr>
          <w:szCs w:val="22"/>
          <w:lang w:val="ru-RU"/>
        </w:rPr>
        <w:t>Женева, 1 декабря 2015</w:t>
      </w:r>
      <w:r>
        <w:tab/>
      </w:r>
    </w:p>
    <w:p w:rsidR="00C27274" w:rsidRDefault="00C2727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C27274" w:rsidRPr="00565D6A">
        <w:trPr>
          <w:cantSplit/>
        </w:trPr>
        <w:tc>
          <w:tcPr>
            <w:tcW w:w="985" w:type="dxa"/>
          </w:tcPr>
          <w:p w:rsidR="00C27274" w:rsidRPr="00565D6A" w:rsidRDefault="00565D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565D6A">
              <w:rPr>
                <w:szCs w:val="22"/>
                <w:lang w:val="ru-RU"/>
              </w:rPr>
              <w:t>.:</w:t>
            </w:r>
          </w:p>
          <w:p w:rsidR="00C27274" w:rsidRPr="00565D6A" w:rsidRDefault="00C2727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C27274" w:rsidRPr="00565D6A" w:rsidRDefault="00C2727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C27274" w:rsidRPr="00565D6A" w:rsidRDefault="00565D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565D6A">
              <w:rPr>
                <w:szCs w:val="22"/>
                <w:lang w:val="ru-RU"/>
              </w:rPr>
              <w:t>:</w:t>
            </w:r>
          </w:p>
          <w:p w:rsidR="00C27274" w:rsidRPr="00565D6A" w:rsidRDefault="00565D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565D6A">
              <w:rPr>
                <w:szCs w:val="22"/>
                <w:lang w:val="ru-RU"/>
              </w:rPr>
              <w:t>:</w:t>
            </w:r>
          </w:p>
          <w:p w:rsidR="00C27274" w:rsidRPr="00565D6A" w:rsidRDefault="00565D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565D6A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C27274" w:rsidRPr="00565D6A" w:rsidRDefault="00565D6A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565D6A">
              <w:rPr>
                <w:b/>
                <w:szCs w:val="22"/>
                <w:lang w:val="de-CH"/>
              </w:rPr>
              <w:t>TSB AAP-70</w:t>
            </w:r>
          </w:p>
          <w:p w:rsidR="00C27274" w:rsidRPr="00565D6A" w:rsidRDefault="00565D6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65D6A">
              <w:rPr>
                <w:szCs w:val="22"/>
                <w:lang w:val="de-CH"/>
              </w:rPr>
              <w:t>AAP/CL</w:t>
            </w:r>
          </w:p>
          <w:p w:rsidR="00C27274" w:rsidRPr="00565D6A" w:rsidRDefault="00C27274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C27274" w:rsidRPr="00565D6A" w:rsidRDefault="00565D6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65D6A">
              <w:rPr>
                <w:szCs w:val="22"/>
                <w:lang w:val="de-CH"/>
              </w:rPr>
              <w:t>+41 22 730 5860</w:t>
            </w:r>
          </w:p>
          <w:p w:rsidR="00C27274" w:rsidRPr="00565D6A" w:rsidRDefault="00565D6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65D6A">
              <w:rPr>
                <w:szCs w:val="22"/>
                <w:lang w:val="de-CH"/>
              </w:rPr>
              <w:t>+41 22 730 5853</w:t>
            </w:r>
          </w:p>
          <w:p w:rsidR="00C27274" w:rsidRPr="00565D6A" w:rsidRDefault="00C27274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565D6A" w:rsidRPr="00565D6A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C27274" w:rsidRDefault="00565D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C27274" w:rsidRDefault="00565D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C27274" w:rsidRDefault="00565D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C27274" w:rsidRDefault="00565D6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C27274" w:rsidRDefault="00565D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C27274" w:rsidRDefault="00565D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C27274" w:rsidRDefault="00565D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C27274" w:rsidRDefault="00C27274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27274" w:rsidRPr="00565D6A">
        <w:trPr>
          <w:cantSplit/>
        </w:trPr>
        <w:tc>
          <w:tcPr>
            <w:tcW w:w="1050" w:type="dxa"/>
          </w:tcPr>
          <w:p w:rsidR="00C27274" w:rsidRDefault="00565D6A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C27274" w:rsidRDefault="00565D6A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C27274" w:rsidRDefault="00C27274">
      <w:pPr>
        <w:rPr>
          <w:lang w:val="ru-RU"/>
        </w:rPr>
      </w:pPr>
    </w:p>
    <w:p w:rsidR="00C27274" w:rsidRDefault="00565D6A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C27274" w:rsidRDefault="00C27274">
      <w:pPr>
        <w:rPr>
          <w:lang w:val="ru-RU"/>
        </w:rPr>
      </w:pPr>
    </w:p>
    <w:p w:rsidR="00C27274" w:rsidRDefault="00565D6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</w:t>
      </w:r>
      <w:r>
        <w:rPr>
          <w:szCs w:val="22"/>
          <w:lang w:val="ru-RU"/>
        </w:rPr>
        <w:t>уют официальных консультаций с Государствами-Членами (см. п. 246B Конвенции МСЭ).</w:t>
      </w:r>
    </w:p>
    <w:p w:rsidR="00C27274" w:rsidRDefault="00565D6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C27274" w:rsidRDefault="00565D6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</w:t>
      </w:r>
      <w:r>
        <w:rPr>
          <w:szCs w:val="22"/>
          <w:lang w:val="ru-RU"/>
        </w:rPr>
        <w:t xml:space="preserve">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</w:t>
      </w:r>
      <w:r>
        <w:rPr>
          <w:szCs w:val="22"/>
          <w:lang w:val="ru-RU"/>
        </w:rPr>
        <w:t>.</w:t>
      </w:r>
    </w:p>
    <w:p w:rsidR="00C27274" w:rsidRDefault="00565D6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C27274" w:rsidRDefault="00565D6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C27274" w:rsidRDefault="00565D6A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C27274" w:rsidRDefault="00565D6A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565D6A">
        <w:rPr>
          <w:szCs w:val="22"/>
          <w:lang w:val="en-US"/>
        </w:rPr>
        <w:t>: 3</w:t>
      </w:r>
    </w:p>
    <w:p w:rsidR="00C27274" w:rsidRDefault="00C27274">
      <w:pPr>
        <w:spacing w:before="720"/>
        <w:rPr>
          <w:rFonts w:ascii="Times New Roman" w:hAnsi="Times New Roman"/>
        </w:rPr>
        <w:sectPr w:rsidR="00C2727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27274" w:rsidRDefault="00565D6A">
      <w:r>
        <w:lastRenderedPageBreak/>
        <w:t>Annex 1</w:t>
      </w:r>
    </w:p>
    <w:p w:rsidR="00C27274" w:rsidRDefault="00565D6A">
      <w:pPr>
        <w:jc w:val="center"/>
      </w:pPr>
      <w:r>
        <w:t>(to TSB AAP-70)</w:t>
      </w:r>
    </w:p>
    <w:p w:rsidR="00C27274" w:rsidRDefault="00C27274">
      <w:pPr>
        <w:rPr>
          <w:szCs w:val="22"/>
        </w:rPr>
      </w:pPr>
    </w:p>
    <w:p w:rsidR="00C27274" w:rsidRDefault="00565D6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27274" w:rsidRPr="00565D6A" w:rsidRDefault="00565D6A">
      <w:pPr>
        <w:pStyle w:val="Headingb"/>
        <w:rPr>
          <w:szCs w:val="22"/>
          <w:lang w:val="fr-CH"/>
        </w:rPr>
      </w:pPr>
      <w:r w:rsidRPr="00565D6A">
        <w:rPr>
          <w:szCs w:val="22"/>
          <w:lang w:val="fr-CH"/>
        </w:rPr>
        <w:t>I</w:t>
      </w:r>
      <w:r w:rsidRPr="00565D6A">
        <w:rPr>
          <w:szCs w:val="22"/>
          <w:lang w:val="fr-CH"/>
        </w:rPr>
        <w:t>TU-T website entry page:</w:t>
      </w:r>
    </w:p>
    <w:p w:rsidR="00C27274" w:rsidRPr="00565D6A" w:rsidRDefault="00C27274">
      <w:pPr>
        <w:pStyle w:val="enumlev2"/>
        <w:rPr>
          <w:szCs w:val="22"/>
          <w:lang w:val="fr-CH"/>
        </w:rPr>
      </w:pPr>
      <w:hyperlink r:id="rId14" w:history="1">
        <w:r w:rsidR="00565D6A" w:rsidRPr="00565D6A">
          <w:rPr>
            <w:rStyle w:val="Hyperlink"/>
            <w:szCs w:val="22"/>
            <w:lang w:val="fr-CH"/>
          </w:rPr>
          <w:t>http://www.itu.int/ITU-T</w:t>
        </w:r>
      </w:hyperlink>
    </w:p>
    <w:p w:rsidR="00C27274" w:rsidRDefault="00565D6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27274" w:rsidRDefault="00C27274">
      <w:pPr>
        <w:pStyle w:val="enumlev2"/>
        <w:rPr>
          <w:szCs w:val="22"/>
        </w:rPr>
      </w:pPr>
      <w:hyperlink r:id="rId15" w:history="1">
        <w:r w:rsidR="00565D6A">
          <w:rPr>
            <w:rStyle w:val="Hyperlink"/>
            <w:szCs w:val="22"/>
          </w:rPr>
          <w:t>http://www.itu.int/ITU-T/aapinfo</w:t>
        </w:r>
      </w:hyperlink>
    </w:p>
    <w:p w:rsidR="00C27274" w:rsidRDefault="00565D6A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C27274" w:rsidRDefault="00565D6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27274" w:rsidRDefault="00C27274">
      <w:pPr>
        <w:pStyle w:val="enumlev2"/>
        <w:rPr>
          <w:szCs w:val="22"/>
        </w:rPr>
      </w:pPr>
      <w:hyperlink r:id="rId16" w:history="1">
        <w:r w:rsidR="00565D6A">
          <w:rPr>
            <w:rStyle w:val="Hyperlink"/>
            <w:szCs w:val="22"/>
          </w:rPr>
          <w:t>http://www.itu.int/ITU-T/aap/</w:t>
        </w:r>
      </w:hyperlink>
    </w:p>
    <w:p w:rsidR="00C27274" w:rsidRDefault="00565D6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27274">
        <w:tc>
          <w:tcPr>
            <w:tcW w:w="987" w:type="dxa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65D6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65D6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27274">
        <w:tc>
          <w:tcPr>
            <w:tcW w:w="0" w:type="auto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65D6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65D6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27274">
        <w:tc>
          <w:tcPr>
            <w:tcW w:w="0" w:type="auto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65D6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65D6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27274">
        <w:tc>
          <w:tcPr>
            <w:tcW w:w="0" w:type="auto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65D6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65D6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27274">
        <w:tc>
          <w:tcPr>
            <w:tcW w:w="0" w:type="auto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65D6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65D6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27274">
        <w:tc>
          <w:tcPr>
            <w:tcW w:w="0" w:type="auto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65D6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65D6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27274">
        <w:tc>
          <w:tcPr>
            <w:tcW w:w="0" w:type="auto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65D6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65D6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27274">
        <w:tc>
          <w:tcPr>
            <w:tcW w:w="0" w:type="auto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65D6A">
                <w:rPr>
                  <w:rStyle w:val="Hyperlink"/>
                  <w:szCs w:val="22"/>
                </w:rPr>
                <w:t>http://www.itu.int/ITU-T/studygroup</w:t>
              </w:r>
              <w:r w:rsidR="00565D6A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65D6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27274">
        <w:tc>
          <w:tcPr>
            <w:tcW w:w="0" w:type="auto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65D6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65D6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27274">
        <w:tc>
          <w:tcPr>
            <w:tcW w:w="0" w:type="auto"/>
          </w:tcPr>
          <w:p w:rsidR="00C27274" w:rsidRDefault="00565D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65D6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27274" w:rsidRDefault="00C2727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65D6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27274" w:rsidRDefault="00C272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2727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27274" w:rsidRDefault="00565D6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72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7274" w:rsidRDefault="00565D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72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7274" w:rsidRDefault="00C27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7274" w:rsidRDefault="00C27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7274" w:rsidRDefault="00C272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37" w:history="1">
              <w:r w:rsidR="00565D6A">
                <w:rPr>
                  <w:rStyle w:val="Hyperlink"/>
                  <w:sz w:val="20"/>
                </w:rPr>
                <w:t>K.107 (K.hvps2)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Method for determining the impedance to earth of earthing systems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39" w:history="1">
              <w:r w:rsidR="00565D6A">
                <w:rPr>
                  <w:rStyle w:val="Hyperlink"/>
                  <w:sz w:val="20"/>
                </w:rPr>
                <w:t>K.108 (K.jup)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Joint-use of poles by telecommunication and solidly earthed power lines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41" w:history="1">
              <w:r w:rsidR="00565D6A">
                <w:rPr>
                  <w:rStyle w:val="Hyperlink"/>
                  <w:sz w:val="20"/>
                </w:rPr>
                <w:t>K.109 (K.tup)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Installation of telecommunication equipment on utility poles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43" w:history="1">
              <w:r w:rsidR="00565D6A">
                <w:rPr>
                  <w:rStyle w:val="Hyperlink"/>
                  <w:sz w:val="20"/>
                </w:rPr>
                <w:t>K.111 (K.ntt)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Protection of surrounding structures of telecommunication towers against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45" w:history="1">
              <w:r w:rsidR="00565D6A">
                <w:rPr>
                  <w:rStyle w:val="Hyperlink"/>
                  <w:sz w:val="20"/>
                </w:rPr>
                <w:t>K.113 (K.maps)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Generation of radiofrequ</w:t>
            </w:r>
            <w:r>
              <w:t>ency electromagnetic fields (RF-EMF) level maps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47" w:history="1">
              <w:r w:rsidR="00565D6A">
                <w:rPr>
                  <w:rStyle w:val="Hyperlink"/>
                  <w:sz w:val="20"/>
                </w:rPr>
                <w:t>K.114 (K.bts_emc)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Electromagnetic compatibility requirements and measurement methods for digital cellular mobile communication base station equipment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49" w:history="1">
              <w:r w:rsidR="00565D6A">
                <w:rPr>
                  <w:rStyle w:val="Hyperlink"/>
                  <w:sz w:val="20"/>
                </w:rPr>
                <w:t>K.115 (K.secmiti)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Mitigation methods against electromagnetic security threats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51" w:history="1">
              <w:r w:rsidR="00565D6A">
                <w:rPr>
                  <w:rStyle w:val="Hyperlink"/>
                  <w:sz w:val="20"/>
                </w:rPr>
                <w:t>K.116 (K.ter_emc)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EMC requirements and test methods for radio telecommunication terminal equipment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53" w:history="1">
              <w:r w:rsidR="00565D6A">
                <w:rPr>
                  <w:rStyle w:val="Hyperlink"/>
                  <w:sz w:val="20"/>
                </w:rPr>
                <w:t>L.1302 (L. Assessment_DC)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Assessment of energy efficiency on infrastructure in data centre and telecom centre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55" w:history="1">
              <w:r w:rsidR="00565D6A">
                <w:rPr>
                  <w:rStyle w:val="Hyperlink"/>
                  <w:sz w:val="20"/>
                </w:rPr>
                <w:t>L.1502 (L.Infrastructure Adaptation)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Adapting information and communication technology infrastructure to the effects of climate change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57" w:history="1">
              <w:r w:rsidR="00565D6A">
                <w:rPr>
                  <w:rStyle w:val="Hyperlink"/>
                  <w:sz w:val="20"/>
                </w:rPr>
                <w:t>L.1503 (L.Cities Adaptation)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Information and communication technologies for climate change adaptation in cities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27274" w:rsidRDefault="00565D6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72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7274" w:rsidRDefault="00565D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72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7274" w:rsidRDefault="00C27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7274" w:rsidRDefault="00C27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7274" w:rsidRDefault="00C272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59" w:history="1">
              <w:r w:rsidR="00565D6A">
                <w:rPr>
                  <w:rStyle w:val="Hyperlink"/>
                  <w:sz w:val="20"/>
                </w:rPr>
                <w:t>G.9701 (2014) Cor.1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Fast access to subscriber terminals (G.fast) - Physical layer specification: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61" w:history="1">
              <w:r w:rsidR="00565D6A">
                <w:rPr>
                  <w:rStyle w:val="Hyperlink"/>
                  <w:sz w:val="20"/>
                </w:rPr>
                <w:t>G.9960 (2015) Amd.1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Unified high-speed wireline-based home networking transceivers - System architecture and physical layer specification: Amendment 1 (</w:t>
            </w:r>
            <w:hyperlink r:id="rId62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63" w:history="1">
              <w:r w:rsidR="00565D6A">
                <w:rPr>
                  <w:rStyle w:val="Hyperlink"/>
                  <w:sz w:val="20"/>
                </w:rPr>
                <w:t>G.9960 (2015) Cor.1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Unified high-speed wireline-based home networking transceivers - System architecture and physical layer specification: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65" w:history="1">
              <w:r w:rsidR="00565D6A">
                <w:rPr>
                  <w:rStyle w:val="Hyperlink"/>
                  <w:sz w:val="20"/>
                </w:rPr>
                <w:t>G.9961 (2015) Amd.1 (G.hn)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Unified high-speed wire-line based home networking transceivers - Data link layer specification: Amendme</w:t>
            </w:r>
            <w:r>
              <w:t>nt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67" w:history="1">
              <w:r w:rsidR="00565D6A">
                <w:rPr>
                  <w:rStyle w:val="Hyperlink"/>
                  <w:sz w:val="20"/>
                </w:rPr>
                <w:t>G.9961 (2015) Cor.1 (G.hn)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Unified high-speed wire-line based home networking transceivers - Data link layer specification: Corrigendum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27274" w:rsidRDefault="00565D6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72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7274" w:rsidRDefault="00565D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72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7274" w:rsidRDefault="00C27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7274" w:rsidRDefault="00C27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7274" w:rsidRDefault="00565D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7274" w:rsidRDefault="00C272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69" w:history="1">
              <w:r w:rsidR="00565D6A">
                <w:rPr>
                  <w:rStyle w:val="Hyperlink"/>
                  <w:sz w:val="20"/>
                </w:rPr>
                <w:t>F.746.3 (H.IQAS)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Intelligent question answering service framework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71" w:history="1">
              <w:r w:rsidR="00565D6A">
                <w:rPr>
                  <w:rStyle w:val="Hyperlink"/>
                  <w:sz w:val="20"/>
                </w:rPr>
                <w:t>F.747.8 (F.IoT-ASM)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Requirements and reference architecture for audience-selectable media service framework in the IoT environment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73" w:history="1">
              <w:r w:rsidR="00565D6A">
                <w:rPr>
                  <w:rStyle w:val="Hyperlink"/>
                  <w:sz w:val="20"/>
                </w:rPr>
                <w:t>F.748.2 (F.MS-ref)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Machine socialization: Overview and reference model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75" w:history="1">
              <w:r w:rsidR="00565D6A">
                <w:rPr>
                  <w:rStyle w:val="Hyperlink"/>
                  <w:sz w:val="20"/>
                </w:rPr>
                <w:t>F.748.3 (F.MS-RM)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Machine socialization: Relation management and descriptions in IoT applications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77" w:history="1">
              <w:r w:rsidR="00565D6A">
                <w:rPr>
                  <w:rStyle w:val="Hyperlink"/>
                  <w:sz w:val="20"/>
                </w:rPr>
                <w:t>F.748.5 (F.M2M-RA)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Requirements and re</w:t>
            </w:r>
            <w:r>
              <w:t>ference architecture of M2M service layer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Pr="00565D6A" w:rsidRDefault="00C27274">
            <w:pPr>
              <w:rPr>
                <w:lang w:val="fr-CH"/>
              </w:rPr>
            </w:pPr>
            <w:hyperlink r:id="rId79" w:history="1">
              <w:r w:rsidR="00565D6A" w:rsidRPr="00565D6A">
                <w:rPr>
                  <w:rStyle w:val="Hyperlink"/>
                  <w:sz w:val="20"/>
                  <w:lang w:val="fr-CH"/>
                </w:rPr>
                <w:t>F.749.1 (H.VG-FAM, ex H.VGP-FAM)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Functional requirements for vehicle gateways (</w:t>
            </w:r>
            <w:hyperlink r:id="rId80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81" w:history="1">
              <w:r w:rsidR="00565D6A">
                <w:rPr>
                  <w:rStyle w:val="Hyperlink"/>
                  <w:sz w:val="20"/>
                </w:rPr>
                <w:t>F.791 (F.ACC-TERM, ex HSTP.ACC-TERM)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Accessibility terms and definitions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83" w:history="1">
              <w:r w:rsidR="00565D6A">
                <w:rPr>
                  <w:rStyle w:val="Hyperlink"/>
                  <w:sz w:val="20"/>
                </w:rPr>
                <w:t>H.222.0 (2014) Amd.1 Cor.1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Information technology - Generic coding of moving pictures and associated audio information: Systems: Delivery of Timeline for External Data: Adding cets_byte_range_descriptor to table U-2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85" w:history="1">
              <w:r w:rsidR="00565D6A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Gateway control protocol: IP domain connection package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87" w:history="1">
              <w:r w:rsidR="00565D6A">
                <w:rPr>
                  <w:rStyle w:val="Hyperlink"/>
                  <w:sz w:val="20"/>
                </w:rPr>
                <w:t>H.248.78 (H.248.78 Amd.1)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Gateway control protocol: Bearer-level message backhauling and application level gateway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89" w:history="1">
              <w:r w:rsidR="00565D6A">
                <w:rPr>
                  <w:rStyle w:val="Hyperlink"/>
                  <w:sz w:val="20"/>
                </w:rPr>
                <w:t>H.248.94 (H.248.WEBRTC)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Gateway control protocol: Web-based real-time communication services - H.248 protocol support and profile guidelines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91" w:history="1">
              <w:r w:rsidR="00565D6A">
                <w:rPr>
                  <w:rStyle w:val="Hyperlink"/>
                  <w:sz w:val="20"/>
                </w:rPr>
                <w:t>H.248.95 (H.248.RTPMUX)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Gateway control protocol: H.248 Support for RTP multiplexing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93" w:history="1">
              <w:r w:rsidR="00565D6A">
                <w:rPr>
                  <w:rStyle w:val="Hyperlink"/>
                  <w:sz w:val="20"/>
                </w:rPr>
                <w:t>H.248.96 (H.248.STGROUP)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Gateway control protocol: H.248 Stream grouping and aggregation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95" w:history="1">
              <w:r w:rsidR="00565D6A">
                <w:rPr>
                  <w:rStyle w:val="Hyperlink"/>
                  <w:sz w:val="20"/>
                </w:rPr>
                <w:t>H.248.97 (H.248.SCTP)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Gateway Control Protocol: H.248 support for control of SCTP bearer connections (New)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97" w:history="1">
              <w:r w:rsidR="00565D6A">
                <w:rPr>
                  <w:rStyle w:val="Hyperlink"/>
                  <w:sz w:val="20"/>
                </w:rPr>
                <w:t>H.460.27 (H.460.SessionID)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End-to-end session identifier for H.323 systems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99" w:history="1">
              <w:r w:rsidR="00565D6A">
                <w:rPr>
                  <w:rStyle w:val="Hyperlink"/>
                  <w:sz w:val="20"/>
                </w:rPr>
                <w:t>H.622.2 (H.VHN)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Service capabilities and framework for virtual home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01" w:history="1">
              <w:r w:rsidR="00565D6A">
                <w:rPr>
                  <w:rStyle w:val="Hyperlink"/>
                  <w:sz w:val="20"/>
                </w:rPr>
                <w:t>H.623 (H.WoT-SA)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Web of things service architecture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03" w:history="1">
              <w:r w:rsidR="00565D6A">
                <w:rPr>
                  <w:rStyle w:val="Hyperlink"/>
                  <w:sz w:val="20"/>
                </w:rPr>
                <w:t>H.702 (H.IPTV-ACCProf)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Accessibility profiles for IPTV systems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05" w:history="1">
              <w:r w:rsidR="00565D6A">
                <w:rPr>
                  <w:rStyle w:val="Hyperlink"/>
                  <w:sz w:val="20"/>
                </w:rPr>
                <w:t>H.752 (H.IPTV-CPI, ex H.IPTV-CPMD)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Multimedia content provisioning interface for IPTV services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07" w:history="1">
              <w:r w:rsidR="00565D6A">
                <w:rPr>
                  <w:rStyle w:val="Hyperlink"/>
                  <w:sz w:val="20"/>
                </w:rPr>
                <w:t>H.772 (H.IPTV-TDD)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IPTV terminal device</w:t>
            </w:r>
            <w:r>
              <w:t xml:space="preserve"> discovery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09" w:history="1">
              <w:r w:rsidR="00565D6A">
                <w:rPr>
                  <w:rStyle w:val="Hyperlink"/>
                  <w:sz w:val="20"/>
                </w:rPr>
                <w:t>H.810 (H.810.R)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Interoperability design guidelines for personal health systems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11" w:history="1">
              <w:r w:rsidR="00565D6A">
                <w:rPr>
                  <w:rStyle w:val="Hyperlink"/>
                  <w:sz w:val="20"/>
                </w:rPr>
                <w:t>H.811 (H.81x-TPL-IF)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Interoperability design guidelines for personal health systems: PAN/LAN/TAN interface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13" w:history="1">
              <w:r w:rsidR="00565D6A">
                <w:rPr>
                  <w:rStyle w:val="Hyperlink"/>
                  <w:sz w:val="20"/>
                </w:rPr>
                <w:t>H.812 (H.81x-WAN-IF)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 xml:space="preserve">Interoperability </w:t>
            </w:r>
            <w:r>
              <w:t>design guidelines for personal health systems: WAN interface: Common certified device class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15" w:history="1">
              <w:r w:rsidR="00565D6A">
                <w:rPr>
                  <w:rStyle w:val="Hyperlink"/>
                  <w:sz w:val="20"/>
                </w:rPr>
                <w:t>H.812.1 (H.81x-WAN-IF.1)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Interoperability design guidelines for personal health systems: WAN interface: Observation upload certified device class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17" w:history="1">
              <w:r w:rsidR="00565D6A">
                <w:rPr>
                  <w:rStyle w:val="Hyperlink"/>
                  <w:sz w:val="20"/>
                </w:rPr>
                <w:t>H.812.2 (H.81x-WAN-IF.2)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Interoperability design guidelines for personal health systems: WAN interface: Questionnaires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19" w:history="1">
              <w:r w:rsidR="00565D6A">
                <w:rPr>
                  <w:rStyle w:val="Hyperlink"/>
                  <w:sz w:val="20"/>
                </w:rPr>
                <w:t>H.812.3 (H.81x-WAN-IF.3)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Interoperability design guidelines for personal health systems: WAN interface: Capability exchange certified device class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21" w:history="1">
              <w:r w:rsidR="00565D6A">
                <w:rPr>
                  <w:rStyle w:val="Hyperlink"/>
                  <w:sz w:val="20"/>
                </w:rPr>
                <w:t>H.812.4 (H.81x-WAN-IF.4)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Interoperability design guidelines for personal health systems: WAN interface: Authenticated persistent session device class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23" w:history="1">
              <w:r w:rsidR="00565D6A">
                <w:rPr>
                  <w:rStyle w:val="Hyperlink"/>
                  <w:sz w:val="20"/>
                </w:rPr>
                <w:t>H.813 (H.81x-HRN-IF)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Interoperability design guidelines for personal health systems: Health record network (HRN) interface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25" w:history="1">
              <w:r w:rsidR="00565D6A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Conformance tes</w:t>
            </w:r>
            <w:r>
              <w:t>ting: WAN interface Part 10: hData observation upload: Receiver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27" w:history="1">
              <w:r w:rsidR="00565D6A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Conformance testing: WAN interface Part 11: Questionnaires: Sender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29" w:history="1">
              <w:r w:rsidR="00565D6A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Conformance testing: WAN interface Part 12: Questionnaires: Receiver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31" w:history="1">
              <w:r w:rsidR="00565D6A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Conformance testi</w:t>
            </w:r>
            <w:r>
              <w:t>ng: WAN interface Part 9: hData observation upload: Sender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33" w:history="1">
              <w:r w:rsidR="00565D6A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Conformance testing: PAN/LAN/TAN interface Part 5O: Sleep apnoea breathing therapy equipment: Agent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35" w:history="1">
              <w:r w:rsidR="00565D6A">
                <w:rPr>
                  <w:rStyle w:val="Hyperlink"/>
                  <w:sz w:val="20"/>
                </w:rPr>
                <w:t>T.24 Cor.1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Standardized digitized image set: Clarifications in Table 1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37" w:history="1">
              <w:r w:rsidR="00565D6A">
                <w:rPr>
                  <w:rStyle w:val="Hyperlink"/>
                  <w:sz w:val="20"/>
                </w:rPr>
                <w:t>T.38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 xml:space="preserve">Procedures for real-time Group 3 </w:t>
            </w:r>
            <w:r>
              <w:t>facsimile communication over IP networks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7274">
        <w:trPr>
          <w:cantSplit/>
        </w:trPr>
        <w:tc>
          <w:tcPr>
            <w:tcW w:w="2090" w:type="dxa"/>
          </w:tcPr>
          <w:p w:rsidR="00C27274" w:rsidRDefault="00C27274">
            <w:hyperlink r:id="rId139" w:history="1">
              <w:r w:rsidR="00565D6A">
                <w:rPr>
                  <w:rStyle w:val="Hyperlink"/>
                  <w:sz w:val="20"/>
                </w:rPr>
                <w:t>T.800</w:t>
              </w:r>
            </w:hyperlink>
          </w:p>
        </w:tc>
        <w:tc>
          <w:tcPr>
            <w:tcW w:w="4000" w:type="dxa"/>
          </w:tcPr>
          <w:p w:rsidR="00C27274" w:rsidRDefault="00565D6A">
            <w:r>
              <w:t>Information technology - JPEG 2000 image coding system: Core coding system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115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80" w:type="dxa"/>
          </w:tcPr>
          <w:p w:rsidR="00C27274" w:rsidRDefault="00C27274">
            <w:pPr>
              <w:jc w:val="center"/>
            </w:pPr>
          </w:p>
        </w:tc>
        <w:tc>
          <w:tcPr>
            <w:tcW w:w="860" w:type="dxa"/>
          </w:tcPr>
          <w:p w:rsidR="00C27274" w:rsidRDefault="00565D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27274" w:rsidRDefault="00C272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27274">
          <w:headerReference w:type="default" r:id="rId141"/>
          <w:footerReference w:type="default" r:id="rId1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27274" w:rsidRDefault="00565D6A">
      <w:r>
        <w:lastRenderedPageBreak/>
        <w:t>Annex 2</w:t>
      </w:r>
    </w:p>
    <w:p w:rsidR="00C27274" w:rsidRDefault="00565D6A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C27274" w:rsidRDefault="00565D6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27274" w:rsidRDefault="00565D6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27274" w:rsidRDefault="00565D6A">
      <w:r>
        <w:t>1)</w:t>
      </w:r>
      <w:r>
        <w:tab/>
        <w:t xml:space="preserve">Go to AAP search Web page at </w:t>
      </w:r>
      <w:hyperlink r:id="rId143" w:history="1">
        <w:r>
          <w:rPr>
            <w:rStyle w:val="Hyperlink"/>
            <w:szCs w:val="22"/>
          </w:rPr>
          <w:t>http://www.itu.int/ITU-T/aap/</w:t>
        </w:r>
      </w:hyperlink>
    </w:p>
    <w:p w:rsidR="00C27274" w:rsidRDefault="00565D6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1995" cy="215646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74" w:rsidRDefault="00565D6A">
      <w:r>
        <w:t>2)</w:t>
      </w:r>
      <w:r>
        <w:tab/>
        <w:t>Select your Recommendation</w:t>
      </w:r>
    </w:p>
    <w:p w:rsidR="00C27274" w:rsidRDefault="00565D6A">
      <w:pPr>
        <w:jc w:val="center"/>
        <w:rPr>
          <w:sz w:val="24"/>
        </w:rPr>
      </w:pPr>
      <w:r w:rsidRPr="00C27274">
        <w:rPr>
          <w:noProof/>
          <w:sz w:val="24"/>
          <w:lang w:val="en-US" w:eastAsia="zh-CN"/>
        </w:rPr>
        <w:drawing>
          <wp:inline distT="0" distB="0" distL="0" distR="0">
            <wp:extent cx="5404485" cy="3220720"/>
            <wp:effectExtent l="0" t="0" r="571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74" w:rsidRDefault="00565D6A">
      <w:pPr>
        <w:keepNext/>
      </w:pPr>
      <w:r>
        <w:lastRenderedPageBreak/>
        <w:t>3)</w:t>
      </w:r>
      <w:r>
        <w:tab/>
        <w:t>Click the "Submit Comment" button</w:t>
      </w:r>
    </w:p>
    <w:p w:rsidR="00C27274" w:rsidRDefault="00565D6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0080"/>
            <wp:effectExtent l="0" t="0" r="2540" b="127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74" w:rsidRDefault="00565D6A">
      <w:r>
        <w:t>4)</w:t>
      </w:r>
      <w:r>
        <w:tab/>
        <w:t>Complete the on-line form and click on "Submit"</w:t>
      </w:r>
    </w:p>
    <w:p w:rsidR="00C27274" w:rsidRDefault="00565D6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3490" cy="4572000"/>
            <wp:effectExtent l="0" t="0" r="381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74" w:rsidRDefault="00565D6A">
      <w:r>
        <w:t>For more information, read the AAP tutorial on:</w:t>
      </w:r>
      <w:r>
        <w:tab/>
      </w:r>
      <w:r>
        <w:br/>
      </w:r>
      <w:hyperlink r:id="rId148" w:history="1">
        <w:r>
          <w:rPr>
            <w:rStyle w:val="Hyperlink"/>
          </w:rPr>
          <w:t>http://www.itu.int/ITU-T/aapinfo/files/AAPTutorial.pdf</w:t>
        </w:r>
      </w:hyperlink>
    </w:p>
    <w:p w:rsidR="00C27274" w:rsidRDefault="00565D6A">
      <w:r>
        <w:br w:type="page"/>
      </w:r>
      <w:r>
        <w:lastRenderedPageBreak/>
        <w:t>Annex 3</w:t>
      </w:r>
    </w:p>
    <w:p w:rsidR="00C27274" w:rsidRDefault="00565D6A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C27274" w:rsidRDefault="00565D6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27274" w:rsidRDefault="00565D6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27274">
        <w:tc>
          <w:tcPr>
            <w:tcW w:w="5000" w:type="pct"/>
            <w:gridSpan w:val="2"/>
            <w:shd w:val="clear" w:color="auto" w:fill="EFFAFF"/>
          </w:tcPr>
          <w:p w:rsidR="00C27274" w:rsidRDefault="00565D6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7274" w:rsidRDefault="00565D6A">
            <w:pPr>
              <w:pStyle w:val="Tabletext"/>
            </w:pPr>
            <w:r>
              <w:br/>
            </w:r>
            <w:r w:rsidR="00C272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7274">
              <w:fldChar w:fldCharType="separate"/>
            </w:r>
            <w:r w:rsidR="00C2727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272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7274">
              <w:fldChar w:fldCharType="separate"/>
            </w:r>
            <w:r w:rsidR="00C27274">
              <w:fldChar w:fldCharType="end"/>
            </w:r>
            <w:r>
              <w:t xml:space="preserve"> Additional Review (AR)</w:t>
            </w: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7274" w:rsidRDefault="00C27274">
            <w:pPr>
              <w:pStyle w:val="Tabletext"/>
            </w:pPr>
          </w:p>
        </w:tc>
      </w:tr>
      <w:tr w:rsidR="00C27274">
        <w:tc>
          <w:tcPr>
            <w:tcW w:w="1623" w:type="pct"/>
            <w:shd w:val="clear" w:color="auto" w:fill="EFFAFF"/>
            <w:vAlign w:val="center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7274" w:rsidRDefault="00565D6A">
            <w:pPr>
              <w:pStyle w:val="Tabletext"/>
            </w:pPr>
            <w:r>
              <w:br/>
            </w:r>
            <w:r w:rsidR="00C272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7274">
              <w:fldChar w:fldCharType="separate"/>
            </w:r>
            <w:r w:rsidR="00C2727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272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7274">
              <w:fldChar w:fldCharType="separate"/>
            </w:r>
            <w:r w:rsidR="00C2727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27274">
        <w:tc>
          <w:tcPr>
            <w:tcW w:w="1623" w:type="pct"/>
            <w:shd w:val="clear" w:color="auto" w:fill="EFFAFF"/>
            <w:vAlign w:val="center"/>
          </w:tcPr>
          <w:p w:rsidR="00C27274" w:rsidRDefault="00565D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27274" w:rsidRDefault="00565D6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27274" w:rsidRDefault="00565D6A">
      <w:pPr>
        <w:rPr>
          <w:szCs w:val="22"/>
        </w:rPr>
      </w:pPr>
      <w:r>
        <w:tab/>
      </w:r>
      <w:r w:rsidR="00C27274" w:rsidRPr="00C2727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27274">
        <w:rPr>
          <w:szCs w:val="22"/>
        </w:rPr>
      </w:r>
      <w:r w:rsidR="00C27274">
        <w:rPr>
          <w:szCs w:val="22"/>
        </w:rPr>
        <w:fldChar w:fldCharType="separate"/>
      </w:r>
      <w:r w:rsidR="00C2727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27274" w:rsidRDefault="00565D6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27274" w:rsidRDefault="00C27274">
      <w:pPr>
        <w:rPr>
          <w:i/>
          <w:iCs/>
          <w:szCs w:val="22"/>
        </w:rPr>
      </w:pPr>
    </w:p>
    <w:sectPr w:rsidR="00C27274" w:rsidSect="00C27274">
      <w:headerReference w:type="default" r:id="rId150"/>
      <w:footerReference w:type="default" r:id="rId1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74" w:rsidRDefault="00565D6A">
      <w:r>
        <w:separator/>
      </w:r>
    </w:p>
  </w:endnote>
  <w:endnote w:type="continuationSeparator" w:id="0">
    <w:p w:rsidR="00C27274" w:rsidRDefault="0056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74" w:rsidRDefault="00565D6A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27274">
      <w:tc>
        <w:tcPr>
          <w:tcW w:w="1985" w:type="dxa"/>
        </w:tcPr>
        <w:p w:rsidR="00C27274" w:rsidRPr="00565D6A" w:rsidRDefault="00565D6A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565D6A">
            <w:rPr>
              <w:sz w:val="20"/>
              <w:lang w:val="fr-CH"/>
            </w:rPr>
            <w:t>CH-1211 Geneva 20</w:t>
          </w:r>
          <w:r w:rsidRPr="00565D6A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C27274" w:rsidRDefault="00565D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27274" w:rsidRDefault="00565D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27274" w:rsidRDefault="00565D6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27274" w:rsidRDefault="00565D6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27274" w:rsidRDefault="00C2727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74" w:rsidRDefault="00565D6A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74" w:rsidRDefault="00565D6A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74" w:rsidRDefault="00565D6A">
      <w:r>
        <w:t>____________________</w:t>
      </w:r>
    </w:p>
  </w:footnote>
  <w:footnote w:type="continuationSeparator" w:id="0">
    <w:p w:rsidR="00C27274" w:rsidRDefault="0056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74" w:rsidRDefault="00565D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72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72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272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74" w:rsidRDefault="00565D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72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72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272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74" w:rsidRDefault="00565D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72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72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C272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74"/>
    <w:rsid w:val="00565D6A"/>
    <w:rsid w:val="00C2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E9666271-118B-4FFF-B325-A00A1DF6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375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340801MSWE.docx&amp;group=5" TargetMode="External"/><Relationship Id="rId47" Type="http://schemas.openxmlformats.org/officeDocument/2006/relationships/hyperlink" Target="http://www.itu.int/itu-t/aap/AAPRecDetails.aspx?AAPSeqNo=3383" TargetMode="External"/><Relationship Id="rId63" Type="http://schemas.openxmlformats.org/officeDocument/2006/relationships/hyperlink" Target="http://www.itu.int/itu-t/aap/AAPRecDetails.aspx?AAPSeqNo=3315" TargetMode="External"/><Relationship Id="rId68" Type="http://schemas.openxmlformats.org/officeDocument/2006/relationships/hyperlink" Target="https://www.itu.int/ITU-T/aap/dologin_aap.asp?id=T0102000CF50801MSWE.docx&amp;group=15" TargetMode="External"/><Relationship Id="rId84" Type="http://schemas.openxmlformats.org/officeDocument/2006/relationships/hyperlink" Target="https://www.itu.int/ITU-T/aap/dologin_aap.asp?id=T0102000D160801MSWE.doc&amp;group=16" TargetMode="External"/><Relationship Id="rId89" Type="http://schemas.openxmlformats.org/officeDocument/2006/relationships/hyperlink" Target="http://www.itu.int/itu-t/aap/AAPRecDetails.aspx?AAPSeqNo=3374" TargetMode="External"/><Relationship Id="rId112" Type="http://schemas.openxmlformats.org/officeDocument/2006/relationships/hyperlink" Target="https://www.itu.int/ITU-T/aap/dologin_aap.asp?id=T0102000D200801MSWE.docx&amp;group=16" TargetMode="External"/><Relationship Id="rId133" Type="http://schemas.openxmlformats.org/officeDocument/2006/relationships/hyperlink" Target="http://www.itu.int/itu-t/aap/AAPRecDetails.aspx?AAPSeqNo=3368" TargetMode="External"/><Relationship Id="rId138" Type="http://schemas.openxmlformats.org/officeDocument/2006/relationships/hyperlink" Target="https://www.itu.int/ITU-T/aap/dologin_aap.asp?id=T0102000D310801MSWE.docx&amp;group=16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37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78" TargetMode="External"/><Relationship Id="rId53" Type="http://schemas.openxmlformats.org/officeDocument/2006/relationships/hyperlink" Target="http://www.itu.int/itu-t/aap/AAPRecDetails.aspx?AAPSeqNo=3388" TargetMode="External"/><Relationship Id="rId58" Type="http://schemas.openxmlformats.org/officeDocument/2006/relationships/hyperlink" Target="https://www.itu.int/ITU-T/aap/dologin_aap.asp?id=T0102000D3B0801MSWE.docx&amp;group=5" TargetMode="External"/><Relationship Id="rId74" Type="http://schemas.openxmlformats.org/officeDocument/2006/relationships/hyperlink" Target="https://www.itu.int/ITU-T/aap/dologin_aap.asp?id=T0102000D460801MSWE.docx&amp;group=16" TargetMode="External"/><Relationship Id="rId79" Type="http://schemas.openxmlformats.org/officeDocument/2006/relationships/hyperlink" Target="http://www.itu.int/itu-t/aap/AAPRecDetails.aspx?AAPSeqNo=3400" TargetMode="External"/><Relationship Id="rId102" Type="http://schemas.openxmlformats.org/officeDocument/2006/relationships/hyperlink" Target="https://www.itu.int/ITU-T/aap/dologin_aap.asp?id=T0102000D1E0801MSWE.doc&amp;group=16" TargetMode="External"/><Relationship Id="rId123" Type="http://schemas.openxmlformats.org/officeDocument/2006/relationships/hyperlink" Target="http://www.itu.int/itu-t/aap/AAPRecDetails.aspx?AAPSeqNo=3363" TargetMode="External"/><Relationship Id="rId128" Type="http://schemas.openxmlformats.org/officeDocument/2006/relationships/hyperlink" Target="https://www.itu.int/ITU-T/aap/dologin_aap.asp?id=T0102000D250801MSWE.docx&amp;group=16" TargetMode="External"/><Relationship Id="rId144" Type="http://schemas.openxmlformats.org/officeDocument/2006/relationships/image" Target="media/image3.gif"/><Relationship Id="rId149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2E0801MSWE.docx&amp;group=16" TargetMode="External"/><Relationship Id="rId95" Type="http://schemas.openxmlformats.org/officeDocument/2006/relationships/hyperlink" Target="http://www.itu.int/itu-t/aap/AAPRecDetails.aspx?AAPSeqNo=3355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381" TargetMode="External"/><Relationship Id="rId48" Type="http://schemas.openxmlformats.org/officeDocument/2006/relationships/hyperlink" Target="https://www.itu.int/ITU-T/aap/dologin_aap.asp?id=T0102000D370820MSWE.docx&amp;group=5" TargetMode="External"/><Relationship Id="rId64" Type="http://schemas.openxmlformats.org/officeDocument/2006/relationships/hyperlink" Target="https://www.itu.int/ITU-T/aap/dologin_aap.asp?id=T0102000CF30801MSWE.docx&amp;group=15" TargetMode="External"/><Relationship Id="rId69" Type="http://schemas.openxmlformats.org/officeDocument/2006/relationships/hyperlink" Target="http://www.itu.int/itu-t/aap/AAPRecDetails.aspx?AAPSeqNo=3347" TargetMode="External"/><Relationship Id="rId113" Type="http://schemas.openxmlformats.org/officeDocument/2006/relationships/hyperlink" Target="http://www.itu.int/itu-t/aap/AAPRecDetails.aspx?AAPSeqNo=3408" TargetMode="External"/><Relationship Id="rId118" Type="http://schemas.openxmlformats.org/officeDocument/2006/relationships/hyperlink" Target="https://www.itu.int/ITU-T/aap/dologin_aap.asp?id=T0102000D2F0801MSWE.docx&amp;group=16" TargetMode="External"/><Relationship Id="rId134" Type="http://schemas.openxmlformats.org/officeDocument/2006/relationships/hyperlink" Target="https://www.itu.int/ITU-T/aap/dologin_aap.asp?id=T0102000D280801MSWE.docx&amp;group=16" TargetMode="External"/><Relationship Id="rId139" Type="http://schemas.openxmlformats.org/officeDocument/2006/relationships/hyperlink" Target="http://www.itu.int/itu-t/aap/AAPRecDetails.aspx?AAPSeqNo=3372" TargetMode="External"/><Relationship Id="rId80" Type="http://schemas.openxmlformats.org/officeDocument/2006/relationships/hyperlink" Target="https://www.itu.int/ITU-T/aap/dologin_aap.asp?id=T0102000D480801MSWE.docx&amp;group=16" TargetMode="External"/><Relationship Id="rId85" Type="http://schemas.openxmlformats.org/officeDocument/2006/relationships/hyperlink" Target="http://www.itu.int/itu-t/aap/AAPRecDetails.aspx?AAPSeqNo=3351" TargetMode="External"/><Relationship Id="rId150" Type="http://schemas.openxmlformats.org/officeDocument/2006/relationships/header" Target="header3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20801MSWE.docx&amp;group=5" TargetMode="External"/><Relationship Id="rId46" Type="http://schemas.openxmlformats.org/officeDocument/2006/relationships/hyperlink" Target="https://www.itu.int/ITU-T/aap/dologin_aap.asp?id=T0102000D360801MSWE.docx&amp;group=5" TargetMode="External"/><Relationship Id="rId59" Type="http://schemas.openxmlformats.org/officeDocument/2006/relationships/hyperlink" Target="http://www.itu.int/itu-t/aap/AAPRecDetails.aspx?AAPSeqNo=3311" TargetMode="External"/><Relationship Id="rId67" Type="http://schemas.openxmlformats.org/officeDocument/2006/relationships/hyperlink" Target="http://www.itu.int/itu-t/aap/AAPRecDetails.aspx?AAPSeqNo=3317" TargetMode="External"/><Relationship Id="rId103" Type="http://schemas.openxmlformats.org/officeDocument/2006/relationships/hyperlink" Target="http://www.itu.int/itu-t/aap/AAPRecDetails.aspx?AAPSeqNo=3407" TargetMode="External"/><Relationship Id="rId108" Type="http://schemas.openxmlformats.org/officeDocument/2006/relationships/hyperlink" Target="https://www.itu.int/ITU-T/aap/dologin_aap.asp?id=T0102000D2A0801MSWE.docx&amp;group=16" TargetMode="External"/><Relationship Id="rId116" Type="http://schemas.openxmlformats.org/officeDocument/2006/relationships/hyperlink" Target="https://www.itu.int/ITU-T/aap/dologin_aap.asp?id=T0102000D210801MSWE.docx&amp;group=16" TargetMode="External"/><Relationship Id="rId124" Type="http://schemas.openxmlformats.org/officeDocument/2006/relationships/hyperlink" Target="https://www.itu.int/ITU-T/aap/dologin_aap.asp?id=T0102000D230802MSWE.docx&amp;group=16" TargetMode="External"/><Relationship Id="rId129" Type="http://schemas.openxmlformats.org/officeDocument/2006/relationships/hyperlink" Target="http://www.itu.int/itu-t/aap/AAPRecDetails.aspx?AAPSeqNo=3366" TargetMode="External"/><Relationship Id="rId137" Type="http://schemas.openxmlformats.org/officeDocument/2006/relationships/hyperlink" Target="http://www.itu.int/itu-t/aap/AAPRecDetails.aspx?AAPSeqNo=337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80" TargetMode="External"/><Relationship Id="rId54" Type="http://schemas.openxmlformats.org/officeDocument/2006/relationships/hyperlink" Target="https://www.itu.int/ITU-T/aap/dologin_aap.asp?id=T0102000D3C0801MSWE.doc&amp;group=5" TargetMode="External"/><Relationship Id="rId62" Type="http://schemas.openxmlformats.org/officeDocument/2006/relationships/hyperlink" Target="https://www.itu.int/ITU-T/aap/dologin_aap.asp?id=T0102000CF20801MSWE.docx&amp;group=15" TargetMode="External"/><Relationship Id="rId70" Type="http://schemas.openxmlformats.org/officeDocument/2006/relationships/hyperlink" Target="https://www.itu.int/ITU-T/aap/dologin_aap.asp?id=T0102000D130801MSWE.doc&amp;group=16" TargetMode="External"/><Relationship Id="rId75" Type="http://schemas.openxmlformats.org/officeDocument/2006/relationships/hyperlink" Target="http://www.itu.int/itu-t/aap/AAPRecDetails.aspx?AAPSeqNo=3399" TargetMode="External"/><Relationship Id="rId83" Type="http://schemas.openxmlformats.org/officeDocument/2006/relationships/hyperlink" Target="http://www.itu.int/itu-t/aap/AAPRecDetails.aspx?AAPSeqNo=3350" TargetMode="External"/><Relationship Id="rId88" Type="http://schemas.openxmlformats.org/officeDocument/2006/relationships/hyperlink" Target="https://www.itu.int/ITU-T/aap/dologin_aap.asp?id=T0102000D4A0801MSWE.docx&amp;group=16" TargetMode="External"/><Relationship Id="rId91" Type="http://schemas.openxmlformats.org/officeDocument/2006/relationships/hyperlink" Target="http://www.itu.int/itu-t/aap/AAPRecDetails.aspx?AAPSeqNo=3353" TargetMode="External"/><Relationship Id="rId96" Type="http://schemas.openxmlformats.org/officeDocument/2006/relationships/hyperlink" Target="https://www.itu.int/ITU-T/aap/dologin_aap.asp?id=T0102000D1B0801MSWE.doc&amp;group=16" TargetMode="External"/><Relationship Id="rId111" Type="http://schemas.openxmlformats.org/officeDocument/2006/relationships/hyperlink" Target="http://www.itu.int/itu-t/aap/AAPRecDetails.aspx?AAPSeqNo=3360" TargetMode="External"/><Relationship Id="rId132" Type="http://schemas.openxmlformats.org/officeDocument/2006/relationships/hyperlink" Target="https://www.itu.int/ITU-T/aap/dologin_aap.asp?id=T0102000D270801MSWE.docx&amp;group=16" TargetMode="External"/><Relationship Id="rId140" Type="http://schemas.openxmlformats.org/officeDocument/2006/relationships/hyperlink" Target="https://www.itu.int/ITU-T/aap/dologin_aap.asp?id=T0102000D2C0801MSWE.doc&amp;group=16" TargetMode="External"/><Relationship Id="rId145" Type="http://schemas.openxmlformats.org/officeDocument/2006/relationships/image" Target="media/image4.gi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4" TargetMode="External"/><Relationship Id="rId57" Type="http://schemas.openxmlformats.org/officeDocument/2006/relationships/hyperlink" Target="http://www.itu.int/itu-t/aap/AAPRecDetails.aspx?AAPSeqNo=3387" TargetMode="External"/><Relationship Id="rId106" Type="http://schemas.openxmlformats.org/officeDocument/2006/relationships/hyperlink" Target="https://www.itu.int/ITU-T/aap/dologin_aap.asp?id=T0102000D290801MSWE.doc&amp;group=16" TargetMode="External"/><Relationship Id="rId114" Type="http://schemas.openxmlformats.org/officeDocument/2006/relationships/hyperlink" Target="https://www.itu.int/ITU-T/aap/dologin_aap.asp?id=T0102000D500801MSWE.docx&amp;group=16" TargetMode="External"/><Relationship Id="rId119" Type="http://schemas.openxmlformats.org/officeDocument/2006/relationships/hyperlink" Target="http://www.itu.int/itu-t/aap/AAPRecDetails.aspx?AAPSeqNo=3362" TargetMode="External"/><Relationship Id="rId127" Type="http://schemas.openxmlformats.org/officeDocument/2006/relationships/hyperlink" Target="http://www.itu.int/itu-t/aap/AAPRecDetails.aspx?AAPSeqNo=336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350801MSWE.docx&amp;group=5" TargetMode="External"/><Relationship Id="rId52" Type="http://schemas.openxmlformats.org/officeDocument/2006/relationships/hyperlink" Target="https://www.itu.int/ITU-T/aap/dologin_aap.asp?id=T0102000D390801MSWE.docx&amp;group=5" TargetMode="External"/><Relationship Id="rId60" Type="http://schemas.openxmlformats.org/officeDocument/2006/relationships/hyperlink" Target="https://www.itu.int/ITU-T/aap/dologin_aap.asp?id=T0102000CEF0813MSWE.docx&amp;group=15" TargetMode="External"/><Relationship Id="rId65" Type="http://schemas.openxmlformats.org/officeDocument/2006/relationships/hyperlink" Target="http://www.itu.int/itu-t/aap/AAPRecDetails.aspx?AAPSeqNo=3316" TargetMode="External"/><Relationship Id="rId73" Type="http://schemas.openxmlformats.org/officeDocument/2006/relationships/hyperlink" Target="http://www.itu.int/itu-t/aap/AAPRecDetails.aspx?AAPSeqNo=3398" TargetMode="External"/><Relationship Id="rId78" Type="http://schemas.openxmlformats.org/officeDocument/2006/relationships/hyperlink" Target="https://www.itu.int/ITU-T/aap/dologin_aap.asp?id=T0102000D150801MSWE.doc&amp;group=16" TargetMode="External"/><Relationship Id="rId81" Type="http://schemas.openxmlformats.org/officeDocument/2006/relationships/hyperlink" Target="http://www.itu.int/itu-t/aap/AAPRecDetails.aspx?AAPSeqNo=3373" TargetMode="External"/><Relationship Id="rId86" Type="http://schemas.openxmlformats.org/officeDocument/2006/relationships/hyperlink" Target="https://www.itu.int/ITU-T/aap/dologin_aap.asp?id=T0102000D170801MSWE.doc&amp;group=16" TargetMode="External"/><Relationship Id="rId94" Type="http://schemas.openxmlformats.org/officeDocument/2006/relationships/hyperlink" Target="https://www.itu.int/ITU-T/aap/dologin_aap.asp?id=T0102000D1A0801MSWE.docx&amp;group=16" TargetMode="External"/><Relationship Id="rId99" Type="http://schemas.openxmlformats.org/officeDocument/2006/relationships/hyperlink" Target="http://www.itu.int/itu-t/aap/AAPRecDetails.aspx?AAPSeqNo=3357" TargetMode="External"/><Relationship Id="rId101" Type="http://schemas.openxmlformats.org/officeDocument/2006/relationships/hyperlink" Target="http://www.itu.int/itu-t/aap/AAPRecDetails.aspx?AAPSeqNo=3358" TargetMode="External"/><Relationship Id="rId122" Type="http://schemas.openxmlformats.org/officeDocument/2006/relationships/hyperlink" Target="https://www.itu.int/ITU-T/aap/dologin_aap.asp?id=T0102000D300801MSWE.docx&amp;group=16" TargetMode="External"/><Relationship Id="rId130" Type="http://schemas.openxmlformats.org/officeDocument/2006/relationships/hyperlink" Target="https://www.itu.int/ITU-T/aap/dologin_aap.asp?id=T0102000D260801MSWE.docx&amp;group=16" TargetMode="External"/><Relationship Id="rId135" Type="http://schemas.openxmlformats.org/officeDocument/2006/relationships/hyperlink" Target="http://www.itu.int/itu-t/aap/AAPRecDetails.aspx?AAPSeqNo=3371" TargetMode="External"/><Relationship Id="rId143" Type="http://schemas.openxmlformats.org/officeDocument/2006/relationships/hyperlink" Target="http://www.itu.int/ITU-T/aap/" TargetMode="External"/><Relationship Id="rId148" Type="http://schemas.openxmlformats.org/officeDocument/2006/relationships/hyperlink" Target="http://www.itu.int/ITU-T/aapinfo/files/AAPTutorial.pdf" TargetMode="External"/><Relationship Id="rId15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79" TargetMode="External"/><Relationship Id="rId109" Type="http://schemas.openxmlformats.org/officeDocument/2006/relationships/hyperlink" Target="http://www.itu.int/itu-t/aap/AAPRecDetails.aspx?AAPSeqNo=335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80801MSWE.docx&amp;group=5" TargetMode="External"/><Relationship Id="rId55" Type="http://schemas.openxmlformats.org/officeDocument/2006/relationships/hyperlink" Target="http://www.itu.int/itu-t/aap/AAPRecDetails.aspx?AAPSeqNo=3386" TargetMode="External"/><Relationship Id="rId76" Type="http://schemas.openxmlformats.org/officeDocument/2006/relationships/hyperlink" Target="https://www.itu.int/ITU-T/aap/dologin_aap.asp?id=T0102000D470801MSWE.docx&amp;group=16" TargetMode="External"/><Relationship Id="rId97" Type="http://schemas.openxmlformats.org/officeDocument/2006/relationships/hyperlink" Target="http://www.itu.int/itu-t/aap/AAPRecDetails.aspx?AAPSeqNo=3213" TargetMode="External"/><Relationship Id="rId104" Type="http://schemas.openxmlformats.org/officeDocument/2006/relationships/hyperlink" Target="https://www.itu.int/ITU-T/aap/dologin_aap.asp?id=T0102000D4F0801MSWE.docx&amp;group=16" TargetMode="External"/><Relationship Id="rId120" Type="http://schemas.openxmlformats.org/officeDocument/2006/relationships/hyperlink" Target="https://www.itu.int/ITU-T/aap/dologin_aap.asp?id=T0102000D220801MSWE.docx&amp;group=16" TargetMode="External"/><Relationship Id="rId125" Type="http://schemas.openxmlformats.org/officeDocument/2006/relationships/hyperlink" Target="http://www.itu.int/itu-t/aap/AAPRecDetails.aspx?AAPSeqNo=3364" TargetMode="External"/><Relationship Id="rId141" Type="http://schemas.openxmlformats.org/officeDocument/2006/relationships/header" Target="header2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48" TargetMode="External"/><Relationship Id="rId92" Type="http://schemas.openxmlformats.org/officeDocument/2006/relationships/hyperlink" Target="https://www.itu.int/ITU-T/aap/dologin_aap.asp?id=T0102000D19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330801MSWE.docx&amp;group=5" TargetMode="External"/><Relationship Id="rId45" Type="http://schemas.openxmlformats.org/officeDocument/2006/relationships/hyperlink" Target="http://www.itu.int/itu-t/aap/AAPRecDetails.aspx?AAPSeqNo=3382" TargetMode="External"/><Relationship Id="rId66" Type="http://schemas.openxmlformats.org/officeDocument/2006/relationships/hyperlink" Target="https://www.itu.int/ITU-T/aap/dologin_aap.asp?id=T0102000CF40801MSWE.docx&amp;group=15" TargetMode="External"/><Relationship Id="rId87" Type="http://schemas.openxmlformats.org/officeDocument/2006/relationships/hyperlink" Target="http://www.itu.int/itu-t/aap/AAPRecDetails.aspx?AAPSeqNo=3402" TargetMode="External"/><Relationship Id="rId110" Type="http://schemas.openxmlformats.org/officeDocument/2006/relationships/hyperlink" Target="https://www.itu.int/ITU-T/aap/dologin_aap.asp?id=T0102000D1F0801MSWE.docx&amp;group=16" TargetMode="External"/><Relationship Id="rId115" Type="http://schemas.openxmlformats.org/officeDocument/2006/relationships/hyperlink" Target="http://www.itu.int/itu-t/aap/AAPRecDetails.aspx?AAPSeqNo=3361" TargetMode="External"/><Relationship Id="rId131" Type="http://schemas.openxmlformats.org/officeDocument/2006/relationships/hyperlink" Target="http://www.itu.int/itu-t/aap/AAPRecDetails.aspx?AAPSeqNo=3367" TargetMode="External"/><Relationship Id="rId136" Type="http://schemas.openxmlformats.org/officeDocument/2006/relationships/hyperlink" Target="https://www.itu.int/ITU-T/aap/dologin_aap.asp?id=T0102000D2B0802MSWE.docx&amp;group=16" TargetMode="External"/><Relationship Id="rId61" Type="http://schemas.openxmlformats.org/officeDocument/2006/relationships/hyperlink" Target="http://www.itu.int/itu-t/aap/AAPRecDetails.aspx?AAPSeqNo=3314" TargetMode="External"/><Relationship Id="rId82" Type="http://schemas.openxmlformats.org/officeDocument/2006/relationships/hyperlink" Target="https://www.itu.int/ITU-T/aap/dologin_aap.asp?id=T0102000D2D0801MSWE.docx&amp;group=16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D3A0801MSWE.docx&amp;group=5" TargetMode="External"/><Relationship Id="rId77" Type="http://schemas.openxmlformats.org/officeDocument/2006/relationships/hyperlink" Target="http://www.itu.int/itu-t/aap/AAPRecDetails.aspx?AAPSeqNo=3349" TargetMode="External"/><Relationship Id="rId100" Type="http://schemas.openxmlformats.org/officeDocument/2006/relationships/hyperlink" Target="https://www.itu.int/ITU-T/aap/dologin_aap.asp?id=T0102000D1D0801MSWE.docx&amp;group=16" TargetMode="External"/><Relationship Id="rId105" Type="http://schemas.openxmlformats.org/officeDocument/2006/relationships/hyperlink" Target="http://www.itu.int/itu-t/aap/AAPRecDetails.aspx?AAPSeqNo=3369" TargetMode="External"/><Relationship Id="rId126" Type="http://schemas.openxmlformats.org/officeDocument/2006/relationships/hyperlink" Target="https://www.itu.int/ITU-T/aap/dologin_aap.asp?id=T0102000D240801MSWE.docx&amp;group=16" TargetMode="External"/><Relationship Id="rId147" Type="http://schemas.openxmlformats.org/officeDocument/2006/relationships/image" Target="media/image6.gif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85" TargetMode="External"/><Relationship Id="rId72" Type="http://schemas.openxmlformats.org/officeDocument/2006/relationships/hyperlink" Target="https://www.itu.int/ITU-T/aap/dologin_aap.asp?id=T0102000D140801MSWE.docx&amp;group=16" TargetMode="External"/><Relationship Id="rId93" Type="http://schemas.openxmlformats.org/officeDocument/2006/relationships/hyperlink" Target="http://www.itu.int/itu-t/aap/AAPRecDetails.aspx?AAPSeqNo=3354" TargetMode="External"/><Relationship Id="rId98" Type="http://schemas.openxmlformats.org/officeDocument/2006/relationships/hyperlink" Target="https://www.itu.int/ITU-T/aap/dologin_aap.asp?id=T0102000C8D0801MSWE.docx&amp;group=16" TargetMode="External"/><Relationship Id="rId121" Type="http://schemas.openxmlformats.org/officeDocument/2006/relationships/hyperlink" Target="http://www.itu.int/itu-t/aap/AAPRecDetails.aspx?AAPSeqNo=3376" TargetMode="External"/><Relationship Id="rId142" Type="http://schemas.openxmlformats.org/officeDocument/2006/relationships/footer" Target="foot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2015-11-30T14:33:00Z</dcterms:created>
  <dcterms:modified xsi:type="dcterms:W3CDTF">2015-11-30T14:33:00Z</dcterms:modified>
</cp:coreProperties>
</file>