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5"/>
        <w:gridCol w:w="6817"/>
        <w:gridCol w:w="1853"/>
      </w:tblGrid>
      <w:tr w:rsidR="002805DD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2805DD" w:rsidRDefault="00172826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2805DD" w:rsidRDefault="00172826">
            <w:pPr>
              <w:tabs>
                <w:tab w:val="right" w:pos="8647"/>
              </w:tabs>
              <w:spacing w:before="360"/>
              <w:rPr>
                <w:sz w:val="36"/>
                <w:szCs w:val="36"/>
                <w:lang w:val="es-ES_tradnl"/>
              </w:rPr>
            </w:pPr>
            <w:r>
              <w:rPr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2805DD" w:rsidRDefault="00172826">
            <w:pPr>
              <w:rPr>
                <w:lang w:val="es-ES_tradnl"/>
              </w:rPr>
            </w:pPr>
            <w:r>
              <w:rPr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900" w:type="dxa"/>
          </w:tcPr>
          <w:p w:rsidR="002805DD" w:rsidRDefault="0017282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5DD" w:rsidRDefault="002805DD"/>
    <w:p w:rsidR="002805DD" w:rsidRDefault="00172826">
      <w:pPr>
        <w:jc w:val="right"/>
      </w:pPr>
      <w:r>
        <w:t>Ginebra,  01 de agosto de 2015</w:t>
      </w:r>
      <w:r>
        <w:tab/>
      </w:r>
    </w:p>
    <w:p w:rsidR="002805DD" w:rsidRDefault="002805DD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973"/>
        <w:gridCol w:w="6906"/>
      </w:tblGrid>
      <w:tr w:rsidR="002805DD" w:rsidRPr="00172826">
        <w:trPr>
          <w:cantSplit/>
        </w:trPr>
        <w:tc>
          <w:tcPr>
            <w:tcW w:w="900" w:type="dxa"/>
          </w:tcPr>
          <w:p w:rsidR="002805DD" w:rsidRDefault="00172826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2805DD" w:rsidRDefault="002805DD">
            <w:pPr>
              <w:pStyle w:val="Tabletext"/>
              <w:spacing w:before="0" w:after="0"/>
              <w:rPr>
                <w:lang w:val="es-ES_tradnl"/>
              </w:rPr>
            </w:pPr>
          </w:p>
          <w:p w:rsidR="002805DD" w:rsidRDefault="002805DD">
            <w:pPr>
              <w:pStyle w:val="Tabletext"/>
              <w:spacing w:before="0" w:after="0"/>
              <w:rPr>
                <w:lang w:val="es-ES_tradnl"/>
              </w:rPr>
            </w:pPr>
          </w:p>
          <w:p w:rsidR="002805DD" w:rsidRDefault="00172826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2805DD" w:rsidRDefault="00172826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2805DD" w:rsidRDefault="00172826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2805DD" w:rsidRPr="00172826" w:rsidRDefault="00172826">
            <w:pPr>
              <w:pStyle w:val="Tabletext"/>
              <w:spacing w:before="0" w:after="0"/>
              <w:rPr>
                <w:b/>
                <w:bCs/>
                <w:lang w:val="de-CH"/>
              </w:rPr>
            </w:pPr>
            <w:r w:rsidRPr="00172826">
              <w:rPr>
                <w:b/>
                <w:bCs/>
                <w:lang w:val="de-CH"/>
              </w:rPr>
              <w:t>TSB AAP-62</w:t>
            </w:r>
          </w:p>
          <w:p w:rsidR="002805DD" w:rsidRPr="00172826" w:rsidRDefault="00172826">
            <w:pPr>
              <w:pStyle w:val="Tabletext"/>
              <w:spacing w:before="0" w:after="0"/>
              <w:rPr>
                <w:lang w:val="de-CH"/>
              </w:rPr>
            </w:pPr>
            <w:r w:rsidRPr="00172826">
              <w:rPr>
                <w:lang w:val="de-CH"/>
              </w:rPr>
              <w:t>AAP/CL</w:t>
            </w:r>
          </w:p>
          <w:p w:rsidR="002805DD" w:rsidRPr="00172826" w:rsidRDefault="002805DD">
            <w:pPr>
              <w:pStyle w:val="Tabletext"/>
              <w:spacing w:before="0" w:after="0"/>
              <w:rPr>
                <w:bCs/>
                <w:lang w:val="de-CH"/>
              </w:rPr>
            </w:pPr>
          </w:p>
          <w:p w:rsidR="002805DD" w:rsidRPr="00172826" w:rsidRDefault="00172826">
            <w:pPr>
              <w:pStyle w:val="Tabletext"/>
              <w:spacing w:before="0" w:after="0"/>
              <w:rPr>
                <w:lang w:val="de-CH"/>
              </w:rPr>
            </w:pPr>
            <w:r w:rsidRPr="00172826">
              <w:rPr>
                <w:lang w:val="de-CH"/>
              </w:rPr>
              <w:t>+41 22 730 5860</w:t>
            </w:r>
          </w:p>
          <w:p w:rsidR="002805DD" w:rsidRPr="00172826" w:rsidRDefault="00172826">
            <w:pPr>
              <w:pStyle w:val="Tabletext"/>
              <w:spacing w:before="0" w:after="0"/>
              <w:rPr>
                <w:lang w:val="de-CH"/>
              </w:rPr>
            </w:pPr>
            <w:r w:rsidRPr="00172826">
              <w:rPr>
                <w:lang w:val="de-CH"/>
              </w:rPr>
              <w:t>+41 22 730 5853</w:t>
            </w:r>
          </w:p>
          <w:p w:rsidR="002805DD" w:rsidRPr="00172826" w:rsidRDefault="002805DD">
            <w:pPr>
              <w:pStyle w:val="Tabletext"/>
              <w:spacing w:before="0" w:after="0"/>
              <w:rPr>
                <w:szCs w:val="22"/>
                <w:lang w:val="de-CH"/>
              </w:rPr>
            </w:pPr>
            <w:hyperlink r:id="rId9" w:history="1">
              <w:r w:rsidR="00172826" w:rsidRPr="00172826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946" w:type="dxa"/>
          </w:tcPr>
          <w:p w:rsidR="002805DD" w:rsidRDefault="00172826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2805DD" w:rsidRDefault="00172826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2805DD" w:rsidRDefault="00172826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2805DD" w:rsidRDefault="002805DD">
            <w:pPr>
              <w:pStyle w:val="Tabletext"/>
              <w:spacing w:before="0" w:after="0"/>
              <w:ind w:left="284" w:hanging="284"/>
              <w:rPr>
                <w:bCs/>
                <w:lang w:val="es-ES_tradnl"/>
              </w:rPr>
            </w:pPr>
          </w:p>
          <w:p w:rsidR="002805DD" w:rsidRDefault="00172826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2805DD" w:rsidRDefault="00172826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2805DD" w:rsidRDefault="00172826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2805DD" w:rsidRDefault="00172826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2805DD" w:rsidRPr="00172826" w:rsidRDefault="002805DD">
      <w:pPr>
        <w:rPr>
          <w:lang w:val="es-E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2805DD" w:rsidRPr="00172826">
        <w:trPr>
          <w:cantSplit/>
        </w:trPr>
        <w:tc>
          <w:tcPr>
            <w:tcW w:w="908" w:type="dxa"/>
          </w:tcPr>
          <w:p w:rsidR="002805DD" w:rsidRDefault="00172826">
            <w:pPr>
              <w:pStyle w:val="Tabletext"/>
              <w:rPr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2805DD" w:rsidRDefault="00172826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2805DD" w:rsidRPr="00172826" w:rsidRDefault="002805DD">
      <w:pPr>
        <w:rPr>
          <w:lang w:val="es-ES"/>
        </w:rPr>
      </w:pPr>
    </w:p>
    <w:p w:rsidR="002805DD" w:rsidRDefault="00172826">
      <w:pPr>
        <w:rPr>
          <w:lang w:val="es-ES"/>
        </w:rPr>
      </w:pPr>
      <w:r>
        <w:rPr>
          <w:lang w:val="es-ES"/>
        </w:rPr>
        <w:t>Muy señora mía/Muy señor mío:</w:t>
      </w:r>
    </w:p>
    <w:p w:rsidR="002805DD" w:rsidRDefault="002805DD"/>
    <w:p w:rsidR="002805DD" w:rsidRDefault="00172826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2805DD" w:rsidRDefault="00172826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2805DD" w:rsidRDefault="00172826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2805DD" w:rsidRDefault="00172826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>limiten a apoyar la adopción del texto en cuestión.</w:t>
      </w:r>
    </w:p>
    <w:p w:rsidR="002805DD" w:rsidRDefault="00172826">
      <w:pPr>
        <w:rPr>
          <w:lang w:val="es-ES"/>
        </w:rPr>
      </w:pPr>
      <w:r>
        <w:rPr>
          <w:lang w:val="es-ES"/>
        </w:rPr>
        <w:t>Le saluda atentamente,</w:t>
      </w:r>
    </w:p>
    <w:p w:rsidR="002805DD" w:rsidRDefault="002805DD"/>
    <w:p w:rsidR="002805DD" w:rsidRDefault="002805DD"/>
    <w:p w:rsidR="002805DD" w:rsidRDefault="00172826">
      <w:pPr>
        <w:rPr>
          <w:lang w:val="es-ES"/>
        </w:rPr>
      </w:pPr>
      <w:r>
        <w:rPr>
          <w:lang w:val="es-ES"/>
        </w:rPr>
        <w:t>Chaesub Lee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2805DD" w:rsidRDefault="00172826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2805DD" w:rsidRDefault="002805DD">
      <w:pPr>
        <w:spacing w:before="720"/>
        <w:rPr>
          <w:rFonts w:ascii="Times New Roman" w:hAnsi="Times New Roman"/>
        </w:rPr>
        <w:sectPr w:rsidR="002805DD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2805DD" w:rsidRDefault="00172826">
      <w:r>
        <w:lastRenderedPageBreak/>
        <w:t>Annex 1</w:t>
      </w:r>
    </w:p>
    <w:p w:rsidR="002805DD" w:rsidRDefault="00172826">
      <w:pPr>
        <w:jc w:val="center"/>
      </w:pPr>
      <w:r>
        <w:t>(to TSB AAP-62)</w:t>
      </w:r>
    </w:p>
    <w:p w:rsidR="002805DD" w:rsidRDefault="002805DD">
      <w:pPr>
        <w:rPr>
          <w:szCs w:val="22"/>
        </w:rPr>
      </w:pPr>
    </w:p>
    <w:p w:rsidR="002805DD" w:rsidRDefault="0017282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2805DD" w:rsidRDefault="00172826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2805DD" w:rsidRDefault="002805DD">
      <w:pPr>
        <w:pStyle w:val="enumlev2"/>
        <w:rPr>
          <w:szCs w:val="22"/>
        </w:rPr>
      </w:pPr>
      <w:hyperlink r:id="rId14" w:history="1">
        <w:r w:rsidR="00172826">
          <w:rPr>
            <w:rStyle w:val="Hyperlink"/>
            <w:szCs w:val="22"/>
          </w:rPr>
          <w:t>http://www.itu.int/ITU-T</w:t>
        </w:r>
      </w:hyperlink>
    </w:p>
    <w:p w:rsidR="002805DD" w:rsidRDefault="0017282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2805DD" w:rsidRDefault="002805DD">
      <w:pPr>
        <w:pStyle w:val="enumlev2"/>
        <w:rPr>
          <w:szCs w:val="22"/>
        </w:rPr>
      </w:pPr>
      <w:hyperlink r:id="rId15" w:history="1">
        <w:r w:rsidR="00172826">
          <w:rPr>
            <w:rStyle w:val="Hyperlink"/>
            <w:szCs w:val="22"/>
          </w:rPr>
          <w:t>http://www.itu.int/ITU-T/aapinfo</w:t>
        </w:r>
      </w:hyperlink>
    </w:p>
    <w:p w:rsidR="002805DD" w:rsidRDefault="00172826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2805DD" w:rsidRDefault="0017282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2805DD" w:rsidRDefault="002805DD">
      <w:pPr>
        <w:pStyle w:val="enumlev2"/>
        <w:rPr>
          <w:szCs w:val="22"/>
        </w:rPr>
      </w:pPr>
      <w:hyperlink r:id="rId16" w:history="1">
        <w:r w:rsidR="00172826">
          <w:rPr>
            <w:rStyle w:val="Hyperlink"/>
            <w:szCs w:val="22"/>
          </w:rPr>
          <w:t>http://www.itu.int/ITU-T/aap/</w:t>
        </w:r>
      </w:hyperlink>
    </w:p>
    <w:p w:rsidR="002805DD" w:rsidRDefault="0017282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2805DD">
        <w:tc>
          <w:tcPr>
            <w:tcW w:w="987" w:type="dxa"/>
          </w:tcPr>
          <w:p w:rsidR="002805DD" w:rsidRDefault="0017282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72826">
                <w:rPr>
                  <w:rStyle w:val="Hyperlink"/>
                  <w:szCs w:val="22"/>
                </w:rPr>
                <w:t>http://www.itu.int/ITU-T/studygro</w:t>
              </w:r>
              <w:r w:rsidR="00172826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7282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2805DD">
        <w:tc>
          <w:tcPr>
            <w:tcW w:w="0" w:type="auto"/>
          </w:tcPr>
          <w:p w:rsidR="002805DD" w:rsidRDefault="0017282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7282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7282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2805DD">
        <w:tc>
          <w:tcPr>
            <w:tcW w:w="0" w:type="auto"/>
          </w:tcPr>
          <w:p w:rsidR="002805DD" w:rsidRDefault="0017282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7282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7282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2805DD">
        <w:tc>
          <w:tcPr>
            <w:tcW w:w="0" w:type="auto"/>
          </w:tcPr>
          <w:p w:rsidR="002805DD" w:rsidRDefault="0017282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72826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7282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2805DD">
        <w:tc>
          <w:tcPr>
            <w:tcW w:w="0" w:type="auto"/>
          </w:tcPr>
          <w:p w:rsidR="002805DD" w:rsidRDefault="0017282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72826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7282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2805DD">
        <w:tc>
          <w:tcPr>
            <w:tcW w:w="0" w:type="auto"/>
          </w:tcPr>
          <w:p w:rsidR="002805DD" w:rsidRDefault="0017282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7282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7282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2805DD">
        <w:tc>
          <w:tcPr>
            <w:tcW w:w="0" w:type="auto"/>
          </w:tcPr>
          <w:p w:rsidR="002805DD" w:rsidRDefault="0017282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72826">
                <w:rPr>
                  <w:rStyle w:val="Hyperlink"/>
                  <w:szCs w:val="22"/>
                </w:rPr>
                <w:t>http://www.itu.int/ITU-T/studygroup</w:t>
              </w:r>
              <w:r w:rsidR="00172826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7282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2805DD">
        <w:tc>
          <w:tcPr>
            <w:tcW w:w="0" w:type="auto"/>
          </w:tcPr>
          <w:p w:rsidR="002805DD" w:rsidRDefault="0017282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72826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72826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2805DD">
        <w:tc>
          <w:tcPr>
            <w:tcW w:w="0" w:type="auto"/>
          </w:tcPr>
          <w:p w:rsidR="002805DD" w:rsidRDefault="0017282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7282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7282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2805DD">
        <w:tc>
          <w:tcPr>
            <w:tcW w:w="0" w:type="auto"/>
          </w:tcPr>
          <w:p w:rsidR="002805DD" w:rsidRDefault="0017282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72826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2805DD" w:rsidRDefault="002805DD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17282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2805DD" w:rsidRDefault="002805DD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2805DD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2805DD" w:rsidRDefault="00172826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805D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805DD" w:rsidRDefault="0017282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805D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805DD" w:rsidRDefault="002805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805DD" w:rsidRDefault="002805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805DD" w:rsidRDefault="002805DD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37" w:history="1">
              <w:r w:rsidR="00172826">
                <w:rPr>
                  <w:rStyle w:val="Hyperlink"/>
                  <w:sz w:val="20"/>
                </w:rPr>
                <w:t>L.1440 (L.methodology_ICT in cities)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Methodology for environmental impact assessment of information and communication technologies at city level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2015-08-21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2805DD" w:rsidRDefault="00172826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805D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805DD" w:rsidRDefault="0017282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805D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805DD" w:rsidRDefault="002805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805DD" w:rsidRDefault="002805D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805DD" w:rsidRDefault="0017282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805DD" w:rsidRDefault="0017282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805DD" w:rsidRDefault="002805DD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39" w:history="1">
              <w:r w:rsidR="00172826">
                <w:rPr>
                  <w:rStyle w:val="Hyperlink"/>
                  <w:sz w:val="20"/>
                </w:rPr>
                <w:t>G.993.2 (2015) Amd.1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Very high speed digital subscriber line transceivers 2 (VDSL2): Amendment 1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41" w:history="1">
              <w:r w:rsidR="00172826">
                <w:rPr>
                  <w:rStyle w:val="Hyperlink"/>
                  <w:sz w:val="20"/>
                </w:rPr>
                <w:t>G.994.1 (2012) Amd.6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Handshake procedures for digital subscriber line transceivers: Amendment 6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43" w:history="1">
              <w:r w:rsidR="00172826">
                <w:rPr>
                  <w:rStyle w:val="Hyperlink"/>
                  <w:sz w:val="20"/>
                </w:rPr>
                <w:t>G.995.2 (G.cml)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Enhanced common mode limits and measurement methods for customers premises equipment operating on copper p</w:t>
            </w:r>
            <w:r>
              <w:t>airs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45" w:history="1">
              <w:r w:rsidR="00172826">
                <w:rPr>
                  <w:rStyle w:val="Hyperlink"/>
                  <w:sz w:val="20"/>
                </w:rPr>
                <w:t>G.997.1 (2012) Amd.5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Physical layer management for digital subscriber line transceivers: Amendment 5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47" w:history="1">
              <w:r w:rsidR="00172826">
                <w:rPr>
                  <w:rStyle w:val="Hyperlink"/>
                  <w:sz w:val="20"/>
                </w:rPr>
                <w:t>G.997.2 (2015) Amd.1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Physical layer management for G.fast transceivers: Amendment 1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49" w:history="1">
              <w:r w:rsidR="00172826">
                <w:rPr>
                  <w:rStyle w:val="Hyperlink"/>
                  <w:sz w:val="20"/>
                </w:rPr>
                <w:t>G.998.2 (2005) Amd.4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Ethernet-based multi-pair bonding: Amendment 4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51" w:history="1">
              <w:r w:rsidR="00172826">
                <w:rPr>
                  <w:rStyle w:val="Hyperlink"/>
                  <w:sz w:val="20"/>
                </w:rPr>
                <w:t>G.9701 (2014) Amd.1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Fast access to subscriber terminals (G.fast) - Physical layer specification: Amendment 1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53" w:history="1">
              <w:r w:rsidR="00172826">
                <w:rPr>
                  <w:rStyle w:val="Hyperlink"/>
                  <w:sz w:val="20"/>
                </w:rPr>
                <w:t>G.9701 (2014) Cor.1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Fast access to subscriber terminals (G.fast) - Physical layer specification: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55" w:history="1">
              <w:r w:rsidR="00172826">
                <w:rPr>
                  <w:rStyle w:val="Hyperlink"/>
                  <w:sz w:val="20"/>
                </w:rPr>
                <w:t>G.9960 (2015) Amd.1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Unified high-speed wireline-based home networking transceivers - System architecture a</w:t>
            </w:r>
            <w:r>
              <w:t>nd physical layer specification: Amendment 1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57" w:history="1">
              <w:r w:rsidR="00172826">
                <w:rPr>
                  <w:rStyle w:val="Hyperlink"/>
                  <w:sz w:val="20"/>
                </w:rPr>
                <w:t>G.9960 (2015) Cor.1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Unified high-speed wireline-based home networking transceivers - System architecture and physical layer specification: Corrigendum 1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59" w:history="1">
              <w:r w:rsidR="00172826">
                <w:rPr>
                  <w:rStyle w:val="Hyperlink"/>
                  <w:sz w:val="20"/>
                </w:rPr>
                <w:t>G.9961 (2015) Amd.1 (G.hn)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Unified high-speed wire-line based home networking transceivers - Data link layer specification: Amendment 1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61" w:history="1">
              <w:r w:rsidR="00172826">
                <w:rPr>
                  <w:rStyle w:val="Hyperlink"/>
                  <w:sz w:val="20"/>
                </w:rPr>
                <w:t>G.9961 (2015) Cor.1 (G.hn)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Unified high-speed wire-line based home networking transceivers - Data link layer specification: Corrigendum 1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63" w:history="1">
              <w:r w:rsidR="00172826">
                <w:rPr>
                  <w:rStyle w:val="Hyperlink"/>
                  <w:sz w:val="20"/>
                </w:rPr>
                <w:t>G.9977 (G.dsl/plt G.dpm)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Mitigation of interference between DSL and PLC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805DD">
        <w:trPr>
          <w:cantSplit/>
        </w:trPr>
        <w:tc>
          <w:tcPr>
            <w:tcW w:w="2090" w:type="dxa"/>
          </w:tcPr>
          <w:p w:rsidR="002805DD" w:rsidRDefault="002805DD">
            <w:hyperlink r:id="rId65" w:history="1">
              <w:r w:rsidR="00172826">
                <w:rPr>
                  <w:rStyle w:val="Hyperlink"/>
                  <w:sz w:val="20"/>
                </w:rPr>
                <w:t>G.9979 (2014) Amd.1 (G.99xx, 1905.1 Ext)</w:t>
              </w:r>
            </w:hyperlink>
          </w:p>
        </w:tc>
        <w:tc>
          <w:tcPr>
            <w:tcW w:w="4000" w:type="dxa"/>
          </w:tcPr>
          <w:p w:rsidR="002805DD" w:rsidRDefault="00172826">
            <w:r>
              <w:t>Implementation of the generic mechanism in the IEEE 1905.1a 2014 Standard to include applicable ITU-T Recommendations: Amendment 1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2015</w:t>
            </w:r>
            <w:r>
              <w:rPr>
                <w:sz w:val="20"/>
              </w:rPr>
              <w:t>-08-28</w:t>
            </w: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115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80" w:type="dxa"/>
          </w:tcPr>
          <w:p w:rsidR="002805DD" w:rsidRDefault="002805DD">
            <w:pPr>
              <w:jc w:val="center"/>
            </w:pPr>
          </w:p>
        </w:tc>
        <w:tc>
          <w:tcPr>
            <w:tcW w:w="860" w:type="dxa"/>
          </w:tcPr>
          <w:p w:rsidR="002805DD" w:rsidRDefault="0017282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2805DD" w:rsidRDefault="002805DD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2805DD">
          <w:headerReference w:type="default" r:id="rId67"/>
          <w:footerReference w:type="default" r:id="rId6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2805DD" w:rsidRDefault="00172826">
      <w:r>
        <w:lastRenderedPageBreak/>
        <w:t>Annex 2</w:t>
      </w:r>
    </w:p>
    <w:p w:rsidR="002805DD" w:rsidRDefault="00172826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2805DD" w:rsidRDefault="0017282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2805DD" w:rsidRDefault="0017282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2805DD" w:rsidRDefault="00172826">
      <w:r>
        <w:t>1)</w:t>
      </w:r>
      <w:r>
        <w:tab/>
        <w:t xml:space="preserve">Go to AAP search Web page at </w:t>
      </w:r>
      <w:hyperlink r:id="rId69" w:history="1">
        <w:r>
          <w:rPr>
            <w:rStyle w:val="Hyperlink"/>
            <w:szCs w:val="22"/>
          </w:rPr>
          <w:t>http://www.itu.int/ITU-T/aap/</w:t>
        </w:r>
      </w:hyperlink>
    </w:p>
    <w:p w:rsidR="002805DD" w:rsidRDefault="0017282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DD" w:rsidRDefault="00172826">
      <w:r>
        <w:t>2)</w:t>
      </w:r>
      <w:r>
        <w:tab/>
        <w:t>Select your Recommendation</w:t>
      </w:r>
    </w:p>
    <w:p w:rsidR="002805DD" w:rsidRDefault="00172826">
      <w:pPr>
        <w:jc w:val="center"/>
        <w:rPr>
          <w:sz w:val="24"/>
        </w:rPr>
      </w:pPr>
      <w:r w:rsidRPr="002805DD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DD" w:rsidRDefault="00172826">
      <w:pPr>
        <w:keepNext/>
      </w:pPr>
      <w:r>
        <w:lastRenderedPageBreak/>
        <w:t>3)</w:t>
      </w:r>
      <w:r>
        <w:tab/>
        <w:t>Click the "Submit Comment" button</w:t>
      </w:r>
    </w:p>
    <w:p w:rsidR="002805DD" w:rsidRDefault="0017282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DD" w:rsidRDefault="00172826">
      <w:r>
        <w:t>4)</w:t>
      </w:r>
      <w:r>
        <w:tab/>
        <w:t>Complete the on-line form and click on "Submit"</w:t>
      </w:r>
    </w:p>
    <w:p w:rsidR="002805DD" w:rsidRDefault="0017282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DD" w:rsidRDefault="00172826">
      <w:r>
        <w:t>For more information, read the AAP tutorial on:</w:t>
      </w:r>
      <w:r>
        <w:tab/>
      </w:r>
      <w:r>
        <w:br/>
      </w:r>
      <w:hyperlink r:id="rId74" w:history="1">
        <w:r>
          <w:rPr>
            <w:rStyle w:val="Hyperlink"/>
          </w:rPr>
          <w:t>http://www.itu.int/ITU-T/aapinfo/files/AAPTutorial.pdf</w:t>
        </w:r>
      </w:hyperlink>
    </w:p>
    <w:p w:rsidR="002805DD" w:rsidRDefault="00172826">
      <w:r>
        <w:br w:type="page"/>
      </w:r>
      <w:r>
        <w:lastRenderedPageBreak/>
        <w:t>Annex 3</w:t>
      </w:r>
    </w:p>
    <w:p w:rsidR="002805DD" w:rsidRDefault="00172826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2805DD" w:rsidRDefault="00172826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2805DD" w:rsidRDefault="0017282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2805DD">
        <w:tc>
          <w:tcPr>
            <w:tcW w:w="5000" w:type="pct"/>
            <w:gridSpan w:val="2"/>
            <w:shd w:val="clear" w:color="auto" w:fill="EFFAFF"/>
          </w:tcPr>
          <w:p w:rsidR="002805DD" w:rsidRDefault="00172826">
            <w:pPr>
              <w:pStyle w:val="Tablehead"/>
              <w:jc w:val="left"/>
            </w:pPr>
            <w:r>
              <w:t>ITU-T AAP comment submission form for the</w:t>
            </w:r>
            <w:r>
              <w:t xml:space="preserve"> period 2009-2012</w:t>
            </w:r>
          </w:p>
        </w:tc>
      </w:tr>
      <w:tr w:rsidR="002805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805DD" w:rsidRDefault="002805DD">
            <w:pPr>
              <w:pStyle w:val="Tabletext"/>
            </w:pPr>
          </w:p>
        </w:tc>
      </w:tr>
      <w:tr w:rsidR="002805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805DD" w:rsidRDefault="002805DD">
            <w:pPr>
              <w:pStyle w:val="Tabletext"/>
            </w:pPr>
          </w:p>
        </w:tc>
      </w:tr>
      <w:tr w:rsidR="002805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805DD" w:rsidRDefault="002805DD">
            <w:pPr>
              <w:pStyle w:val="Tabletext"/>
            </w:pPr>
          </w:p>
        </w:tc>
      </w:tr>
      <w:tr w:rsidR="002805DD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805DD" w:rsidRDefault="00172826">
            <w:pPr>
              <w:pStyle w:val="Tabletext"/>
            </w:pPr>
            <w:r>
              <w:br/>
            </w:r>
            <w:r w:rsidR="002805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05DD">
              <w:fldChar w:fldCharType="separate"/>
            </w:r>
            <w:r w:rsidR="002805DD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2805D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05DD">
              <w:fldChar w:fldCharType="separate"/>
            </w:r>
            <w:r w:rsidR="002805DD">
              <w:fldChar w:fldCharType="end"/>
            </w:r>
            <w:r>
              <w:t xml:space="preserve"> Additional Review (AR)</w:t>
            </w:r>
          </w:p>
        </w:tc>
      </w:tr>
      <w:tr w:rsidR="002805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805DD" w:rsidRDefault="002805DD">
            <w:pPr>
              <w:pStyle w:val="Tabletext"/>
            </w:pPr>
          </w:p>
        </w:tc>
      </w:tr>
      <w:tr w:rsidR="002805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805DD" w:rsidRDefault="002805DD">
            <w:pPr>
              <w:pStyle w:val="Tabletext"/>
            </w:pPr>
          </w:p>
        </w:tc>
      </w:tr>
      <w:tr w:rsidR="002805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805DD" w:rsidRDefault="002805DD">
            <w:pPr>
              <w:pStyle w:val="Tabletext"/>
            </w:pPr>
          </w:p>
        </w:tc>
      </w:tr>
      <w:tr w:rsidR="002805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805DD" w:rsidRDefault="002805DD">
            <w:pPr>
              <w:pStyle w:val="Tabletext"/>
            </w:pPr>
          </w:p>
        </w:tc>
      </w:tr>
      <w:tr w:rsidR="002805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805DD" w:rsidRDefault="002805DD">
            <w:pPr>
              <w:pStyle w:val="Tabletext"/>
            </w:pPr>
          </w:p>
        </w:tc>
      </w:tr>
      <w:tr w:rsidR="002805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805DD" w:rsidRDefault="002805DD">
            <w:pPr>
              <w:pStyle w:val="Tabletext"/>
            </w:pPr>
          </w:p>
        </w:tc>
      </w:tr>
      <w:tr w:rsidR="002805D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805DD" w:rsidRDefault="002805DD">
            <w:pPr>
              <w:pStyle w:val="Tabletext"/>
            </w:pPr>
          </w:p>
        </w:tc>
      </w:tr>
      <w:tr w:rsidR="002805DD">
        <w:tc>
          <w:tcPr>
            <w:tcW w:w="1623" w:type="pct"/>
            <w:shd w:val="clear" w:color="auto" w:fill="EFFAFF"/>
            <w:vAlign w:val="center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805DD" w:rsidRDefault="00172826">
            <w:pPr>
              <w:pStyle w:val="Tabletext"/>
            </w:pPr>
            <w:r>
              <w:br/>
            </w:r>
            <w:r w:rsidR="002805D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05DD">
              <w:fldChar w:fldCharType="separate"/>
            </w:r>
            <w:r w:rsidR="002805DD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2805D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05DD">
              <w:fldChar w:fldCharType="separate"/>
            </w:r>
            <w:r w:rsidR="002805DD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2805DD">
        <w:tc>
          <w:tcPr>
            <w:tcW w:w="1623" w:type="pct"/>
            <w:shd w:val="clear" w:color="auto" w:fill="EFFAFF"/>
            <w:vAlign w:val="center"/>
          </w:tcPr>
          <w:p w:rsidR="002805DD" w:rsidRDefault="001728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2805DD" w:rsidRDefault="00172826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2805DD" w:rsidRDefault="00172826">
      <w:pPr>
        <w:rPr>
          <w:szCs w:val="22"/>
        </w:rPr>
      </w:pPr>
      <w:r>
        <w:tab/>
      </w:r>
      <w:r w:rsidR="002805DD" w:rsidRPr="002805D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805DD">
        <w:rPr>
          <w:szCs w:val="22"/>
        </w:rPr>
      </w:r>
      <w:r w:rsidR="002805DD">
        <w:rPr>
          <w:szCs w:val="22"/>
        </w:rPr>
        <w:fldChar w:fldCharType="separate"/>
      </w:r>
      <w:r w:rsidR="002805DD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2805DD" w:rsidRDefault="00172826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2805DD" w:rsidRDefault="002805DD">
      <w:pPr>
        <w:rPr>
          <w:i/>
          <w:iCs/>
          <w:szCs w:val="22"/>
        </w:rPr>
      </w:pPr>
    </w:p>
    <w:sectPr w:rsidR="002805DD" w:rsidSect="002805DD">
      <w:headerReference w:type="default" r:id="rId76"/>
      <w:footerReference w:type="default" r:id="rId7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DD" w:rsidRDefault="00172826">
      <w:r>
        <w:separator/>
      </w:r>
    </w:p>
  </w:endnote>
  <w:endnote w:type="continuationSeparator" w:id="0">
    <w:p w:rsidR="002805DD" w:rsidRDefault="0017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DD" w:rsidRDefault="00172826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2805DD">
      <w:tc>
        <w:tcPr>
          <w:tcW w:w="1985" w:type="dxa"/>
        </w:tcPr>
        <w:p w:rsidR="002805DD" w:rsidRDefault="0017282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2805DD" w:rsidRDefault="0017282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2805DD" w:rsidRDefault="0017282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2805DD" w:rsidRDefault="00172826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2805DD" w:rsidRDefault="00172826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2805DD" w:rsidRDefault="002805DD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DD" w:rsidRDefault="00172826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DD" w:rsidRDefault="00172826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DD" w:rsidRDefault="00172826">
      <w:r>
        <w:t>____________________</w:t>
      </w:r>
    </w:p>
  </w:footnote>
  <w:footnote w:type="continuationSeparator" w:id="0">
    <w:p w:rsidR="002805DD" w:rsidRDefault="0017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DD" w:rsidRDefault="0017282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805D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805D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2805D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DD" w:rsidRDefault="0017282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805D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805D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2805D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DD" w:rsidRDefault="0017282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805D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805DD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2805D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DD"/>
    <w:rsid w:val="00172826"/>
    <w:rsid w:val="002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CBE369A9-0D1F-40A5-AF9E-9971DF6A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3293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s://www.itu.int/ITU-T/aap/dologin_aap.asp?id=T0102000CDE0801MSWE.doc&amp;group=15" TargetMode="External"/><Relationship Id="rId47" Type="http://schemas.openxmlformats.org/officeDocument/2006/relationships/hyperlink" Target="http://www.itu.int/itu-t/aap/AAPRecDetails.aspx?AAPSeqNo=3297" TargetMode="External"/><Relationship Id="rId50" Type="http://schemas.openxmlformats.org/officeDocument/2006/relationships/hyperlink" Target="https://www.itu.int/ITU-T/aap/dologin_aap.asp?id=T0102000CE20801MSWE.docx&amp;group=15" TargetMode="External"/><Relationship Id="rId55" Type="http://schemas.openxmlformats.org/officeDocument/2006/relationships/hyperlink" Target="http://www.itu.int/itu-t/aap/AAPRecDetails.aspx?AAPSeqNo=3314" TargetMode="External"/><Relationship Id="rId63" Type="http://schemas.openxmlformats.org/officeDocument/2006/relationships/hyperlink" Target="http://www.itu.int/itu-t/aap/AAPRecDetails.aspx?AAPSeqNo=3318" TargetMode="External"/><Relationship Id="rId68" Type="http://schemas.openxmlformats.org/officeDocument/2006/relationships/footer" Target="footer3.xml"/><Relationship Id="rId76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209" TargetMode="External"/><Relationship Id="rId40" Type="http://schemas.openxmlformats.org/officeDocument/2006/relationships/hyperlink" Target="https://www.itu.int/ITU-T/aap/dologin_aap.asp?id=T0102000CDD0801MSWE.docx&amp;group=15" TargetMode="External"/><Relationship Id="rId45" Type="http://schemas.openxmlformats.org/officeDocument/2006/relationships/hyperlink" Target="http://www.itu.int/itu-t/aap/AAPRecDetails.aspx?AAPSeqNo=3296" TargetMode="External"/><Relationship Id="rId53" Type="http://schemas.openxmlformats.org/officeDocument/2006/relationships/hyperlink" Target="http://www.itu.int/itu-t/aap/AAPRecDetails.aspx?AAPSeqNo=3311" TargetMode="External"/><Relationship Id="rId58" Type="http://schemas.openxmlformats.org/officeDocument/2006/relationships/hyperlink" Target="https://www.itu.int/ITU-T/aap/dologin_aap.asp?id=T0102000CF30801MSWE.docx&amp;group=15" TargetMode="External"/><Relationship Id="rId66" Type="http://schemas.openxmlformats.org/officeDocument/2006/relationships/hyperlink" Target="https://www.itu.int/ITU-T/aap/dologin_aap.asp?id=T0102000CF70801MSWE.docx&amp;group=15" TargetMode="External"/><Relationship Id="rId74" Type="http://schemas.openxmlformats.org/officeDocument/2006/relationships/hyperlink" Target="http://www.itu.int/ITU-T/aapinfo/files/AAPTutorial.pdf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317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CDF0801MSWE.doc&amp;group=15" TargetMode="External"/><Relationship Id="rId52" Type="http://schemas.openxmlformats.org/officeDocument/2006/relationships/hyperlink" Target="https://www.itu.int/ITU-T/aap/dologin_aap.asp?id=T0102000CEE0811MSWE.docx&amp;group=15" TargetMode="External"/><Relationship Id="rId60" Type="http://schemas.openxmlformats.org/officeDocument/2006/relationships/hyperlink" Target="https://www.itu.int/ITU-T/aap/dologin_aap.asp?id=T0102000CF40801MSWE.docx&amp;group=15" TargetMode="External"/><Relationship Id="rId65" Type="http://schemas.openxmlformats.org/officeDocument/2006/relationships/hyperlink" Target="http://www.itu.int/itu-t/aap/AAPRecDetails.aspx?AAPSeqNo=3319" TargetMode="External"/><Relationship Id="rId73" Type="http://schemas.openxmlformats.org/officeDocument/2006/relationships/image" Target="media/image6.gi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295" TargetMode="External"/><Relationship Id="rId48" Type="http://schemas.openxmlformats.org/officeDocument/2006/relationships/hyperlink" Target="https://www.itu.int/ITU-T/aap/dologin_aap.asp?id=T0102000CE10801MSWE.docx&amp;group=15" TargetMode="External"/><Relationship Id="rId56" Type="http://schemas.openxmlformats.org/officeDocument/2006/relationships/hyperlink" Target="https://www.itu.int/ITU-T/aap/dologin_aap.asp?id=T0102000CF20801MSWE.docx&amp;group=15" TargetMode="External"/><Relationship Id="rId64" Type="http://schemas.openxmlformats.org/officeDocument/2006/relationships/hyperlink" Target="https://www.itu.int/ITU-T/aap/dologin_aap.asp?id=T0102000CF60801MSWE.docx&amp;group=15" TargetMode="External"/><Relationship Id="rId69" Type="http://schemas.openxmlformats.org/officeDocument/2006/relationships/hyperlink" Target="http://www.itu.int/ITU-T/aap/" TargetMode="External"/><Relationship Id="rId77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310" TargetMode="External"/><Relationship Id="rId72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C890801MSWE.docx&amp;group=5" TargetMode="External"/><Relationship Id="rId46" Type="http://schemas.openxmlformats.org/officeDocument/2006/relationships/hyperlink" Target="https://www.itu.int/ITU-T/aap/dologin_aap.asp?id=T0102000CE00801MSWE.doc&amp;group=15" TargetMode="External"/><Relationship Id="rId59" Type="http://schemas.openxmlformats.org/officeDocument/2006/relationships/hyperlink" Target="http://www.itu.int/itu-t/aap/AAPRecDetails.aspx?AAPSeqNo=3316" TargetMode="External"/><Relationship Id="rId67" Type="http://schemas.openxmlformats.org/officeDocument/2006/relationships/header" Target="header2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294" TargetMode="External"/><Relationship Id="rId54" Type="http://schemas.openxmlformats.org/officeDocument/2006/relationships/hyperlink" Target="https://www.itu.int/ITU-T/aap/dologin_aap.asp?id=T0102000CEF0813MSWE.docx&amp;group=15" TargetMode="External"/><Relationship Id="rId62" Type="http://schemas.openxmlformats.org/officeDocument/2006/relationships/hyperlink" Target="https://www.itu.int/ITU-T/aap/dologin_aap.asp?id=T0102000CF50801MSWE.docx&amp;group=15" TargetMode="External"/><Relationship Id="rId70" Type="http://schemas.openxmlformats.org/officeDocument/2006/relationships/image" Target="media/image3.gif"/><Relationship Id="rId75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298" TargetMode="External"/><Relationship Id="rId57" Type="http://schemas.openxmlformats.org/officeDocument/2006/relationships/hyperlink" Target="http://www.itu.int/itu-t/aap/AAPRecDetails.aspx?AAPSeqNo=331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Fikrat</dc:creator>
  <cp:keywords/>
  <dc:description/>
  <cp:lastModifiedBy>Sara Fikrat</cp:lastModifiedBy>
  <cp:revision>2</cp:revision>
  <dcterms:created xsi:type="dcterms:W3CDTF">2015-07-31T13:04:00Z</dcterms:created>
  <dcterms:modified xsi:type="dcterms:W3CDTF">2015-07-31T13:04:00Z</dcterms:modified>
</cp:coreProperties>
</file>