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6500"/>
        <w:gridCol w:w="1429"/>
      </w:tblGrid>
      <w:tr w:rsidR="009F6649">
        <w:trPr>
          <w:jc w:val="right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649" w:rsidRDefault="00D81324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181100" cy="885825"/>
                  <wp:effectExtent l="0" t="0" r="0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649" w:rsidRDefault="00D81324">
            <w:pPr>
              <w:pageBreakBefore/>
              <w:tabs>
                <w:tab w:val="right" w:pos="8647"/>
              </w:tabs>
              <w:bidi/>
              <w:ind w:left="113"/>
            </w:pPr>
            <w:r>
              <w:rPr>
                <w:rFonts w:cs="Traditional Arabic" w:hint="cs"/>
                <w:sz w:val="64"/>
                <w:szCs w:val="64"/>
                <w:rtl/>
              </w:rPr>
              <w:t>الا تحــاد  الــدولي  للاتصــالات</w:t>
            </w:r>
          </w:p>
          <w:p w:rsidR="009F6649" w:rsidRDefault="00D81324">
            <w:pPr>
              <w:pageBreakBefore/>
              <w:tabs>
                <w:tab w:val="right" w:pos="8647"/>
              </w:tabs>
              <w:bidi/>
              <w:ind w:left="170"/>
            </w:pPr>
            <w:r>
              <w:rPr>
                <w:rFonts w:cs="Traditional Arabic" w:hint="cs"/>
                <w:i/>
                <w:iCs/>
                <w:sz w:val="40"/>
                <w:szCs w:val="40"/>
                <w:rtl/>
              </w:rPr>
              <w:t>مكتب تقييس الاتصالات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9F6649" w:rsidRDefault="00D81324">
            <w:pPr>
              <w:tabs>
                <w:tab w:val="right" w:pos="8647"/>
              </w:tabs>
              <w:spacing w:before="0"/>
              <w:jc w:val="center"/>
              <w:rPr>
                <w:smallCaps/>
                <w:spacing w:val="25"/>
                <w:sz w:val="40"/>
                <w:szCs w:val="40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33425" cy="819150"/>
                  <wp:effectExtent l="0" t="0" r="9525" b="0"/>
                  <wp:docPr id="2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6649" w:rsidRDefault="009F6649"/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9F6649">
        <w:trPr>
          <w:cantSplit/>
          <w:trHeight w:val="340"/>
        </w:trPr>
        <w:tc>
          <w:tcPr>
            <w:tcW w:w="1533" w:type="dxa"/>
          </w:tcPr>
          <w:p w:rsidR="009F6649" w:rsidRDefault="009F6649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</w:rPr>
            </w:pPr>
          </w:p>
        </w:tc>
        <w:tc>
          <w:tcPr>
            <w:tcW w:w="3340" w:type="dxa"/>
          </w:tcPr>
          <w:p w:rsidR="009F6649" w:rsidRDefault="009F6649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b/>
                <w:sz w:val="21"/>
                <w:szCs w:val="28"/>
              </w:rPr>
            </w:pPr>
          </w:p>
        </w:tc>
        <w:tc>
          <w:tcPr>
            <w:tcW w:w="4760" w:type="dxa"/>
          </w:tcPr>
          <w:p w:rsidR="009F6649" w:rsidRDefault="00D81324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jc w:val="right"/>
              <w:rPr>
                <w:rFonts w:cs="Traditional Arabic"/>
                <w:sz w:val="21"/>
                <w:szCs w:val="22"/>
                <w:rtl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جنيف،</w:t>
            </w:r>
            <w:r>
              <w:rPr>
                <w:rFonts w:cs="Traditional Arabic" w:hint="cs"/>
                <w:sz w:val="21"/>
                <w:szCs w:val="22"/>
                <w:rtl/>
                <w:lang w:bidi="ar-EG"/>
              </w:rPr>
              <w:t xml:space="preserve"> </w:t>
            </w:r>
            <w:r>
              <w:rPr>
                <w:rFonts w:cs="Traditional Arabic"/>
                <w:sz w:val="21"/>
                <w:szCs w:val="22"/>
                <w:lang w:bidi="ar-EG"/>
              </w:rPr>
              <w:t>1 اغسطس 2015</w:t>
            </w:r>
          </w:p>
          <w:p w:rsidR="009F6649" w:rsidRDefault="009F6649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</w:p>
        </w:tc>
      </w:tr>
      <w:tr w:rsidR="009F6649">
        <w:trPr>
          <w:cantSplit/>
          <w:trHeight w:val="2724"/>
        </w:trPr>
        <w:tc>
          <w:tcPr>
            <w:tcW w:w="1533" w:type="dxa"/>
            <w:tcBorders>
              <w:bottom w:val="nil"/>
            </w:tcBorders>
          </w:tcPr>
          <w:p w:rsidR="009F6649" w:rsidRDefault="00D81324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المرجع:</w:t>
            </w:r>
          </w:p>
          <w:p w:rsidR="009F6649" w:rsidRDefault="00D81324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  <w:lang w:bidi="ar-SY"/>
              </w:rPr>
            </w:pPr>
            <w:r>
              <w:rPr>
                <w:rFonts w:cs="Traditional Arabic"/>
                <w:sz w:val="21"/>
                <w:szCs w:val="28"/>
                <w:rtl/>
                <w:lang w:bidi="ar-SY"/>
              </w:rPr>
              <w:br/>
            </w:r>
          </w:p>
          <w:p w:rsidR="009F6649" w:rsidRDefault="00D81324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  <w:lang w:bidi="ar-SY"/>
              </w:rPr>
              <w:t>الهاتف</w:t>
            </w:r>
            <w:r>
              <w:rPr>
                <w:rFonts w:cs="Traditional Arabic" w:hint="cs"/>
                <w:sz w:val="21"/>
                <w:szCs w:val="28"/>
                <w:rtl/>
              </w:rPr>
              <w:t>:</w:t>
            </w:r>
          </w:p>
          <w:p w:rsidR="009F6649" w:rsidRDefault="00D81324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الفاكس:</w:t>
            </w:r>
          </w:p>
          <w:p w:rsidR="009F6649" w:rsidRDefault="00D81324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البريد الإلكتروني:</w:t>
            </w:r>
          </w:p>
        </w:tc>
        <w:tc>
          <w:tcPr>
            <w:tcW w:w="3340" w:type="dxa"/>
            <w:tcBorders>
              <w:bottom w:val="nil"/>
            </w:tcBorders>
          </w:tcPr>
          <w:p w:rsidR="009F6649" w:rsidRDefault="00D81324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b/>
                <w:sz w:val="21"/>
                <w:szCs w:val="28"/>
                <w:rtl/>
                <w:lang w:bidi="ar-EG"/>
              </w:rPr>
            </w:pPr>
            <w:r w:rsidRPr="00D81324">
              <w:rPr>
                <w:rFonts w:cs="Traditional Arabic"/>
                <w:b/>
                <w:sz w:val="21"/>
                <w:szCs w:val="28"/>
                <w:lang w:val="de-CH"/>
              </w:rPr>
              <w:t>TSB AAP-62</w:t>
            </w:r>
          </w:p>
          <w:p w:rsidR="009F6649" w:rsidRDefault="00D81324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  <w:rtl/>
                <w:lang w:bidi="ar-EG"/>
              </w:rPr>
            </w:pPr>
            <w:r w:rsidRPr="00D81324">
              <w:rPr>
                <w:rFonts w:cs="Traditional Arabic"/>
                <w:bCs/>
                <w:sz w:val="21"/>
                <w:szCs w:val="28"/>
                <w:lang w:val="de-CH"/>
              </w:rPr>
              <w:t>AAP/CL</w:t>
            </w:r>
            <w:r>
              <w:rPr>
                <w:rFonts w:cs="Traditional Arabic" w:hint="cs"/>
                <w:bCs/>
                <w:sz w:val="21"/>
                <w:szCs w:val="28"/>
                <w:rtl/>
              </w:rPr>
              <w:br/>
            </w:r>
          </w:p>
          <w:p w:rsidR="009F6649" w:rsidRDefault="00D81324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 w:rsidRPr="00D81324">
              <w:rPr>
                <w:rFonts w:cs="Traditional Arabic"/>
                <w:sz w:val="21"/>
                <w:szCs w:val="28"/>
                <w:lang w:val="de-CH"/>
              </w:rPr>
              <w:t>+41 22 730 5860</w:t>
            </w:r>
          </w:p>
          <w:p w:rsidR="009F6649" w:rsidRDefault="00D81324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 w:rsidRPr="00D81324">
              <w:rPr>
                <w:rFonts w:cs="Traditional Arabic"/>
                <w:sz w:val="21"/>
                <w:szCs w:val="28"/>
                <w:lang w:val="de-CH"/>
              </w:rPr>
              <w:t>+41 22 730 5853</w:t>
            </w:r>
          </w:p>
          <w:p w:rsidR="009F6649" w:rsidRPr="00D81324" w:rsidRDefault="00D81324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  <w:lang w:val="de-CH"/>
              </w:rPr>
            </w:pPr>
            <w:r w:rsidRPr="00D81324">
              <w:rPr>
                <w:rFonts w:cs="Traditional Arabic"/>
                <w:sz w:val="21"/>
                <w:szCs w:val="28"/>
                <w:lang w:val="de-CH"/>
              </w:rPr>
              <w:t>tsbdir@itu.int</w:t>
            </w:r>
          </w:p>
        </w:tc>
        <w:tc>
          <w:tcPr>
            <w:tcW w:w="4760" w:type="dxa"/>
            <w:tcBorders>
              <w:bottom w:val="nil"/>
            </w:tcBorders>
          </w:tcPr>
          <w:p w:rsidR="009F6649" w:rsidRDefault="00D81324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إدارات الدول الأعضاء في الاتحاد؛</w:t>
            </w:r>
          </w:p>
          <w:p w:rsidR="009F6649" w:rsidRDefault="00D81324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أعضاء قطاع تقييس الاتصالات؛</w:t>
            </w:r>
          </w:p>
          <w:p w:rsidR="009F6649" w:rsidRDefault="00D81324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 xml:space="preserve">إلى المنتسبين </w:t>
            </w:r>
            <w:r>
              <w:rPr>
                <w:rFonts w:cs="Traditional Arabic" w:hint="cs"/>
                <w:sz w:val="21"/>
                <w:szCs w:val="28"/>
                <w:rtl/>
              </w:rPr>
              <w:t>إلى</w:t>
            </w:r>
            <w:r>
              <w:rPr>
                <w:rFonts w:cs="Traditional Arabic"/>
                <w:sz w:val="21"/>
                <w:szCs w:val="28"/>
                <w:rtl/>
              </w:rPr>
              <w:t xml:space="preserve"> قطاع تقييس الاتصالات</w:t>
            </w:r>
          </w:p>
          <w:p w:rsidR="009F6649" w:rsidRDefault="009F6649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</w:p>
          <w:p w:rsidR="009F6649" w:rsidRDefault="00D81324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b/>
                <w:bCs/>
                <w:sz w:val="21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1"/>
                <w:szCs w:val="28"/>
                <w:rtl/>
              </w:rPr>
              <w:t>نسخة إلى:</w:t>
            </w:r>
          </w:p>
          <w:p w:rsidR="009F6649" w:rsidRDefault="00D81324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رؤساء لجان الدراسات في قطاع تقييس الاتصالات ونوابهم؛</w:t>
            </w:r>
          </w:p>
          <w:p w:rsidR="009F6649" w:rsidRDefault="00D81324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تنمية الاتصالات</w:t>
            </w:r>
            <w:r>
              <w:rPr>
                <w:rFonts w:cs="Traditional Arabic" w:hint="cs"/>
                <w:sz w:val="21"/>
                <w:szCs w:val="28"/>
                <w:rtl/>
              </w:rPr>
              <w:t>؛</w:t>
            </w:r>
          </w:p>
          <w:p w:rsidR="009F6649" w:rsidRDefault="00D81324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الاتصالات الراديوية</w:t>
            </w:r>
          </w:p>
        </w:tc>
      </w:tr>
    </w:tbl>
    <w:p w:rsidR="009F6649" w:rsidRDefault="009F6649">
      <w:pPr>
        <w:bidi/>
        <w:spacing w:line="300" w:lineRule="exact"/>
        <w:rPr>
          <w:rFonts w:cs="Traditional Arabic"/>
          <w:szCs w:val="30"/>
          <w:rtl/>
        </w:rPr>
      </w:pPr>
    </w:p>
    <w:p w:rsidR="009F6649" w:rsidRDefault="00D81324">
      <w:pPr>
        <w:bidi/>
        <w:spacing w:line="300" w:lineRule="exact"/>
        <w:ind w:left="926" w:hanging="926"/>
        <w:rPr>
          <w:rFonts w:cs="Traditional Arabic"/>
          <w:szCs w:val="30"/>
          <w:lang w:bidi="ar-EG"/>
        </w:rPr>
      </w:pPr>
      <w:r>
        <w:rPr>
          <w:rFonts w:cs="Traditional Arabic" w:hint="cs"/>
          <w:szCs w:val="30"/>
          <w:rtl/>
        </w:rPr>
        <w:t>الموضوع:</w:t>
      </w:r>
      <w:r>
        <w:rPr>
          <w:rFonts w:cs="Traditional Arabic"/>
          <w:szCs w:val="30"/>
          <w:rtl/>
        </w:rPr>
        <w:tab/>
      </w:r>
      <w:r>
        <w:rPr>
          <w:rFonts w:cs="Traditional Arabic" w:hint="cs"/>
          <w:b/>
          <w:bCs/>
          <w:szCs w:val="30"/>
          <w:rtl/>
        </w:rPr>
        <w:t xml:space="preserve">حالة التوصيات الخاضعة لعملية الموافقة البديلة </w:t>
      </w:r>
      <w:r>
        <w:rPr>
          <w:rFonts w:cs="Traditional Arabic"/>
          <w:b/>
          <w:bCs/>
          <w:szCs w:val="30"/>
          <w:lang w:bidi="ar-EG"/>
        </w:rPr>
        <w:t>(AAP)</w:t>
      </w:r>
    </w:p>
    <w:p w:rsidR="009F6649" w:rsidRDefault="009F6649">
      <w:pPr>
        <w:bidi/>
        <w:spacing w:line="300" w:lineRule="exact"/>
        <w:rPr>
          <w:rFonts w:cs="Traditional Arabic"/>
          <w:szCs w:val="30"/>
          <w:rtl/>
        </w:rPr>
      </w:pPr>
    </w:p>
    <w:p w:rsidR="009F6649" w:rsidRDefault="00D81324">
      <w:pPr>
        <w:bidi/>
        <w:spacing w:line="300" w:lineRule="exac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حضرات السادة والسيدات،</w:t>
      </w:r>
    </w:p>
    <w:p w:rsidR="009F6649" w:rsidRDefault="00D81324">
      <w:pPr>
        <w:bidi/>
        <w:spacing w:line="300" w:lineRule="exac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تحية طيبة وبعد،</w:t>
      </w:r>
    </w:p>
    <w:p w:rsidR="009F6649" w:rsidRDefault="00D81324">
      <w:pPr>
        <w:bidi/>
        <w:spacing w:line="300" w:lineRule="exac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تنطبق</w:t>
      </w:r>
      <w:r>
        <w:rPr>
          <w:rFonts w:cs="Traditional Arabic" w:hint="cs"/>
          <w:szCs w:val="30"/>
          <w:rtl/>
          <w:lang w:bidi="ar-EG"/>
        </w:rPr>
        <w:t xml:space="preserve"> عملية الموافقة البديلة </w:t>
      </w:r>
      <w:r>
        <w:rPr>
          <w:rFonts w:cs="Traditional Arabic"/>
          <w:szCs w:val="30"/>
          <w:lang w:bidi="ar-EG"/>
        </w:rPr>
        <w:t>(AAP)</w:t>
      </w:r>
      <w:r>
        <w:rPr>
          <w:rFonts w:cs="Traditional Arabic" w:hint="cs"/>
          <w:szCs w:val="30"/>
          <w:rtl/>
          <w:lang w:bidi="ar-EG"/>
        </w:rPr>
        <w:t xml:space="preserve"> المعرفة في التوصية </w:t>
      </w:r>
      <w:r>
        <w:rPr>
          <w:rFonts w:cs="Traditional Arabic"/>
          <w:szCs w:val="30"/>
          <w:lang w:bidi="ar-EG"/>
        </w:rPr>
        <w:t>ITU</w:t>
      </w:r>
      <w:r>
        <w:rPr>
          <w:rFonts w:cs="Traditional Arabic"/>
          <w:szCs w:val="30"/>
          <w:lang w:bidi="ar-EG"/>
        </w:rPr>
        <w:noBreakHyphen/>
        <w:t>T A.8</w:t>
      </w:r>
      <w:r>
        <w:rPr>
          <w:rFonts w:cs="Traditional Arabic" w:hint="cs"/>
          <w:szCs w:val="30"/>
          <w:rtl/>
        </w:rPr>
        <w:t xml:space="preserve"> على التوصيات التي لا تنطوي على بعد سياسي أو</w:t>
      </w:r>
      <w:r>
        <w:rPr>
          <w:rFonts w:cs="Traditional Arabic" w:hint="cs"/>
          <w:szCs w:val="30"/>
          <w:rtl/>
        </w:rPr>
        <w:t xml:space="preserve">تنظيمي ولا تتطلب بالتالي استشارة الدول الأعضاء رسمياً (انظر الرقم </w:t>
      </w:r>
      <w:r>
        <w:rPr>
          <w:rFonts w:cs="Traditional Arabic"/>
          <w:szCs w:val="30"/>
          <w:lang w:bidi="ar-EG"/>
        </w:rPr>
        <w:t>246B</w:t>
      </w:r>
      <w:r>
        <w:rPr>
          <w:rFonts w:cs="Traditional Arabic" w:hint="cs"/>
          <w:szCs w:val="30"/>
          <w:rtl/>
        </w:rPr>
        <w:t xml:space="preserve"> من اتفاقية الاتحاد).</w:t>
      </w:r>
    </w:p>
    <w:p w:rsidR="009F6649" w:rsidRDefault="00D81324">
      <w:pPr>
        <w:bidi/>
        <w:spacing w:line="300" w:lineRule="exac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 xml:space="preserve">ويتضمن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  <w:lang w:bidi="ar-EG"/>
        </w:rPr>
        <w:t>1</w:t>
      </w:r>
      <w:r>
        <w:rPr>
          <w:rFonts w:cs="Traditional Arabic" w:hint="cs"/>
          <w:szCs w:val="30"/>
          <w:rtl/>
        </w:rPr>
        <w:t xml:space="preserve"> لائحة بالنصوص التي تغيرت حالتها مقارنة بما جاء في إعلانات عملية الموافقة البديلة السابقة.</w:t>
      </w:r>
    </w:p>
    <w:p w:rsidR="009F6649" w:rsidRDefault="00D81324">
      <w:pPr>
        <w:bidi/>
        <w:spacing w:line="300" w:lineRule="exac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إذا رغبتم في تقديم تعليق بشأن توصية ما خاضعة لعملية المواف</w:t>
      </w:r>
      <w:r>
        <w:rPr>
          <w:rFonts w:cs="Traditional Arabic" w:hint="cs"/>
          <w:szCs w:val="30"/>
          <w:rtl/>
        </w:rPr>
        <w:t xml:space="preserve">قة البديلة، فنرجو منكم استعمال استمارة التعليق على الخط المتوفّرة على موقع قطاع تقييس الاتصالات على صفحة عملية الموافقة البديلة </w:t>
      </w:r>
      <w:hyperlink r:id="rId9" w:history="1">
        <w:r>
          <w:rPr>
            <w:rStyle w:val="Hyperlink"/>
            <w:rFonts w:cs="Traditional Arabic"/>
            <w:bCs/>
            <w:szCs w:val="30"/>
          </w:rPr>
          <w:t>http://www.itu.int/ITU-T/aap</w:t>
        </w:r>
      </w:hyperlink>
      <w:r>
        <w:rPr>
          <w:rFonts w:cs="Traditional Arabic" w:hint="cs"/>
          <w:szCs w:val="30"/>
          <w:rtl/>
        </w:rPr>
        <w:t xml:space="preserve"> على المدخل الخاص بالتوصية المعنية (انظر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szCs w:val="30"/>
        </w:rPr>
        <w:t>(</w:t>
      </w:r>
      <w:r>
        <w:rPr>
          <w:rFonts w:cs="Traditional Arabic"/>
          <w:b/>
          <w:bCs/>
          <w:szCs w:val="30"/>
        </w:rPr>
        <w:t>2</w:t>
      </w:r>
      <w:r>
        <w:rPr>
          <w:rFonts w:cs="Traditional Arabic" w:hint="cs"/>
          <w:szCs w:val="30"/>
          <w:rtl/>
        </w:rPr>
        <w:t xml:space="preserve">. وبديلاً من ذلك، يمكنكم تقديم التعليقات باستكمال الاستمارة الواردة في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</w:rPr>
        <w:t>3</w:t>
      </w:r>
      <w:r>
        <w:rPr>
          <w:rFonts w:cs="Traditional Arabic" w:hint="cs"/>
          <w:szCs w:val="30"/>
          <w:rtl/>
          <w:lang w:bidi="ar-EG"/>
        </w:rPr>
        <w:t xml:space="preserve"> وإرسالها إلى أمانة لجنة الدراسات المعنية بالأمر.</w:t>
      </w:r>
    </w:p>
    <w:p w:rsidR="009F6649" w:rsidRDefault="00D81324">
      <w:pPr>
        <w:bidi/>
        <w:spacing w:line="300" w:lineRule="exac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وتجدر الإشارة إلى أنه يفضّل عدم إرسال تعليقات تقتصر على تأييد اعتماد النص قيد النظر.</w:t>
      </w:r>
    </w:p>
    <w:p w:rsidR="009F6649" w:rsidRDefault="009F6649">
      <w:pPr>
        <w:bidi/>
        <w:spacing w:line="300" w:lineRule="exact"/>
        <w:rPr>
          <w:rFonts w:cs="Traditional Arabic"/>
          <w:szCs w:val="30"/>
          <w:rtl/>
          <w:lang w:bidi="ar-EG"/>
        </w:rPr>
      </w:pPr>
    </w:p>
    <w:p w:rsidR="009F6649" w:rsidRDefault="00D81324">
      <w:pPr>
        <w:bidi/>
        <w:spacing w:before="0" w:after="840" w:line="300" w:lineRule="exac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وتفضلوا بقبول فائق الاحترام والتقدير.</w:t>
      </w:r>
    </w:p>
    <w:p w:rsidR="009F6649" w:rsidRDefault="00D81324">
      <w:pPr>
        <w:bidi/>
        <w:spacing w:line="300" w:lineRule="exact"/>
        <w:rPr>
          <w:rFonts w:cs="Traditional Arabic"/>
          <w:szCs w:val="30"/>
          <w:rtl/>
          <w:lang w:bidi="ar-EG"/>
        </w:rPr>
      </w:pPr>
      <w:r>
        <w:rPr>
          <w:rFonts w:cs="Traditional Arabic"/>
          <w:szCs w:val="30"/>
          <w:rtl/>
        </w:rPr>
        <w:t>تشي</w:t>
      </w:r>
      <w:r>
        <w:rPr>
          <w:rFonts w:cs="Traditional Arabic"/>
          <w:szCs w:val="30"/>
          <w:rtl/>
        </w:rPr>
        <w:t>ساب لي</w:t>
      </w:r>
      <w:r>
        <w:rPr>
          <w:rFonts w:cs="Traditional Arabic"/>
          <w:szCs w:val="30"/>
          <w:rtl/>
          <w:lang w:bidi="ar-EG"/>
        </w:rPr>
        <w:br/>
      </w:r>
      <w:r>
        <w:rPr>
          <w:rFonts w:cs="Traditional Arabic" w:hint="cs"/>
          <w:szCs w:val="30"/>
          <w:rtl/>
          <w:lang w:bidi="ar-EG"/>
        </w:rPr>
        <w:t>مدير مكتب تقييس الاتصالات</w:t>
      </w:r>
    </w:p>
    <w:p w:rsidR="009F6649" w:rsidRDefault="009F6649">
      <w:pPr>
        <w:bidi/>
        <w:spacing w:line="300" w:lineRule="exact"/>
        <w:rPr>
          <w:rFonts w:cs="Traditional Arabic"/>
          <w:szCs w:val="30"/>
          <w:rtl/>
          <w:lang w:bidi="ar-EG"/>
        </w:rPr>
      </w:pPr>
    </w:p>
    <w:p w:rsidR="009F6649" w:rsidRDefault="00D81324">
      <w:pPr>
        <w:bidi/>
        <w:spacing w:line="300" w:lineRule="exact"/>
        <w:rPr>
          <w:rFonts w:cs="Traditional Arabic"/>
          <w:szCs w:val="30"/>
          <w:lang w:bidi="ar-EG"/>
        </w:rPr>
      </w:pPr>
      <w:r>
        <w:rPr>
          <w:rFonts w:cs="Traditional Arabic" w:hint="cs"/>
          <w:b/>
          <w:bCs/>
          <w:szCs w:val="30"/>
          <w:rtl/>
          <w:lang w:bidi="ar-EG"/>
        </w:rPr>
        <w:t xml:space="preserve">الملحقات: </w:t>
      </w:r>
      <w:r>
        <w:rPr>
          <w:rFonts w:cs="Traditional Arabic"/>
          <w:szCs w:val="30"/>
          <w:lang w:bidi="ar-EG"/>
        </w:rPr>
        <w:t>3</w:t>
      </w:r>
    </w:p>
    <w:p w:rsidR="009F6649" w:rsidRDefault="009F6649">
      <w:pPr>
        <w:spacing w:before="720"/>
        <w:rPr>
          <w:rFonts w:ascii="Times New Roman" w:hAnsi="Times New Roman"/>
        </w:rPr>
        <w:sectPr w:rsidR="009F6649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9F6649" w:rsidRDefault="00D81324">
      <w:r>
        <w:lastRenderedPageBreak/>
        <w:t>Annex 1</w:t>
      </w:r>
    </w:p>
    <w:p w:rsidR="009F6649" w:rsidRDefault="00D81324">
      <w:pPr>
        <w:jc w:val="center"/>
      </w:pPr>
      <w:r>
        <w:t>(to TSB AAP-62)</w:t>
      </w:r>
    </w:p>
    <w:p w:rsidR="009F6649" w:rsidRDefault="009F6649">
      <w:pPr>
        <w:rPr>
          <w:szCs w:val="22"/>
        </w:rPr>
      </w:pPr>
    </w:p>
    <w:p w:rsidR="009F6649" w:rsidRDefault="00D81324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9F6649" w:rsidRDefault="00D81324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9F6649" w:rsidRDefault="00D81324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9F6649" w:rsidRDefault="00D81324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9F6649" w:rsidRDefault="00D81324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9F6649" w:rsidRDefault="00D81324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9F6649" w:rsidRDefault="00D81324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9F6649" w:rsidRDefault="00D81324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9F6649" w:rsidRDefault="00D81324">
      <w:pPr>
        <w:pStyle w:val="enumlev2"/>
        <w:rPr>
          <w:szCs w:val="22"/>
        </w:rPr>
      </w:pPr>
      <w:r>
        <w:rPr>
          <w:szCs w:val="22"/>
        </w:rPr>
        <w:t xml:space="preserve">AC = Approved after Additional </w:t>
      </w:r>
      <w:r>
        <w:rPr>
          <w:szCs w:val="22"/>
        </w:rPr>
        <w:t>Review of Comments</w:t>
      </w:r>
    </w:p>
    <w:p w:rsidR="009F6649" w:rsidRDefault="00D81324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9F6649" w:rsidRDefault="00D81324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9F6649" w:rsidRPr="00D81324" w:rsidRDefault="00D81324">
      <w:pPr>
        <w:pStyle w:val="Headingb"/>
        <w:rPr>
          <w:szCs w:val="22"/>
          <w:lang w:val="fr-CH"/>
        </w:rPr>
      </w:pPr>
      <w:r w:rsidRPr="00D81324">
        <w:rPr>
          <w:szCs w:val="22"/>
          <w:lang w:val="fr-CH"/>
        </w:rPr>
        <w:t>ITU-T website entry page:</w:t>
      </w:r>
    </w:p>
    <w:p w:rsidR="009F6649" w:rsidRPr="00D81324" w:rsidRDefault="009F6649">
      <w:pPr>
        <w:pStyle w:val="enumlev2"/>
        <w:rPr>
          <w:szCs w:val="22"/>
          <w:lang w:val="fr-CH"/>
        </w:rPr>
      </w:pPr>
      <w:hyperlink r:id="rId13" w:history="1">
        <w:r w:rsidR="00D81324" w:rsidRPr="00D81324">
          <w:rPr>
            <w:rStyle w:val="Hyperlink"/>
            <w:szCs w:val="22"/>
            <w:lang w:val="fr-CH"/>
          </w:rPr>
          <w:t>http://www.itu.int/ITU-T</w:t>
        </w:r>
      </w:hyperlink>
    </w:p>
    <w:p w:rsidR="009F6649" w:rsidRDefault="00D81324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9F6649" w:rsidRDefault="009F6649">
      <w:pPr>
        <w:pStyle w:val="enumlev2"/>
        <w:rPr>
          <w:szCs w:val="22"/>
        </w:rPr>
      </w:pPr>
      <w:hyperlink r:id="rId14" w:history="1">
        <w:r w:rsidR="00D81324">
          <w:rPr>
            <w:rStyle w:val="Hyperlink"/>
            <w:szCs w:val="22"/>
          </w:rPr>
          <w:t>http://www.itu.int/ITU-T/aapinfo</w:t>
        </w:r>
      </w:hyperlink>
    </w:p>
    <w:p w:rsidR="009F6649" w:rsidRDefault="00D81324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9F6649" w:rsidRDefault="00D81324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9F6649" w:rsidRDefault="009F6649">
      <w:pPr>
        <w:pStyle w:val="enumlev2"/>
        <w:rPr>
          <w:szCs w:val="22"/>
        </w:rPr>
      </w:pPr>
      <w:hyperlink r:id="rId15" w:history="1">
        <w:r w:rsidR="00D81324">
          <w:rPr>
            <w:rStyle w:val="Hyperlink"/>
            <w:szCs w:val="22"/>
          </w:rPr>
          <w:t>http://www.itu.int/ITU-T/aap/</w:t>
        </w:r>
      </w:hyperlink>
    </w:p>
    <w:p w:rsidR="009F6649" w:rsidRDefault="00D81324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9F6649">
        <w:tc>
          <w:tcPr>
            <w:tcW w:w="987" w:type="dxa"/>
          </w:tcPr>
          <w:p w:rsidR="009F6649" w:rsidRDefault="00D8132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9F6649" w:rsidRDefault="009F6649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D81324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9F6649" w:rsidRDefault="009F6649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D81324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9F6649">
        <w:tc>
          <w:tcPr>
            <w:tcW w:w="0" w:type="auto"/>
          </w:tcPr>
          <w:p w:rsidR="009F6649" w:rsidRDefault="00D8132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9F6649" w:rsidRDefault="009F6649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D81324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9F6649" w:rsidRDefault="009F6649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D81324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9F6649">
        <w:tc>
          <w:tcPr>
            <w:tcW w:w="0" w:type="auto"/>
          </w:tcPr>
          <w:p w:rsidR="009F6649" w:rsidRDefault="00D8132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9F6649" w:rsidRDefault="009F6649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D81324">
                <w:rPr>
                  <w:rStyle w:val="Hyperlink"/>
                  <w:szCs w:val="22"/>
                </w:rPr>
                <w:t>http://www.itu.int/ITU-T/studygroups/c</w:t>
              </w:r>
              <w:r w:rsidR="00D81324">
                <w:rPr>
                  <w:rStyle w:val="Hyperlink"/>
                  <w:szCs w:val="22"/>
                </w:rPr>
                <w:t>om05</w:t>
              </w:r>
            </w:hyperlink>
          </w:p>
        </w:tc>
        <w:tc>
          <w:tcPr>
            <w:tcW w:w="0" w:type="auto"/>
          </w:tcPr>
          <w:p w:rsidR="009F6649" w:rsidRDefault="009F6649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D81324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9F6649">
        <w:tc>
          <w:tcPr>
            <w:tcW w:w="0" w:type="auto"/>
          </w:tcPr>
          <w:p w:rsidR="009F6649" w:rsidRDefault="00D8132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9F6649" w:rsidRDefault="009F6649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D81324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9F6649" w:rsidRDefault="009F6649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D81324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9F6649">
        <w:tc>
          <w:tcPr>
            <w:tcW w:w="0" w:type="auto"/>
          </w:tcPr>
          <w:p w:rsidR="009F6649" w:rsidRDefault="00D8132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9F6649" w:rsidRDefault="009F6649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D81324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9F6649" w:rsidRDefault="009F6649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D81324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9F6649">
        <w:tc>
          <w:tcPr>
            <w:tcW w:w="0" w:type="auto"/>
          </w:tcPr>
          <w:p w:rsidR="009F6649" w:rsidRDefault="00D8132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9F6649" w:rsidRDefault="009F6649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D81324">
                <w:rPr>
                  <w:rStyle w:val="Hyperlink"/>
                  <w:szCs w:val="22"/>
                </w:rPr>
                <w:t>http://www.itu.int/ITU-T/studygroup</w:t>
              </w:r>
              <w:r w:rsidR="00D81324">
                <w:rPr>
                  <w:rStyle w:val="Hyperlink"/>
                  <w:szCs w:val="22"/>
                </w:rPr>
                <w:t>s/com12</w:t>
              </w:r>
            </w:hyperlink>
          </w:p>
        </w:tc>
        <w:tc>
          <w:tcPr>
            <w:tcW w:w="0" w:type="auto"/>
          </w:tcPr>
          <w:p w:rsidR="009F6649" w:rsidRDefault="009F6649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D81324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9F6649">
        <w:tc>
          <w:tcPr>
            <w:tcW w:w="0" w:type="auto"/>
          </w:tcPr>
          <w:p w:rsidR="009F6649" w:rsidRDefault="00D8132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9F6649" w:rsidRDefault="009F6649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D81324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9F6649" w:rsidRDefault="009F6649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D81324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9F6649">
        <w:tc>
          <w:tcPr>
            <w:tcW w:w="0" w:type="auto"/>
          </w:tcPr>
          <w:p w:rsidR="009F6649" w:rsidRDefault="00D8132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9F6649" w:rsidRDefault="009F6649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D81324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9F6649" w:rsidRDefault="009F6649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D81324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9F6649">
        <w:tc>
          <w:tcPr>
            <w:tcW w:w="0" w:type="auto"/>
          </w:tcPr>
          <w:p w:rsidR="009F6649" w:rsidRDefault="00D8132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9F6649" w:rsidRDefault="009F6649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D81324">
                <w:rPr>
                  <w:rStyle w:val="Hyperlink"/>
                  <w:szCs w:val="22"/>
                </w:rPr>
                <w:t>http://www.itu.int/ITU-T/studygroup</w:t>
              </w:r>
              <w:r w:rsidR="00D81324">
                <w:rPr>
                  <w:rStyle w:val="Hyperlink"/>
                  <w:szCs w:val="22"/>
                </w:rPr>
                <w:t>s/com16</w:t>
              </w:r>
            </w:hyperlink>
          </w:p>
        </w:tc>
        <w:tc>
          <w:tcPr>
            <w:tcW w:w="0" w:type="auto"/>
          </w:tcPr>
          <w:p w:rsidR="009F6649" w:rsidRDefault="009F6649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D81324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9F6649">
        <w:tc>
          <w:tcPr>
            <w:tcW w:w="0" w:type="auto"/>
          </w:tcPr>
          <w:p w:rsidR="009F6649" w:rsidRDefault="00D8132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9F6649" w:rsidRDefault="009F6649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D81324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9F6649" w:rsidRDefault="009F6649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D81324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9F6649" w:rsidRDefault="009F6649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9F6649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9F6649" w:rsidRDefault="00D81324">
      <w:pPr>
        <w:pageBreakBefore/>
      </w:pPr>
      <w:r>
        <w:lastRenderedPageBreak/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F664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F6649" w:rsidRDefault="00D8132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F6649" w:rsidRDefault="00D8132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F6649" w:rsidRDefault="00D8132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F6649" w:rsidRDefault="00D8132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F6649" w:rsidRDefault="00D8132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F664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F6649" w:rsidRDefault="009F664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F6649" w:rsidRDefault="009F664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F6649" w:rsidRDefault="00D8132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F6649" w:rsidRDefault="00D8132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F6649" w:rsidRDefault="00D8132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F6649" w:rsidRDefault="00D8132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F6649" w:rsidRDefault="00D8132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F6649" w:rsidRDefault="00D8132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F6649" w:rsidRDefault="00D8132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F6649" w:rsidRDefault="00D8132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F6649" w:rsidRDefault="009F6649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9F6649">
        <w:trPr>
          <w:cantSplit/>
        </w:trPr>
        <w:tc>
          <w:tcPr>
            <w:tcW w:w="2090" w:type="dxa"/>
          </w:tcPr>
          <w:p w:rsidR="009F6649" w:rsidRDefault="009F6649">
            <w:hyperlink r:id="rId36" w:history="1">
              <w:r w:rsidR="00D81324">
                <w:rPr>
                  <w:rStyle w:val="Hyperlink"/>
                  <w:sz w:val="20"/>
                </w:rPr>
                <w:t>L.1440 (L.methodology_ICT in cities)</w:t>
              </w:r>
            </w:hyperlink>
          </w:p>
        </w:tc>
        <w:tc>
          <w:tcPr>
            <w:tcW w:w="4000" w:type="dxa"/>
          </w:tcPr>
          <w:p w:rsidR="009F6649" w:rsidRDefault="00D81324">
            <w:r>
              <w:t>Methodology for environmental impact assessment of information and communication technologies at city level (</w:t>
            </w:r>
            <w:hyperlink r:id="rId3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F6649" w:rsidRDefault="00D81324">
            <w:pPr>
              <w:jc w:val="center"/>
            </w:pPr>
            <w:r>
              <w:rPr>
                <w:sz w:val="20"/>
              </w:rPr>
              <w:t>2015-02-16</w:t>
            </w:r>
          </w:p>
        </w:tc>
        <w:tc>
          <w:tcPr>
            <w:tcW w:w="1150" w:type="dxa"/>
          </w:tcPr>
          <w:p w:rsidR="009F6649" w:rsidRDefault="00D81324">
            <w:pPr>
              <w:jc w:val="center"/>
            </w:pPr>
            <w:r>
              <w:rPr>
                <w:sz w:val="20"/>
              </w:rPr>
              <w:t>2015-03-15</w:t>
            </w:r>
          </w:p>
        </w:tc>
        <w:tc>
          <w:tcPr>
            <w:tcW w:w="880" w:type="dxa"/>
          </w:tcPr>
          <w:p w:rsidR="009F6649" w:rsidRDefault="00D8132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F6649" w:rsidRDefault="00D8132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F6649" w:rsidRDefault="00D81324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9F6649" w:rsidRDefault="00D81324">
            <w:pPr>
              <w:jc w:val="center"/>
            </w:pPr>
            <w:r>
              <w:rPr>
                <w:sz w:val="20"/>
              </w:rPr>
              <w:t>2015-08-21</w:t>
            </w: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860" w:type="dxa"/>
          </w:tcPr>
          <w:p w:rsidR="009F6649" w:rsidRDefault="00D81324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9F6649" w:rsidRDefault="00D81324">
      <w:pPr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F664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F6649" w:rsidRDefault="00D8132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F6649" w:rsidRDefault="00D8132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F6649" w:rsidRDefault="00D8132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F6649" w:rsidRDefault="00D8132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F6649" w:rsidRDefault="00D8132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F664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F6649" w:rsidRDefault="009F664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F6649" w:rsidRDefault="009F664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F6649" w:rsidRDefault="00D8132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F6649" w:rsidRDefault="00D8132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F6649" w:rsidRDefault="00D8132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F6649" w:rsidRDefault="00D8132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F6649" w:rsidRDefault="00D8132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F6649" w:rsidRDefault="00D8132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F6649" w:rsidRDefault="00D8132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F6649" w:rsidRDefault="00D8132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F6649" w:rsidRDefault="009F6649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9F6649">
        <w:trPr>
          <w:cantSplit/>
        </w:trPr>
        <w:tc>
          <w:tcPr>
            <w:tcW w:w="2090" w:type="dxa"/>
          </w:tcPr>
          <w:p w:rsidR="009F6649" w:rsidRDefault="009F6649">
            <w:hyperlink r:id="rId38" w:history="1">
              <w:r w:rsidR="00D81324">
                <w:rPr>
                  <w:rStyle w:val="Hyperlink"/>
                  <w:sz w:val="20"/>
                </w:rPr>
                <w:t>G.993.2 (2015) Amd.1</w:t>
              </w:r>
            </w:hyperlink>
          </w:p>
        </w:tc>
        <w:tc>
          <w:tcPr>
            <w:tcW w:w="4000" w:type="dxa"/>
          </w:tcPr>
          <w:p w:rsidR="009F6649" w:rsidRDefault="00D81324">
            <w:r>
              <w:t>Very high speed digital subscriber line transceivers 2 (VDSL2): Amendment 1 (</w:t>
            </w:r>
            <w:hyperlink r:id="rId3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F6649" w:rsidRDefault="00D81324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9F6649" w:rsidRDefault="00D81324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1150" w:type="dxa"/>
          </w:tcPr>
          <w:p w:rsidR="009F6649" w:rsidRDefault="009F6649">
            <w:pPr>
              <w:jc w:val="center"/>
            </w:pPr>
          </w:p>
        </w:tc>
        <w:tc>
          <w:tcPr>
            <w:tcW w:w="1150" w:type="dxa"/>
          </w:tcPr>
          <w:p w:rsidR="009F6649" w:rsidRDefault="009F6649">
            <w:pPr>
              <w:jc w:val="center"/>
            </w:pP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860" w:type="dxa"/>
          </w:tcPr>
          <w:p w:rsidR="009F6649" w:rsidRDefault="00D8132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F6649">
        <w:trPr>
          <w:cantSplit/>
        </w:trPr>
        <w:tc>
          <w:tcPr>
            <w:tcW w:w="2090" w:type="dxa"/>
          </w:tcPr>
          <w:p w:rsidR="009F6649" w:rsidRDefault="009F6649">
            <w:hyperlink r:id="rId40" w:history="1">
              <w:r w:rsidR="00D81324">
                <w:rPr>
                  <w:rStyle w:val="Hyperlink"/>
                  <w:sz w:val="20"/>
                </w:rPr>
                <w:t>G.994.1 (2012) Amd.6</w:t>
              </w:r>
            </w:hyperlink>
          </w:p>
        </w:tc>
        <w:tc>
          <w:tcPr>
            <w:tcW w:w="4000" w:type="dxa"/>
          </w:tcPr>
          <w:p w:rsidR="009F6649" w:rsidRDefault="00D81324">
            <w:r>
              <w:t>Handshake procedures for digital subscriber line transceivers: Amendment 6 (</w:t>
            </w:r>
            <w:hyperlink r:id="rId4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F6649" w:rsidRDefault="00D81324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9F6649" w:rsidRDefault="00D81324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1150" w:type="dxa"/>
          </w:tcPr>
          <w:p w:rsidR="009F6649" w:rsidRDefault="009F6649">
            <w:pPr>
              <w:jc w:val="center"/>
            </w:pPr>
          </w:p>
        </w:tc>
        <w:tc>
          <w:tcPr>
            <w:tcW w:w="1150" w:type="dxa"/>
          </w:tcPr>
          <w:p w:rsidR="009F6649" w:rsidRDefault="009F6649">
            <w:pPr>
              <w:jc w:val="center"/>
            </w:pP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860" w:type="dxa"/>
          </w:tcPr>
          <w:p w:rsidR="009F6649" w:rsidRDefault="00D8132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F6649">
        <w:trPr>
          <w:cantSplit/>
        </w:trPr>
        <w:tc>
          <w:tcPr>
            <w:tcW w:w="2090" w:type="dxa"/>
          </w:tcPr>
          <w:p w:rsidR="009F6649" w:rsidRDefault="009F6649">
            <w:hyperlink r:id="rId42" w:history="1">
              <w:r w:rsidR="00D81324">
                <w:rPr>
                  <w:rStyle w:val="Hyperlink"/>
                  <w:sz w:val="20"/>
                </w:rPr>
                <w:t>G.995.2 (G.cml)</w:t>
              </w:r>
            </w:hyperlink>
          </w:p>
        </w:tc>
        <w:tc>
          <w:tcPr>
            <w:tcW w:w="4000" w:type="dxa"/>
          </w:tcPr>
          <w:p w:rsidR="009F6649" w:rsidRDefault="00D81324">
            <w:r>
              <w:t>Enhanced common mode limits and measurement methods for customers premises equipment operating on copper p</w:t>
            </w:r>
            <w:r>
              <w:t>airs (</w:t>
            </w:r>
            <w:hyperlink r:id="rId4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F6649" w:rsidRDefault="00D81324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9F6649" w:rsidRDefault="00D81324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1150" w:type="dxa"/>
          </w:tcPr>
          <w:p w:rsidR="009F6649" w:rsidRDefault="009F6649">
            <w:pPr>
              <w:jc w:val="center"/>
            </w:pPr>
          </w:p>
        </w:tc>
        <w:tc>
          <w:tcPr>
            <w:tcW w:w="1150" w:type="dxa"/>
          </w:tcPr>
          <w:p w:rsidR="009F6649" w:rsidRDefault="009F6649">
            <w:pPr>
              <w:jc w:val="center"/>
            </w:pP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860" w:type="dxa"/>
          </w:tcPr>
          <w:p w:rsidR="009F6649" w:rsidRDefault="00D8132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F6649">
        <w:trPr>
          <w:cantSplit/>
        </w:trPr>
        <w:tc>
          <w:tcPr>
            <w:tcW w:w="2090" w:type="dxa"/>
          </w:tcPr>
          <w:p w:rsidR="009F6649" w:rsidRDefault="009F6649">
            <w:hyperlink r:id="rId44" w:history="1">
              <w:r w:rsidR="00D81324">
                <w:rPr>
                  <w:rStyle w:val="Hyperlink"/>
                  <w:sz w:val="20"/>
                </w:rPr>
                <w:t>G.997.1 (2012) Amd.5</w:t>
              </w:r>
            </w:hyperlink>
          </w:p>
        </w:tc>
        <w:tc>
          <w:tcPr>
            <w:tcW w:w="4000" w:type="dxa"/>
          </w:tcPr>
          <w:p w:rsidR="009F6649" w:rsidRDefault="00D81324">
            <w:r>
              <w:t>Physical layer management for digital subscriber line transceivers: Amendment 5 (</w:t>
            </w:r>
            <w:hyperlink r:id="rId4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F6649" w:rsidRDefault="00D81324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9F6649" w:rsidRDefault="00D81324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1150" w:type="dxa"/>
          </w:tcPr>
          <w:p w:rsidR="009F6649" w:rsidRDefault="009F6649">
            <w:pPr>
              <w:jc w:val="center"/>
            </w:pPr>
          </w:p>
        </w:tc>
        <w:tc>
          <w:tcPr>
            <w:tcW w:w="1150" w:type="dxa"/>
          </w:tcPr>
          <w:p w:rsidR="009F6649" w:rsidRDefault="009F6649">
            <w:pPr>
              <w:jc w:val="center"/>
            </w:pP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860" w:type="dxa"/>
          </w:tcPr>
          <w:p w:rsidR="009F6649" w:rsidRDefault="00D8132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F6649">
        <w:trPr>
          <w:cantSplit/>
        </w:trPr>
        <w:tc>
          <w:tcPr>
            <w:tcW w:w="2090" w:type="dxa"/>
          </w:tcPr>
          <w:p w:rsidR="009F6649" w:rsidRDefault="009F6649">
            <w:hyperlink r:id="rId46" w:history="1">
              <w:r w:rsidR="00D81324">
                <w:rPr>
                  <w:rStyle w:val="Hyperlink"/>
                  <w:sz w:val="20"/>
                </w:rPr>
                <w:t>G.997.2 (2015) Amd.1</w:t>
              </w:r>
            </w:hyperlink>
          </w:p>
        </w:tc>
        <w:tc>
          <w:tcPr>
            <w:tcW w:w="4000" w:type="dxa"/>
          </w:tcPr>
          <w:p w:rsidR="009F6649" w:rsidRDefault="00D81324">
            <w:r>
              <w:t>Physical layer management for G.fast transceivers: Amendment 1 (</w:t>
            </w:r>
            <w:hyperlink r:id="rId4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F6649" w:rsidRDefault="00D81324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9F6649" w:rsidRDefault="00D81324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1150" w:type="dxa"/>
          </w:tcPr>
          <w:p w:rsidR="009F6649" w:rsidRDefault="009F6649">
            <w:pPr>
              <w:jc w:val="center"/>
            </w:pPr>
          </w:p>
        </w:tc>
        <w:tc>
          <w:tcPr>
            <w:tcW w:w="1150" w:type="dxa"/>
          </w:tcPr>
          <w:p w:rsidR="009F6649" w:rsidRDefault="009F6649">
            <w:pPr>
              <w:jc w:val="center"/>
            </w:pP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860" w:type="dxa"/>
          </w:tcPr>
          <w:p w:rsidR="009F6649" w:rsidRDefault="00D8132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F6649">
        <w:trPr>
          <w:cantSplit/>
        </w:trPr>
        <w:tc>
          <w:tcPr>
            <w:tcW w:w="2090" w:type="dxa"/>
          </w:tcPr>
          <w:p w:rsidR="009F6649" w:rsidRDefault="009F6649">
            <w:hyperlink r:id="rId48" w:history="1">
              <w:r w:rsidR="00D81324">
                <w:rPr>
                  <w:rStyle w:val="Hyperlink"/>
                  <w:sz w:val="20"/>
                </w:rPr>
                <w:t>G.998.2 (2005) Amd.4</w:t>
              </w:r>
            </w:hyperlink>
          </w:p>
        </w:tc>
        <w:tc>
          <w:tcPr>
            <w:tcW w:w="4000" w:type="dxa"/>
          </w:tcPr>
          <w:p w:rsidR="009F6649" w:rsidRDefault="00D81324">
            <w:r>
              <w:t>Ethernet-based multi-pair bonding: Amendment 4 (</w:t>
            </w:r>
            <w:hyperlink r:id="rId4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F6649" w:rsidRDefault="00D81324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9F6649" w:rsidRDefault="00D81324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1150" w:type="dxa"/>
          </w:tcPr>
          <w:p w:rsidR="009F6649" w:rsidRDefault="009F6649">
            <w:pPr>
              <w:jc w:val="center"/>
            </w:pPr>
          </w:p>
        </w:tc>
        <w:tc>
          <w:tcPr>
            <w:tcW w:w="1150" w:type="dxa"/>
          </w:tcPr>
          <w:p w:rsidR="009F6649" w:rsidRDefault="009F6649">
            <w:pPr>
              <w:jc w:val="center"/>
            </w:pP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860" w:type="dxa"/>
          </w:tcPr>
          <w:p w:rsidR="009F6649" w:rsidRDefault="00D8132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F6649">
        <w:trPr>
          <w:cantSplit/>
        </w:trPr>
        <w:tc>
          <w:tcPr>
            <w:tcW w:w="2090" w:type="dxa"/>
          </w:tcPr>
          <w:p w:rsidR="009F6649" w:rsidRDefault="009F6649">
            <w:hyperlink r:id="rId50" w:history="1">
              <w:r w:rsidR="00D81324">
                <w:rPr>
                  <w:rStyle w:val="Hyperlink"/>
                  <w:sz w:val="20"/>
                </w:rPr>
                <w:t>G.9701 (2014) Amd.1</w:t>
              </w:r>
            </w:hyperlink>
          </w:p>
        </w:tc>
        <w:tc>
          <w:tcPr>
            <w:tcW w:w="4000" w:type="dxa"/>
          </w:tcPr>
          <w:p w:rsidR="009F6649" w:rsidRDefault="00D81324">
            <w:r>
              <w:t>Fast access to subscriber terminals (G.fast) - Physical layer specification: Amendment 1 (</w:t>
            </w:r>
            <w:hyperlink r:id="rId5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F6649" w:rsidRDefault="00D81324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9F6649" w:rsidRDefault="00D81324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1150" w:type="dxa"/>
          </w:tcPr>
          <w:p w:rsidR="009F6649" w:rsidRDefault="009F6649">
            <w:pPr>
              <w:jc w:val="center"/>
            </w:pPr>
          </w:p>
        </w:tc>
        <w:tc>
          <w:tcPr>
            <w:tcW w:w="1150" w:type="dxa"/>
          </w:tcPr>
          <w:p w:rsidR="009F6649" w:rsidRDefault="009F6649">
            <w:pPr>
              <w:jc w:val="center"/>
            </w:pP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860" w:type="dxa"/>
          </w:tcPr>
          <w:p w:rsidR="009F6649" w:rsidRDefault="00D8132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F6649">
        <w:trPr>
          <w:cantSplit/>
        </w:trPr>
        <w:tc>
          <w:tcPr>
            <w:tcW w:w="2090" w:type="dxa"/>
          </w:tcPr>
          <w:p w:rsidR="009F6649" w:rsidRDefault="009F6649">
            <w:hyperlink r:id="rId52" w:history="1">
              <w:r w:rsidR="00D81324">
                <w:rPr>
                  <w:rStyle w:val="Hyperlink"/>
                  <w:sz w:val="20"/>
                </w:rPr>
                <w:t>G.9701 (2014) Cor.1</w:t>
              </w:r>
            </w:hyperlink>
          </w:p>
        </w:tc>
        <w:tc>
          <w:tcPr>
            <w:tcW w:w="4000" w:type="dxa"/>
          </w:tcPr>
          <w:p w:rsidR="009F6649" w:rsidRDefault="00D81324">
            <w:r>
              <w:t>Fast access to subscriber terminals (G.fast) - Physical layer specification: Corrigendum 1 (</w:t>
            </w:r>
            <w:hyperlink r:id="rId5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F6649" w:rsidRDefault="00D81324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9F6649" w:rsidRDefault="00D81324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1150" w:type="dxa"/>
          </w:tcPr>
          <w:p w:rsidR="009F6649" w:rsidRDefault="009F6649">
            <w:pPr>
              <w:jc w:val="center"/>
            </w:pPr>
          </w:p>
        </w:tc>
        <w:tc>
          <w:tcPr>
            <w:tcW w:w="1150" w:type="dxa"/>
          </w:tcPr>
          <w:p w:rsidR="009F6649" w:rsidRDefault="009F6649">
            <w:pPr>
              <w:jc w:val="center"/>
            </w:pP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860" w:type="dxa"/>
          </w:tcPr>
          <w:p w:rsidR="009F6649" w:rsidRDefault="00D8132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F6649">
        <w:trPr>
          <w:cantSplit/>
        </w:trPr>
        <w:tc>
          <w:tcPr>
            <w:tcW w:w="2090" w:type="dxa"/>
          </w:tcPr>
          <w:p w:rsidR="009F6649" w:rsidRDefault="009F6649">
            <w:hyperlink r:id="rId54" w:history="1">
              <w:r w:rsidR="00D81324">
                <w:rPr>
                  <w:rStyle w:val="Hyperlink"/>
                  <w:sz w:val="20"/>
                </w:rPr>
                <w:t>G.9960 (2015) Amd.1</w:t>
              </w:r>
            </w:hyperlink>
          </w:p>
        </w:tc>
        <w:tc>
          <w:tcPr>
            <w:tcW w:w="4000" w:type="dxa"/>
          </w:tcPr>
          <w:p w:rsidR="009F6649" w:rsidRDefault="00D81324">
            <w:r>
              <w:t>Unified high-speed wireline-based home networking transceivers - System architecture a</w:t>
            </w:r>
            <w:r>
              <w:t>nd physical layer specification: Amendment 1 (</w:t>
            </w:r>
            <w:hyperlink r:id="rId5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F6649" w:rsidRDefault="00D81324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9F6649" w:rsidRDefault="00D81324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1150" w:type="dxa"/>
          </w:tcPr>
          <w:p w:rsidR="009F6649" w:rsidRDefault="009F6649">
            <w:pPr>
              <w:jc w:val="center"/>
            </w:pPr>
          </w:p>
        </w:tc>
        <w:tc>
          <w:tcPr>
            <w:tcW w:w="1150" w:type="dxa"/>
          </w:tcPr>
          <w:p w:rsidR="009F6649" w:rsidRDefault="009F6649">
            <w:pPr>
              <w:jc w:val="center"/>
            </w:pP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860" w:type="dxa"/>
          </w:tcPr>
          <w:p w:rsidR="009F6649" w:rsidRDefault="00D8132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F6649">
        <w:trPr>
          <w:cantSplit/>
        </w:trPr>
        <w:tc>
          <w:tcPr>
            <w:tcW w:w="2090" w:type="dxa"/>
          </w:tcPr>
          <w:p w:rsidR="009F6649" w:rsidRDefault="009F6649">
            <w:hyperlink r:id="rId56" w:history="1">
              <w:r w:rsidR="00D81324">
                <w:rPr>
                  <w:rStyle w:val="Hyperlink"/>
                  <w:sz w:val="20"/>
                </w:rPr>
                <w:t>G.9960 (2015) Cor.1</w:t>
              </w:r>
            </w:hyperlink>
          </w:p>
        </w:tc>
        <w:tc>
          <w:tcPr>
            <w:tcW w:w="4000" w:type="dxa"/>
          </w:tcPr>
          <w:p w:rsidR="009F6649" w:rsidRDefault="00D81324">
            <w:r>
              <w:t>Unified high-speed wireline-based home networking transceivers - System architecture and physical layer specification: Corrigendum 1 (</w:t>
            </w:r>
            <w:hyperlink r:id="rId5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F6649" w:rsidRDefault="00D81324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9F6649" w:rsidRDefault="00D81324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1150" w:type="dxa"/>
          </w:tcPr>
          <w:p w:rsidR="009F6649" w:rsidRDefault="009F6649">
            <w:pPr>
              <w:jc w:val="center"/>
            </w:pPr>
          </w:p>
        </w:tc>
        <w:tc>
          <w:tcPr>
            <w:tcW w:w="1150" w:type="dxa"/>
          </w:tcPr>
          <w:p w:rsidR="009F6649" w:rsidRDefault="009F6649">
            <w:pPr>
              <w:jc w:val="center"/>
            </w:pP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860" w:type="dxa"/>
          </w:tcPr>
          <w:p w:rsidR="009F6649" w:rsidRDefault="00D8132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F6649">
        <w:trPr>
          <w:cantSplit/>
        </w:trPr>
        <w:tc>
          <w:tcPr>
            <w:tcW w:w="2090" w:type="dxa"/>
          </w:tcPr>
          <w:p w:rsidR="009F6649" w:rsidRDefault="009F6649">
            <w:hyperlink r:id="rId58" w:history="1">
              <w:r w:rsidR="00D81324">
                <w:rPr>
                  <w:rStyle w:val="Hyperlink"/>
                  <w:sz w:val="20"/>
                </w:rPr>
                <w:t>G.9961 (2015) Amd.1 (G.hn)</w:t>
              </w:r>
            </w:hyperlink>
          </w:p>
        </w:tc>
        <w:tc>
          <w:tcPr>
            <w:tcW w:w="4000" w:type="dxa"/>
          </w:tcPr>
          <w:p w:rsidR="009F6649" w:rsidRDefault="00D81324">
            <w:r>
              <w:t>Unified high-speed wire-line based home networking transceivers - Data link layer specification: Amendment 1 (</w:t>
            </w:r>
            <w:hyperlink r:id="rId5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F6649" w:rsidRDefault="00D81324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9F6649" w:rsidRDefault="00D81324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1150" w:type="dxa"/>
          </w:tcPr>
          <w:p w:rsidR="009F6649" w:rsidRDefault="009F6649">
            <w:pPr>
              <w:jc w:val="center"/>
            </w:pPr>
          </w:p>
        </w:tc>
        <w:tc>
          <w:tcPr>
            <w:tcW w:w="1150" w:type="dxa"/>
          </w:tcPr>
          <w:p w:rsidR="009F6649" w:rsidRDefault="009F6649">
            <w:pPr>
              <w:jc w:val="center"/>
            </w:pP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860" w:type="dxa"/>
          </w:tcPr>
          <w:p w:rsidR="009F6649" w:rsidRDefault="00D8132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F6649">
        <w:trPr>
          <w:cantSplit/>
        </w:trPr>
        <w:tc>
          <w:tcPr>
            <w:tcW w:w="2090" w:type="dxa"/>
          </w:tcPr>
          <w:p w:rsidR="009F6649" w:rsidRDefault="009F6649">
            <w:hyperlink r:id="rId60" w:history="1">
              <w:r w:rsidR="00D81324">
                <w:rPr>
                  <w:rStyle w:val="Hyperlink"/>
                  <w:sz w:val="20"/>
                </w:rPr>
                <w:t>G.9961 (2015) Cor.1 (G.hn)</w:t>
              </w:r>
            </w:hyperlink>
          </w:p>
        </w:tc>
        <w:tc>
          <w:tcPr>
            <w:tcW w:w="4000" w:type="dxa"/>
          </w:tcPr>
          <w:p w:rsidR="009F6649" w:rsidRDefault="00D81324">
            <w:r>
              <w:t>Unified high-speed wire-line based home networking transceivers - Data link layer specification: Corrigendum 1 (</w:t>
            </w:r>
            <w:hyperlink r:id="rId6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F6649" w:rsidRDefault="00D81324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9F6649" w:rsidRDefault="00D81324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1150" w:type="dxa"/>
          </w:tcPr>
          <w:p w:rsidR="009F6649" w:rsidRDefault="009F6649">
            <w:pPr>
              <w:jc w:val="center"/>
            </w:pPr>
          </w:p>
        </w:tc>
        <w:tc>
          <w:tcPr>
            <w:tcW w:w="1150" w:type="dxa"/>
          </w:tcPr>
          <w:p w:rsidR="009F6649" w:rsidRDefault="009F6649">
            <w:pPr>
              <w:jc w:val="center"/>
            </w:pP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860" w:type="dxa"/>
          </w:tcPr>
          <w:p w:rsidR="009F6649" w:rsidRDefault="00D8132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F6649">
        <w:trPr>
          <w:cantSplit/>
        </w:trPr>
        <w:tc>
          <w:tcPr>
            <w:tcW w:w="2090" w:type="dxa"/>
          </w:tcPr>
          <w:p w:rsidR="009F6649" w:rsidRDefault="009F6649">
            <w:hyperlink r:id="rId62" w:history="1">
              <w:r w:rsidR="00D81324">
                <w:rPr>
                  <w:rStyle w:val="Hyperlink"/>
                  <w:sz w:val="20"/>
                </w:rPr>
                <w:t>G.9977 (G.dsl/plt G.dpm)</w:t>
              </w:r>
            </w:hyperlink>
          </w:p>
        </w:tc>
        <w:tc>
          <w:tcPr>
            <w:tcW w:w="4000" w:type="dxa"/>
          </w:tcPr>
          <w:p w:rsidR="009F6649" w:rsidRDefault="00D81324">
            <w:r>
              <w:t>Mitigation of interference between DSL and PLC (</w:t>
            </w:r>
            <w:hyperlink r:id="rId6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F6649" w:rsidRDefault="00D81324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9F6649" w:rsidRDefault="00D81324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1150" w:type="dxa"/>
          </w:tcPr>
          <w:p w:rsidR="009F6649" w:rsidRDefault="009F6649">
            <w:pPr>
              <w:jc w:val="center"/>
            </w:pPr>
          </w:p>
        </w:tc>
        <w:tc>
          <w:tcPr>
            <w:tcW w:w="1150" w:type="dxa"/>
          </w:tcPr>
          <w:p w:rsidR="009F6649" w:rsidRDefault="009F6649">
            <w:pPr>
              <w:jc w:val="center"/>
            </w:pP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860" w:type="dxa"/>
          </w:tcPr>
          <w:p w:rsidR="009F6649" w:rsidRDefault="00D8132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F6649">
        <w:trPr>
          <w:cantSplit/>
        </w:trPr>
        <w:tc>
          <w:tcPr>
            <w:tcW w:w="2090" w:type="dxa"/>
          </w:tcPr>
          <w:p w:rsidR="009F6649" w:rsidRDefault="009F6649">
            <w:hyperlink r:id="rId64" w:history="1">
              <w:r w:rsidR="00D81324">
                <w:rPr>
                  <w:rStyle w:val="Hyperlink"/>
                  <w:sz w:val="20"/>
                </w:rPr>
                <w:t>G.9979 (2014) Amd.1 (G.99xx, 1905.1 Ext)</w:t>
              </w:r>
            </w:hyperlink>
          </w:p>
        </w:tc>
        <w:tc>
          <w:tcPr>
            <w:tcW w:w="4000" w:type="dxa"/>
          </w:tcPr>
          <w:p w:rsidR="009F6649" w:rsidRDefault="00D81324">
            <w:r>
              <w:t>Implementation of the generic mechanism in the IEEE 1905.1a 2014 Standard to include applicable ITU-T Recommendations: Amendment 1 (</w:t>
            </w:r>
            <w:hyperlink r:id="rId6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F6649" w:rsidRDefault="00D81324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9F6649" w:rsidRDefault="00D81324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1150" w:type="dxa"/>
          </w:tcPr>
          <w:p w:rsidR="009F6649" w:rsidRDefault="009F6649">
            <w:pPr>
              <w:jc w:val="center"/>
            </w:pPr>
          </w:p>
        </w:tc>
        <w:tc>
          <w:tcPr>
            <w:tcW w:w="1150" w:type="dxa"/>
          </w:tcPr>
          <w:p w:rsidR="009F6649" w:rsidRDefault="009F6649">
            <w:pPr>
              <w:jc w:val="center"/>
            </w:pP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880" w:type="dxa"/>
          </w:tcPr>
          <w:p w:rsidR="009F6649" w:rsidRDefault="009F6649">
            <w:pPr>
              <w:jc w:val="center"/>
            </w:pPr>
          </w:p>
        </w:tc>
        <w:tc>
          <w:tcPr>
            <w:tcW w:w="860" w:type="dxa"/>
          </w:tcPr>
          <w:p w:rsidR="009F6649" w:rsidRDefault="00D81324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9F6649" w:rsidRDefault="009F6649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9F6649">
          <w:headerReference w:type="default" r:id="rId66"/>
          <w:footerReference w:type="default" r:id="rId67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9F6649" w:rsidRDefault="00D81324">
      <w:r>
        <w:lastRenderedPageBreak/>
        <w:t>Annex 2</w:t>
      </w:r>
    </w:p>
    <w:p w:rsidR="009F6649" w:rsidRDefault="00D81324">
      <w:pPr>
        <w:jc w:val="center"/>
        <w:rPr>
          <w:szCs w:val="22"/>
        </w:rPr>
      </w:pPr>
      <w:r>
        <w:rPr>
          <w:szCs w:val="22"/>
        </w:rPr>
        <w:t>(to TSB AAP-62)</w:t>
      </w:r>
    </w:p>
    <w:p w:rsidR="009F6649" w:rsidRDefault="00D81324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9F6649" w:rsidRDefault="00D81324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9F6649" w:rsidRDefault="00D81324">
      <w:r>
        <w:t>1)</w:t>
      </w:r>
      <w:r>
        <w:tab/>
        <w:t xml:space="preserve">Go to AAP search Web page at </w:t>
      </w:r>
      <w:hyperlink r:id="rId68" w:history="1">
        <w:r>
          <w:rPr>
            <w:rStyle w:val="Hyperlink"/>
            <w:szCs w:val="22"/>
          </w:rPr>
          <w:t>http://www.itu.int/ITU-T/aap/</w:t>
        </w:r>
      </w:hyperlink>
    </w:p>
    <w:p w:rsidR="009F6649" w:rsidRDefault="00D81324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7075" cy="2162175"/>
            <wp:effectExtent l="0" t="0" r="9525" b="9525"/>
            <wp:docPr id="3" name="Picture 3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649" w:rsidRDefault="00D81324">
      <w:r>
        <w:t>2)</w:t>
      </w:r>
      <w:r>
        <w:tab/>
        <w:t>Select your Recommendation</w:t>
      </w:r>
    </w:p>
    <w:p w:rsidR="009F6649" w:rsidRDefault="00D81324">
      <w:pPr>
        <w:jc w:val="center"/>
        <w:rPr>
          <w:sz w:val="24"/>
        </w:rPr>
      </w:pPr>
      <w:r w:rsidRPr="009F6649">
        <w:rPr>
          <w:noProof/>
          <w:sz w:val="24"/>
          <w:lang w:val="en-US" w:eastAsia="zh-CN"/>
        </w:rPr>
        <w:drawing>
          <wp:inline distT="0" distB="0" distL="0" distR="0">
            <wp:extent cx="5400675" cy="3219450"/>
            <wp:effectExtent l="0" t="0" r="9525" b="0"/>
            <wp:docPr id="4" name="Picture 4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649" w:rsidRDefault="00D81324">
      <w:pPr>
        <w:keepNext/>
      </w:pPr>
      <w:r>
        <w:lastRenderedPageBreak/>
        <w:t>3)</w:t>
      </w:r>
      <w:r>
        <w:tab/>
        <w:t>Click the "Submit Comment" button</w:t>
      </w:r>
    </w:p>
    <w:p w:rsidR="009F6649" w:rsidRDefault="00D81324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8300" cy="3181350"/>
            <wp:effectExtent l="0" t="0" r="0" b="0"/>
            <wp:docPr id="5" name="Picture 5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649" w:rsidRDefault="00D81324">
      <w:r>
        <w:t>4)</w:t>
      </w:r>
      <w:r>
        <w:tab/>
      </w:r>
      <w:r>
        <w:t>Complete the on-line form and click on "Submit"</w:t>
      </w:r>
    </w:p>
    <w:p w:rsidR="009F6649" w:rsidRDefault="00D81324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7775" cy="4572000"/>
            <wp:effectExtent l="0" t="0" r="9525" b="0"/>
            <wp:docPr id="6" name="Picture 6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649" w:rsidRDefault="00D81324">
      <w:r>
        <w:t>For more information, read the AAP tutorial on:</w:t>
      </w:r>
      <w:r>
        <w:tab/>
      </w:r>
      <w:r>
        <w:br/>
      </w:r>
      <w:hyperlink r:id="rId73" w:history="1">
        <w:r>
          <w:rPr>
            <w:rStyle w:val="Hyperlink"/>
          </w:rPr>
          <w:t>http://www.itu.int/ITU-T/aapinfo/files/AAPTutorial.pdf</w:t>
        </w:r>
      </w:hyperlink>
    </w:p>
    <w:p w:rsidR="009F6649" w:rsidRDefault="00D81324">
      <w:r>
        <w:br w:type="page"/>
      </w:r>
      <w:r>
        <w:lastRenderedPageBreak/>
        <w:t>Annex 3</w:t>
      </w:r>
    </w:p>
    <w:p w:rsidR="009F6649" w:rsidRDefault="00D81324">
      <w:pPr>
        <w:jc w:val="center"/>
        <w:rPr>
          <w:szCs w:val="22"/>
        </w:rPr>
      </w:pPr>
      <w:r>
        <w:rPr>
          <w:szCs w:val="22"/>
        </w:rPr>
        <w:t>(to TSB AAP-62)</w:t>
      </w:r>
    </w:p>
    <w:p w:rsidR="009F6649" w:rsidRDefault="00D81324">
      <w:pPr>
        <w:pStyle w:val="Headingb"/>
        <w:jc w:val="center"/>
        <w:rPr>
          <w:szCs w:val="22"/>
        </w:rPr>
      </w:pPr>
      <w:r>
        <w:rPr>
          <w:szCs w:val="22"/>
        </w:rPr>
        <w:t>Recomm</w:t>
      </w:r>
      <w:r>
        <w:rPr>
          <w:szCs w:val="22"/>
        </w:rPr>
        <w:t>endations under LC/AR – Comment submission form</w:t>
      </w:r>
    </w:p>
    <w:p w:rsidR="009F6649" w:rsidRDefault="00D81324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9F6649">
        <w:tc>
          <w:tcPr>
            <w:tcW w:w="5000" w:type="pct"/>
            <w:gridSpan w:val="2"/>
            <w:shd w:val="clear" w:color="auto" w:fill="EFFAFF"/>
          </w:tcPr>
          <w:p w:rsidR="009F6649" w:rsidRDefault="00D81324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9F664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F6649" w:rsidRDefault="00D8132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9F6649" w:rsidRDefault="009F6649">
            <w:pPr>
              <w:pStyle w:val="Tabletext"/>
            </w:pPr>
          </w:p>
        </w:tc>
      </w:tr>
      <w:tr w:rsidR="009F664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F6649" w:rsidRDefault="00D8132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F6649" w:rsidRDefault="009F6649">
            <w:pPr>
              <w:pStyle w:val="Tabletext"/>
            </w:pPr>
          </w:p>
        </w:tc>
      </w:tr>
      <w:tr w:rsidR="009F664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F6649" w:rsidRDefault="00D8132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F6649" w:rsidRDefault="009F6649">
            <w:pPr>
              <w:pStyle w:val="Tabletext"/>
            </w:pPr>
          </w:p>
        </w:tc>
      </w:tr>
      <w:tr w:rsidR="009F6649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9F6649" w:rsidRDefault="00D8132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9F6649" w:rsidRDefault="00D81324">
            <w:pPr>
              <w:pStyle w:val="Tabletext"/>
            </w:pPr>
            <w:r>
              <w:br/>
            </w:r>
            <w:r w:rsidR="009F664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F6649">
              <w:fldChar w:fldCharType="separate"/>
            </w:r>
            <w:r w:rsidR="009F6649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9F66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F6649">
              <w:fldChar w:fldCharType="separate"/>
            </w:r>
            <w:r w:rsidR="009F6649">
              <w:fldChar w:fldCharType="end"/>
            </w:r>
            <w:r>
              <w:t xml:space="preserve"> Additional Review (AR)</w:t>
            </w:r>
          </w:p>
        </w:tc>
      </w:tr>
      <w:tr w:rsidR="009F664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F6649" w:rsidRDefault="00D8132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9F6649" w:rsidRDefault="009F6649">
            <w:pPr>
              <w:pStyle w:val="Tabletext"/>
            </w:pPr>
          </w:p>
        </w:tc>
      </w:tr>
      <w:tr w:rsidR="009F664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F6649" w:rsidRDefault="00D8132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F6649" w:rsidRDefault="009F6649">
            <w:pPr>
              <w:pStyle w:val="Tabletext"/>
            </w:pPr>
          </w:p>
        </w:tc>
      </w:tr>
      <w:tr w:rsidR="009F664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F6649" w:rsidRDefault="00D8132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F6649" w:rsidRDefault="009F6649">
            <w:pPr>
              <w:pStyle w:val="Tabletext"/>
            </w:pPr>
          </w:p>
        </w:tc>
      </w:tr>
      <w:tr w:rsidR="009F664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F6649" w:rsidRDefault="00D8132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F6649" w:rsidRDefault="009F6649">
            <w:pPr>
              <w:pStyle w:val="Tabletext"/>
            </w:pPr>
          </w:p>
        </w:tc>
      </w:tr>
      <w:tr w:rsidR="009F664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F6649" w:rsidRDefault="00D8132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F6649" w:rsidRDefault="009F6649">
            <w:pPr>
              <w:pStyle w:val="Tabletext"/>
            </w:pPr>
          </w:p>
        </w:tc>
      </w:tr>
      <w:tr w:rsidR="009F664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F6649" w:rsidRDefault="00D8132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F6649" w:rsidRDefault="009F6649">
            <w:pPr>
              <w:pStyle w:val="Tabletext"/>
            </w:pPr>
          </w:p>
        </w:tc>
      </w:tr>
      <w:tr w:rsidR="009F664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F6649" w:rsidRDefault="00D8132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F6649" w:rsidRDefault="009F6649">
            <w:pPr>
              <w:pStyle w:val="Tabletext"/>
            </w:pPr>
          </w:p>
        </w:tc>
      </w:tr>
      <w:tr w:rsidR="009F6649">
        <w:tc>
          <w:tcPr>
            <w:tcW w:w="1623" w:type="pct"/>
            <w:shd w:val="clear" w:color="auto" w:fill="EFFAFF"/>
            <w:vAlign w:val="center"/>
          </w:tcPr>
          <w:p w:rsidR="009F6649" w:rsidRDefault="00D8132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9F6649" w:rsidRDefault="00D81324">
            <w:pPr>
              <w:pStyle w:val="Tabletext"/>
            </w:pPr>
            <w:r>
              <w:br/>
            </w:r>
            <w:r w:rsidR="009F66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F6649">
              <w:fldChar w:fldCharType="separate"/>
            </w:r>
            <w:r w:rsidR="009F6649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9F66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F6649">
              <w:fldChar w:fldCharType="separate"/>
            </w:r>
            <w:r w:rsidR="009F6649">
              <w:fldChar w:fldCharType="end"/>
            </w:r>
            <w:r>
              <w:t xml:space="preserve"> We s</w:t>
            </w:r>
            <w:r>
              <w:t>upport this text on the condition that it be modified as per revision shown in the attachment.</w:t>
            </w:r>
          </w:p>
        </w:tc>
      </w:tr>
      <w:tr w:rsidR="009F6649">
        <w:tc>
          <w:tcPr>
            <w:tcW w:w="1623" w:type="pct"/>
            <w:shd w:val="clear" w:color="auto" w:fill="EFFAFF"/>
            <w:vAlign w:val="center"/>
          </w:tcPr>
          <w:p w:rsidR="009F6649" w:rsidRDefault="00D8132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9F6649" w:rsidRDefault="00D81324">
            <w:pPr>
              <w:pStyle w:val="Tabletex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9F6649" w:rsidRDefault="00D81324">
      <w:pPr>
        <w:rPr>
          <w:szCs w:val="22"/>
        </w:rPr>
      </w:pPr>
      <w:r>
        <w:tab/>
      </w:r>
      <w:r w:rsidR="009F6649" w:rsidRPr="009F66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F6649">
        <w:rPr>
          <w:szCs w:val="22"/>
        </w:rPr>
      </w:r>
      <w:r w:rsidR="009F6649">
        <w:rPr>
          <w:szCs w:val="22"/>
        </w:rPr>
        <w:fldChar w:fldCharType="separate"/>
      </w:r>
      <w:r w:rsidR="009F6649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9F6649" w:rsidRDefault="00D81324">
      <w:pPr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74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9F6649" w:rsidRDefault="009F6649">
      <w:pPr>
        <w:rPr>
          <w:i/>
          <w:iCs/>
          <w:szCs w:val="22"/>
        </w:rPr>
      </w:pPr>
    </w:p>
    <w:sectPr w:rsidR="009F6649" w:rsidSect="009F6649">
      <w:headerReference w:type="default" r:id="rId75"/>
      <w:footerReference w:type="default" r:id="rId76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649" w:rsidRDefault="00D81324">
      <w:r>
        <w:separator/>
      </w:r>
    </w:p>
  </w:endnote>
  <w:endnote w:type="continuationSeparator" w:id="0">
    <w:p w:rsidR="009F6649" w:rsidRDefault="00D8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49" w:rsidRDefault="00D81324">
    <w:pPr>
      <w:pStyle w:val="Footer"/>
    </w:pPr>
    <w:r>
      <w:rPr>
        <w:sz w:val="18"/>
        <w:szCs w:val="18"/>
        <w:lang w:val="en-US"/>
      </w:rPr>
      <w:t>TSB AAP-62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2015-08-01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9F6649">
      <w:tc>
        <w:tcPr>
          <w:tcW w:w="1985" w:type="dxa"/>
        </w:tcPr>
        <w:p w:rsidR="009F6649" w:rsidRPr="00D81324" w:rsidRDefault="00D81324">
          <w:pPr>
            <w:pStyle w:val="Tabletext"/>
            <w:rPr>
              <w:sz w:val="20"/>
              <w:lang w:val="fr-CH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 w:rsidRPr="00D81324">
            <w:rPr>
              <w:sz w:val="20"/>
              <w:lang w:val="fr-CH"/>
            </w:rPr>
            <w:t>CH-1211 Geneva 20</w:t>
          </w:r>
          <w:r w:rsidRPr="00D81324">
            <w:rPr>
              <w:sz w:val="20"/>
              <w:lang w:val="fr-CH"/>
            </w:rPr>
            <w:br/>
            <w:t>Switzerland</w:t>
          </w:r>
        </w:p>
      </w:tc>
      <w:tc>
        <w:tcPr>
          <w:tcW w:w="1559" w:type="dxa"/>
        </w:tcPr>
        <w:p w:rsidR="009F6649" w:rsidRDefault="00D81324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9F6649" w:rsidRDefault="00D81324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9F6649" w:rsidRDefault="00D81324">
          <w:pPr>
            <w:pStyle w:val="Tabletex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9F6649" w:rsidRDefault="00D81324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9F6649" w:rsidRDefault="009F6649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49" w:rsidRDefault="00D81324">
    <w:pPr>
      <w:pStyle w:val="Footer"/>
    </w:pPr>
    <w:r>
      <w:rPr>
        <w:sz w:val="18"/>
        <w:szCs w:val="18"/>
        <w:lang w:val="en-US"/>
      </w:rPr>
      <w:t>TSB AAP-62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2015-08-01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49" w:rsidRDefault="00D81324">
    <w:pPr>
      <w:pStyle w:val="Footer"/>
    </w:pPr>
    <w:r>
      <w:rPr>
        <w:sz w:val="18"/>
        <w:szCs w:val="18"/>
        <w:lang w:val="en-US"/>
      </w:rPr>
      <w:t>TSB AAP-62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2015-08-01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649" w:rsidRDefault="00D81324">
      <w:r>
        <w:t>____________________</w:t>
      </w:r>
    </w:p>
  </w:footnote>
  <w:footnote w:type="continuationSeparator" w:id="0">
    <w:p w:rsidR="009F6649" w:rsidRDefault="00D81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49" w:rsidRDefault="00D8132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9F6649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9F6649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9F6649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49" w:rsidRDefault="00D8132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9F6649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9F6649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5</w:t>
    </w:r>
    <w:r w:rsidR="009F6649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49" w:rsidRDefault="00D8132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9F6649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9F6649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9</w:t>
    </w:r>
    <w:r w:rsidR="009F6649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726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47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624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542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32D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8E5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2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46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E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C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49"/>
    <w:rsid w:val="009F6649"/>
    <w:rsid w:val="00D8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red"/>
    </o:shapedefaults>
    <o:shapelayout v:ext="edit">
      <o:idmap v:ext="edit" data="1"/>
    </o:shapelayout>
  </w:shapeDefaults>
  <w:decimalSymbol w:val="."/>
  <w:listSeparator w:val=","/>
  <w15:docId w15:val="{BD6C9AF1-397E-47C1-828D-04C8B48E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0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s://www.itu.int/ITU-T/aap/dologin_aap.asp?id=T0102000CDD0801MSWE.docx&amp;group=15" TargetMode="Externa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yperlink" Target="http://www.itu.int/itu-t/aap/AAPRecDetails.aspx?AAPSeqNo=3295" TargetMode="External"/><Relationship Id="rId47" Type="http://schemas.openxmlformats.org/officeDocument/2006/relationships/hyperlink" Target="https://www.itu.int/ITU-T/aap/dologin_aap.asp?id=T0102000CE10801MSWE.docx&amp;group=15" TargetMode="External"/><Relationship Id="rId50" Type="http://schemas.openxmlformats.org/officeDocument/2006/relationships/hyperlink" Target="http://www.itu.int/itu-t/aap/AAPRecDetails.aspx?AAPSeqNo=3310" TargetMode="External"/><Relationship Id="rId55" Type="http://schemas.openxmlformats.org/officeDocument/2006/relationships/hyperlink" Target="https://www.itu.int/ITU-T/aap/dologin_aap.asp?id=T0102000CF20801MSWE.docx&amp;group=15" TargetMode="External"/><Relationship Id="rId63" Type="http://schemas.openxmlformats.org/officeDocument/2006/relationships/hyperlink" Target="https://www.itu.int/ITU-T/aap/dologin_aap.asp?id=T0102000CF60801MSWE.docx&amp;group=15" TargetMode="External"/><Relationship Id="rId68" Type="http://schemas.openxmlformats.org/officeDocument/2006/relationships/hyperlink" Target="http://www.itu.int/ITU-T/aap/" TargetMode="External"/><Relationship Id="rId76" Type="http://schemas.openxmlformats.org/officeDocument/2006/relationships/footer" Target="footer4.xml"/><Relationship Id="rId7" Type="http://schemas.openxmlformats.org/officeDocument/2006/relationships/image" Target="media/image1.png"/><Relationship Id="rId71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9" Type="http://schemas.openxmlformats.org/officeDocument/2006/relationships/hyperlink" Target="mailto:tsbsg13@itu.int" TargetMode="Externa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s://www.itu.int/ITU-T/aap/dologin_aap.asp?id=T0102000C890801MSWE.docx&amp;group=5" TargetMode="External"/><Relationship Id="rId40" Type="http://schemas.openxmlformats.org/officeDocument/2006/relationships/hyperlink" Target="http://www.itu.int/itu-t/aap/AAPRecDetails.aspx?AAPSeqNo=3294" TargetMode="External"/><Relationship Id="rId45" Type="http://schemas.openxmlformats.org/officeDocument/2006/relationships/hyperlink" Target="https://www.itu.int/ITU-T/aap/dologin_aap.asp?id=T0102000CE00801MSWE.doc&amp;group=15" TargetMode="External"/><Relationship Id="rId53" Type="http://schemas.openxmlformats.org/officeDocument/2006/relationships/hyperlink" Target="https://www.itu.int/ITU-T/aap/dologin_aap.asp?id=T0102000CEF0813MSWE.docx&amp;group=15" TargetMode="External"/><Relationship Id="rId58" Type="http://schemas.openxmlformats.org/officeDocument/2006/relationships/hyperlink" Target="http://www.itu.int/itu-t/aap/AAPRecDetails.aspx?AAPSeqNo=3316" TargetMode="External"/><Relationship Id="rId66" Type="http://schemas.openxmlformats.org/officeDocument/2006/relationships/header" Target="header2.xml"/><Relationship Id="rId74" Type="http://schemas.openxmlformats.org/officeDocument/2006/relationships/hyperlink" Target="mailto:tsbsg....@itu.i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3209" TargetMode="External"/><Relationship Id="rId49" Type="http://schemas.openxmlformats.org/officeDocument/2006/relationships/hyperlink" Target="https://www.itu.int/ITU-T/aap/dologin_aap.asp?id=T0102000CE20801MSWE.docx&amp;group=15" TargetMode="External"/><Relationship Id="rId57" Type="http://schemas.openxmlformats.org/officeDocument/2006/relationships/hyperlink" Target="https://www.itu.int/ITU-T/aap/dologin_aap.asp?id=T0102000CF30801MSWE.docx&amp;group=15" TargetMode="External"/><Relationship Id="rId61" Type="http://schemas.openxmlformats.org/officeDocument/2006/relationships/hyperlink" Target="https://www.itu.int/ITU-T/aap/dologin_aap.asp?id=T0102000CF50801MSWE.docx&amp;group=15" TargetMode="External"/><Relationship Id="rId10" Type="http://schemas.openxmlformats.org/officeDocument/2006/relationships/header" Target="header1.xml"/><Relationship Id="rId19" Type="http://schemas.openxmlformats.org/officeDocument/2006/relationships/hyperlink" Target="mailto:tsbsg3@itu.int" TargetMode="Externa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3296" TargetMode="External"/><Relationship Id="rId52" Type="http://schemas.openxmlformats.org/officeDocument/2006/relationships/hyperlink" Target="http://www.itu.int/itu-t/aap/AAPRecDetails.aspx?AAPSeqNo=3311" TargetMode="External"/><Relationship Id="rId60" Type="http://schemas.openxmlformats.org/officeDocument/2006/relationships/hyperlink" Target="http://www.itu.int/itu-t/aap/AAPRecDetails.aspx?AAPSeqNo=3317" TargetMode="External"/><Relationship Id="rId65" Type="http://schemas.openxmlformats.org/officeDocument/2006/relationships/hyperlink" Target="https://www.itu.int/ITU-T/aap/dologin_aap.asp?id=T0102000CF70801MSWE.docx&amp;group=15" TargetMode="External"/><Relationship Id="rId73" Type="http://schemas.openxmlformats.org/officeDocument/2006/relationships/hyperlink" Target="http://www.itu.int/ITU-T/aapinfo/files/AAPTutorial.pdf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s://www.itu.int/ITU-T/aap/dologin_aap.asp?id=T0102000CDF0801MSWE.doc&amp;group=15" TargetMode="External"/><Relationship Id="rId48" Type="http://schemas.openxmlformats.org/officeDocument/2006/relationships/hyperlink" Target="http://www.itu.int/itu-t/aap/AAPRecDetails.aspx?AAPSeqNo=3298" TargetMode="External"/><Relationship Id="rId56" Type="http://schemas.openxmlformats.org/officeDocument/2006/relationships/hyperlink" Target="http://www.itu.int/itu-t/aap/AAPRecDetails.aspx?AAPSeqNo=3315" TargetMode="External"/><Relationship Id="rId64" Type="http://schemas.openxmlformats.org/officeDocument/2006/relationships/hyperlink" Target="http://www.itu.int/itu-t/aap/AAPRecDetails.aspx?AAPSeqNo=3319" TargetMode="External"/><Relationship Id="rId69" Type="http://schemas.openxmlformats.org/officeDocument/2006/relationships/image" Target="media/image3.gif"/><Relationship Id="rId77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hyperlink" Target="https://www.itu.int/ITU-T/aap/dologin_aap.asp?id=T0102000CEE0811MSWE.docx&amp;group=15" TargetMode="External"/><Relationship Id="rId72" Type="http://schemas.openxmlformats.org/officeDocument/2006/relationships/image" Target="media/image6.gif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3293" TargetMode="External"/><Relationship Id="rId46" Type="http://schemas.openxmlformats.org/officeDocument/2006/relationships/hyperlink" Target="http://www.itu.int/itu-t/aap/AAPRecDetails.aspx?AAPSeqNo=3297" TargetMode="External"/><Relationship Id="rId59" Type="http://schemas.openxmlformats.org/officeDocument/2006/relationships/hyperlink" Target="https://www.itu.int/ITU-T/aap/dologin_aap.asp?id=T0102000CF40801MSWE.docx&amp;group=15" TargetMode="External"/><Relationship Id="rId67" Type="http://schemas.openxmlformats.org/officeDocument/2006/relationships/footer" Target="footer3.xml"/><Relationship Id="rId20" Type="http://schemas.openxmlformats.org/officeDocument/2006/relationships/hyperlink" Target="http://www.itu.int/ITU-T/studygroups/com05" TargetMode="External"/><Relationship Id="rId41" Type="http://schemas.openxmlformats.org/officeDocument/2006/relationships/hyperlink" Target="https://www.itu.int/ITU-T/aap/dologin_aap.asp?id=T0102000CDE0801MSWE.doc&amp;group=15" TargetMode="External"/><Relationship Id="rId54" Type="http://schemas.openxmlformats.org/officeDocument/2006/relationships/hyperlink" Target="http://www.itu.int/itu-t/aap/AAPRecDetails.aspx?AAPSeqNo=3314" TargetMode="External"/><Relationship Id="rId62" Type="http://schemas.openxmlformats.org/officeDocument/2006/relationships/hyperlink" Target="http://www.itu.int/itu-t/aap/AAPRecDetails.aspx?AAPSeqNo=3318" TargetMode="External"/><Relationship Id="rId70" Type="http://schemas.openxmlformats.org/officeDocument/2006/relationships/image" Target="media/image4.gif"/><Relationship Id="rId75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Fikrat</dc:creator>
  <cp:keywords/>
  <dc:description/>
  <cp:lastModifiedBy>Sara Fikrat</cp:lastModifiedBy>
  <cp:revision>2</cp:revision>
  <dcterms:created xsi:type="dcterms:W3CDTF">2015-07-31T13:05:00Z</dcterms:created>
  <dcterms:modified xsi:type="dcterms:W3CDTF">2015-07-31T13:05:00Z</dcterms:modified>
</cp:coreProperties>
</file>