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95314C">
        <w:trPr>
          <w:cantSplit/>
        </w:trPr>
        <w:tc>
          <w:tcPr>
            <w:tcW w:w="8562" w:type="dxa"/>
          </w:tcPr>
          <w:p w:rsidR="0095314C" w:rsidRDefault="001A0064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95314C" w:rsidRDefault="001A006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95314C" w:rsidRDefault="001A0064">
            <w:pPr>
              <w:spacing w:before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54380" cy="838200"/>
                  <wp:effectExtent l="0" t="0" r="762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314C" w:rsidRDefault="0095314C"/>
    <w:p w:rsidR="0095314C" w:rsidRDefault="001A0064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May 2014</w:t>
      </w:r>
      <w:r>
        <w:tab/>
      </w:r>
    </w:p>
    <w:p w:rsidR="0095314C" w:rsidRDefault="0095314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95314C">
        <w:trPr>
          <w:cantSplit/>
        </w:trPr>
        <w:tc>
          <w:tcPr>
            <w:tcW w:w="993" w:type="dxa"/>
          </w:tcPr>
          <w:p w:rsidR="0095314C" w:rsidRDefault="001A006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95314C" w:rsidRDefault="0095314C">
            <w:pPr>
              <w:pStyle w:val="Tabletext"/>
              <w:spacing w:before="0"/>
              <w:rPr>
                <w:szCs w:val="22"/>
              </w:rPr>
            </w:pPr>
          </w:p>
          <w:p w:rsidR="0095314C" w:rsidRDefault="0095314C">
            <w:pPr>
              <w:pStyle w:val="Tabletext"/>
              <w:spacing w:before="0"/>
              <w:rPr>
                <w:szCs w:val="22"/>
              </w:rPr>
            </w:pPr>
          </w:p>
          <w:p w:rsidR="0095314C" w:rsidRDefault="001A006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95314C" w:rsidRDefault="001A006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95314C" w:rsidRDefault="001A006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95314C" w:rsidRPr="001A0064" w:rsidRDefault="001A0064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1A0064">
              <w:rPr>
                <w:b/>
                <w:szCs w:val="22"/>
                <w:lang w:val="de-CH"/>
              </w:rPr>
              <w:t>TSB AAP-34</w:t>
            </w:r>
          </w:p>
          <w:p w:rsidR="0095314C" w:rsidRPr="001A0064" w:rsidRDefault="001A0064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1A0064">
              <w:rPr>
                <w:szCs w:val="22"/>
                <w:lang w:val="de-CH"/>
              </w:rPr>
              <w:t>AAP/MJ</w:t>
            </w:r>
          </w:p>
          <w:p w:rsidR="0095314C" w:rsidRPr="001A0064" w:rsidRDefault="0095314C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95314C" w:rsidRPr="001A0064" w:rsidRDefault="001A0064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1A0064">
              <w:rPr>
                <w:szCs w:val="22"/>
                <w:lang w:val="de-CH"/>
              </w:rPr>
              <w:t>+41 22 730 5860</w:t>
            </w:r>
          </w:p>
          <w:p w:rsidR="0095314C" w:rsidRPr="001A0064" w:rsidRDefault="001A0064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1A0064">
              <w:rPr>
                <w:szCs w:val="22"/>
                <w:lang w:val="de-CH"/>
              </w:rPr>
              <w:t>+41 22 730 5853</w:t>
            </w:r>
          </w:p>
          <w:p w:rsidR="0095314C" w:rsidRPr="001A0064" w:rsidRDefault="0095314C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1A0064" w:rsidRPr="001A0064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095" w:type="dxa"/>
          </w:tcPr>
          <w:p w:rsidR="0095314C" w:rsidRDefault="001A006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95314C" w:rsidRDefault="001A006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95314C" w:rsidRDefault="001A006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95314C" w:rsidRDefault="0095314C">
            <w:pPr>
              <w:pStyle w:val="Tabletext"/>
              <w:spacing w:before="0"/>
              <w:rPr>
                <w:bCs/>
                <w:szCs w:val="22"/>
              </w:rPr>
            </w:pPr>
          </w:p>
          <w:p w:rsidR="0095314C" w:rsidRDefault="001A006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95314C" w:rsidRDefault="001A006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95314C" w:rsidRDefault="001A006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95314C" w:rsidRDefault="001A006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95314C" w:rsidRDefault="0095314C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95314C">
        <w:trPr>
          <w:cantSplit/>
        </w:trPr>
        <w:tc>
          <w:tcPr>
            <w:tcW w:w="1050" w:type="dxa"/>
          </w:tcPr>
          <w:p w:rsidR="0095314C" w:rsidRDefault="001A0064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95314C" w:rsidRDefault="001A0064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95314C" w:rsidRDefault="0095314C"/>
    <w:p w:rsidR="0095314C" w:rsidRDefault="001A0064">
      <w:r>
        <w:t>Dear Sir/Madam,</w:t>
      </w:r>
    </w:p>
    <w:p w:rsidR="0095314C" w:rsidRDefault="001A0064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95314C" w:rsidRDefault="001A0064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95314C" w:rsidRDefault="001A0064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95314C" w:rsidRDefault="001A0064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95314C" w:rsidRDefault="001A0064">
      <w:pPr>
        <w:spacing w:before="480"/>
      </w:pPr>
      <w:r>
        <w:t>Yours faithfully,</w:t>
      </w:r>
    </w:p>
    <w:p w:rsidR="0095314C" w:rsidRDefault="001A0064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95314C" w:rsidRDefault="001A0064">
      <w:pPr>
        <w:spacing w:before="600"/>
      </w:pPr>
      <w:r>
        <w:rPr>
          <w:b/>
        </w:rPr>
        <w:t xml:space="preserve">Annexes: </w:t>
      </w:r>
      <w:r>
        <w:t>3</w:t>
      </w:r>
    </w:p>
    <w:p w:rsidR="0095314C" w:rsidRDefault="0095314C">
      <w:pPr>
        <w:spacing w:before="720"/>
        <w:sectPr w:rsidR="0095314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5314C" w:rsidRDefault="001A0064">
      <w:pPr>
        <w:pStyle w:val="AnnexNotitle"/>
      </w:pPr>
      <w:r>
        <w:lastRenderedPageBreak/>
        <w:t>Annex 1</w:t>
      </w:r>
    </w:p>
    <w:p w:rsidR="0095314C" w:rsidRDefault="001A0064">
      <w:pPr>
        <w:jc w:val="center"/>
      </w:pPr>
      <w:r>
        <w:t>(to TSB AAP-34)</w:t>
      </w:r>
    </w:p>
    <w:p w:rsidR="0095314C" w:rsidRDefault="0095314C">
      <w:pPr>
        <w:rPr>
          <w:szCs w:val="22"/>
        </w:rPr>
      </w:pPr>
    </w:p>
    <w:p w:rsidR="0095314C" w:rsidRDefault="001A006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5314C" w:rsidRDefault="001A006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5314C" w:rsidRDefault="001A006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5314C" w:rsidRDefault="001A006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5314C" w:rsidRDefault="001A006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5314C" w:rsidRDefault="001A006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5314C" w:rsidRDefault="001A006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5314C" w:rsidRDefault="001A006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5314C" w:rsidRDefault="001A006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5314C" w:rsidRDefault="001A006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5314C" w:rsidRDefault="001A006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5314C" w:rsidRPr="001A0064" w:rsidRDefault="001A0064">
      <w:pPr>
        <w:pStyle w:val="Headingb"/>
        <w:rPr>
          <w:szCs w:val="22"/>
          <w:lang w:val="fr-CH"/>
        </w:rPr>
      </w:pPr>
      <w:r w:rsidRPr="001A0064">
        <w:rPr>
          <w:szCs w:val="22"/>
          <w:lang w:val="fr-CH"/>
        </w:rPr>
        <w:t>I</w:t>
      </w:r>
      <w:r w:rsidRPr="001A0064">
        <w:rPr>
          <w:szCs w:val="22"/>
          <w:lang w:val="fr-CH"/>
        </w:rPr>
        <w:t>TU-T website entry page:</w:t>
      </w:r>
    </w:p>
    <w:p w:rsidR="0095314C" w:rsidRPr="001A0064" w:rsidRDefault="0095314C">
      <w:pPr>
        <w:pStyle w:val="enumlev2"/>
        <w:rPr>
          <w:szCs w:val="22"/>
          <w:lang w:val="fr-CH"/>
        </w:rPr>
      </w:pPr>
      <w:hyperlink r:id="rId13" w:history="1">
        <w:r w:rsidR="001A0064" w:rsidRPr="001A0064">
          <w:rPr>
            <w:rStyle w:val="Hyperlink"/>
            <w:szCs w:val="22"/>
            <w:lang w:val="fr-CH"/>
          </w:rPr>
          <w:t>http://www.itu.int/ITU-T</w:t>
        </w:r>
      </w:hyperlink>
    </w:p>
    <w:p w:rsidR="0095314C" w:rsidRDefault="001A006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5314C" w:rsidRDefault="0095314C">
      <w:pPr>
        <w:pStyle w:val="enumlev2"/>
        <w:rPr>
          <w:szCs w:val="22"/>
        </w:rPr>
      </w:pPr>
      <w:hyperlink r:id="rId14" w:history="1">
        <w:r w:rsidR="001A0064">
          <w:rPr>
            <w:rStyle w:val="Hyperlink"/>
            <w:szCs w:val="22"/>
          </w:rPr>
          <w:t>http://www.itu.int/ITU-T/aapinfo</w:t>
        </w:r>
      </w:hyperlink>
    </w:p>
    <w:p w:rsidR="0095314C" w:rsidRDefault="001A0064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95314C" w:rsidRDefault="001A006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5314C" w:rsidRDefault="0095314C">
      <w:pPr>
        <w:pStyle w:val="enumlev2"/>
        <w:rPr>
          <w:szCs w:val="22"/>
        </w:rPr>
      </w:pPr>
      <w:hyperlink r:id="rId15" w:history="1">
        <w:r w:rsidR="001A0064">
          <w:rPr>
            <w:rStyle w:val="Hyperlink"/>
            <w:szCs w:val="22"/>
          </w:rPr>
          <w:t>http://www.itu.int/ITU-T/aap/</w:t>
        </w:r>
      </w:hyperlink>
    </w:p>
    <w:p w:rsidR="0095314C" w:rsidRDefault="001A006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5314C">
        <w:tc>
          <w:tcPr>
            <w:tcW w:w="987" w:type="dxa"/>
          </w:tcPr>
          <w:p w:rsidR="0095314C" w:rsidRDefault="001A00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5314C" w:rsidRDefault="0095314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A006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5314C" w:rsidRDefault="0095314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A006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5314C">
        <w:tc>
          <w:tcPr>
            <w:tcW w:w="0" w:type="auto"/>
          </w:tcPr>
          <w:p w:rsidR="0095314C" w:rsidRDefault="001A00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5314C" w:rsidRDefault="0095314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A006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5314C" w:rsidRDefault="0095314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A006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5314C">
        <w:tc>
          <w:tcPr>
            <w:tcW w:w="0" w:type="auto"/>
          </w:tcPr>
          <w:p w:rsidR="0095314C" w:rsidRDefault="001A00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5314C" w:rsidRDefault="0095314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A006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5314C" w:rsidRDefault="0095314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A006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5314C">
        <w:tc>
          <w:tcPr>
            <w:tcW w:w="0" w:type="auto"/>
          </w:tcPr>
          <w:p w:rsidR="0095314C" w:rsidRDefault="001A00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5314C" w:rsidRDefault="0095314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A006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5314C" w:rsidRDefault="0095314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A006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5314C">
        <w:tc>
          <w:tcPr>
            <w:tcW w:w="0" w:type="auto"/>
          </w:tcPr>
          <w:p w:rsidR="0095314C" w:rsidRDefault="001A00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5314C" w:rsidRDefault="0095314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A006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5314C" w:rsidRDefault="0095314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A006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5314C">
        <w:tc>
          <w:tcPr>
            <w:tcW w:w="0" w:type="auto"/>
          </w:tcPr>
          <w:p w:rsidR="0095314C" w:rsidRDefault="001A00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5314C" w:rsidRDefault="0095314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A006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5314C" w:rsidRDefault="0095314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A006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5314C">
        <w:tc>
          <w:tcPr>
            <w:tcW w:w="0" w:type="auto"/>
          </w:tcPr>
          <w:p w:rsidR="0095314C" w:rsidRDefault="001A00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5314C" w:rsidRDefault="0095314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A006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5314C" w:rsidRDefault="0095314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A006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5314C">
        <w:tc>
          <w:tcPr>
            <w:tcW w:w="0" w:type="auto"/>
          </w:tcPr>
          <w:p w:rsidR="0095314C" w:rsidRDefault="001A00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5314C" w:rsidRDefault="0095314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A006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5314C" w:rsidRDefault="0095314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A0064">
                <w:rPr>
                  <w:rStyle w:val="Hyperlink"/>
                  <w:szCs w:val="22"/>
                </w:rPr>
                <w:t>tsbsg15@it</w:t>
              </w:r>
              <w:r w:rsidR="001A0064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95314C">
        <w:tc>
          <w:tcPr>
            <w:tcW w:w="0" w:type="auto"/>
          </w:tcPr>
          <w:p w:rsidR="0095314C" w:rsidRDefault="001A00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5314C" w:rsidRDefault="0095314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A006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5314C" w:rsidRDefault="0095314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A006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5314C">
        <w:tc>
          <w:tcPr>
            <w:tcW w:w="0" w:type="auto"/>
          </w:tcPr>
          <w:p w:rsidR="0095314C" w:rsidRDefault="001A006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5314C" w:rsidRDefault="0095314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A006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5314C" w:rsidRDefault="0095314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A006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95314C" w:rsidRDefault="0095314C">
      <w:pPr>
        <w:pStyle w:val="Header"/>
        <w:ind w:left="360"/>
        <w:rPr>
          <w:b/>
          <w:bCs/>
          <w:sz w:val="24"/>
        </w:rPr>
        <w:sectPr w:rsidR="0095314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5314C" w:rsidRDefault="001A0064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5314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5314C" w:rsidRDefault="001A006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5314C" w:rsidRDefault="001A006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314C" w:rsidRDefault="001A006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314C" w:rsidRDefault="001A006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5314C" w:rsidRDefault="001A006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5314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5314C" w:rsidRDefault="0095314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5314C" w:rsidRDefault="0095314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5314C" w:rsidRDefault="001A006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314C" w:rsidRDefault="001A006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314C" w:rsidRDefault="001A006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314C" w:rsidRDefault="001A006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314C" w:rsidRDefault="001A006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314C" w:rsidRDefault="001A006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314C" w:rsidRDefault="001A006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314C" w:rsidRDefault="001A006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5314C" w:rsidRDefault="0095314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Default="0095314C">
            <w:pPr>
              <w:jc w:val="left"/>
            </w:pPr>
            <w:hyperlink r:id="rId36" w:history="1">
              <w:r w:rsidR="001A0064">
                <w:rPr>
                  <w:rStyle w:val="Hyperlink"/>
                  <w:sz w:val="20"/>
                </w:rPr>
                <w:t>Y.2067 (Y.gw-IoT-Reqts)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Common requirements and capabilities of a gateway for Internet of Things applications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2014-06-05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Pr="001A0064" w:rsidRDefault="0095314C">
            <w:pPr>
              <w:jc w:val="left"/>
              <w:rPr>
                <w:lang w:val="fr-CH"/>
              </w:rPr>
            </w:pPr>
            <w:hyperlink r:id="rId38" w:history="1">
              <w:r w:rsidR="001A0064" w:rsidRPr="001A0064">
                <w:rPr>
                  <w:rStyle w:val="Hyperlink"/>
                  <w:sz w:val="20"/>
                  <w:lang w:val="fr-CH"/>
                </w:rPr>
                <w:t>Y.3300 (Y.SDN-FR (ex Y.FNsdn))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Framework of Software-Defined Networking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2014-06-05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5314C" w:rsidRDefault="001A0064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5314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5314C" w:rsidRDefault="001A006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5314C" w:rsidRDefault="001A006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314C" w:rsidRDefault="001A006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5314C" w:rsidRDefault="001A006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5314C" w:rsidRDefault="001A006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5314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5314C" w:rsidRDefault="0095314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5314C" w:rsidRDefault="0095314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5314C" w:rsidRDefault="001A006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314C" w:rsidRDefault="001A006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314C" w:rsidRDefault="001A006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314C" w:rsidRDefault="001A006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314C" w:rsidRDefault="001A006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5314C" w:rsidRDefault="001A006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314C" w:rsidRDefault="001A006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5314C" w:rsidRDefault="001A006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5314C" w:rsidRDefault="0095314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Default="0095314C">
            <w:pPr>
              <w:jc w:val="left"/>
            </w:pPr>
            <w:hyperlink r:id="rId40" w:history="1">
              <w:r w:rsidR="001A0064">
                <w:rPr>
                  <w:rStyle w:val="Hyperlink"/>
                  <w:sz w:val="20"/>
                </w:rPr>
                <w:t>G.798 (2012) Amd.1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Characteristics of optical transport network hierarchy equipment functional blocks: Amendment 1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Default="0095314C">
            <w:pPr>
              <w:jc w:val="left"/>
            </w:pPr>
            <w:hyperlink r:id="rId42" w:history="1">
              <w:r w:rsidR="001A0064">
                <w:rPr>
                  <w:rStyle w:val="Hyperlink"/>
                  <w:sz w:val="20"/>
                </w:rPr>
                <w:t>G.808.1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Generic protection switching - Linear trail and subnetwork protection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Default="0095314C">
            <w:pPr>
              <w:jc w:val="left"/>
            </w:pPr>
            <w:hyperlink r:id="rId44" w:history="1">
              <w:r w:rsidR="001A0064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Optical Transport Network (OTN): Linear protection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Default="0095314C">
            <w:pPr>
              <w:jc w:val="left"/>
            </w:pPr>
            <w:hyperlink r:id="rId46" w:history="1">
              <w:r w:rsidR="001A0064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Test methods applicable to optical fibre submarine cable systems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014-04-16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Default="0095314C">
            <w:pPr>
              <w:jc w:val="left"/>
            </w:pPr>
            <w:hyperlink r:id="rId48" w:history="1">
              <w:r w:rsidR="001A0064">
                <w:rPr>
                  <w:rStyle w:val="Hyperlink"/>
                  <w:sz w:val="20"/>
                </w:rPr>
                <w:t>G.979 (2010) Cor.1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Characteristics of monitoring systems for optical submarine cable systems: Corrigendum 1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Default="0095314C">
            <w:pPr>
              <w:jc w:val="left"/>
            </w:pPr>
            <w:hyperlink r:id="rId50" w:history="1">
              <w:r w:rsidR="001A0064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Gigabit-capable passive optical networks (GPON): Enhancement band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Default="0095314C">
            <w:pPr>
              <w:jc w:val="left"/>
            </w:pPr>
            <w:hyperlink r:id="rId52" w:history="1">
              <w:r w:rsidR="001A0064">
                <w:rPr>
                  <w:rStyle w:val="Hyperlink"/>
                  <w:sz w:val="20"/>
                </w:rPr>
                <w:t>G.988 (2012) Amd.1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ONU management and control interface (OMCI) specification: Amendment 1 - Maintenance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Default="0095314C">
            <w:pPr>
              <w:jc w:val="left"/>
            </w:pPr>
            <w:hyperlink r:id="rId54" w:history="1">
              <w:r w:rsidR="001A0064">
                <w:rPr>
                  <w:rStyle w:val="Hyperlink"/>
                  <w:sz w:val="20"/>
                </w:rPr>
                <w:t>G.8051/Y.1345 (2013) Amd.1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Management aspects of the Ethernet Transport (ET) capable network element: Amendment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Default="0095314C">
            <w:pPr>
              <w:jc w:val="left"/>
            </w:pPr>
            <w:hyperlink r:id="rId56" w:history="1">
              <w:r w:rsidR="001A0064">
                <w:rPr>
                  <w:rStyle w:val="Hyperlink"/>
                  <w:sz w:val="20"/>
                </w:rPr>
                <w:t>G.8131/Y.1382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Linear protection switching for MPLS transport profile (MPLS-TP) (</w:t>
            </w:r>
            <w:hyperlink r:id="rId57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Default="0095314C">
            <w:pPr>
              <w:jc w:val="left"/>
            </w:pPr>
            <w:hyperlink r:id="rId58" w:history="1">
              <w:r w:rsidR="001A0064">
                <w:rPr>
                  <w:rStyle w:val="Hyperlink"/>
                  <w:sz w:val="20"/>
                </w:rPr>
                <w:t>G.8260 (2012) Amd.2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Definitions and terminology for synchronization in packet networks: Amendment 2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Default="0095314C">
            <w:pPr>
              <w:jc w:val="left"/>
            </w:pPr>
            <w:hyperlink r:id="rId60" w:history="1">
              <w:r w:rsidR="001A0064">
                <w:rPr>
                  <w:rStyle w:val="Hyperlink"/>
                  <w:sz w:val="20"/>
                </w:rPr>
                <w:t>G.8261.1/Y.1361.1 (2012) Amd.1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Packet Delay Variation Network Limits applicable to Packet Based Methods (Frequency Synchronization): Amendment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Default="0095314C">
            <w:pPr>
              <w:jc w:val="left"/>
            </w:pPr>
            <w:hyperlink r:id="rId62" w:history="1">
              <w:r w:rsidR="001A0064">
                <w:rPr>
                  <w:rStyle w:val="Hyperlink"/>
                  <w:sz w:val="20"/>
                </w:rPr>
                <w:t>G.8263/Y.1363 (2012) Amd.2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Timing characteristics of packet-based equipment clocks: Amendment 2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Default="0095314C">
            <w:pPr>
              <w:jc w:val="left"/>
            </w:pPr>
            <w:hyperlink r:id="rId64" w:history="1">
              <w:r w:rsidR="001A0064">
                <w:rPr>
                  <w:rStyle w:val="Hyperlink"/>
                  <w:sz w:val="20"/>
                </w:rPr>
                <w:t>G.8264/Y.1364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Distribution of timing information through packet networks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Default="0095314C">
            <w:pPr>
              <w:jc w:val="left"/>
            </w:pPr>
            <w:hyperlink r:id="rId66" w:history="1">
              <w:r w:rsidR="001A0064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Precision time proto</w:t>
            </w:r>
            <w:r>
              <w:t>col telecom profile for frequency synchronization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Default="0095314C">
            <w:pPr>
              <w:jc w:val="left"/>
            </w:pPr>
            <w:hyperlink r:id="rId68" w:history="1">
              <w:r w:rsidR="001A0064">
                <w:rPr>
                  <w:rStyle w:val="Hyperlink"/>
                  <w:sz w:val="20"/>
                </w:rPr>
                <w:t>G.8271.1/Y.1366.1 (2013) Amd.1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Network limits for time synchronization in Packet networks: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Default="0095314C">
            <w:pPr>
              <w:jc w:val="left"/>
            </w:pPr>
            <w:hyperlink r:id="rId70" w:history="1">
              <w:r w:rsidR="001A0064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Timing characteristics of telecom boundary clocks and telecom time slave clocks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Default="0095314C">
            <w:pPr>
              <w:jc w:val="left"/>
            </w:pPr>
            <w:hyperlink r:id="rId72" w:history="1">
              <w:r w:rsidR="001A0064">
                <w:rPr>
                  <w:rStyle w:val="Hyperlink"/>
                  <w:sz w:val="20"/>
                </w:rPr>
                <w:t>G.8273/Y.1368 (2013) Cor.1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Framework o</w:t>
            </w:r>
            <w:r>
              <w:t>f phase and time clocks: Corrigendum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Default="0095314C">
            <w:pPr>
              <w:jc w:val="left"/>
            </w:pPr>
            <w:hyperlink r:id="rId74" w:history="1">
              <w:r w:rsidR="001A0064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5314C">
        <w:trPr>
          <w:cantSplit/>
        </w:trPr>
        <w:tc>
          <w:tcPr>
            <w:tcW w:w="2090" w:type="dxa"/>
          </w:tcPr>
          <w:p w:rsidR="0095314C" w:rsidRDefault="0095314C">
            <w:pPr>
              <w:jc w:val="left"/>
            </w:pPr>
            <w:hyperlink r:id="rId76" w:history="1">
              <w:r w:rsidR="001A0064">
                <w:rPr>
                  <w:rStyle w:val="Hyperlink"/>
                  <w:sz w:val="20"/>
                </w:rPr>
                <w:t>L.93 (L.omtl)</w:t>
              </w:r>
            </w:hyperlink>
          </w:p>
        </w:tc>
        <w:tc>
          <w:tcPr>
            <w:tcW w:w="4000" w:type="dxa"/>
          </w:tcPr>
          <w:p w:rsidR="0095314C" w:rsidRDefault="001A0064">
            <w:pPr>
              <w:jc w:val="left"/>
            </w:pPr>
            <w:r>
              <w:t>An optical fibre cable maintenance support, monitoring and testing system for optical fibre cable networks for trunk lines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115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80" w:type="dxa"/>
          </w:tcPr>
          <w:p w:rsidR="0095314C" w:rsidRDefault="0095314C">
            <w:pPr>
              <w:jc w:val="center"/>
            </w:pPr>
          </w:p>
        </w:tc>
        <w:tc>
          <w:tcPr>
            <w:tcW w:w="860" w:type="dxa"/>
          </w:tcPr>
          <w:p w:rsidR="0095314C" w:rsidRDefault="001A006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5314C" w:rsidRDefault="0095314C">
      <w:pPr>
        <w:pStyle w:val="Header"/>
        <w:ind w:left="360"/>
        <w:rPr>
          <w:b/>
          <w:bCs/>
          <w:sz w:val="24"/>
        </w:rPr>
        <w:sectPr w:rsidR="0095314C">
          <w:headerReference w:type="default" r:id="rId78"/>
          <w:footerReference w:type="default" r:id="rId7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5314C" w:rsidRDefault="001A0064">
      <w:pPr>
        <w:pStyle w:val="AnnexNotitle"/>
      </w:pPr>
      <w:r>
        <w:lastRenderedPageBreak/>
        <w:t>Annex 2</w:t>
      </w:r>
    </w:p>
    <w:p w:rsidR="0095314C" w:rsidRDefault="001A0064">
      <w:pPr>
        <w:jc w:val="center"/>
        <w:rPr>
          <w:szCs w:val="22"/>
        </w:rPr>
      </w:pPr>
      <w:r>
        <w:rPr>
          <w:szCs w:val="22"/>
        </w:rPr>
        <w:t>(to TSB AAP-34)</w:t>
      </w:r>
    </w:p>
    <w:p w:rsidR="0095314C" w:rsidRDefault="001A006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5314C" w:rsidRDefault="001A006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5314C" w:rsidRDefault="001A0064">
      <w:r>
        <w:t>1)</w:t>
      </w:r>
      <w:r>
        <w:tab/>
        <w:t xml:space="preserve">Go to AAP search Web page at </w:t>
      </w:r>
      <w:hyperlink r:id="rId80" w:history="1">
        <w:r>
          <w:rPr>
            <w:rStyle w:val="Hyperlink"/>
            <w:szCs w:val="22"/>
          </w:rPr>
          <w:t>http://www.itu.int/ITU-T/aap/</w:t>
        </w:r>
      </w:hyperlink>
    </w:p>
    <w:p w:rsidR="0095314C" w:rsidRDefault="001A0064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4080"/>
            <wp:effectExtent l="0" t="0" r="7620" b="762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4C" w:rsidRDefault="001A0064">
      <w:r>
        <w:t>2)</w:t>
      </w:r>
      <w:r>
        <w:tab/>
        <w:t>Select your Recommendation</w:t>
      </w:r>
    </w:p>
    <w:p w:rsidR="0095314C" w:rsidRDefault="001A0064">
      <w:pPr>
        <w:jc w:val="center"/>
        <w:rPr>
          <w:sz w:val="24"/>
        </w:rPr>
      </w:pPr>
      <w:r w:rsidRPr="0095314C">
        <w:rPr>
          <w:noProof/>
          <w:sz w:val="24"/>
          <w:lang w:val="en-US"/>
        </w:rPr>
        <w:drawing>
          <wp:inline distT="0" distB="0" distL="0" distR="0">
            <wp:extent cx="5402580" cy="3215640"/>
            <wp:effectExtent l="0" t="0" r="7620" b="381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4C" w:rsidRDefault="001A0064">
      <w:pPr>
        <w:keepNext/>
      </w:pPr>
      <w:r>
        <w:lastRenderedPageBreak/>
        <w:t>3)</w:t>
      </w:r>
      <w:r>
        <w:tab/>
        <w:t>Click the "Submit Comment" button</w:t>
      </w:r>
    </w:p>
    <w:p w:rsidR="0095314C" w:rsidRDefault="001A0064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7540"/>
            <wp:effectExtent l="0" t="0" r="0" b="381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4C" w:rsidRDefault="001A0064">
      <w:r>
        <w:t>4)</w:t>
      </w:r>
      <w:r>
        <w:tab/>
        <w:t>Complete the on-line form and click on "Submit"</w:t>
      </w:r>
    </w:p>
    <w:p w:rsidR="0095314C" w:rsidRDefault="001A0064">
      <w:pPr>
        <w:jc w:val="center"/>
      </w:pPr>
      <w:r>
        <w:rPr>
          <w:noProof/>
          <w:lang w:val="en-US"/>
        </w:rPr>
        <w:drawing>
          <wp:inline distT="0" distB="0" distL="0" distR="0">
            <wp:extent cx="5059680" cy="4572000"/>
            <wp:effectExtent l="0" t="0" r="762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4C" w:rsidRDefault="001A0064">
      <w:pPr>
        <w:jc w:val="left"/>
      </w:pPr>
      <w:r>
        <w:t>For more information, read the AAP tutorial on:</w:t>
      </w:r>
      <w:r>
        <w:tab/>
      </w:r>
      <w:r>
        <w:br/>
      </w:r>
      <w:hyperlink r:id="rId85" w:history="1">
        <w:r>
          <w:rPr>
            <w:rStyle w:val="Hyperlink"/>
          </w:rPr>
          <w:t>http://www.itu.int/ITU-T/aapinfo/files/AAPTutorial.pdf</w:t>
        </w:r>
      </w:hyperlink>
    </w:p>
    <w:p w:rsidR="0095314C" w:rsidRDefault="001A0064">
      <w:pPr>
        <w:pStyle w:val="AnnexNotitle"/>
      </w:pPr>
      <w:r>
        <w:br w:type="page"/>
      </w:r>
      <w:r>
        <w:lastRenderedPageBreak/>
        <w:t>Annex 3</w:t>
      </w:r>
    </w:p>
    <w:p w:rsidR="0095314C" w:rsidRDefault="001A0064">
      <w:pPr>
        <w:jc w:val="center"/>
        <w:rPr>
          <w:szCs w:val="22"/>
        </w:rPr>
      </w:pPr>
      <w:r>
        <w:rPr>
          <w:szCs w:val="22"/>
        </w:rPr>
        <w:t>(to TSB AAP-34)</w:t>
      </w:r>
    </w:p>
    <w:p w:rsidR="0095314C" w:rsidRDefault="001A006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5314C" w:rsidRDefault="001A006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5314C">
        <w:tc>
          <w:tcPr>
            <w:tcW w:w="5000" w:type="pct"/>
            <w:gridSpan w:val="2"/>
            <w:shd w:val="clear" w:color="auto" w:fill="EFFAFF"/>
          </w:tcPr>
          <w:p w:rsidR="0095314C" w:rsidRDefault="001A006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531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314C" w:rsidRDefault="001A006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5314C" w:rsidRDefault="0095314C">
            <w:pPr>
              <w:pStyle w:val="Tabletext"/>
              <w:jc w:val="left"/>
            </w:pPr>
          </w:p>
        </w:tc>
      </w:tr>
      <w:tr w:rsidR="009531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314C" w:rsidRDefault="001A006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314C" w:rsidRDefault="0095314C">
            <w:pPr>
              <w:pStyle w:val="Tabletext"/>
              <w:jc w:val="left"/>
            </w:pPr>
          </w:p>
        </w:tc>
      </w:tr>
      <w:tr w:rsidR="009531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314C" w:rsidRDefault="001A006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314C" w:rsidRDefault="0095314C">
            <w:pPr>
              <w:pStyle w:val="Tabletext"/>
              <w:jc w:val="left"/>
            </w:pPr>
          </w:p>
        </w:tc>
      </w:tr>
      <w:tr w:rsidR="0095314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5314C" w:rsidRDefault="001A006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5314C" w:rsidRDefault="001A0064">
            <w:pPr>
              <w:pStyle w:val="Tabletext"/>
              <w:jc w:val="left"/>
            </w:pPr>
            <w:r>
              <w:br/>
            </w:r>
            <w:r w:rsidR="009531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314C">
              <w:fldChar w:fldCharType="separate"/>
            </w:r>
            <w:r w:rsidR="0095314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5314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314C">
              <w:fldChar w:fldCharType="separate"/>
            </w:r>
            <w:r w:rsidR="0095314C">
              <w:fldChar w:fldCharType="end"/>
            </w:r>
            <w:r>
              <w:t xml:space="preserve"> Additional Review (AR)</w:t>
            </w:r>
          </w:p>
        </w:tc>
      </w:tr>
      <w:tr w:rsidR="009531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314C" w:rsidRDefault="001A006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5314C" w:rsidRDefault="0095314C">
            <w:pPr>
              <w:pStyle w:val="Tabletext"/>
              <w:jc w:val="left"/>
            </w:pPr>
          </w:p>
        </w:tc>
      </w:tr>
      <w:tr w:rsidR="009531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314C" w:rsidRDefault="001A006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314C" w:rsidRDefault="0095314C">
            <w:pPr>
              <w:pStyle w:val="Tabletext"/>
              <w:jc w:val="left"/>
            </w:pPr>
          </w:p>
        </w:tc>
      </w:tr>
      <w:tr w:rsidR="009531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314C" w:rsidRDefault="001A006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314C" w:rsidRDefault="0095314C">
            <w:pPr>
              <w:pStyle w:val="Tabletext"/>
              <w:jc w:val="left"/>
            </w:pPr>
          </w:p>
        </w:tc>
      </w:tr>
      <w:tr w:rsidR="009531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314C" w:rsidRDefault="001A006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314C" w:rsidRDefault="0095314C">
            <w:pPr>
              <w:pStyle w:val="Tabletext"/>
              <w:jc w:val="left"/>
            </w:pPr>
          </w:p>
        </w:tc>
      </w:tr>
      <w:tr w:rsidR="009531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314C" w:rsidRDefault="001A006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314C" w:rsidRDefault="0095314C">
            <w:pPr>
              <w:pStyle w:val="Tabletext"/>
              <w:jc w:val="left"/>
            </w:pPr>
          </w:p>
        </w:tc>
      </w:tr>
      <w:tr w:rsidR="009531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314C" w:rsidRDefault="001A006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314C" w:rsidRDefault="0095314C">
            <w:pPr>
              <w:pStyle w:val="Tabletext"/>
              <w:jc w:val="left"/>
            </w:pPr>
          </w:p>
        </w:tc>
      </w:tr>
      <w:tr w:rsidR="0095314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5314C" w:rsidRDefault="001A006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5314C" w:rsidRDefault="0095314C">
            <w:pPr>
              <w:pStyle w:val="Tabletext"/>
              <w:jc w:val="left"/>
            </w:pPr>
          </w:p>
        </w:tc>
      </w:tr>
      <w:tr w:rsidR="0095314C">
        <w:tc>
          <w:tcPr>
            <w:tcW w:w="1623" w:type="pct"/>
            <w:shd w:val="clear" w:color="auto" w:fill="EFFAFF"/>
            <w:vAlign w:val="center"/>
          </w:tcPr>
          <w:p w:rsidR="0095314C" w:rsidRDefault="001A006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5314C" w:rsidRDefault="001A0064">
            <w:pPr>
              <w:pStyle w:val="Tabletext"/>
              <w:jc w:val="left"/>
            </w:pPr>
            <w:r>
              <w:br/>
            </w:r>
            <w:r w:rsidR="0095314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314C">
              <w:fldChar w:fldCharType="separate"/>
            </w:r>
            <w:r w:rsidR="0095314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5314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5314C">
              <w:fldChar w:fldCharType="separate"/>
            </w:r>
            <w:r w:rsidR="0095314C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95314C">
        <w:tc>
          <w:tcPr>
            <w:tcW w:w="1623" w:type="pct"/>
            <w:shd w:val="clear" w:color="auto" w:fill="EFFAFF"/>
            <w:vAlign w:val="center"/>
          </w:tcPr>
          <w:p w:rsidR="0095314C" w:rsidRDefault="001A006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5314C" w:rsidRDefault="001A006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5314C" w:rsidRDefault="001A0064">
      <w:pPr>
        <w:jc w:val="left"/>
        <w:rPr>
          <w:szCs w:val="22"/>
        </w:rPr>
      </w:pPr>
      <w:r>
        <w:tab/>
      </w:r>
      <w:r w:rsidR="0095314C" w:rsidRPr="0095314C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5314C">
        <w:rPr>
          <w:szCs w:val="22"/>
        </w:rPr>
      </w:r>
      <w:r w:rsidR="0095314C">
        <w:rPr>
          <w:szCs w:val="22"/>
        </w:rPr>
        <w:fldChar w:fldCharType="separate"/>
      </w:r>
      <w:r w:rsidR="0095314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5314C" w:rsidRDefault="001A006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5314C" w:rsidRDefault="0095314C">
      <w:pPr>
        <w:rPr>
          <w:i/>
          <w:iCs/>
          <w:szCs w:val="22"/>
        </w:rPr>
      </w:pPr>
    </w:p>
    <w:sectPr w:rsidR="0095314C" w:rsidSect="0095314C">
      <w:headerReference w:type="default" r:id="rId87"/>
      <w:footerReference w:type="default" r:id="rId8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4C" w:rsidRDefault="001A0064">
      <w:r>
        <w:separator/>
      </w:r>
    </w:p>
  </w:endnote>
  <w:endnote w:type="continuationSeparator" w:id="0">
    <w:p w:rsidR="0095314C" w:rsidRDefault="001A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4C" w:rsidRDefault="001A0064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2014-05-16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5314C">
      <w:tc>
        <w:tcPr>
          <w:tcW w:w="1985" w:type="dxa"/>
        </w:tcPr>
        <w:p w:rsidR="0095314C" w:rsidRDefault="001A006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5314C" w:rsidRDefault="001A006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5314C" w:rsidRDefault="001A006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5314C" w:rsidRDefault="001A006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5314C" w:rsidRDefault="001A006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5314C" w:rsidRDefault="0095314C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4C" w:rsidRDefault="001A0064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2014-05-16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4C" w:rsidRDefault="001A0064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4C" w:rsidRDefault="001A0064">
      <w:r>
        <w:t>____________________</w:t>
      </w:r>
    </w:p>
  </w:footnote>
  <w:footnote w:type="continuationSeparator" w:id="0">
    <w:p w:rsidR="0095314C" w:rsidRDefault="001A0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4C" w:rsidRDefault="001A006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5314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5314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95314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4C" w:rsidRDefault="001A006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5314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5314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95314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4C" w:rsidRDefault="001A006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5314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5314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95314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4C"/>
    <w:rsid w:val="001A0064"/>
    <w:rsid w:val="0095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FED97B05-1B93-480C-BEAC-28F379B4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/>
    </w:rPr>
  </w:style>
  <w:style w:type="paragraph" w:styleId="Heading1">
    <w:name w:val="heading 1"/>
    <w:basedOn w:val="Normal"/>
    <w:next w:val="Normal"/>
    <w:qFormat/>
    <w:rsid w:val="0095314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5314C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5314C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5314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5314C"/>
    <w:pPr>
      <w:outlineLvl w:val="4"/>
    </w:pPr>
  </w:style>
  <w:style w:type="paragraph" w:styleId="Heading6">
    <w:name w:val="heading 6"/>
    <w:basedOn w:val="Heading4"/>
    <w:next w:val="Normal"/>
    <w:qFormat/>
    <w:rsid w:val="0095314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5314C"/>
    <w:pPr>
      <w:outlineLvl w:val="6"/>
    </w:pPr>
  </w:style>
  <w:style w:type="paragraph" w:styleId="Heading8">
    <w:name w:val="heading 8"/>
    <w:basedOn w:val="Heading6"/>
    <w:next w:val="Normal"/>
    <w:qFormat/>
    <w:rsid w:val="0095314C"/>
    <w:pPr>
      <w:outlineLvl w:val="7"/>
    </w:pPr>
  </w:style>
  <w:style w:type="paragraph" w:styleId="Heading9">
    <w:name w:val="heading 9"/>
    <w:basedOn w:val="Heading6"/>
    <w:next w:val="Normal"/>
    <w:qFormat/>
    <w:rsid w:val="0095314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5314C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5314C"/>
    <w:pPr>
      <w:spacing w:before="360"/>
    </w:pPr>
  </w:style>
  <w:style w:type="paragraph" w:customStyle="1" w:styleId="ChapNo">
    <w:name w:val="Chap_No"/>
    <w:basedOn w:val="Normal"/>
    <w:next w:val="Chaptitle"/>
    <w:rsid w:val="0095314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314C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5314C"/>
  </w:style>
  <w:style w:type="paragraph" w:customStyle="1" w:styleId="AnnexNotitle">
    <w:name w:val="Annex_No &amp; title"/>
    <w:basedOn w:val="Normal"/>
    <w:next w:val="Normalaftertitle"/>
    <w:rsid w:val="0095314C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531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5314C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5314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314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5314C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5314C"/>
    <w:pPr>
      <w:spacing w:before="80"/>
      <w:ind w:left="794" w:hanging="794"/>
    </w:pPr>
  </w:style>
  <w:style w:type="paragraph" w:customStyle="1" w:styleId="enumlev2">
    <w:name w:val="enumlev2"/>
    <w:basedOn w:val="enumlev1"/>
    <w:rsid w:val="0095314C"/>
    <w:pPr>
      <w:ind w:left="1191" w:hanging="397"/>
    </w:pPr>
  </w:style>
  <w:style w:type="paragraph" w:customStyle="1" w:styleId="enumlev3">
    <w:name w:val="enumlev3"/>
    <w:basedOn w:val="enumlev2"/>
    <w:rsid w:val="0095314C"/>
    <w:pPr>
      <w:ind w:left="1588"/>
    </w:pPr>
  </w:style>
  <w:style w:type="paragraph" w:customStyle="1" w:styleId="Equation">
    <w:name w:val="Equation"/>
    <w:basedOn w:val="Normal"/>
    <w:rsid w:val="0095314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314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314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5314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5314C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5314C"/>
  </w:style>
  <w:style w:type="paragraph" w:customStyle="1" w:styleId="Tabletext">
    <w:name w:val="Table_text"/>
    <w:basedOn w:val="Normal"/>
    <w:rsid w:val="0095314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5314C"/>
    <w:pPr>
      <w:keepLines/>
      <w:spacing w:before="240" w:after="120"/>
      <w:jc w:val="center"/>
    </w:pPr>
  </w:style>
  <w:style w:type="paragraph" w:styleId="Footer">
    <w:name w:val="footer"/>
    <w:basedOn w:val="Normal"/>
    <w:rsid w:val="0095314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5314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5314C"/>
    <w:rPr>
      <w:position w:val="6"/>
      <w:sz w:val="18"/>
    </w:rPr>
  </w:style>
  <w:style w:type="paragraph" w:styleId="FootnoteText">
    <w:name w:val="footnote text"/>
    <w:basedOn w:val="Note"/>
    <w:semiHidden/>
    <w:rsid w:val="0095314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5314C"/>
    <w:pPr>
      <w:spacing w:before="80"/>
    </w:pPr>
  </w:style>
  <w:style w:type="paragraph" w:styleId="Header">
    <w:name w:val="header"/>
    <w:basedOn w:val="Normal"/>
    <w:rsid w:val="0095314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5314C"/>
  </w:style>
  <w:style w:type="paragraph" w:styleId="Index2">
    <w:name w:val="index 2"/>
    <w:basedOn w:val="Normal"/>
    <w:next w:val="Normal"/>
    <w:semiHidden/>
    <w:rsid w:val="0095314C"/>
    <w:pPr>
      <w:ind w:left="283"/>
    </w:pPr>
  </w:style>
  <w:style w:type="paragraph" w:styleId="Index3">
    <w:name w:val="index 3"/>
    <w:basedOn w:val="Normal"/>
    <w:next w:val="Normal"/>
    <w:semiHidden/>
    <w:rsid w:val="0095314C"/>
    <w:pPr>
      <w:ind w:left="566"/>
    </w:pPr>
  </w:style>
  <w:style w:type="paragraph" w:customStyle="1" w:styleId="PartNo">
    <w:name w:val="Part_No"/>
    <w:basedOn w:val="Normal"/>
    <w:next w:val="Partref"/>
    <w:rsid w:val="0095314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314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314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5314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5314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5314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5314C"/>
  </w:style>
  <w:style w:type="paragraph" w:customStyle="1" w:styleId="QuestionNo">
    <w:name w:val="Question_No"/>
    <w:basedOn w:val="RecNo"/>
    <w:next w:val="Questiontitle"/>
    <w:rsid w:val="0095314C"/>
  </w:style>
  <w:style w:type="paragraph" w:customStyle="1" w:styleId="RecNo">
    <w:name w:val="Rec_No"/>
    <w:basedOn w:val="Normal"/>
    <w:next w:val="Rectitle"/>
    <w:rsid w:val="0095314C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5314C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5314C"/>
  </w:style>
  <w:style w:type="paragraph" w:customStyle="1" w:styleId="Questionref">
    <w:name w:val="Question_ref"/>
    <w:basedOn w:val="Recref"/>
    <w:next w:val="Questiondate"/>
    <w:rsid w:val="0095314C"/>
  </w:style>
  <w:style w:type="paragraph" w:customStyle="1" w:styleId="Reftext">
    <w:name w:val="Ref_text"/>
    <w:basedOn w:val="Normal"/>
    <w:rsid w:val="0095314C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5314C"/>
  </w:style>
  <w:style w:type="paragraph" w:customStyle="1" w:styleId="RepNo">
    <w:name w:val="Rep_No"/>
    <w:basedOn w:val="RecNo"/>
    <w:next w:val="Reptitle"/>
    <w:rsid w:val="0095314C"/>
  </w:style>
  <w:style w:type="paragraph" w:customStyle="1" w:styleId="Reptitle">
    <w:name w:val="Rep_title"/>
    <w:basedOn w:val="Rectitle"/>
    <w:next w:val="Repref"/>
    <w:rsid w:val="0095314C"/>
  </w:style>
  <w:style w:type="paragraph" w:customStyle="1" w:styleId="Repref">
    <w:name w:val="Rep_ref"/>
    <w:basedOn w:val="Recref"/>
    <w:next w:val="Repdate"/>
    <w:rsid w:val="0095314C"/>
  </w:style>
  <w:style w:type="paragraph" w:customStyle="1" w:styleId="Resdate">
    <w:name w:val="Res_date"/>
    <w:basedOn w:val="Recdate"/>
    <w:next w:val="Normalaftertitle"/>
    <w:rsid w:val="0095314C"/>
  </w:style>
  <w:style w:type="paragraph" w:customStyle="1" w:styleId="ResNo">
    <w:name w:val="Res_No"/>
    <w:basedOn w:val="RecNo"/>
    <w:next w:val="Restitle"/>
    <w:rsid w:val="0095314C"/>
  </w:style>
  <w:style w:type="paragraph" w:customStyle="1" w:styleId="Restitle">
    <w:name w:val="Res_title"/>
    <w:basedOn w:val="Rectitle"/>
    <w:next w:val="Resref"/>
    <w:rsid w:val="0095314C"/>
  </w:style>
  <w:style w:type="paragraph" w:customStyle="1" w:styleId="Resref">
    <w:name w:val="Res_ref"/>
    <w:basedOn w:val="Recref"/>
    <w:next w:val="Resdate"/>
    <w:rsid w:val="0095314C"/>
  </w:style>
  <w:style w:type="paragraph" w:customStyle="1" w:styleId="SectionNo">
    <w:name w:val="Section_No"/>
    <w:basedOn w:val="Normal"/>
    <w:next w:val="Sectiontitle"/>
    <w:rsid w:val="0095314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314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314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314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5314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5314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5314C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5314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5314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314C"/>
  </w:style>
  <w:style w:type="paragraph" w:customStyle="1" w:styleId="Title3">
    <w:name w:val="Title 3"/>
    <w:basedOn w:val="Title2"/>
    <w:next w:val="Title4"/>
    <w:rsid w:val="0095314C"/>
    <w:rPr>
      <w:caps w:val="0"/>
    </w:rPr>
  </w:style>
  <w:style w:type="paragraph" w:customStyle="1" w:styleId="Title4">
    <w:name w:val="Title 4"/>
    <w:basedOn w:val="Title3"/>
    <w:next w:val="Heading1"/>
    <w:rsid w:val="0095314C"/>
    <w:rPr>
      <w:b/>
    </w:rPr>
  </w:style>
  <w:style w:type="paragraph" w:customStyle="1" w:styleId="toc0">
    <w:name w:val="toc 0"/>
    <w:basedOn w:val="Normal"/>
    <w:next w:val="TOC1"/>
    <w:rsid w:val="0095314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314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314C"/>
    <w:pPr>
      <w:spacing w:before="80"/>
      <w:ind w:left="1531" w:hanging="851"/>
    </w:pPr>
  </w:style>
  <w:style w:type="paragraph" w:styleId="TOC3">
    <w:name w:val="toc 3"/>
    <w:basedOn w:val="TOC2"/>
    <w:semiHidden/>
    <w:rsid w:val="0095314C"/>
  </w:style>
  <w:style w:type="paragraph" w:styleId="TOC4">
    <w:name w:val="toc 4"/>
    <w:basedOn w:val="TOC3"/>
    <w:semiHidden/>
    <w:rsid w:val="0095314C"/>
  </w:style>
  <w:style w:type="paragraph" w:styleId="TOC5">
    <w:name w:val="toc 5"/>
    <w:basedOn w:val="TOC4"/>
    <w:semiHidden/>
    <w:rsid w:val="0095314C"/>
  </w:style>
  <w:style w:type="paragraph" w:styleId="TOC6">
    <w:name w:val="toc 6"/>
    <w:basedOn w:val="TOC4"/>
    <w:semiHidden/>
    <w:rsid w:val="0095314C"/>
  </w:style>
  <w:style w:type="paragraph" w:styleId="TOC7">
    <w:name w:val="toc 7"/>
    <w:basedOn w:val="TOC4"/>
    <w:semiHidden/>
    <w:rsid w:val="0095314C"/>
  </w:style>
  <w:style w:type="paragraph" w:styleId="TOC8">
    <w:name w:val="toc 8"/>
    <w:basedOn w:val="TOC4"/>
    <w:semiHidden/>
    <w:rsid w:val="0095314C"/>
  </w:style>
  <w:style w:type="character" w:customStyle="1" w:styleId="Appdef">
    <w:name w:val="App_def"/>
    <w:basedOn w:val="DefaultParagraphFont"/>
    <w:rsid w:val="0095314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314C"/>
  </w:style>
  <w:style w:type="character" w:customStyle="1" w:styleId="Artdef">
    <w:name w:val="Art_def"/>
    <w:basedOn w:val="DefaultParagraphFont"/>
    <w:rsid w:val="0095314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5314C"/>
  </w:style>
  <w:style w:type="paragraph" w:customStyle="1" w:styleId="Reftitle">
    <w:name w:val="Ref_title"/>
    <w:basedOn w:val="Normal"/>
    <w:next w:val="Reftext"/>
    <w:rsid w:val="0095314C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5314C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5314C"/>
    <w:rPr>
      <w:b/>
      <w:color w:val="auto"/>
    </w:rPr>
  </w:style>
  <w:style w:type="paragraph" w:customStyle="1" w:styleId="Formal">
    <w:name w:val="Formal"/>
    <w:basedOn w:val="ASN1"/>
    <w:rsid w:val="0095314C"/>
    <w:rPr>
      <w:b w:val="0"/>
    </w:rPr>
  </w:style>
  <w:style w:type="paragraph" w:customStyle="1" w:styleId="FooterQP">
    <w:name w:val="Footer_QP"/>
    <w:basedOn w:val="Normal"/>
    <w:rsid w:val="009531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5314C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5314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5314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5314C"/>
  </w:style>
  <w:style w:type="paragraph" w:customStyle="1" w:styleId="RepNoBR">
    <w:name w:val="Rep_No_BR"/>
    <w:basedOn w:val="RecNoBR"/>
    <w:next w:val="Reptitle"/>
    <w:rsid w:val="0095314C"/>
  </w:style>
  <w:style w:type="paragraph" w:customStyle="1" w:styleId="ResNoBR">
    <w:name w:val="Res_No_BR"/>
    <w:basedOn w:val="RecNoBR"/>
    <w:next w:val="Restitle"/>
    <w:rsid w:val="0095314C"/>
  </w:style>
  <w:style w:type="paragraph" w:customStyle="1" w:styleId="TabletitleBR">
    <w:name w:val="Table_title_BR"/>
    <w:basedOn w:val="Normal"/>
    <w:next w:val="Tablehead"/>
    <w:rsid w:val="0095314C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5314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5314C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5314C"/>
    <w:rPr>
      <w:b/>
    </w:rPr>
  </w:style>
  <w:style w:type="paragraph" w:customStyle="1" w:styleId="FiguretitleBR">
    <w:name w:val="Figure_title_BR"/>
    <w:basedOn w:val="TabletitleBR"/>
    <w:next w:val="Figurewithouttitle"/>
    <w:rsid w:val="0095314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314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0B9D0801MSWE.doc&amp;group=13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984" TargetMode="External"/><Relationship Id="rId47" Type="http://schemas.openxmlformats.org/officeDocument/2006/relationships/hyperlink" Target="https://www.itu.int/ITU-T/aap/dologin_aap.asp?id=T0102000BA60801MSWE.doc&amp;group=15" TargetMode="External"/><Relationship Id="rId50" Type="http://schemas.openxmlformats.org/officeDocument/2006/relationships/hyperlink" Target="http://www.itu.int/itu-t/aap/AAPRecDetails.aspx?AAPSeqNo=2979" TargetMode="External"/><Relationship Id="rId55" Type="http://schemas.openxmlformats.org/officeDocument/2006/relationships/hyperlink" Target="https://www.itu.int/ITU-T/aap/dologin_aap.asp?id=T0102000BB50801MSWE.docx&amp;group=15" TargetMode="External"/><Relationship Id="rId63" Type="http://schemas.openxmlformats.org/officeDocument/2006/relationships/hyperlink" Target="https://www.itu.int/ITU-T/aap/dologin_aap.asp?id=T0102000BAE0801MSWE.docx&amp;group=15" TargetMode="External"/><Relationship Id="rId68" Type="http://schemas.openxmlformats.org/officeDocument/2006/relationships/hyperlink" Target="http://www.itu.int/itu-t/aap/AAPRecDetails.aspx?AAPSeqNo=2993" TargetMode="External"/><Relationship Id="rId76" Type="http://schemas.openxmlformats.org/officeDocument/2006/relationships/hyperlink" Target="http://www.itu.int/itu-t/aap/AAPRecDetails.aspx?AAPSeqNo=2983" TargetMode="External"/><Relationship Id="rId84" Type="http://schemas.openxmlformats.org/officeDocument/2006/relationships/image" Target="media/image5.gif"/><Relationship Id="rId89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B30801MSWE.docx&amp;group=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9F0801MSWE.doc&amp;group=13" TargetMode="External"/><Relationship Id="rId40" Type="http://schemas.openxmlformats.org/officeDocument/2006/relationships/hyperlink" Target="http://www.itu.int/itu-t/aap/AAPRecDetails.aspx?AAPSeqNo=2987" TargetMode="External"/><Relationship Id="rId45" Type="http://schemas.openxmlformats.org/officeDocument/2006/relationships/hyperlink" Target="https://www.itu.int/ITU-T/aap/dologin_aap.asp?id=T0102000BA90801MSWE.docx&amp;group=15" TargetMode="External"/><Relationship Id="rId53" Type="http://schemas.openxmlformats.org/officeDocument/2006/relationships/hyperlink" Target="https://www.itu.int/ITU-T/aap/dologin_aap.asp?id=T0102000BA40801MSWE.doc&amp;group=15" TargetMode="External"/><Relationship Id="rId58" Type="http://schemas.openxmlformats.org/officeDocument/2006/relationships/hyperlink" Target="http://www.itu.int/itu-t/aap/AAPRecDetails.aspx?AAPSeqNo=2988" TargetMode="External"/><Relationship Id="rId66" Type="http://schemas.openxmlformats.org/officeDocument/2006/relationships/hyperlink" Target="http://www.itu.int/itu-t/aap/AAPRecDetails.aspx?AAPSeqNo=2992" TargetMode="External"/><Relationship Id="rId74" Type="http://schemas.openxmlformats.org/officeDocument/2006/relationships/hyperlink" Target="http://www.itu.int/itu-t/aap/AAPRecDetails.aspx?AAPSeqNo=2996" TargetMode="External"/><Relationship Id="rId79" Type="http://schemas.openxmlformats.org/officeDocument/2006/relationships/footer" Target="footer3.xml"/><Relationship Id="rId87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BAD0801MSWE.doc&amp;group=15" TargetMode="External"/><Relationship Id="rId82" Type="http://schemas.openxmlformats.org/officeDocument/2006/relationships/image" Target="media/image3.gif"/><Relationship Id="rId90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A80801MSWE.docx&amp;group=15" TargetMode="External"/><Relationship Id="rId48" Type="http://schemas.openxmlformats.org/officeDocument/2006/relationships/hyperlink" Target="http://www.itu.int/itu-t/aap/AAPRecDetails.aspx?AAPSeqNo=2981" TargetMode="External"/><Relationship Id="rId56" Type="http://schemas.openxmlformats.org/officeDocument/2006/relationships/hyperlink" Target="http://www.itu.int/itu-t/aap/AAPRecDetails.aspx?AAPSeqNo=2986" TargetMode="External"/><Relationship Id="rId64" Type="http://schemas.openxmlformats.org/officeDocument/2006/relationships/hyperlink" Target="http://www.itu.int/itu-t/aap/AAPRecDetails.aspx?AAPSeqNo=2991" TargetMode="External"/><Relationship Id="rId69" Type="http://schemas.openxmlformats.org/officeDocument/2006/relationships/hyperlink" Target="https://www.itu.int/ITU-T/aap/dologin_aap.asp?id=T0102000BB10801MSWE.doc&amp;group=15" TargetMode="External"/><Relationship Id="rId77" Type="http://schemas.openxmlformats.org/officeDocument/2006/relationships/hyperlink" Target="https://www.itu.int/ITU-T/aap/dologin_aap.asp?id=T0102000BA70801MSWE.doc&amp;group=15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BA30801MSWE.doc&amp;group=15" TargetMode="External"/><Relationship Id="rId72" Type="http://schemas.openxmlformats.org/officeDocument/2006/relationships/hyperlink" Target="http://www.itu.int/itu-t/aap/AAPRecDetails.aspx?AAPSeqNo=2994" TargetMode="External"/><Relationship Id="rId80" Type="http://schemas.openxmlformats.org/officeDocument/2006/relationships/hyperlink" Target="http://www.itu.int/ITU-T/aap/" TargetMode="External"/><Relationship Id="rId85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73" TargetMode="External"/><Relationship Id="rId46" Type="http://schemas.openxmlformats.org/officeDocument/2006/relationships/hyperlink" Target="http://www.itu.int/itu-t/aap/AAPRecDetails.aspx?AAPSeqNo=2982" TargetMode="External"/><Relationship Id="rId59" Type="http://schemas.openxmlformats.org/officeDocument/2006/relationships/hyperlink" Target="https://www.itu.int/ITU-T/aap/dologin_aap.asp?id=T0102000BAC0801MSWE.docx&amp;group=15" TargetMode="External"/><Relationship Id="rId67" Type="http://schemas.openxmlformats.org/officeDocument/2006/relationships/hyperlink" Target="https://www.itu.int/ITU-T/aap/dologin_aap.asp?id=T0102000BB00801MSWE.doc&amp;group=15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AB0801MSWE.docx&amp;group=15" TargetMode="External"/><Relationship Id="rId54" Type="http://schemas.openxmlformats.org/officeDocument/2006/relationships/hyperlink" Target="http://www.itu.int/itu-t/aap/AAPRecDetails.aspx?AAPSeqNo=2997" TargetMode="External"/><Relationship Id="rId62" Type="http://schemas.openxmlformats.org/officeDocument/2006/relationships/hyperlink" Target="http://www.itu.int/itu-t/aap/AAPRecDetails.aspx?AAPSeqNo=2990" TargetMode="External"/><Relationship Id="rId70" Type="http://schemas.openxmlformats.org/officeDocument/2006/relationships/hyperlink" Target="http://www.itu.int/itu-t/aap/AAPRecDetails.aspx?AAPSeqNo=2995" TargetMode="External"/><Relationship Id="rId75" Type="http://schemas.openxmlformats.org/officeDocument/2006/relationships/hyperlink" Target="https://www.itu.int/ITU-T/aap/dologin_aap.asp?id=T0102000BB40801MSWE.doc&amp;group=15" TargetMode="External"/><Relationship Id="rId83" Type="http://schemas.openxmlformats.org/officeDocument/2006/relationships/image" Target="media/image4.gif"/><Relationship Id="rId88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75" TargetMode="External"/><Relationship Id="rId49" Type="http://schemas.openxmlformats.org/officeDocument/2006/relationships/hyperlink" Target="https://www.itu.int/ITU-T/aap/dologin_aap.asp?id=T0102000BA50801MSWE.doc&amp;group=15" TargetMode="External"/><Relationship Id="rId57" Type="http://schemas.openxmlformats.org/officeDocument/2006/relationships/hyperlink" Target="https://www.itu.int/ITU-T/aap/dologin_aap.asp?id=T0102000BAA0801MSWE.doc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85" TargetMode="External"/><Relationship Id="rId52" Type="http://schemas.openxmlformats.org/officeDocument/2006/relationships/hyperlink" Target="http://www.itu.int/itu-t/aap/AAPRecDetails.aspx?AAPSeqNo=2980" TargetMode="External"/><Relationship Id="rId60" Type="http://schemas.openxmlformats.org/officeDocument/2006/relationships/hyperlink" Target="http://www.itu.int/itu-t/aap/AAPRecDetails.aspx?AAPSeqNo=2989" TargetMode="External"/><Relationship Id="rId65" Type="http://schemas.openxmlformats.org/officeDocument/2006/relationships/hyperlink" Target="https://www.itu.int/ITU-T/aap/dologin_aap.asp?id=T0102000BAF0801MSWE.docx&amp;group=15" TargetMode="External"/><Relationship Id="rId73" Type="http://schemas.openxmlformats.org/officeDocument/2006/relationships/hyperlink" Target="https://www.itu.int/ITU-T/aap/dologin_aap.asp?id=T0102000BB20801MSWE.docx&amp;group=15" TargetMode="External"/><Relationship Id="rId78" Type="http://schemas.openxmlformats.org/officeDocument/2006/relationships/header" Target="header2.xml"/><Relationship Id="rId81" Type="http://schemas.openxmlformats.org/officeDocument/2006/relationships/image" Target="media/image2.gif"/><Relationship Id="rId86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1928</Words>
  <Characters>10992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2014-05-15T13:24:00Z</dcterms:created>
  <dcterms:modified xsi:type="dcterms:W3CDTF">2014-05-15T13:24:00Z</dcterms:modified>
</cp:coreProperties>
</file>