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1C5A1B">
        <w:trPr>
          <w:cantSplit/>
        </w:trPr>
        <w:tc>
          <w:tcPr>
            <w:tcW w:w="8562" w:type="dxa"/>
          </w:tcPr>
          <w:p w:rsidR="001C5A1B" w:rsidRDefault="00143CA0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1C5A1B" w:rsidRDefault="00143CA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1C5A1B" w:rsidRDefault="0061394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40740"/>
                  <wp:effectExtent l="1905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A1B" w:rsidRDefault="001C5A1B"/>
    <w:p w:rsidR="001C5A1B" w:rsidRDefault="00143CA0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March 2014</w:t>
      </w:r>
      <w:r>
        <w:tab/>
      </w:r>
    </w:p>
    <w:p w:rsidR="001C5A1B" w:rsidRDefault="001C5A1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1C5A1B">
        <w:trPr>
          <w:cantSplit/>
        </w:trPr>
        <w:tc>
          <w:tcPr>
            <w:tcW w:w="993" w:type="dxa"/>
          </w:tcPr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1C5A1B" w:rsidRDefault="001C5A1B">
            <w:pPr>
              <w:pStyle w:val="Tabletext"/>
              <w:spacing w:before="0"/>
              <w:rPr>
                <w:szCs w:val="22"/>
              </w:rPr>
            </w:pPr>
          </w:p>
          <w:p w:rsidR="001C5A1B" w:rsidRDefault="001C5A1B">
            <w:pPr>
              <w:pStyle w:val="Tabletext"/>
              <w:spacing w:before="0"/>
              <w:rPr>
                <w:szCs w:val="22"/>
              </w:rPr>
            </w:pPr>
          </w:p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1C5A1B" w:rsidRDefault="00143CA0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AAP-29</w:t>
            </w:r>
          </w:p>
          <w:p w:rsidR="001C5A1B" w:rsidRDefault="00143CA0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1C5A1B" w:rsidRDefault="001C5A1B">
            <w:pPr>
              <w:pStyle w:val="Tabletext"/>
              <w:spacing w:before="0"/>
              <w:rPr>
                <w:szCs w:val="22"/>
              </w:rPr>
            </w:pPr>
          </w:p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1C5A1B" w:rsidRDefault="00DD6094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143CA0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1C5A1B" w:rsidRDefault="001C5A1B">
            <w:pPr>
              <w:pStyle w:val="Tabletext"/>
              <w:spacing w:before="0"/>
              <w:rPr>
                <w:bCs/>
                <w:szCs w:val="22"/>
              </w:rPr>
            </w:pPr>
          </w:p>
          <w:p w:rsidR="001C5A1B" w:rsidRDefault="00143CA0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1C5A1B" w:rsidRDefault="00143CA0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1C5A1B" w:rsidRDefault="00143CA0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1C5A1B" w:rsidRDefault="00143C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1C5A1B" w:rsidRDefault="001C5A1B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1C5A1B">
        <w:trPr>
          <w:cantSplit/>
        </w:trPr>
        <w:tc>
          <w:tcPr>
            <w:tcW w:w="1050" w:type="dxa"/>
          </w:tcPr>
          <w:p w:rsidR="001C5A1B" w:rsidRDefault="00143CA0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1C5A1B" w:rsidRDefault="00143CA0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1C5A1B" w:rsidRDefault="001C5A1B"/>
    <w:p w:rsidR="001C5A1B" w:rsidRDefault="00143CA0">
      <w:r>
        <w:t>Dear Sir/Madam,</w:t>
      </w:r>
    </w:p>
    <w:p w:rsidR="001C5A1B" w:rsidRDefault="00143CA0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1C5A1B" w:rsidRDefault="00143CA0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lists those texts whose status has changed compared with previous TSB AAP Announcements.</w:t>
      </w:r>
    </w:p>
    <w:p w:rsidR="001C5A1B" w:rsidRDefault="00143CA0">
      <w:pPr>
        <w:rPr>
          <w:bCs/>
        </w:rPr>
      </w:pPr>
      <w:r>
        <w:rPr>
          <w:bCs/>
        </w:rPr>
        <w:t xml:space="preserve">If you wish to submit a comment relative to a Recommendation under AAP, you are encouraged to use the on-line AAP comment submission form available on the page of the Recommendation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concerned study group.</w:t>
      </w:r>
    </w:p>
    <w:p w:rsidR="001C5A1B" w:rsidRDefault="00143CA0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1C5A1B" w:rsidRDefault="00143CA0">
      <w:pPr>
        <w:spacing w:before="480"/>
      </w:pPr>
      <w:r>
        <w:t>Yours faithfully,</w:t>
      </w:r>
    </w:p>
    <w:p w:rsidR="001C5A1B" w:rsidRDefault="00143CA0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1C5A1B" w:rsidRDefault="00143CA0">
      <w:pPr>
        <w:spacing w:before="600"/>
      </w:pPr>
      <w:r>
        <w:rPr>
          <w:b/>
        </w:rPr>
        <w:t xml:space="preserve">Annexes: </w:t>
      </w:r>
      <w:r>
        <w:t>3</w:t>
      </w:r>
    </w:p>
    <w:p w:rsidR="001C5A1B" w:rsidRDefault="001C5A1B">
      <w:pPr>
        <w:spacing w:before="720"/>
        <w:sectPr w:rsidR="001C5A1B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C5A1B" w:rsidRDefault="00143CA0">
      <w:pPr>
        <w:pStyle w:val="AnnexNotitle"/>
      </w:pPr>
      <w:r>
        <w:lastRenderedPageBreak/>
        <w:t>Annex 1</w:t>
      </w:r>
    </w:p>
    <w:p w:rsidR="001C5A1B" w:rsidRDefault="00143CA0">
      <w:pPr>
        <w:jc w:val="center"/>
      </w:pPr>
      <w:r>
        <w:t>(to TSB AAP-29)</w:t>
      </w:r>
    </w:p>
    <w:p w:rsidR="001C5A1B" w:rsidRDefault="001C5A1B">
      <w:pPr>
        <w:rPr>
          <w:szCs w:val="22"/>
        </w:rPr>
      </w:pPr>
    </w:p>
    <w:p w:rsidR="001C5A1B" w:rsidRDefault="00143CA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C5A1B" w:rsidRDefault="00143CA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1C5A1B" w:rsidRDefault="00DD6094">
      <w:pPr>
        <w:pStyle w:val="enumlev2"/>
        <w:rPr>
          <w:szCs w:val="22"/>
        </w:rPr>
      </w:pPr>
      <w:hyperlink r:id="rId13" w:history="1">
        <w:r w:rsidR="00143CA0">
          <w:rPr>
            <w:rStyle w:val="Hyperlink"/>
            <w:szCs w:val="22"/>
          </w:rPr>
          <w:t>http://www.itu.int/ITU-T</w:t>
        </w:r>
      </w:hyperlink>
    </w:p>
    <w:p w:rsidR="001C5A1B" w:rsidRDefault="00143CA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C5A1B" w:rsidRDefault="00DD6094">
      <w:pPr>
        <w:pStyle w:val="enumlev2"/>
        <w:rPr>
          <w:szCs w:val="22"/>
        </w:rPr>
      </w:pPr>
      <w:hyperlink r:id="rId14" w:history="1">
        <w:r w:rsidR="00143CA0">
          <w:rPr>
            <w:rStyle w:val="Hyperlink"/>
            <w:szCs w:val="22"/>
          </w:rPr>
          <w:t>http://www.itu.int/ITU-T/aapinfo</w:t>
        </w:r>
      </w:hyperlink>
    </w:p>
    <w:p w:rsidR="001C5A1B" w:rsidRDefault="00143CA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1C5A1B" w:rsidRDefault="00143CA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C5A1B" w:rsidRDefault="00DD6094">
      <w:pPr>
        <w:pStyle w:val="enumlev2"/>
        <w:rPr>
          <w:szCs w:val="22"/>
        </w:rPr>
      </w:pPr>
      <w:hyperlink r:id="rId15" w:history="1">
        <w:r w:rsidR="00143CA0">
          <w:rPr>
            <w:rStyle w:val="Hyperlink"/>
            <w:szCs w:val="22"/>
          </w:rPr>
          <w:t>http://www.itu.int/ITU-T/aap/</w:t>
        </w:r>
      </w:hyperlink>
    </w:p>
    <w:p w:rsidR="001C5A1B" w:rsidRDefault="00143CA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1C5A1B">
        <w:tc>
          <w:tcPr>
            <w:tcW w:w="987" w:type="dxa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43CA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43CA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43CA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43CA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43CA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43CA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43CA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43CA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43CA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43CA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43CA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43CA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43CA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43CA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43CA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43CA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43CA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43CA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C5A1B">
        <w:tc>
          <w:tcPr>
            <w:tcW w:w="0" w:type="auto"/>
          </w:tcPr>
          <w:p w:rsidR="001C5A1B" w:rsidRDefault="00143C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43CA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C5A1B" w:rsidRDefault="00DD609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43CA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C5A1B" w:rsidRDefault="001C5A1B">
      <w:pPr>
        <w:pStyle w:val="Header"/>
        <w:ind w:left="360"/>
        <w:rPr>
          <w:b/>
          <w:bCs/>
          <w:sz w:val="24"/>
        </w:rPr>
        <w:sectPr w:rsidR="001C5A1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C5A1B" w:rsidRDefault="00143CA0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C5A1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C5A1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C5A1B">
        <w:trPr>
          <w:cantSplit/>
        </w:trPr>
        <w:tc>
          <w:tcPr>
            <w:tcW w:w="2090" w:type="dxa"/>
          </w:tcPr>
          <w:p w:rsidR="001C5A1B" w:rsidRDefault="00DD6094">
            <w:pPr>
              <w:jc w:val="left"/>
            </w:pPr>
            <w:hyperlink r:id="rId36" w:history="1">
              <w:r w:rsidR="00143CA0">
                <w:rPr>
                  <w:rStyle w:val="Hyperlink"/>
                  <w:sz w:val="20"/>
                </w:rPr>
                <w:t>L.1101 (L.rareMetals-measurement)</w:t>
              </w:r>
            </w:hyperlink>
          </w:p>
        </w:tc>
        <w:tc>
          <w:tcPr>
            <w:tcW w:w="4000" w:type="dxa"/>
          </w:tcPr>
          <w:p w:rsidR="001C5A1B" w:rsidRDefault="00143CA0">
            <w:pPr>
              <w:jc w:val="left"/>
            </w:pPr>
            <w:r>
              <w:t>Measurement methods to characterize rare metals in information and communication technology goods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2014-03-01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2014-03-21</w:t>
            </w: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6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C5A1B">
        <w:trPr>
          <w:cantSplit/>
        </w:trPr>
        <w:tc>
          <w:tcPr>
            <w:tcW w:w="2090" w:type="dxa"/>
          </w:tcPr>
          <w:p w:rsidR="001C5A1B" w:rsidRDefault="00DD6094">
            <w:pPr>
              <w:jc w:val="left"/>
            </w:pPr>
            <w:hyperlink r:id="rId38" w:history="1">
              <w:r w:rsidR="00143CA0">
                <w:rPr>
                  <w:rStyle w:val="Hyperlink"/>
                  <w:sz w:val="20"/>
                </w:rPr>
                <w:t>L.1320 (L.MandM_infra)</w:t>
              </w:r>
            </w:hyperlink>
          </w:p>
        </w:tc>
        <w:tc>
          <w:tcPr>
            <w:tcW w:w="4000" w:type="dxa"/>
          </w:tcPr>
          <w:p w:rsidR="001C5A1B" w:rsidRDefault="00143CA0">
            <w:pPr>
              <w:jc w:val="left"/>
            </w:pPr>
            <w:r>
              <w:t>Energy efficiency metrics and measurement for power and cooling equipment for telecommunications and data centres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2014-03-01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2014-03-21</w:t>
            </w: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6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1C5A1B" w:rsidRDefault="00143CA0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C5A1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C5A1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C5A1B">
        <w:trPr>
          <w:cantSplit/>
        </w:trPr>
        <w:tc>
          <w:tcPr>
            <w:tcW w:w="2090" w:type="dxa"/>
          </w:tcPr>
          <w:p w:rsidR="001C5A1B" w:rsidRDefault="00DD6094">
            <w:pPr>
              <w:jc w:val="left"/>
            </w:pPr>
            <w:hyperlink r:id="rId40" w:history="1">
              <w:r w:rsidR="00143CA0">
                <w:rPr>
                  <w:rStyle w:val="Hyperlink"/>
                  <w:sz w:val="20"/>
                </w:rPr>
                <w:t xml:space="preserve">Q.3303.2 v2 </w:t>
              </w:r>
              <w:r w:rsidR="00613944">
                <w:rPr>
                  <w:rStyle w:val="Hyperlink"/>
                  <w:sz w:val="20"/>
                </w:rPr>
                <w:br/>
              </w:r>
              <w:r w:rsidR="00143CA0">
                <w:rPr>
                  <w:rStyle w:val="Hyperlink"/>
                  <w:sz w:val="20"/>
                </w:rPr>
                <w:t>(Q.3323.2 (Q.RwH248)))</w:t>
              </w:r>
            </w:hyperlink>
          </w:p>
        </w:tc>
        <w:tc>
          <w:tcPr>
            <w:tcW w:w="4000" w:type="dxa"/>
          </w:tcPr>
          <w:p w:rsidR="001C5A1B" w:rsidRDefault="00143CA0">
            <w:pPr>
              <w:jc w:val="left"/>
            </w:pPr>
            <w:r>
              <w:t>Resource control protocol no.3 - Protocol at the interface between a Policy Decision Physical Entity (PD-PE) and a Policy Enforcement Physical Entity (PE-PE) (Rw interface): H.248 alternative version 2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2014-03-01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2014-03-28</w:t>
            </w: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1150" w:type="dxa"/>
          </w:tcPr>
          <w:p w:rsidR="001C5A1B" w:rsidRDefault="001C5A1B">
            <w:pPr>
              <w:jc w:val="center"/>
            </w:pPr>
          </w:p>
        </w:tc>
        <w:tc>
          <w:tcPr>
            <w:tcW w:w="1150" w:type="dxa"/>
          </w:tcPr>
          <w:p w:rsidR="001C5A1B" w:rsidRDefault="001C5A1B">
            <w:pPr>
              <w:jc w:val="center"/>
            </w:pP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6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C5A1B" w:rsidRDefault="00143CA0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C5A1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C5A1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C5A1B">
        <w:trPr>
          <w:cantSplit/>
        </w:trPr>
        <w:tc>
          <w:tcPr>
            <w:tcW w:w="2090" w:type="dxa"/>
          </w:tcPr>
          <w:p w:rsidR="001C5A1B" w:rsidRDefault="00DD6094">
            <w:pPr>
              <w:jc w:val="left"/>
            </w:pPr>
            <w:hyperlink r:id="rId42" w:history="1">
              <w:r w:rsidR="00143CA0">
                <w:rPr>
                  <w:rStyle w:val="Hyperlink"/>
                  <w:sz w:val="20"/>
                </w:rPr>
                <w:t xml:space="preserve">Y.2065 </w:t>
              </w:r>
              <w:r w:rsidR="00613944">
                <w:rPr>
                  <w:rStyle w:val="Hyperlink"/>
                  <w:sz w:val="20"/>
                </w:rPr>
                <w:br/>
              </w:r>
              <w:r w:rsidR="00143CA0">
                <w:rPr>
                  <w:rStyle w:val="Hyperlink"/>
                  <w:sz w:val="20"/>
                </w:rPr>
                <w:t>(Y.EHM-Reqts)</w:t>
              </w:r>
            </w:hyperlink>
          </w:p>
        </w:tc>
        <w:tc>
          <w:tcPr>
            <w:tcW w:w="4000" w:type="dxa"/>
          </w:tcPr>
          <w:p w:rsidR="001C5A1B" w:rsidRDefault="00143CA0">
            <w:pPr>
              <w:jc w:val="left"/>
            </w:pPr>
            <w:r>
              <w:t>Service and capability requirements for e-health monitoring services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2014-03-01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2014-03-21</w:t>
            </w: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6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1C5A1B" w:rsidRDefault="00143CA0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C5A1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C5A1B" w:rsidRDefault="00143CA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C5A1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C5A1B" w:rsidRDefault="00143C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C5A1B" w:rsidRDefault="001C5A1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C5A1B">
        <w:trPr>
          <w:cantSplit/>
        </w:trPr>
        <w:tc>
          <w:tcPr>
            <w:tcW w:w="2090" w:type="dxa"/>
          </w:tcPr>
          <w:p w:rsidR="001C5A1B" w:rsidRDefault="00DD6094">
            <w:pPr>
              <w:jc w:val="left"/>
            </w:pPr>
            <w:hyperlink r:id="rId44" w:history="1">
              <w:r w:rsidR="00143CA0">
                <w:rPr>
                  <w:rStyle w:val="Hyperlink"/>
                  <w:sz w:val="20"/>
                </w:rPr>
                <w:t>G.9903 (G.g3-plc)</w:t>
              </w:r>
            </w:hyperlink>
          </w:p>
        </w:tc>
        <w:tc>
          <w:tcPr>
            <w:tcW w:w="4000" w:type="dxa"/>
          </w:tcPr>
          <w:p w:rsidR="001C5A1B" w:rsidRDefault="00143CA0">
            <w:pPr>
              <w:jc w:val="left"/>
            </w:pPr>
            <w:r>
              <w:t>Narrow-band orthogonal frequency division multiplexing power line communication transceivers for G3-PLC networks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2014-02-21</w:t>
            </w:r>
          </w:p>
        </w:tc>
        <w:tc>
          <w:tcPr>
            <w:tcW w:w="88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C5A1B" w:rsidRDefault="001C5A1B">
            <w:pPr>
              <w:jc w:val="center"/>
            </w:pPr>
          </w:p>
        </w:tc>
        <w:tc>
          <w:tcPr>
            <w:tcW w:w="860" w:type="dxa"/>
          </w:tcPr>
          <w:p w:rsidR="001C5A1B" w:rsidRDefault="00143CA0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C5A1B" w:rsidRDefault="001C5A1B">
      <w:pPr>
        <w:pStyle w:val="Header"/>
        <w:ind w:left="360"/>
        <w:rPr>
          <w:b/>
          <w:bCs/>
          <w:sz w:val="24"/>
        </w:rPr>
        <w:sectPr w:rsidR="001C5A1B">
          <w:headerReference w:type="default" r:id="rId46"/>
          <w:footerReference w:type="default" r:id="rId4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C5A1B" w:rsidRDefault="00143CA0">
      <w:pPr>
        <w:pStyle w:val="AnnexNotitle"/>
      </w:pPr>
      <w:r>
        <w:t>Annex 2</w:t>
      </w:r>
    </w:p>
    <w:p w:rsidR="001C5A1B" w:rsidRDefault="00143CA0">
      <w:pPr>
        <w:jc w:val="center"/>
        <w:rPr>
          <w:szCs w:val="22"/>
        </w:rPr>
      </w:pPr>
      <w:r>
        <w:rPr>
          <w:szCs w:val="22"/>
        </w:rPr>
        <w:t>(to TSB AAP-29)</w:t>
      </w:r>
    </w:p>
    <w:p w:rsidR="001C5A1B" w:rsidRDefault="00143CA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C5A1B" w:rsidRDefault="00143CA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C5A1B" w:rsidRDefault="00143CA0">
      <w:r>
        <w:t>1)</w:t>
      </w:r>
      <w:r>
        <w:tab/>
        <w:t xml:space="preserve">Go to AAP search Web page at </w:t>
      </w:r>
      <w:hyperlink r:id="rId48" w:history="1">
        <w:r>
          <w:rPr>
            <w:rStyle w:val="Hyperlink"/>
            <w:szCs w:val="22"/>
          </w:rPr>
          <w:t>http://www.itu.int/ITU-T/aap/</w:t>
        </w:r>
      </w:hyperlink>
    </w:p>
    <w:p w:rsidR="001C5A1B" w:rsidRDefault="006139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B" w:rsidRDefault="00143CA0">
      <w:r>
        <w:t>2)</w:t>
      </w:r>
      <w:r>
        <w:tab/>
        <w:t>Select your Recommendation</w:t>
      </w:r>
    </w:p>
    <w:p w:rsidR="001C5A1B" w:rsidRDefault="0061394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B" w:rsidRDefault="00143CA0">
      <w:pPr>
        <w:keepNext/>
      </w:pPr>
      <w:r>
        <w:t>3)</w:t>
      </w:r>
      <w:r>
        <w:tab/>
        <w:t>Click the "Submit Comment" button</w:t>
      </w:r>
    </w:p>
    <w:p w:rsidR="001C5A1B" w:rsidRDefault="006139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B" w:rsidRDefault="00143CA0">
      <w:r>
        <w:t>4)</w:t>
      </w:r>
      <w:r>
        <w:tab/>
        <w:t>Complete the on-line form and click on "Submit"</w:t>
      </w:r>
    </w:p>
    <w:p w:rsidR="001C5A1B" w:rsidRDefault="006139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B" w:rsidRDefault="00143CA0">
      <w:pPr>
        <w:jc w:val="left"/>
      </w:pPr>
      <w:r>
        <w:t>For more information, read the AAP tutorial on:</w:t>
      </w:r>
      <w:r>
        <w:tab/>
      </w:r>
      <w:r>
        <w:br/>
      </w:r>
      <w:hyperlink r:id="rId53" w:history="1">
        <w:r>
          <w:rPr>
            <w:rStyle w:val="Hyperlink"/>
          </w:rPr>
          <w:t>http://www.itu.int/ITU-T/aapinfo/files/AAPTutorial.pdf</w:t>
        </w:r>
      </w:hyperlink>
    </w:p>
    <w:p w:rsidR="001C5A1B" w:rsidRDefault="00143CA0">
      <w:pPr>
        <w:pStyle w:val="AnnexNotitle"/>
      </w:pPr>
      <w:r>
        <w:br w:type="page"/>
        <w:t>Annex 3</w:t>
      </w:r>
    </w:p>
    <w:p w:rsidR="001C5A1B" w:rsidRDefault="00143CA0">
      <w:pPr>
        <w:jc w:val="center"/>
        <w:rPr>
          <w:szCs w:val="22"/>
        </w:rPr>
      </w:pPr>
      <w:r>
        <w:rPr>
          <w:szCs w:val="22"/>
        </w:rPr>
        <w:t>(to TSB AAP-29)</w:t>
      </w:r>
    </w:p>
    <w:p w:rsidR="001C5A1B" w:rsidRDefault="00143CA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C5A1B" w:rsidRDefault="00143CA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1C5A1B">
        <w:tc>
          <w:tcPr>
            <w:tcW w:w="5000" w:type="pct"/>
            <w:gridSpan w:val="2"/>
            <w:shd w:val="clear" w:color="auto" w:fill="EFFAFF"/>
          </w:tcPr>
          <w:p w:rsidR="001C5A1B" w:rsidRDefault="00143CA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C5A1B" w:rsidRDefault="00143CA0">
            <w:pPr>
              <w:pStyle w:val="Tabletext"/>
              <w:jc w:val="left"/>
            </w:pPr>
            <w:r>
              <w:br/>
            </w:r>
            <w:r w:rsidR="00DD60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D6094">
              <w:fldChar w:fldCharType="separate"/>
            </w:r>
            <w:r w:rsidR="00DD609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D60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D6094">
              <w:fldChar w:fldCharType="separate"/>
            </w:r>
            <w:r w:rsidR="00DD6094">
              <w:fldChar w:fldCharType="end"/>
            </w:r>
            <w:r>
              <w:t xml:space="preserve"> Additional Review (AR)</w:t>
            </w: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C5A1B" w:rsidRDefault="001C5A1B">
            <w:pPr>
              <w:pStyle w:val="Tabletext"/>
              <w:jc w:val="left"/>
            </w:pPr>
          </w:p>
        </w:tc>
      </w:tr>
      <w:tr w:rsidR="001C5A1B">
        <w:tc>
          <w:tcPr>
            <w:tcW w:w="1623" w:type="pct"/>
            <w:shd w:val="clear" w:color="auto" w:fill="EFFAFF"/>
            <w:vAlign w:val="center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C5A1B" w:rsidRDefault="00143CA0">
            <w:pPr>
              <w:pStyle w:val="Tabletext"/>
              <w:jc w:val="left"/>
            </w:pPr>
            <w:r>
              <w:br/>
            </w:r>
            <w:r w:rsidR="00DD60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D6094">
              <w:fldChar w:fldCharType="separate"/>
            </w:r>
            <w:r w:rsidR="00DD609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D60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D6094">
              <w:fldChar w:fldCharType="separate"/>
            </w:r>
            <w:r w:rsidR="00DD6094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1C5A1B">
        <w:tc>
          <w:tcPr>
            <w:tcW w:w="1623" w:type="pct"/>
            <w:shd w:val="clear" w:color="auto" w:fill="EFFAFF"/>
            <w:vAlign w:val="center"/>
          </w:tcPr>
          <w:p w:rsidR="001C5A1B" w:rsidRDefault="00143C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C5A1B" w:rsidRDefault="00143CA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C5A1B" w:rsidRDefault="00143CA0">
      <w:pPr>
        <w:jc w:val="left"/>
        <w:rPr>
          <w:szCs w:val="22"/>
        </w:rPr>
      </w:pPr>
      <w:r>
        <w:tab/>
      </w:r>
      <w:r w:rsidR="00DD6094" w:rsidRPr="00DD609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D6094">
        <w:rPr>
          <w:szCs w:val="22"/>
        </w:rPr>
      </w:r>
      <w:r w:rsidR="00DD6094">
        <w:rPr>
          <w:szCs w:val="22"/>
        </w:rPr>
        <w:fldChar w:fldCharType="separate"/>
      </w:r>
      <w:r w:rsidR="00DD609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C5A1B" w:rsidRDefault="00143CA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C5A1B" w:rsidRDefault="001C5A1B">
      <w:pPr>
        <w:rPr>
          <w:i/>
          <w:iCs/>
          <w:szCs w:val="22"/>
        </w:rPr>
      </w:pPr>
    </w:p>
    <w:sectPr w:rsidR="001C5A1B" w:rsidSect="001C5A1B">
      <w:headerReference w:type="default" r:id="rId55"/>
      <w:footerReference w:type="default" r:id="rId5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7E" w:rsidRDefault="00FE1D7E">
      <w:r>
        <w:separator/>
      </w:r>
    </w:p>
  </w:endnote>
  <w:endnote w:type="continuationSeparator" w:id="0">
    <w:p w:rsidR="00FE1D7E" w:rsidRDefault="00FE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1B" w:rsidRDefault="00143CA0">
    <w:pPr>
      <w:pStyle w:val="Footer"/>
    </w:pPr>
    <w:r>
      <w:rPr>
        <w:sz w:val="18"/>
        <w:szCs w:val="18"/>
        <w:lang w:val="en-US"/>
      </w:rPr>
      <w:t>TSB AAP-29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2014-03-01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1C5A1B">
      <w:tc>
        <w:tcPr>
          <w:tcW w:w="1985" w:type="dxa"/>
        </w:tcPr>
        <w:p w:rsidR="001C5A1B" w:rsidRDefault="00143CA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C5A1B" w:rsidRDefault="00143CA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C5A1B" w:rsidRDefault="00143CA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C5A1B" w:rsidRDefault="00143CA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C5A1B" w:rsidRDefault="00143CA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1C5A1B" w:rsidRDefault="001C5A1B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1B" w:rsidRDefault="00143CA0">
    <w:pPr>
      <w:pStyle w:val="Footer"/>
    </w:pPr>
    <w:r>
      <w:rPr>
        <w:sz w:val="18"/>
        <w:szCs w:val="18"/>
        <w:lang w:val="en-US"/>
      </w:rPr>
      <w:t>TSB AAP-29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2014-03-01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1B" w:rsidRDefault="00143CA0">
    <w:pPr>
      <w:pStyle w:val="Footer"/>
    </w:pPr>
    <w:r>
      <w:rPr>
        <w:sz w:val="18"/>
        <w:szCs w:val="18"/>
        <w:lang w:val="en-US"/>
      </w:rPr>
      <w:t>TSB AAP-29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2014-03-01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7E" w:rsidRDefault="00FE1D7E">
      <w:r>
        <w:t>____________________</w:t>
      </w:r>
    </w:p>
  </w:footnote>
  <w:footnote w:type="continuationSeparator" w:id="0">
    <w:p w:rsidR="00FE1D7E" w:rsidRDefault="00FE1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1B" w:rsidRDefault="00143CA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D609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D6094">
      <w:rPr>
        <w:rStyle w:val="PageNumber"/>
        <w:szCs w:val="18"/>
      </w:rPr>
      <w:fldChar w:fldCharType="separate"/>
    </w:r>
    <w:r w:rsidR="004B4FD7">
      <w:rPr>
        <w:rStyle w:val="PageNumber"/>
        <w:noProof/>
        <w:szCs w:val="18"/>
      </w:rPr>
      <w:t>2</w:t>
    </w:r>
    <w:r w:rsidR="00DD609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1B" w:rsidRDefault="00143CA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D609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D6094">
      <w:rPr>
        <w:rStyle w:val="PageNumber"/>
        <w:szCs w:val="18"/>
      </w:rPr>
      <w:fldChar w:fldCharType="separate"/>
    </w:r>
    <w:r w:rsidR="004B4FD7">
      <w:rPr>
        <w:rStyle w:val="PageNumber"/>
        <w:noProof/>
        <w:szCs w:val="18"/>
      </w:rPr>
      <w:t>6</w:t>
    </w:r>
    <w:r w:rsidR="00DD609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1B" w:rsidRDefault="00143CA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D609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D6094">
      <w:rPr>
        <w:rStyle w:val="PageNumber"/>
        <w:szCs w:val="18"/>
      </w:rPr>
      <w:fldChar w:fldCharType="separate"/>
    </w:r>
    <w:r w:rsidR="004B4FD7">
      <w:rPr>
        <w:rStyle w:val="PageNumber"/>
        <w:noProof/>
        <w:szCs w:val="18"/>
      </w:rPr>
      <w:t>9</w:t>
    </w:r>
    <w:r w:rsidR="00DD609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A1B"/>
    <w:rsid w:val="00143CA0"/>
    <w:rsid w:val="001C5A1B"/>
    <w:rsid w:val="004B4FD7"/>
    <w:rsid w:val="00613944"/>
    <w:rsid w:val="00DD6094"/>
    <w:rsid w:val="00F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C5A1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C5A1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C5A1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C5A1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C5A1B"/>
    <w:pPr>
      <w:outlineLvl w:val="4"/>
    </w:pPr>
  </w:style>
  <w:style w:type="paragraph" w:styleId="Heading6">
    <w:name w:val="heading 6"/>
    <w:basedOn w:val="Heading4"/>
    <w:next w:val="Normal"/>
    <w:qFormat/>
    <w:rsid w:val="001C5A1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C5A1B"/>
    <w:pPr>
      <w:outlineLvl w:val="6"/>
    </w:pPr>
  </w:style>
  <w:style w:type="paragraph" w:styleId="Heading8">
    <w:name w:val="heading 8"/>
    <w:basedOn w:val="Heading6"/>
    <w:next w:val="Normal"/>
    <w:qFormat/>
    <w:rsid w:val="001C5A1B"/>
    <w:pPr>
      <w:outlineLvl w:val="7"/>
    </w:pPr>
  </w:style>
  <w:style w:type="paragraph" w:styleId="Heading9">
    <w:name w:val="heading 9"/>
    <w:basedOn w:val="Heading6"/>
    <w:next w:val="Normal"/>
    <w:qFormat/>
    <w:rsid w:val="001C5A1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C5A1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C5A1B"/>
    <w:pPr>
      <w:spacing w:before="360"/>
    </w:pPr>
  </w:style>
  <w:style w:type="paragraph" w:customStyle="1" w:styleId="ChapNo">
    <w:name w:val="Chap_No"/>
    <w:basedOn w:val="Normal"/>
    <w:next w:val="Chaptitle"/>
    <w:rsid w:val="001C5A1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C5A1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C5A1B"/>
  </w:style>
  <w:style w:type="paragraph" w:customStyle="1" w:styleId="AnnexNotitle">
    <w:name w:val="Annex_No &amp; title"/>
    <w:basedOn w:val="Normal"/>
    <w:next w:val="Normalaftertitle"/>
    <w:rsid w:val="001C5A1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C5A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C5A1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C5A1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C5A1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C5A1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C5A1B"/>
    <w:pPr>
      <w:spacing w:before="80"/>
      <w:ind w:left="794" w:hanging="794"/>
    </w:pPr>
  </w:style>
  <w:style w:type="paragraph" w:customStyle="1" w:styleId="enumlev2">
    <w:name w:val="enumlev2"/>
    <w:basedOn w:val="enumlev1"/>
    <w:rsid w:val="001C5A1B"/>
    <w:pPr>
      <w:ind w:left="1191" w:hanging="397"/>
    </w:pPr>
  </w:style>
  <w:style w:type="paragraph" w:customStyle="1" w:styleId="enumlev3">
    <w:name w:val="enumlev3"/>
    <w:basedOn w:val="enumlev2"/>
    <w:rsid w:val="001C5A1B"/>
    <w:pPr>
      <w:ind w:left="1588"/>
    </w:pPr>
  </w:style>
  <w:style w:type="paragraph" w:customStyle="1" w:styleId="Equation">
    <w:name w:val="Equation"/>
    <w:basedOn w:val="Normal"/>
    <w:rsid w:val="001C5A1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C5A1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C5A1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C5A1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C5A1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C5A1B"/>
  </w:style>
  <w:style w:type="paragraph" w:customStyle="1" w:styleId="Tabletext">
    <w:name w:val="Table_text"/>
    <w:basedOn w:val="Normal"/>
    <w:rsid w:val="001C5A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C5A1B"/>
    <w:pPr>
      <w:keepLines/>
      <w:spacing w:before="240" w:after="120"/>
      <w:jc w:val="center"/>
    </w:pPr>
  </w:style>
  <w:style w:type="paragraph" w:styleId="Footer">
    <w:name w:val="footer"/>
    <w:basedOn w:val="Normal"/>
    <w:rsid w:val="001C5A1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C5A1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C5A1B"/>
    <w:rPr>
      <w:position w:val="6"/>
      <w:sz w:val="18"/>
    </w:rPr>
  </w:style>
  <w:style w:type="paragraph" w:styleId="FootnoteText">
    <w:name w:val="footnote text"/>
    <w:basedOn w:val="Note"/>
    <w:semiHidden/>
    <w:rsid w:val="001C5A1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C5A1B"/>
    <w:pPr>
      <w:spacing w:before="80"/>
    </w:pPr>
  </w:style>
  <w:style w:type="paragraph" w:styleId="Header">
    <w:name w:val="header"/>
    <w:basedOn w:val="Normal"/>
    <w:rsid w:val="001C5A1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C5A1B"/>
  </w:style>
  <w:style w:type="paragraph" w:styleId="Index2">
    <w:name w:val="index 2"/>
    <w:basedOn w:val="Normal"/>
    <w:next w:val="Normal"/>
    <w:semiHidden/>
    <w:rsid w:val="001C5A1B"/>
    <w:pPr>
      <w:ind w:left="283"/>
    </w:pPr>
  </w:style>
  <w:style w:type="paragraph" w:styleId="Index3">
    <w:name w:val="index 3"/>
    <w:basedOn w:val="Normal"/>
    <w:next w:val="Normal"/>
    <w:semiHidden/>
    <w:rsid w:val="001C5A1B"/>
    <w:pPr>
      <w:ind w:left="566"/>
    </w:pPr>
  </w:style>
  <w:style w:type="paragraph" w:customStyle="1" w:styleId="PartNo">
    <w:name w:val="Part_No"/>
    <w:basedOn w:val="Normal"/>
    <w:next w:val="Partref"/>
    <w:rsid w:val="001C5A1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C5A1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C5A1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C5A1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C5A1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C5A1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C5A1B"/>
  </w:style>
  <w:style w:type="paragraph" w:customStyle="1" w:styleId="QuestionNo">
    <w:name w:val="Question_No"/>
    <w:basedOn w:val="RecNo"/>
    <w:next w:val="Questiontitle"/>
    <w:rsid w:val="001C5A1B"/>
  </w:style>
  <w:style w:type="paragraph" w:customStyle="1" w:styleId="RecNo">
    <w:name w:val="Rec_No"/>
    <w:basedOn w:val="Normal"/>
    <w:next w:val="Rectitle"/>
    <w:rsid w:val="001C5A1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C5A1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C5A1B"/>
  </w:style>
  <w:style w:type="paragraph" w:customStyle="1" w:styleId="Questionref">
    <w:name w:val="Question_ref"/>
    <w:basedOn w:val="Recref"/>
    <w:next w:val="Questiondate"/>
    <w:rsid w:val="001C5A1B"/>
  </w:style>
  <w:style w:type="paragraph" w:customStyle="1" w:styleId="Reftext">
    <w:name w:val="Ref_text"/>
    <w:basedOn w:val="Normal"/>
    <w:rsid w:val="001C5A1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C5A1B"/>
  </w:style>
  <w:style w:type="paragraph" w:customStyle="1" w:styleId="RepNo">
    <w:name w:val="Rep_No"/>
    <w:basedOn w:val="RecNo"/>
    <w:next w:val="Reptitle"/>
    <w:rsid w:val="001C5A1B"/>
  </w:style>
  <w:style w:type="paragraph" w:customStyle="1" w:styleId="Reptitle">
    <w:name w:val="Rep_title"/>
    <w:basedOn w:val="Rectitle"/>
    <w:next w:val="Repref"/>
    <w:rsid w:val="001C5A1B"/>
  </w:style>
  <w:style w:type="paragraph" w:customStyle="1" w:styleId="Repref">
    <w:name w:val="Rep_ref"/>
    <w:basedOn w:val="Recref"/>
    <w:next w:val="Repdate"/>
    <w:rsid w:val="001C5A1B"/>
  </w:style>
  <w:style w:type="paragraph" w:customStyle="1" w:styleId="Resdate">
    <w:name w:val="Res_date"/>
    <w:basedOn w:val="Recdate"/>
    <w:next w:val="Normalaftertitle"/>
    <w:rsid w:val="001C5A1B"/>
  </w:style>
  <w:style w:type="paragraph" w:customStyle="1" w:styleId="ResNo">
    <w:name w:val="Res_No"/>
    <w:basedOn w:val="RecNo"/>
    <w:next w:val="Restitle"/>
    <w:rsid w:val="001C5A1B"/>
  </w:style>
  <w:style w:type="paragraph" w:customStyle="1" w:styleId="Restitle">
    <w:name w:val="Res_title"/>
    <w:basedOn w:val="Rectitle"/>
    <w:next w:val="Resref"/>
    <w:rsid w:val="001C5A1B"/>
  </w:style>
  <w:style w:type="paragraph" w:customStyle="1" w:styleId="Resref">
    <w:name w:val="Res_ref"/>
    <w:basedOn w:val="Recref"/>
    <w:next w:val="Resdate"/>
    <w:rsid w:val="001C5A1B"/>
  </w:style>
  <w:style w:type="paragraph" w:customStyle="1" w:styleId="SectionNo">
    <w:name w:val="Section_No"/>
    <w:basedOn w:val="Normal"/>
    <w:next w:val="Sectiontitle"/>
    <w:rsid w:val="001C5A1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C5A1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C5A1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C5A1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C5A1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C5A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C5A1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C5A1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C5A1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C5A1B"/>
  </w:style>
  <w:style w:type="paragraph" w:customStyle="1" w:styleId="Title3">
    <w:name w:val="Title 3"/>
    <w:basedOn w:val="Title2"/>
    <w:next w:val="Title4"/>
    <w:rsid w:val="001C5A1B"/>
    <w:rPr>
      <w:caps w:val="0"/>
    </w:rPr>
  </w:style>
  <w:style w:type="paragraph" w:customStyle="1" w:styleId="Title4">
    <w:name w:val="Title 4"/>
    <w:basedOn w:val="Title3"/>
    <w:next w:val="Heading1"/>
    <w:rsid w:val="001C5A1B"/>
    <w:rPr>
      <w:b/>
    </w:rPr>
  </w:style>
  <w:style w:type="paragraph" w:customStyle="1" w:styleId="toc0">
    <w:name w:val="toc 0"/>
    <w:basedOn w:val="Normal"/>
    <w:next w:val="TOC1"/>
    <w:rsid w:val="001C5A1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C5A1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C5A1B"/>
    <w:pPr>
      <w:spacing w:before="80"/>
      <w:ind w:left="1531" w:hanging="851"/>
    </w:pPr>
  </w:style>
  <w:style w:type="paragraph" w:styleId="TOC3">
    <w:name w:val="toc 3"/>
    <w:basedOn w:val="TOC2"/>
    <w:semiHidden/>
    <w:rsid w:val="001C5A1B"/>
  </w:style>
  <w:style w:type="paragraph" w:styleId="TOC4">
    <w:name w:val="toc 4"/>
    <w:basedOn w:val="TOC3"/>
    <w:semiHidden/>
    <w:rsid w:val="001C5A1B"/>
  </w:style>
  <w:style w:type="paragraph" w:styleId="TOC5">
    <w:name w:val="toc 5"/>
    <w:basedOn w:val="TOC4"/>
    <w:semiHidden/>
    <w:rsid w:val="001C5A1B"/>
  </w:style>
  <w:style w:type="paragraph" w:styleId="TOC6">
    <w:name w:val="toc 6"/>
    <w:basedOn w:val="TOC4"/>
    <w:semiHidden/>
    <w:rsid w:val="001C5A1B"/>
  </w:style>
  <w:style w:type="paragraph" w:styleId="TOC7">
    <w:name w:val="toc 7"/>
    <w:basedOn w:val="TOC4"/>
    <w:semiHidden/>
    <w:rsid w:val="001C5A1B"/>
  </w:style>
  <w:style w:type="paragraph" w:styleId="TOC8">
    <w:name w:val="toc 8"/>
    <w:basedOn w:val="TOC4"/>
    <w:semiHidden/>
    <w:rsid w:val="001C5A1B"/>
  </w:style>
  <w:style w:type="character" w:customStyle="1" w:styleId="Appdef">
    <w:name w:val="App_def"/>
    <w:basedOn w:val="DefaultParagraphFont"/>
    <w:rsid w:val="001C5A1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C5A1B"/>
  </w:style>
  <w:style w:type="character" w:customStyle="1" w:styleId="Artdef">
    <w:name w:val="Art_def"/>
    <w:basedOn w:val="DefaultParagraphFont"/>
    <w:rsid w:val="001C5A1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C5A1B"/>
  </w:style>
  <w:style w:type="paragraph" w:customStyle="1" w:styleId="Reftitle">
    <w:name w:val="Ref_title"/>
    <w:basedOn w:val="Normal"/>
    <w:next w:val="Reftext"/>
    <w:rsid w:val="001C5A1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C5A1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C5A1B"/>
    <w:rPr>
      <w:b/>
      <w:color w:val="auto"/>
    </w:rPr>
  </w:style>
  <w:style w:type="paragraph" w:customStyle="1" w:styleId="Formal">
    <w:name w:val="Formal"/>
    <w:basedOn w:val="ASN1"/>
    <w:rsid w:val="001C5A1B"/>
    <w:rPr>
      <w:b w:val="0"/>
    </w:rPr>
  </w:style>
  <w:style w:type="paragraph" w:customStyle="1" w:styleId="FooterQP">
    <w:name w:val="Footer_QP"/>
    <w:basedOn w:val="Normal"/>
    <w:rsid w:val="001C5A1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C5A1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C5A1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C5A1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C5A1B"/>
  </w:style>
  <w:style w:type="paragraph" w:customStyle="1" w:styleId="RepNoBR">
    <w:name w:val="Rep_No_BR"/>
    <w:basedOn w:val="RecNoBR"/>
    <w:next w:val="Reptitle"/>
    <w:rsid w:val="001C5A1B"/>
  </w:style>
  <w:style w:type="paragraph" w:customStyle="1" w:styleId="ResNoBR">
    <w:name w:val="Res_No_BR"/>
    <w:basedOn w:val="RecNoBR"/>
    <w:next w:val="Restitle"/>
    <w:rsid w:val="001C5A1B"/>
  </w:style>
  <w:style w:type="paragraph" w:customStyle="1" w:styleId="TabletitleBR">
    <w:name w:val="Table_title_BR"/>
    <w:basedOn w:val="Normal"/>
    <w:next w:val="Tablehead"/>
    <w:rsid w:val="001C5A1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C5A1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C5A1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C5A1B"/>
    <w:rPr>
      <w:b/>
    </w:rPr>
  </w:style>
  <w:style w:type="paragraph" w:customStyle="1" w:styleId="FiguretitleBR">
    <w:name w:val="Figure_title_BR"/>
    <w:basedOn w:val="TabletitleBR"/>
    <w:next w:val="Figurewithouttitle"/>
    <w:rsid w:val="001C5A1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C5A1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s://www.itu.int/ITU-T/aap/dologin_aap.asp?id=T0102000B850801MSWE.doc&amp;group=5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900" TargetMode="External"/><Relationship Id="rId47" Type="http://schemas.openxmlformats.org/officeDocument/2006/relationships/footer" Target="footer3.xml"/><Relationship Id="rId50" Type="http://schemas.openxmlformats.org/officeDocument/2006/relationships/image" Target="media/image3.gif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949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s://www.itu.int/ITU-T/aap/dologin_aap.asp?id=T0102000B980801MSWE.docx&amp;group=11" TargetMode="External"/><Relationship Id="rId54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B840801MSWE.doc&amp;group=5" TargetMode="External"/><Relationship Id="rId40" Type="http://schemas.openxmlformats.org/officeDocument/2006/relationships/hyperlink" Target="http://www.itu.int/itu-t/aap/AAPRecDetails.aspx?AAPSeqNo=2968" TargetMode="External"/><Relationship Id="rId45" Type="http://schemas.openxmlformats.org/officeDocument/2006/relationships/hyperlink" Target="https://www.itu.int/ITU-T/aap/dologin_aap.asp?id=T0102000B5C0801MSWE.docx&amp;group=15" TargetMode="External"/><Relationship Id="rId53" Type="http://schemas.openxmlformats.org/officeDocument/2006/relationships/hyperlink" Target="http://www.itu.int/ITU-T/aapinfo/files/AAPTutorial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948" TargetMode="External"/><Relationship Id="rId49" Type="http://schemas.openxmlformats.org/officeDocument/2006/relationships/image" Target="media/image2.gif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908" TargetMode="External"/><Relationship Id="rId52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B540801MSWE.doc&amp;group=13" TargetMode="External"/><Relationship Id="rId48" Type="http://schemas.openxmlformats.org/officeDocument/2006/relationships/hyperlink" Target="http://www.itu.int/ITU-T/aap/" TargetMode="External"/><Relationship Id="rId56" Type="http://schemas.openxmlformats.org/officeDocument/2006/relationships/footer" Target="footer4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2014-02-28T14:31:00Z</dcterms:created>
  <dcterms:modified xsi:type="dcterms:W3CDTF">2014-02-28T14:31:00Z</dcterms:modified>
</cp:coreProperties>
</file>