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7E1F23">
        <w:trPr>
          <w:cantSplit/>
        </w:trPr>
        <w:tc>
          <w:tcPr>
            <w:tcW w:w="8364" w:type="dxa"/>
          </w:tcPr>
          <w:p w:rsidR="007E1F23" w:rsidRDefault="00822BED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7E1F23" w:rsidRDefault="00822BED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7E1F23" w:rsidRDefault="00822BED">
            <w:pPr>
              <w:spacing w:before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8486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F23" w:rsidRDefault="007E1F23"/>
    <w:p w:rsidR="007E1F23" w:rsidRDefault="00822BED">
      <w:pPr>
        <w:jc w:val="right"/>
      </w:pPr>
      <w:r>
        <w:rPr>
          <w:szCs w:val="22"/>
          <w:lang w:val="ru-RU"/>
        </w:rPr>
        <w:t>Женева, 16 февраля 2014</w:t>
      </w:r>
      <w:r>
        <w:tab/>
      </w:r>
    </w:p>
    <w:p w:rsidR="007E1F23" w:rsidRDefault="007E1F2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7E1F23" w:rsidRPr="00822BED">
        <w:trPr>
          <w:cantSplit/>
        </w:trPr>
        <w:tc>
          <w:tcPr>
            <w:tcW w:w="985" w:type="dxa"/>
          </w:tcPr>
          <w:p w:rsidR="007E1F23" w:rsidRPr="00822BED" w:rsidRDefault="00822BE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Осн</w:t>
            </w:r>
            <w:r w:rsidRPr="00822BED">
              <w:rPr>
                <w:szCs w:val="22"/>
              </w:rPr>
              <w:t>.:</w:t>
            </w:r>
          </w:p>
          <w:p w:rsidR="007E1F23" w:rsidRPr="00822BED" w:rsidRDefault="007E1F23">
            <w:pPr>
              <w:pStyle w:val="Tabletext"/>
              <w:spacing w:before="0"/>
              <w:rPr>
                <w:szCs w:val="22"/>
              </w:rPr>
            </w:pPr>
          </w:p>
          <w:p w:rsidR="007E1F23" w:rsidRPr="00822BED" w:rsidRDefault="007E1F23">
            <w:pPr>
              <w:pStyle w:val="Tabletext"/>
              <w:spacing w:before="0"/>
              <w:rPr>
                <w:szCs w:val="22"/>
              </w:rPr>
            </w:pPr>
          </w:p>
          <w:p w:rsidR="007E1F23" w:rsidRPr="00822BED" w:rsidRDefault="00822BE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Тел.</w:t>
            </w:r>
            <w:r w:rsidRPr="00822BED">
              <w:rPr>
                <w:szCs w:val="22"/>
              </w:rPr>
              <w:t>:</w:t>
            </w:r>
          </w:p>
          <w:p w:rsidR="007E1F23" w:rsidRPr="00822BED" w:rsidRDefault="00822BE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Факс</w:t>
            </w:r>
            <w:r w:rsidRPr="00822BED">
              <w:rPr>
                <w:szCs w:val="22"/>
              </w:rPr>
              <w:t>:</w:t>
            </w:r>
          </w:p>
          <w:p w:rsidR="007E1F23" w:rsidRPr="00822BED" w:rsidRDefault="00822BE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Эл. почта</w:t>
            </w:r>
            <w:r w:rsidRPr="00822BED">
              <w:rPr>
                <w:szCs w:val="22"/>
              </w:rPr>
              <w:t>:</w:t>
            </w:r>
          </w:p>
        </w:tc>
        <w:tc>
          <w:tcPr>
            <w:tcW w:w="1842" w:type="dxa"/>
          </w:tcPr>
          <w:p w:rsidR="007E1F23" w:rsidRPr="00822BED" w:rsidRDefault="00822BED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822BED">
              <w:rPr>
                <w:b/>
                <w:szCs w:val="22"/>
                <w:lang w:val="de-CH"/>
              </w:rPr>
              <w:t>TSB AAP-28</w:t>
            </w:r>
          </w:p>
          <w:p w:rsidR="007E1F23" w:rsidRPr="00822BED" w:rsidRDefault="00822BED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822BED">
              <w:rPr>
                <w:szCs w:val="22"/>
                <w:lang w:val="de-CH"/>
              </w:rPr>
              <w:t>AAP/MJ</w:t>
            </w:r>
          </w:p>
          <w:p w:rsidR="007E1F23" w:rsidRPr="00822BED" w:rsidRDefault="007E1F23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7E1F23" w:rsidRPr="00822BED" w:rsidRDefault="00822BED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822BED">
              <w:rPr>
                <w:szCs w:val="22"/>
                <w:lang w:val="de-CH"/>
              </w:rPr>
              <w:t>+41 22 730 5860</w:t>
            </w:r>
          </w:p>
          <w:p w:rsidR="007E1F23" w:rsidRPr="00822BED" w:rsidRDefault="00822BED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822BED">
              <w:rPr>
                <w:szCs w:val="22"/>
                <w:lang w:val="de-CH"/>
              </w:rPr>
              <w:t>+41 22 730 5853</w:t>
            </w:r>
          </w:p>
          <w:p w:rsidR="007E1F23" w:rsidRPr="00822BED" w:rsidRDefault="007E1F23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8" w:history="1">
              <w:r w:rsidR="00822BED" w:rsidRPr="00822BED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7E1F23" w:rsidRDefault="00822BE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7E1F23" w:rsidRDefault="00822BE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7E1F23" w:rsidRDefault="00822BE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7E1F23" w:rsidRDefault="00822BED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7E1F23" w:rsidRDefault="00822BE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7E1F23" w:rsidRDefault="00822BE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7E1F23" w:rsidRDefault="00822BE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7E1F23" w:rsidRDefault="007E1F23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7E1F23">
        <w:trPr>
          <w:cantSplit/>
        </w:trPr>
        <w:tc>
          <w:tcPr>
            <w:tcW w:w="1050" w:type="dxa"/>
          </w:tcPr>
          <w:p w:rsidR="007E1F23" w:rsidRDefault="00822BED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7E1F23" w:rsidRDefault="00822BED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7E1F23" w:rsidRDefault="007E1F23">
      <w:pPr>
        <w:rPr>
          <w:lang w:val="ru-RU"/>
        </w:rPr>
      </w:pPr>
    </w:p>
    <w:p w:rsidR="007E1F23" w:rsidRDefault="00822BED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7E1F23" w:rsidRDefault="007E1F23">
      <w:pPr>
        <w:rPr>
          <w:lang w:val="ru-RU"/>
        </w:rPr>
      </w:pPr>
    </w:p>
    <w:p w:rsidR="007E1F23" w:rsidRDefault="00822BED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7E1F23" w:rsidRDefault="00822BED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7E1F23" w:rsidRDefault="00822BED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7E1F23" w:rsidRDefault="00822BED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7E1F23" w:rsidRDefault="00822BED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7E1F23" w:rsidRDefault="00822BED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7E1F23" w:rsidRDefault="00822BED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7E1F23" w:rsidRDefault="007E1F23">
      <w:pPr>
        <w:spacing w:before="720"/>
        <w:sectPr w:rsidR="007E1F2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E1F23" w:rsidRDefault="00822BED">
      <w:pPr>
        <w:pStyle w:val="AnnexNotitle"/>
      </w:pPr>
      <w:r>
        <w:lastRenderedPageBreak/>
        <w:t>Annex 1</w:t>
      </w:r>
    </w:p>
    <w:p w:rsidR="007E1F23" w:rsidRDefault="00822BED">
      <w:pPr>
        <w:jc w:val="center"/>
      </w:pPr>
      <w:r>
        <w:t>(to TSB AAP-28)</w:t>
      </w:r>
    </w:p>
    <w:p w:rsidR="007E1F23" w:rsidRDefault="007E1F23">
      <w:pPr>
        <w:rPr>
          <w:szCs w:val="22"/>
        </w:rPr>
      </w:pPr>
    </w:p>
    <w:p w:rsidR="007E1F23" w:rsidRDefault="00822BE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E1F23" w:rsidRDefault="00822BE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E1F23" w:rsidRDefault="00822BE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E1F23" w:rsidRDefault="00822BE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E1F23" w:rsidRDefault="00822BE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E1F23" w:rsidRDefault="00822BED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7E1F23" w:rsidRDefault="00822BE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E1F23" w:rsidRDefault="00822BE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E1F23" w:rsidRDefault="00822BE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E1F23" w:rsidRDefault="00822BE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E1F23" w:rsidRDefault="00822BE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E1F23" w:rsidRPr="00822BED" w:rsidRDefault="00822BED">
      <w:pPr>
        <w:pStyle w:val="Headingb"/>
        <w:rPr>
          <w:szCs w:val="22"/>
          <w:lang w:val="fr-CH"/>
        </w:rPr>
      </w:pPr>
      <w:r w:rsidRPr="00822BED">
        <w:rPr>
          <w:szCs w:val="22"/>
          <w:lang w:val="fr-CH"/>
        </w:rPr>
        <w:t>ITU-T website entry page:</w:t>
      </w:r>
    </w:p>
    <w:p w:rsidR="007E1F23" w:rsidRPr="00822BED" w:rsidRDefault="007E1F23">
      <w:pPr>
        <w:pStyle w:val="enumlev2"/>
        <w:rPr>
          <w:szCs w:val="22"/>
          <w:lang w:val="fr-CH"/>
        </w:rPr>
      </w:pPr>
      <w:hyperlink r:id="rId13" w:history="1">
        <w:r w:rsidR="00822BED" w:rsidRPr="00822BED">
          <w:rPr>
            <w:rStyle w:val="Hyperlink"/>
            <w:szCs w:val="22"/>
            <w:lang w:val="fr-CH"/>
          </w:rPr>
          <w:t>http://www.itu.int/ITU-T</w:t>
        </w:r>
      </w:hyperlink>
    </w:p>
    <w:p w:rsidR="007E1F23" w:rsidRDefault="00822BE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E1F23" w:rsidRDefault="007E1F23">
      <w:pPr>
        <w:pStyle w:val="enumlev2"/>
        <w:rPr>
          <w:szCs w:val="22"/>
        </w:rPr>
      </w:pPr>
      <w:hyperlink r:id="rId14" w:history="1">
        <w:r w:rsidR="00822BED">
          <w:rPr>
            <w:rStyle w:val="Hyperlink"/>
            <w:szCs w:val="22"/>
          </w:rPr>
          <w:t>http://www.itu.int/ITU-T/aapinfo</w:t>
        </w:r>
      </w:hyperlink>
    </w:p>
    <w:p w:rsidR="007E1F23" w:rsidRDefault="00822BE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E1F23" w:rsidRDefault="00822BED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7E1F23" w:rsidRDefault="007E1F23">
      <w:pPr>
        <w:pStyle w:val="enumlev2"/>
        <w:rPr>
          <w:szCs w:val="22"/>
        </w:rPr>
      </w:pPr>
      <w:hyperlink r:id="rId15" w:history="1">
        <w:r w:rsidR="00822BED">
          <w:rPr>
            <w:rStyle w:val="Hyperlink"/>
            <w:szCs w:val="22"/>
          </w:rPr>
          <w:t>http://www.itu.int/ITU-T/aap/</w:t>
        </w:r>
      </w:hyperlink>
    </w:p>
    <w:p w:rsidR="007E1F23" w:rsidRDefault="00822BE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E1F23">
        <w:tc>
          <w:tcPr>
            <w:tcW w:w="987" w:type="dxa"/>
          </w:tcPr>
          <w:p w:rsidR="007E1F23" w:rsidRDefault="00822B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E1F23" w:rsidRDefault="007E1F2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22BE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E1F23" w:rsidRDefault="007E1F2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22BE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E1F23">
        <w:tc>
          <w:tcPr>
            <w:tcW w:w="0" w:type="auto"/>
          </w:tcPr>
          <w:p w:rsidR="007E1F23" w:rsidRDefault="00822B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E1F23" w:rsidRDefault="007E1F2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22BE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E1F23" w:rsidRDefault="007E1F2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22BE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E1F23">
        <w:tc>
          <w:tcPr>
            <w:tcW w:w="0" w:type="auto"/>
          </w:tcPr>
          <w:p w:rsidR="007E1F23" w:rsidRDefault="00822B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E1F23" w:rsidRDefault="007E1F2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22BE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E1F23" w:rsidRDefault="007E1F2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22BE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E1F23">
        <w:tc>
          <w:tcPr>
            <w:tcW w:w="0" w:type="auto"/>
          </w:tcPr>
          <w:p w:rsidR="007E1F23" w:rsidRDefault="00822B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E1F23" w:rsidRDefault="007E1F2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22BED">
                <w:rPr>
                  <w:rStyle w:val="Hyperlink"/>
                  <w:szCs w:val="22"/>
                </w:rPr>
                <w:t>http://www.itu.int/ITU-T/studygroups/c</w:t>
              </w:r>
              <w:r w:rsidR="00822BED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7E1F23" w:rsidRDefault="007E1F2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22BE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E1F23">
        <w:tc>
          <w:tcPr>
            <w:tcW w:w="0" w:type="auto"/>
          </w:tcPr>
          <w:p w:rsidR="007E1F23" w:rsidRDefault="00822B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E1F23" w:rsidRDefault="007E1F2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22BE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E1F23" w:rsidRDefault="007E1F2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22BE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E1F23">
        <w:tc>
          <w:tcPr>
            <w:tcW w:w="0" w:type="auto"/>
          </w:tcPr>
          <w:p w:rsidR="007E1F23" w:rsidRDefault="00822B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E1F23" w:rsidRDefault="007E1F2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22BE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E1F23" w:rsidRDefault="007E1F2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22BE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E1F23">
        <w:tc>
          <w:tcPr>
            <w:tcW w:w="0" w:type="auto"/>
          </w:tcPr>
          <w:p w:rsidR="007E1F23" w:rsidRDefault="00822B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E1F23" w:rsidRDefault="007E1F2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22BED">
                <w:rPr>
                  <w:rStyle w:val="Hyperlink"/>
                  <w:szCs w:val="22"/>
                </w:rPr>
                <w:t>http://www.itu.int/ITU-T/studygroup</w:t>
              </w:r>
              <w:r w:rsidR="00822BED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7E1F23" w:rsidRDefault="007E1F2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22BE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E1F23">
        <w:tc>
          <w:tcPr>
            <w:tcW w:w="0" w:type="auto"/>
          </w:tcPr>
          <w:p w:rsidR="007E1F23" w:rsidRDefault="00822B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E1F23" w:rsidRDefault="007E1F2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22BE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E1F23" w:rsidRDefault="007E1F2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22BE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E1F23">
        <w:tc>
          <w:tcPr>
            <w:tcW w:w="0" w:type="auto"/>
          </w:tcPr>
          <w:p w:rsidR="007E1F23" w:rsidRDefault="00822B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E1F23" w:rsidRDefault="007E1F2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22BE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E1F23" w:rsidRDefault="007E1F2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22BE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E1F23">
        <w:tc>
          <w:tcPr>
            <w:tcW w:w="0" w:type="auto"/>
          </w:tcPr>
          <w:p w:rsidR="007E1F23" w:rsidRDefault="00822B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E1F23" w:rsidRDefault="007E1F2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22BED">
                <w:rPr>
                  <w:rStyle w:val="Hyperlink"/>
                  <w:szCs w:val="22"/>
                </w:rPr>
                <w:t>http://www.itu.int/ITU-T/studygroup</w:t>
              </w:r>
              <w:r w:rsidR="00822BED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7E1F23" w:rsidRDefault="007E1F2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22BE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E1F23" w:rsidRDefault="007E1F23">
      <w:pPr>
        <w:pStyle w:val="Header"/>
        <w:ind w:left="360"/>
        <w:rPr>
          <w:b/>
          <w:bCs/>
          <w:sz w:val="24"/>
        </w:rPr>
        <w:sectPr w:rsidR="007E1F2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E1F23" w:rsidRDefault="00822BED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E1F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E1F23" w:rsidRDefault="00822BE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E1F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E1F23" w:rsidRDefault="007E1F2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E1F23" w:rsidRDefault="007E1F2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E1F23" w:rsidRDefault="007E1F2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36" w:history="1">
              <w:r w:rsidR="00822BED">
                <w:rPr>
                  <w:rStyle w:val="Hyperlink"/>
                  <w:sz w:val="20"/>
                </w:rPr>
                <w:t>K.58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EMC, resistibility and safety requirements and guidance for determining responsibility under co-located information and communication technology installations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38" w:history="1">
              <w:r w:rsidR="00822BED">
                <w:rPr>
                  <w:rStyle w:val="Hyperlink"/>
                  <w:sz w:val="20"/>
                </w:rPr>
                <w:t>K.95 (K.lit)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Surge parameters of isolating transformers used in telecommunication devices and equipment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40" w:history="1">
              <w:r w:rsidR="00822BED">
                <w:rPr>
                  <w:rStyle w:val="Hyperlink"/>
                  <w:sz w:val="20"/>
                </w:rPr>
                <w:t>K.96 (K.appl)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Surge protective components: Overview of surge mitigation functions and technologies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42" w:history="1">
              <w:r w:rsidR="00822BED">
                <w:rPr>
                  <w:rStyle w:val="Hyperlink"/>
                  <w:sz w:val="20"/>
                </w:rPr>
                <w:t>K.97 (K.dbs)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Lightning protection of distributed base stations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Pr="00822BED" w:rsidRDefault="007E1F23">
            <w:pPr>
              <w:jc w:val="left"/>
              <w:rPr>
                <w:lang w:val="fr-CH"/>
              </w:rPr>
            </w:pPr>
            <w:hyperlink r:id="rId44" w:history="1">
              <w:r w:rsidR="00822BED" w:rsidRPr="00822BED">
                <w:rPr>
                  <w:rStyle w:val="Hyperlink"/>
                  <w:sz w:val="20"/>
                  <w:lang w:val="fr-CH"/>
                </w:rPr>
                <w:t>L.1002 (L.adapter Phase 2 (L.UPA portable))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External universal power adapter solutions for portable information and communication technology devices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46" w:history="1">
              <w:r w:rsidR="00822BED">
                <w:rPr>
                  <w:rStyle w:val="Hyperlink"/>
                  <w:sz w:val="20"/>
                </w:rPr>
                <w:t>L.1005 (L.UCS test suites)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Test suites for assessment of the universal charger solution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48" w:history="1">
              <w:r w:rsidR="00822BED">
                <w:rPr>
                  <w:rStyle w:val="Hyperlink"/>
                  <w:sz w:val="20"/>
                </w:rPr>
                <w:t>L.1010 (L.Green-batteries)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Green batteries solution for mobile phones and other hand-held information and communication technology devices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50" w:history="1">
              <w:r w:rsidR="00822BED">
                <w:rPr>
                  <w:rStyle w:val="Hyperlink"/>
                  <w:sz w:val="20"/>
                </w:rPr>
                <w:t>L.1101 (L.rareMetals-measurement)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Measurement methods to characterize rare metals in information and communication technology goods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52" w:history="1">
              <w:r w:rsidR="00822BED">
                <w:rPr>
                  <w:rStyle w:val="Hyperlink"/>
                  <w:sz w:val="20"/>
                </w:rPr>
                <w:t>L.1320 (L.MandM_infra)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Energy efficiency metrics and measurement for power and cooling equipment for telecommunications and data centres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54" w:history="1">
              <w:r w:rsidR="00822BED">
                <w:rPr>
                  <w:rStyle w:val="Hyperlink"/>
                  <w:sz w:val="20"/>
                </w:rPr>
                <w:t>L.1340 (L.ref)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 xml:space="preserve">Informative values on the energy efficiency of telecommunication </w:t>
            </w:r>
            <w:r>
              <w:t>equipment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56" w:history="1">
              <w:r w:rsidR="00822BED">
                <w:rPr>
                  <w:rStyle w:val="Hyperlink"/>
                  <w:sz w:val="20"/>
                </w:rPr>
                <w:t>L.1500 (L.adaptationFramework)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Framework for information and communication technologies (ICTs) and adaptation to the effects of climate change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</w:t>
            </w:r>
            <w:r>
              <w:rPr>
                <w:sz w:val="20"/>
              </w:rPr>
              <w:t>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7E1F23" w:rsidRDefault="00822BED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E1F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E1F23" w:rsidRDefault="00822BE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E1F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E1F23" w:rsidRDefault="007E1F2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E1F23" w:rsidRDefault="007E1F2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E1F23" w:rsidRDefault="007E1F2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58" w:history="1">
              <w:r w:rsidR="00822BED">
                <w:rPr>
                  <w:rStyle w:val="Hyperlink"/>
                  <w:sz w:val="20"/>
                </w:rPr>
                <w:t>E.804 (E.MQoS)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QoS Aspects for Popular Services in Mobile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</w:t>
            </w:r>
            <w:r>
              <w:rPr>
                <w:sz w:val="20"/>
              </w:rPr>
              <w:t>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60" w:history="1">
              <w:r w:rsidR="00822BED">
                <w:rPr>
                  <w:rStyle w:val="Hyperlink"/>
                  <w:sz w:val="20"/>
                </w:rPr>
                <w:t>E.807 (E.CCH-QoE)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Definitions, associated measurement methods and guidance targets of user-centric parameters for call handling in cellular mobile voice service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</w:t>
            </w:r>
            <w:r>
              <w:rPr>
                <w:sz w:val="20"/>
              </w:rPr>
              <w:t>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62" w:history="1">
              <w:r w:rsidR="00822BED">
                <w:rPr>
                  <w:rStyle w:val="Hyperlink"/>
                  <w:sz w:val="20"/>
                </w:rPr>
                <w:t>G.107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The E-model: a computational model for use in transmission planning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64" w:history="1">
              <w:r w:rsidR="00822BED">
                <w:rPr>
                  <w:rStyle w:val="Hyperlink"/>
                  <w:sz w:val="20"/>
                </w:rPr>
                <w:t>G.1029 (G.VSDF)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Voice Service Diagnosis Framework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66" w:history="1">
              <w:r w:rsidR="00822BED">
                <w:rPr>
                  <w:rStyle w:val="Hyperlink"/>
                  <w:sz w:val="20"/>
                </w:rPr>
                <w:t>G.1030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Estimating end-to-end performance in IP networks for data applications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68" w:history="1">
              <w:r w:rsidR="00822BED">
                <w:rPr>
                  <w:rStyle w:val="Hyperlink"/>
                  <w:sz w:val="20"/>
                </w:rPr>
                <w:t>G.1031 (G.QoE-web)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QoE factors in web-browsing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70" w:history="1">
              <w:r w:rsidR="00822BED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Technical requirements and test methods for the universal wired headset or headphone interface of digital mobile terminals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72" w:history="1">
              <w:r w:rsidR="00822BED">
                <w:rPr>
                  <w:rStyle w:val="Hyperlink"/>
                  <w:sz w:val="20"/>
                </w:rPr>
                <w:t>P.581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Use of head and torso simulator (HATS) for hands-free and handset terminal testing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74" w:history="1">
              <w:r w:rsidR="00822BED">
                <w:rPr>
                  <w:rStyle w:val="Hyperlink"/>
                  <w:sz w:val="20"/>
                </w:rPr>
                <w:t>P.806 (P.MULTI)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A Subjective Quality Test Methodology using Multiple Rating Scales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76" w:history="1">
              <w:r w:rsidR="00822BED">
                <w:rPr>
                  <w:rStyle w:val="Hyperlink"/>
                  <w:sz w:val="20"/>
                </w:rPr>
                <w:t>P.1501 (P.STMWeb)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Subjective testing Methodology for web browsing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E1F23" w:rsidRDefault="00822BED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E1F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E1F23" w:rsidRDefault="00822BE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E1F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E1F23" w:rsidRDefault="007E1F2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E1F23" w:rsidRDefault="007E1F2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E1F23" w:rsidRDefault="007E1F2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78" w:history="1">
              <w:r w:rsidR="00822BED">
                <w:rPr>
                  <w:rStyle w:val="Hyperlink"/>
                  <w:sz w:val="20"/>
                </w:rPr>
                <w:t>Y.3511 (Y.ccic)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Framework of inter-cloud computing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2014-03-08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7E1F23" w:rsidRDefault="00822BED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E1F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E1F23" w:rsidRDefault="00822BE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E1F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E1F23" w:rsidRDefault="007E1F2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E1F23" w:rsidRDefault="007E1F2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E1F23" w:rsidRDefault="007E1F2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80" w:history="1">
              <w:r w:rsidR="00822BED">
                <w:rPr>
                  <w:rStyle w:val="Hyperlink"/>
                  <w:sz w:val="20"/>
                </w:rPr>
                <w:t>G.989.2 (G.ngpon2.2)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40-Gigabit-capable passive optical networks 2 (NG-PON2): Physical media dependent (PMD) layer specification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82" w:history="1">
              <w:r w:rsidR="00822BED">
                <w:rPr>
                  <w:rStyle w:val="Hyperlink"/>
                  <w:sz w:val="20"/>
                </w:rPr>
                <w:t>G.993.5 (2010) Amd.5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Self-FEXT cancellation (vectoring) for use with VDSL2 transceivers: Amendment 5 - Exchange of transceiver IDs during initialization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84" w:history="1">
              <w:r w:rsidR="00822BED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86" w:history="1">
              <w:r w:rsidR="00822BED">
                <w:rPr>
                  <w:rStyle w:val="Hyperlink"/>
                  <w:sz w:val="20"/>
                </w:rPr>
                <w:t>G.999.1 (2009) Amd.1 (G.int)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Interface between the link layer and the physical layer for digital subscriber line (DSL) transceivers: Amendment 1 Extension for upstr</w:t>
            </w:r>
            <w:r>
              <w:t>eam flow control over gamma reference point.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88" w:history="1">
              <w:r w:rsidR="00822BED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Fast Access to Subscriber Terminals (G.fast) - Physical layer specification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90" w:history="1">
              <w:r w:rsidR="00822BED">
                <w:rPr>
                  <w:rStyle w:val="Hyperlink"/>
                  <w:sz w:val="20"/>
                </w:rPr>
                <w:t>G.9961 (2010) Amd.2 (G.hn)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Unified high-speed wire-line based home networking transceivers - Data link layer specification: Amendment 2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92" w:history="1">
              <w:r w:rsidR="00822BED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Unified high-speed wire-line based home networking transceivers - Data link layer specification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94" w:history="1">
              <w:r w:rsidR="00822BED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Unified high-speed wire-line based home networking transceivers - Management specification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96" w:history="1">
              <w:r w:rsidR="00822BED">
                <w:rPr>
                  <w:rStyle w:val="Hyperlink"/>
                  <w:sz w:val="20"/>
                </w:rPr>
                <w:t>G.9963 (2011) Cor.1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Unified high-speed wire-line based home networking transceivers - Multiple input/multiple output specification: Corrigendum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98" w:history="1">
              <w:r w:rsidR="00822BED">
                <w:rPr>
                  <w:rStyle w:val="Hyperlink"/>
                  <w:sz w:val="20"/>
                </w:rPr>
                <w:t>G.9972 (2010) Cor.1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Coexistence mechanism for wireline home networking transceivers: Corrigendum 1 - Revised definition of coexisting systems categories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100" w:history="1">
              <w:r w:rsidR="00822BED">
                <w:rPr>
                  <w:rStyle w:val="Hyperlink"/>
                  <w:sz w:val="20"/>
                </w:rPr>
                <w:t>G.9979 (G.99xx, 1905.1 Ext)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ITU-T Extension to the IEEE 1905.1 2013 Standard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7E1F23" w:rsidRDefault="00822BED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E1F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E1F23" w:rsidRDefault="00822BE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E1F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E1F23" w:rsidRDefault="007E1F2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E1F23" w:rsidRDefault="007E1F2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1F23" w:rsidRDefault="00822B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1F23" w:rsidRDefault="00822B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E1F23" w:rsidRDefault="007E1F2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102" w:history="1">
              <w:r w:rsidR="00822BED">
                <w:rPr>
                  <w:rStyle w:val="Hyperlink"/>
                  <w:sz w:val="20"/>
                </w:rPr>
                <w:t>F.746.2 (F.UDExch)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Service description for user data exchange between functional components in network entities and terminals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1F23">
        <w:trPr>
          <w:cantSplit/>
        </w:trPr>
        <w:tc>
          <w:tcPr>
            <w:tcW w:w="2090" w:type="dxa"/>
          </w:tcPr>
          <w:p w:rsidR="007E1F23" w:rsidRDefault="007E1F23">
            <w:pPr>
              <w:jc w:val="left"/>
            </w:pPr>
            <w:hyperlink r:id="rId104" w:history="1">
              <w:r w:rsidR="00822BED">
                <w:rPr>
                  <w:rStyle w:val="Hyperlink"/>
                  <w:sz w:val="20"/>
                </w:rPr>
                <w:t>H.264 (V9)</w:t>
              </w:r>
            </w:hyperlink>
          </w:p>
        </w:tc>
        <w:tc>
          <w:tcPr>
            <w:tcW w:w="4000" w:type="dxa"/>
          </w:tcPr>
          <w:p w:rsidR="007E1F23" w:rsidRDefault="00822BED">
            <w:pPr>
              <w:jc w:val="left"/>
            </w:pPr>
            <w:r>
              <w:t>Advanced video coding for generic audiovisual services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115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80" w:type="dxa"/>
          </w:tcPr>
          <w:p w:rsidR="007E1F23" w:rsidRDefault="007E1F23">
            <w:pPr>
              <w:jc w:val="center"/>
            </w:pPr>
          </w:p>
        </w:tc>
        <w:tc>
          <w:tcPr>
            <w:tcW w:w="860" w:type="dxa"/>
          </w:tcPr>
          <w:p w:rsidR="007E1F23" w:rsidRDefault="00822B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E1F23" w:rsidRDefault="007E1F23">
      <w:pPr>
        <w:pStyle w:val="Header"/>
        <w:ind w:left="360"/>
        <w:rPr>
          <w:b/>
          <w:bCs/>
          <w:sz w:val="24"/>
        </w:rPr>
        <w:sectPr w:rsidR="007E1F23">
          <w:headerReference w:type="default" r:id="rId106"/>
          <w:footerReference w:type="default" r:id="rId10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E1F23" w:rsidRDefault="00822BED">
      <w:pPr>
        <w:pStyle w:val="AnnexNotitle"/>
      </w:pPr>
      <w:r>
        <w:t>Annex 2</w:t>
      </w:r>
    </w:p>
    <w:p w:rsidR="007E1F23" w:rsidRDefault="00822BED">
      <w:pPr>
        <w:jc w:val="center"/>
        <w:rPr>
          <w:szCs w:val="22"/>
        </w:rPr>
      </w:pPr>
      <w:r>
        <w:rPr>
          <w:szCs w:val="22"/>
        </w:rPr>
        <w:t>(to TSB AAP-28)</w:t>
      </w:r>
    </w:p>
    <w:p w:rsidR="007E1F23" w:rsidRDefault="00822BE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E1F23" w:rsidRDefault="00822BE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E1F23" w:rsidRDefault="00822BED">
      <w:r>
        <w:t>1)</w:t>
      </w:r>
      <w:r>
        <w:tab/>
        <w:t xml:space="preserve">Go to AAP search Web page at </w:t>
      </w:r>
      <w:hyperlink r:id="rId108" w:history="1">
        <w:r>
          <w:rPr>
            <w:rStyle w:val="Hyperlink"/>
            <w:szCs w:val="22"/>
          </w:rPr>
          <w:t>http://www.itu.int/ITU-T/aap/</w:t>
        </w:r>
      </w:hyperlink>
    </w:p>
    <w:p w:rsidR="007E1F23" w:rsidRDefault="00822BED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4080"/>
            <wp:effectExtent l="0" t="0" r="7620" b="762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F23" w:rsidRDefault="00822BED">
      <w:r>
        <w:t>2)</w:t>
      </w:r>
      <w:r>
        <w:tab/>
        <w:t>Select your Recommendation</w:t>
      </w:r>
    </w:p>
    <w:p w:rsidR="007E1F23" w:rsidRDefault="00822BED">
      <w:pPr>
        <w:jc w:val="center"/>
        <w:rPr>
          <w:sz w:val="24"/>
        </w:rPr>
      </w:pPr>
      <w:r w:rsidRPr="007E1F23">
        <w:rPr>
          <w:noProof/>
          <w:sz w:val="24"/>
          <w:lang w:val="en-US"/>
        </w:rPr>
        <w:drawing>
          <wp:inline distT="0" distB="0" distL="0" distR="0">
            <wp:extent cx="5402580" cy="3215640"/>
            <wp:effectExtent l="0" t="0" r="7620" b="381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F23" w:rsidRDefault="00822BED">
      <w:pPr>
        <w:keepNext/>
      </w:pPr>
      <w:r>
        <w:t>3)</w:t>
      </w:r>
      <w:r>
        <w:tab/>
        <w:t>Click the "Submit Comment" button</w:t>
      </w:r>
    </w:p>
    <w:p w:rsidR="007E1F23" w:rsidRDefault="00822BED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7540"/>
            <wp:effectExtent l="0" t="0" r="0" b="381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F23" w:rsidRDefault="00822BED">
      <w:r>
        <w:t>4)</w:t>
      </w:r>
      <w:r>
        <w:tab/>
        <w:t>Complete the on-line form and click on "Submit"</w:t>
      </w:r>
    </w:p>
    <w:p w:rsidR="007E1F23" w:rsidRDefault="00822BED">
      <w:pPr>
        <w:jc w:val="center"/>
      </w:pPr>
      <w:r>
        <w:rPr>
          <w:noProof/>
          <w:lang w:val="en-US"/>
        </w:rPr>
        <w:drawing>
          <wp:inline distT="0" distB="0" distL="0" distR="0">
            <wp:extent cx="5059680" cy="4572000"/>
            <wp:effectExtent l="0" t="0" r="762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F23" w:rsidRDefault="00822BED">
      <w:pPr>
        <w:jc w:val="left"/>
      </w:pPr>
      <w:r>
        <w:t>For more information, read the AAP tutorial on:</w:t>
      </w:r>
      <w:r>
        <w:tab/>
      </w:r>
      <w:r>
        <w:br/>
      </w:r>
      <w:hyperlink r:id="rId113" w:history="1">
        <w:r>
          <w:rPr>
            <w:rStyle w:val="Hyperlink"/>
          </w:rPr>
          <w:t>http://www.itu.int/ITU-T/aapinfo/files/AAPTutorial.pdf</w:t>
        </w:r>
      </w:hyperlink>
    </w:p>
    <w:p w:rsidR="007E1F23" w:rsidRDefault="00822BED">
      <w:pPr>
        <w:pStyle w:val="AnnexNotitle"/>
      </w:pPr>
      <w:r>
        <w:br w:type="page"/>
        <w:t>Annex 3</w:t>
      </w:r>
    </w:p>
    <w:p w:rsidR="007E1F23" w:rsidRDefault="00822BED">
      <w:pPr>
        <w:jc w:val="center"/>
        <w:rPr>
          <w:szCs w:val="22"/>
        </w:rPr>
      </w:pPr>
      <w:r>
        <w:rPr>
          <w:szCs w:val="22"/>
        </w:rPr>
        <w:t>(to TSB AAP-28)</w:t>
      </w:r>
    </w:p>
    <w:p w:rsidR="007E1F23" w:rsidRDefault="00822BE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E1F23" w:rsidRDefault="00822BE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E1F23">
        <w:tc>
          <w:tcPr>
            <w:tcW w:w="5000" w:type="pct"/>
            <w:gridSpan w:val="2"/>
            <w:shd w:val="clear" w:color="auto" w:fill="EFFAFF"/>
          </w:tcPr>
          <w:p w:rsidR="007E1F23" w:rsidRDefault="00822BE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E1F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1F23" w:rsidRDefault="00822B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E1F23" w:rsidRDefault="007E1F23">
            <w:pPr>
              <w:pStyle w:val="Tabletext"/>
              <w:jc w:val="left"/>
            </w:pPr>
          </w:p>
        </w:tc>
      </w:tr>
      <w:tr w:rsidR="007E1F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1F23" w:rsidRDefault="00822B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1F23" w:rsidRDefault="007E1F23">
            <w:pPr>
              <w:pStyle w:val="Tabletext"/>
              <w:jc w:val="left"/>
            </w:pPr>
          </w:p>
        </w:tc>
      </w:tr>
      <w:tr w:rsidR="007E1F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1F23" w:rsidRDefault="00822B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1F23" w:rsidRDefault="007E1F23">
            <w:pPr>
              <w:pStyle w:val="Tabletext"/>
              <w:jc w:val="left"/>
            </w:pPr>
          </w:p>
        </w:tc>
      </w:tr>
      <w:tr w:rsidR="007E1F2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E1F23" w:rsidRDefault="00822B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E1F23" w:rsidRDefault="00822BED">
            <w:pPr>
              <w:pStyle w:val="Tabletext"/>
              <w:jc w:val="left"/>
            </w:pPr>
            <w:r>
              <w:br/>
            </w:r>
            <w:r w:rsidR="007E1F2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E1F23">
              <w:fldChar w:fldCharType="separate"/>
            </w:r>
            <w:r w:rsidR="007E1F2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E1F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E1F23">
              <w:fldChar w:fldCharType="separate"/>
            </w:r>
            <w:r w:rsidR="007E1F23">
              <w:fldChar w:fldCharType="end"/>
            </w:r>
            <w:r>
              <w:t xml:space="preserve"> Additional Review (AR)</w:t>
            </w:r>
          </w:p>
        </w:tc>
      </w:tr>
      <w:tr w:rsidR="007E1F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1F23" w:rsidRDefault="00822B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E1F23" w:rsidRDefault="007E1F23">
            <w:pPr>
              <w:pStyle w:val="Tabletext"/>
              <w:jc w:val="left"/>
            </w:pPr>
          </w:p>
        </w:tc>
      </w:tr>
      <w:tr w:rsidR="007E1F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1F23" w:rsidRDefault="00822B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1F23" w:rsidRDefault="007E1F23">
            <w:pPr>
              <w:pStyle w:val="Tabletext"/>
              <w:jc w:val="left"/>
            </w:pPr>
          </w:p>
        </w:tc>
      </w:tr>
      <w:tr w:rsidR="007E1F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1F23" w:rsidRDefault="00822B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1F23" w:rsidRDefault="007E1F23">
            <w:pPr>
              <w:pStyle w:val="Tabletext"/>
              <w:jc w:val="left"/>
            </w:pPr>
          </w:p>
        </w:tc>
      </w:tr>
      <w:tr w:rsidR="007E1F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1F23" w:rsidRDefault="00822B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1F23" w:rsidRDefault="007E1F23">
            <w:pPr>
              <w:pStyle w:val="Tabletext"/>
              <w:jc w:val="left"/>
            </w:pPr>
          </w:p>
        </w:tc>
      </w:tr>
      <w:tr w:rsidR="007E1F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1F23" w:rsidRDefault="00822B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1F23" w:rsidRDefault="007E1F23">
            <w:pPr>
              <w:pStyle w:val="Tabletext"/>
              <w:jc w:val="left"/>
            </w:pPr>
          </w:p>
        </w:tc>
      </w:tr>
      <w:tr w:rsidR="007E1F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1F23" w:rsidRDefault="00822B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1F23" w:rsidRDefault="007E1F23">
            <w:pPr>
              <w:pStyle w:val="Tabletext"/>
              <w:jc w:val="left"/>
            </w:pPr>
          </w:p>
        </w:tc>
      </w:tr>
      <w:tr w:rsidR="007E1F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1F23" w:rsidRDefault="00822B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1F23" w:rsidRDefault="007E1F23">
            <w:pPr>
              <w:pStyle w:val="Tabletext"/>
              <w:jc w:val="left"/>
            </w:pPr>
          </w:p>
        </w:tc>
      </w:tr>
      <w:tr w:rsidR="007E1F23">
        <w:tc>
          <w:tcPr>
            <w:tcW w:w="1623" w:type="pct"/>
            <w:shd w:val="clear" w:color="auto" w:fill="EFFAFF"/>
            <w:vAlign w:val="center"/>
          </w:tcPr>
          <w:p w:rsidR="007E1F23" w:rsidRDefault="00822B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E1F23" w:rsidRDefault="00822BED">
            <w:pPr>
              <w:pStyle w:val="Tabletext"/>
              <w:jc w:val="left"/>
            </w:pPr>
            <w:r>
              <w:br/>
            </w:r>
            <w:r w:rsidR="007E1F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E1F23">
              <w:fldChar w:fldCharType="separate"/>
            </w:r>
            <w:r w:rsidR="007E1F2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E1F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E1F23">
              <w:fldChar w:fldCharType="separate"/>
            </w:r>
            <w:r w:rsidR="007E1F23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7E1F23">
        <w:tc>
          <w:tcPr>
            <w:tcW w:w="1623" w:type="pct"/>
            <w:shd w:val="clear" w:color="auto" w:fill="EFFAFF"/>
            <w:vAlign w:val="center"/>
          </w:tcPr>
          <w:p w:rsidR="007E1F23" w:rsidRDefault="00822B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E1F23" w:rsidRDefault="00822BE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E1F23" w:rsidRDefault="00822BED">
      <w:pPr>
        <w:jc w:val="left"/>
        <w:rPr>
          <w:szCs w:val="22"/>
        </w:rPr>
      </w:pPr>
      <w:r>
        <w:tab/>
      </w:r>
      <w:r w:rsidR="007E1F23" w:rsidRPr="007E1F2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E1F23">
        <w:rPr>
          <w:szCs w:val="22"/>
        </w:rPr>
      </w:r>
      <w:r w:rsidR="007E1F23">
        <w:rPr>
          <w:szCs w:val="22"/>
        </w:rPr>
        <w:fldChar w:fldCharType="separate"/>
      </w:r>
      <w:r w:rsidR="007E1F2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E1F23" w:rsidRDefault="00822BE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E1F23" w:rsidRDefault="007E1F23">
      <w:pPr>
        <w:rPr>
          <w:i/>
          <w:iCs/>
          <w:szCs w:val="22"/>
        </w:rPr>
      </w:pPr>
    </w:p>
    <w:sectPr w:rsidR="007E1F23" w:rsidSect="007E1F23">
      <w:headerReference w:type="default" r:id="rId115"/>
      <w:footerReference w:type="default" r:id="rId11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23" w:rsidRDefault="00822BED">
      <w:r>
        <w:separator/>
      </w:r>
    </w:p>
  </w:endnote>
  <w:endnote w:type="continuationSeparator" w:id="0">
    <w:p w:rsidR="007E1F23" w:rsidRDefault="0082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F23" w:rsidRDefault="00822BED">
    <w:pPr>
      <w:pStyle w:val="Footer"/>
    </w:pPr>
    <w:r>
      <w:rPr>
        <w:sz w:val="18"/>
        <w:szCs w:val="18"/>
        <w:lang w:val="en-US"/>
      </w:rPr>
      <w:t>TSB AAP-28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E1F23">
      <w:tc>
        <w:tcPr>
          <w:tcW w:w="1985" w:type="dxa"/>
        </w:tcPr>
        <w:p w:rsidR="007E1F23" w:rsidRDefault="00822BE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E1F23" w:rsidRDefault="00822BE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E1F23" w:rsidRDefault="00822BE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E1F23" w:rsidRDefault="00822BED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E1F23" w:rsidRDefault="00822BE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E1F23" w:rsidRDefault="007E1F2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F23" w:rsidRDefault="00822BED">
    <w:pPr>
      <w:pStyle w:val="Footer"/>
    </w:pPr>
    <w:r>
      <w:rPr>
        <w:sz w:val="18"/>
        <w:szCs w:val="18"/>
        <w:lang w:val="en-US"/>
      </w:rPr>
      <w:t>TSB AAP-28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F23" w:rsidRDefault="00822BED">
    <w:pPr>
      <w:pStyle w:val="Footer"/>
    </w:pPr>
    <w:r>
      <w:rPr>
        <w:sz w:val="18"/>
        <w:szCs w:val="18"/>
        <w:lang w:val="en-US"/>
      </w:rPr>
      <w:t>TSB AAP-28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23" w:rsidRDefault="00822BED">
      <w:r>
        <w:t>____________________</w:t>
      </w:r>
    </w:p>
  </w:footnote>
  <w:footnote w:type="continuationSeparator" w:id="0">
    <w:p w:rsidR="007E1F23" w:rsidRDefault="00822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F23" w:rsidRDefault="00822BE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E1F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E1F2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7E1F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F23" w:rsidRDefault="00822BE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E1F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E1F2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7E1F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F23" w:rsidRDefault="00822BE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E1F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E1F2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7E1F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23"/>
    <w:rsid w:val="007E1F23"/>
    <w:rsid w:val="0082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  <w15:docId w15:val="{AB20F8E5-C78C-4158-80AF-8475E407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/>
    </w:rPr>
  </w:style>
  <w:style w:type="paragraph" w:styleId="Heading1">
    <w:name w:val="heading 1"/>
    <w:basedOn w:val="Normal"/>
    <w:next w:val="Normal"/>
    <w:qFormat/>
    <w:rsid w:val="007E1F2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E1F2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E1F2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E1F2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E1F23"/>
    <w:pPr>
      <w:outlineLvl w:val="4"/>
    </w:pPr>
  </w:style>
  <w:style w:type="paragraph" w:styleId="Heading6">
    <w:name w:val="heading 6"/>
    <w:basedOn w:val="Heading4"/>
    <w:next w:val="Normal"/>
    <w:qFormat/>
    <w:rsid w:val="007E1F2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E1F23"/>
    <w:pPr>
      <w:outlineLvl w:val="6"/>
    </w:pPr>
  </w:style>
  <w:style w:type="paragraph" w:styleId="Heading8">
    <w:name w:val="heading 8"/>
    <w:basedOn w:val="Heading6"/>
    <w:next w:val="Normal"/>
    <w:qFormat/>
    <w:rsid w:val="007E1F23"/>
    <w:pPr>
      <w:outlineLvl w:val="7"/>
    </w:pPr>
  </w:style>
  <w:style w:type="paragraph" w:styleId="Heading9">
    <w:name w:val="heading 9"/>
    <w:basedOn w:val="Heading6"/>
    <w:next w:val="Normal"/>
    <w:qFormat/>
    <w:rsid w:val="007E1F2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E1F2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E1F23"/>
    <w:pPr>
      <w:spacing w:before="360"/>
    </w:pPr>
  </w:style>
  <w:style w:type="paragraph" w:customStyle="1" w:styleId="ChapNo">
    <w:name w:val="Chap_No"/>
    <w:basedOn w:val="Normal"/>
    <w:next w:val="Chaptitle"/>
    <w:rsid w:val="007E1F2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E1F2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E1F23"/>
  </w:style>
  <w:style w:type="paragraph" w:customStyle="1" w:styleId="AnnexNotitle">
    <w:name w:val="Annex_No &amp; title"/>
    <w:basedOn w:val="Normal"/>
    <w:next w:val="Normalaftertitle"/>
    <w:rsid w:val="007E1F2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E1F2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E1F2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E1F2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E1F2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E1F2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E1F23"/>
    <w:pPr>
      <w:spacing w:before="80"/>
      <w:ind w:left="794" w:hanging="794"/>
    </w:pPr>
  </w:style>
  <w:style w:type="paragraph" w:customStyle="1" w:styleId="enumlev2">
    <w:name w:val="enumlev2"/>
    <w:basedOn w:val="enumlev1"/>
    <w:rsid w:val="007E1F23"/>
    <w:pPr>
      <w:ind w:left="1191" w:hanging="397"/>
    </w:pPr>
  </w:style>
  <w:style w:type="paragraph" w:customStyle="1" w:styleId="enumlev3">
    <w:name w:val="enumlev3"/>
    <w:basedOn w:val="enumlev2"/>
    <w:rsid w:val="007E1F23"/>
    <w:pPr>
      <w:ind w:left="1588"/>
    </w:pPr>
  </w:style>
  <w:style w:type="paragraph" w:customStyle="1" w:styleId="Equation">
    <w:name w:val="Equation"/>
    <w:basedOn w:val="Normal"/>
    <w:rsid w:val="007E1F2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E1F2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E1F2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E1F2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E1F2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E1F23"/>
  </w:style>
  <w:style w:type="paragraph" w:customStyle="1" w:styleId="Tabletext">
    <w:name w:val="Table_text"/>
    <w:basedOn w:val="Normal"/>
    <w:rsid w:val="007E1F2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E1F23"/>
    <w:pPr>
      <w:keepLines/>
      <w:spacing w:before="240" w:after="120"/>
      <w:jc w:val="center"/>
    </w:pPr>
  </w:style>
  <w:style w:type="paragraph" w:styleId="Footer">
    <w:name w:val="footer"/>
    <w:basedOn w:val="Normal"/>
    <w:rsid w:val="007E1F2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E1F2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E1F23"/>
    <w:rPr>
      <w:position w:val="6"/>
      <w:sz w:val="18"/>
    </w:rPr>
  </w:style>
  <w:style w:type="paragraph" w:styleId="FootnoteText">
    <w:name w:val="footnote text"/>
    <w:basedOn w:val="Note"/>
    <w:semiHidden/>
    <w:rsid w:val="007E1F2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E1F23"/>
    <w:pPr>
      <w:spacing w:before="80"/>
    </w:pPr>
  </w:style>
  <w:style w:type="paragraph" w:styleId="Header">
    <w:name w:val="header"/>
    <w:basedOn w:val="Normal"/>
    <w:rsid w:val="007E1F2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E1F23"/>
  </w:style>
  <w:style w:type="paragraph" w:styleId="Index2">
    <w:name w:val="index 2"/>
    <w:basedOn w:val="Normal"/>
    <w:next w:val="Normal"/>
    <w:semiHidden/>
    <w:rsid w:val="007E1F23"/>
    <w:pPr>
      <w:ind w:left="283"/>
    </w:pPr>
  </w:style>
  <w:style w:type="paragraph" w:styleId="Index3">
    <w:name w:val="index 3"/>
    <w:basedOn w:val="Normal"/>
    <w:next w:val="Normal"/>
    <w:semiHidden/>
    <w:rsid w:val="007E1F23"/>
    <w:pPr>
      <w:ind w:left="566"/>
    </w:pPr>
  </w:style>
  <w:style w:type="paragraph" w:customStyle="1" w:styleId="PartNo">
    <w:name w:val="Part_No"/>
    <w:basedOn w:val="Normal"/>
    <w:next w:val="Partref"/>
    <w:rsid w:val="007E1F2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E1F2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E1F2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E1F2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E1F2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E1F2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E1F23"/>
  </w:style>
  <w:style w:type="paragraph" w:customStyle="1" w:styleId="QuestionNo">
    <w:name w:val="Question_No"/>
    <w:basedOn w:val="RecNo"/>
    <w:next w:val="Questiontitle"/>
    <w:rsid w:val="007E1F23"/>
  </w:style>
  <w:style w:type="paragraph" w:customStyle="1" w:styleId="RecNo">
    <w:name w:val="Rec_No"/>
    <w:basedOn w:val="Normal"/>
    <w:next w:val="Rectitle"/>
    <w:rsid w:val="007E1F2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E1F2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E1F23"/>
  </w:style>
  <w:style w:type="paragraph" w:customStyle="1" w:styleId="Questionref">
    <w:name w:val="Question_ref"/>
    <w:basedOn w:val="Recref"/>
    <w:next w:val="Questiondate"/>
    <w:rsid w:val="007E1F23"/>
  </w:style>
  <w:style w:type="paragraph" w:customStyle="1" w:styleId="Reftext">
    <w:name w:val="Ref_text"/>
    <w:basedOn w:val="Normal"/>
    <w:rsid w:val="007E1F2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E1F23"/>
  </w:style>
  <w:style w:type="paragraph" w:customStyle="1" w:styleId="RepNo">
    <w:name w:val="Rep_No"/>
    <w:basedOn w:val="RecNo"/>
    <w:next w:val="Reptitle"/>
    <w:rsid w:val="007E1F23"/>
  </w:style>
  <w:style w:type="paragraph" w:customStyle="1" w:styleId="Reptitle">
    <w:name w:val="Rep_title"/>
    <w:basedOn w:val="Rectitle"/>
    <w:next w:val="Repref"/>
    <w:rsid w:val="007E1F23"/>
  </w:style>
  <w:style w:type="paragraph" w:customStyle="1" w:styleId="Repref">
    <w:name w:val="Rep_ref"/>
    <w:basedOn w:val="Recref"/>
    <w:next w:val="Repdate"/>
    <w:rsid w:val="007E1F23"/>
  </w:style>
  <w:style w:type="paragraph" w:customStyle="1" w:styleId="Resdate">
    <w:name w:val="Res_date"/>
    <w:basedOn w:val="Recdate"/>
    <w:next w:val="Normalaftertitle"/>
    <w:rsid w:val="007E1F23"/>
  </w:style>
  <w:style w:type="paragraph" w:customStyle="1" w:styleId="ResNo">
    <w:name w:val="Res_No"/>
    <w:basedOn w:val="RecNo"/>
    <w:next w:val="Restitle"/>
    <w:rsid w:val="007E1F23"/>
  </w:style>
  <w:style w:type="paragraph" w:customStyle="1" w:styleId="Restitle">
    <w:name w:val="Res_title"/>
    <w:basedOn w:val="Rectitle"/>
    <w:next w:val="Resref"/>
    <w:rsid w:val="007E1F23"/>
  </w:style>
  <w:style w:type="paragraph" w:customStyle="1" w:styleId="Resref">
    <w:name w:val="Res_ref"/>
    <w:basedOn w:val="Recref"/>
    <w:next w:val="Resdate"/>
    <w:rsid w:val="007E1F23"/>
  </w:style>
  <w:style w:type="paragraph" w:customStyle="1" w:styleId="SectionNo">
    <w:name w:val="Section_No"/>
    <w:basedOn w:val="Normal"/>
    <w:next w:val="Sectiontitle"/>
    <w:rsid w:val="007E1F2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E1F2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E1F2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E1F2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E1F2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E1F2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E1F2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E1F2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E1F2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E1F23"/>
  </w:style>
  <w:style w:type="paragraph" w:customStyle="1" w:styleId="Title3">
    <w:name w:val="Title 3"/>
    <w:basedOn w:val="Title2"/>
    <w:next w:val="Title4"/>
    <w:rsid w:val="007E1F23"/>
    <w:rPr>
      <w:caps w:val="0"/>
    </w:rPr>
  </w:style>
  <w:style w:type="paragraph" w:customStyle="1" w:styleId="Title4">
    <w:name w:val="Title 4"/>
    <w:basedOn w:val="Title3"/>
    <w:next w:val="Heading1"/>
    <w:rsid w:val="007E1F23"/>
    <w:rPr>
      <w:b/>
    </w:rPr>
  </w:style>
  <w:style w:type="paragraph" w:customStyle="1" w:styleId="toc0">
    <w:name w:val="toc 0"/>
    <w:basedOn w:val="Normal"/>
    <w:next w:val="TOC1"/>
    <w:rsid w:val="007E1F2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E1F2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E1F23"/>
    <w:pPr>
      <w:spacing w:before="80"/>
      <w:ind w:left="1531" w:hanging="851"/>
    </w:pPr>
  </w:style>
  <w:style w:type="paragraph" w:styleId="TOC3">
    <w:name w:val="toc 3"/>
    <w:basedOn w:val="TOC2"/>
    <w:semiHidden/>
    <w:rsid w:val="007E1F23"/>
  </w:style>
  <w:style w:type="paragraph" w:styleId="TOC4">
    <w:name w:val="toc 4"/>
    <w:basedOn w:val="TOC3"/>
    <w:semiHidden/>
    <w:rsid w:val="007E1F23"/>
  </w:style>
  <w:style w:type="paragraph" w:styleId="TOC5">
    <w:name w:val="toc 5"/>
    <w:basedOn w:val="TOC4"/>
    <w:semiHidden/>
    <w:rsid w:val="007E1F23"/>
  </w:style>
  <w:style w:type="paragraph" w:styleId="TOC6">
    <w:name w:val="toc 6"/>
    <w:basedOn w:val="TOC4"/>
    <w:semiHidden/>
    <w:rsid w:val="007E1F23"/>
  </w:style>
  <w:style w:type="paragraph" w:styleId="TOC7">
    <w:name w:val="toc 7"/>
    <w:basedOn w:val="TOC4"/>
    <w:semiHidden/>
    <w:rsid w:val="007E1F23"/>
  </w:style>
  <w:style w:type="paragraph" w:styleId="TOC8">
    <w:name w:val="toc 8"/>
    <w:basedOn w:val="TOC4"/>
    <w:semiHidden/>
    <w:rsid w:val="007E1F23"/>
  </w:style>
  <w:style w:type="character" w:customStyle="1" w:styleId="Appdef">
    <w:name w:val="App_def"/>
    <w:basedOn w:val="DefaultParagraphFont"/>
    <w:rsid w:val="007E1F2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E1F23"/>
  </w:style>
  <w:style w:type="character" w:customStyle="1" w:styleId="Artdef">
    <w:name w:val="Art_def"/>
    <w:basedOn w:val="DefaultParagraphFont"/>
    <w:rsid w:val="007E1F2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E1F23"/>
  </w:style>
  <w:style w:type="paragraph" w:customStyle="1" w:styleId="Reftitle">
    <w:name w:val="Ref_title"/>
    <w:basedOn w:val="Normal"/>
    <w:next w:val="Reftext"/>
    <w:rsid w:val="007E1F2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E1F2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E1F23"/>
    <w:rPr>
      <w:b/>
      <w:color w:val="auto"/>
    </w:rPr>
  </w:style>
  <w:style w:type="paragraph" w:customStyle="1" w:styleId="Formal">
    <w:name w:val="Formal"/>
    <w:basedOn w:val="ASN1"/>
    <w:rsid w:val="007E1F23"/>
    <w:rPr>
      <w:b w:val="0"/>
    </w:rPr>
  </w:style>
  <w:style w:type="paragraph" w:customStyle="1" w:styleId="FooterQP">
    <w:name w:val="Footer_QP"/>
    <w:basedOn w:val="Normal"/>
    <w:rsid w:val="007E1F2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E1F2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E1F2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E1F2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E1F23"/>
  </w:style>
  <w:style w:type="paragraph" w:customStyle="1" w:styleId="RepNoBR">
    <w:name w:val="Rep_No_BR"/>
    <w:basedOn w:val="RecNoBR"/>
    <w:next w:val="Reptitle"/>
    <w:rsid w:val="007E1F23"/>
  </w:style>
  <w:style w:type="paragraph" w:customStyle="1" w:styleId="ResNoBR">
    <w:name w:val="Res_No_BR"/>
    <w:basedOn w:val="RecNoBR"/>
    <w:next w:val="Restitle"/>
    <w:rsid w:val="007E1F23"/>
  </w:style>
  <w:style w:type="paragraph" w:customStyle="1" w:styleId="TabletitleBR">
    <w:name w:val="Table_title_BR"/>
    <w:basedOn w:val="Normal"/>
    <w:next w:val="Tablehead"/>
    <w:rsid w:val="007E1F2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E1F2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E1F2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E1F23"/>
    <w:rPr>
      <w:b/>
    </w:rPr>
  </w:style>
  <w:style w:type="paragraph" w:customStyle="1" w:styleId="FiguretitleBR">
    <w:name w:val="Figure_title_BR"/>
    <w:basedOn w:val="TabletitleBR"/>
    <w:next w:val="Figurewithouttitle"/>
    <w:rsid w:val="007E1F2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E1F2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fontTable" Target="fontTable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943" TargetMode="External"/><Relationship Id="rId47" Type="http://schemas.openxmlformats.org/officeDocument/2006/relationships/hyperlink" Target="https://www.itu.int/ITU-T/aap/dologin_aap.asp?id=T0102000B820801MSWE.docx&amp;group=5" TargetMode="External"/><Relationship Id="rId63" Type="http://schemas.openxmlformats.org/officeDocument/2006/relationships/hyperlink" Target="https://www.itu.int/ITU-T/aap/dologin_aap.asp?id=T0102000B7A0801MSWE.docx&amp;group=12" TargetMode="External"/><Relationship Id="rId68" Type="http://schemas.openxmlformats.org/officeDocument/2006/relationships/hyperlink" Target="http://www.itu.int/itu-t/aap/AAPRecDetails.aspx?AAPSeqNo=2936" TargetMode="External"/><Relationship Id="rId84" Type="http://schemas.openxmlformats.org/officeDocument/2006/relationships/hyperlink" Target="http://www.itu.int/itu-t/aap/AAPRecDetails.aspx?AAPSeqNo=2911" TargetMode="External"/><Relationship Id="rId89" Type="http://schemas.openxmlformats.org/officeDocument/2006/relationships/hyperlink" Target="https://www.itu.int/ITU-T/aap/dologin_aap.asp?id=T0102000B690801MSWE.docx&amp;group=15" TargetMode="External"/><Relationship Id="rId112" Type="http://schemas.openxmlformats.org/officeDocument/2006/relationships/image" Target="media/image5.gif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footer" Target="footer3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800801MSWE.docx&amp;group=5" TargetMode="External"/><Relationship Id="rId40" Type="http://schemas.openxmlformats.org/officeDocument/2006/relationships/hyperlink" Target="http://www.itu.int/itu-t/aap/AAPRecDetails.aspx?AAPSeqNo=2942" TargetMode="External"/><Relationship Id="rId45" Type="http://schemas.openxmlformats.org/officeDocument/2006/relationships/hyperlink" Target="https://www.itu.int/ITU-T/aap/dologin_aap.asp?id=T0102000B810801MSWE.docx&amp;group=5" TargetMode="External"/><Relationship Id="rId53" Type="http://schemas.openxmlformats.org/officeDocument/2006/relationships/hyperlink" Target="https://www.itu.int/ITU-T/aap/dologin_aap.asp?id=T0102000B850801MSWE.doc&amp;group=5" TargetMode="External"/><Relationship Id="rId58" Type="http://schemas.openxmlformats.org/officeDocument/2006/relationships/hyperlink" Target="http://www.itu.int/itu-t/aap/AAPRecDetails.aspx?AAPSeqNo=2940" TargetMode="External"/><Relationship Id="rId66" Type="http://schemas.openxmlformats.org/officeDocument/2006/relationships/hyperlink" Target="http://www.itu.int/itu-t/aap/AAPRecDetails.aspx?AAPSeqNo=2939" TargetMode="External"/><Relationship Id="rId74" Type="http://schemas.openxmlformats.org/officeDocument/2006/relationships/hyperlink" Target="http://www.itu.int/itu-t/aap/AAPRecDetails.aspx?AAPSeqNo=2933" TargetMode="External"/><Relationship Id="rId79" Type="http://schemas.openxmlformats.org/officeDocument/2006/relationships/hyperlink" Target="https://www.itu.int/ITU-T/aap/dologin_aap.asp?id=T0102000B590801MSWE.doc&amp;group=13" TargetMode="External"/><Relationship Id="rId87" Type="http://schemas.openxmlformats.org/officeDocument/2006/relationships/hyperlink" Target="https://www.itu.int/ITU-T/aap/dologin_aap.asp?id=T0102000B6D0801MSWE.docx&amp;group=15" TargetMode="External"/><Relationship Id="rId102" Type="http://schemas.openxmlformats.org/officeDocument/2006/relationships/hyperlink" Target="http://www.itu.int/itu-t/aap/AAPRecDetails.aspx?AAPSeqNo=2880" TargetMode="External"/><Relationship Id="rId110" Type="http://schemas.openxmlformats.org/officeDocument/2006/relationships/image" Target="media/image3.gif"/><Relationship Id="rId115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B770802MSWE.docx&amp;group=12" TargetMode="External"/><Relationship Id="rId82" Type="http://schemas.openxmlformats.org/officeDocument/2006/relationships/hyperlink" Target="http://www.itu.int/itu-t/aap/AAPRecDetails.aspx?AAPSeqNo=2912" TargetMode="External"/><Relationship Id="rId90" Type="http://schemas.openxmlformats.org/officeDocument/2006/relationships/hyperlink" Target="http://www.itu.int/itu-t/aap/AAPRecDetails.aspx?AAPSeqNo=2914" TargetMode="External"/><Relationship Id="rId95" Type="http://schemas.openxmlformats.org/officeDocument/2006/relationships/hyperlink" Target="https://www.itu.int/ITU-T/aap/dologin_aap.asp?id=T0102000B680801MSWE.docx&amp;group=1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7F0801MSWE.docx&amp;group=5" TargetMode="External"/><Relationship Id="rId48" Type="http://schemas.openxmlformats.org/officeDocument/2006/relationships/hyperlink" Target="http://www.itu.int/itu-t/aap/AAPRecDetails.aspx?AAPSeqNo=2947" TargetMode="External"/><Relationship Id="rId56" Type="http://schemas.openxmlformats.org/officeDocument/2006/relationships/hyperlink" Target="http://www.itu.int/itu-t/aap/AAPRecDetails.aspx?AAPSeqNo=2951" TargetMode="External"/><Relationship Id="rId64" Type="http://schemas.openxmlformats.org/officeDocument/2006/relationships/hyperlink" Target="http://www.itu.int/itu-t/aap/AAPRecDetails.aspx?AAPSeqNo=2934" TargetMode="External"/><Relationship Id="rId69" Type="http://schemas.openxmlformats.org/officeDocument/2006/relationships/hyperlink" Target="https://www.itu.int/ITU-T/aap/dologin_aap.asp?id=T0102000B780801MSWE.doc&amp;group=12" TargetMode="External"/><Relationship Id="rId77" Type="http://schemas.openxmlformats.org/officeDocument/2006/relationships/hyperlink" Target="https://www.itu.int/ITU-T/aap/dologin_aap.asp?id=T0102000B740801MSWE.doc&amp;group=12" TargetMode="External"/><Relationship Id="rId100" Type="http://schemas.openxmlformats.org/officeDocument/2006/relationships/hyperlink" Target="http://www.itu.int/itu-t/aap/AAPRecDetails.aspx?AAPSeqNo=2907" TargetMode="External"/><Relationship Id="rId105" Type="http://schemas.openxmlformats.org/officeDocument/2006/relationships/hyperlink" Target="https://www.itu.int/ITU-T/aap/dologin_aap.asp?id=T0102000B4E0801MSWE.docx&amp;group=16" TargetMode="External"/><Relationship Id="rId113" Type="http://schemas.openxmlformats.org/officeDocument/2006/relationships/hyperlink" Target="http://www.itu.int/ITU-T/aapinfo/files/AAPTutorial.pdf" TargetMode="External"/><Relationship Id="rId118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B840801MSWE.doc&amp;group=5" TargetMode="External"/><Relationship Id="rId72" Type="http://schemas.openxmlformats.org/officeDocument/2006/relationships/hyperlink" Target="http://www.itu.int/itu-t/aap/AAPRecDetails.aspx?AAPSeqNo=2937" TargetMode="External"/><Relationship Id="rId80" Type="http://schemas.openxmlformats.org/officeDocument/2006/relationships/hyperlink" Target="http://www.itu.int/itu-t/aap/AAPRecDetails.aspx?AAPSeqNo=2924" TargetMode="External"/><Relationship Id="rId85" Type="http://schemas.openxmlformats.org/officeDocument/2006/relationships/hyperlink" Target="https://www.itu.int/ITU-T/aap/dologin_aap.asp?id=T0102000B5F0801MSWE.docx&amp;group=15" TargetMode="External"/><Relationship Id="rId93" Type="http://schemas.openxmlformats.org/officeDocument/2006/relationships/hyperlink" Target="https://www.itu.int/ITU-T/aap/dologin_aap.asp?id=T0102000B670801MSWE.docx&amp;group=15" TargetMode="External"/><Relationship Id="rId98" Type="http://schemas.openxmlformats.org/officeDocument/2006/relationships/hyperlink" Target="http://www.itu.int/itu-t/aap/AAPRecDetails.aspx?AAPSeqNo=2918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41" TargetMode="External"/><Relationship Id="rId46" Type="http://schemas.openxmlformats.org/officeDocument/2006/relationships/hyperlink" Target="http://www.itu.int/itu-t/aap/AAPRecDetails.aspx?AAPSeqNo=2946" TargetMode="External"/><Relationship Id="rId59" Type="http://schemas.openxmlformats.org/officeDocument/2006/relationships/hyperlink" Target="https://www.itu.int/ITU-T/aap/dologin_aap.asp?id=T0102000B7C0801MSWE.doc&amp;group=12" TargetMode="External"/><Relationship Id="rId67" Type="http://schemas.openxmlformats.org/officeDocument/2006/relationships/hyperlink" Target="https://www.itu.int/ITU-T/aap/dologin_aap.asp?id=T0102000B7B0801MSWE.doc&amp;group=12" TargetMode="External"/><Relationship Id="rId103" Type="http://schemas.openxmlformats.org/officeDocument/2006/relationships/hyperlink" Target="https://www.itu.int/ITU-T/aap/dologin_aap.asp?id=T0102000B400801MSWE.docx&amp;group=16" TargetMode="External"/><Relationship Id="rId108" Type="http://schemas.openxmlformats.org/officeDocument/2006/relationships/hyperlink" Target="http://www.itu.int/ITU-T/aap/" TargetMode="External"/><Relationship Id="rId116" Type="http://schemas.openxmlformats.org/officeDocument/2006/relationships/footer" Target="footer4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7E0801MSWE.doc&amp;group=5" TargetMode="External"/><Relationship Id="rId54" Type="http://schemas.openxmlformats.org/officeDocument/2006/relationships/hyperlink" Target="http://www.itu.int/itu-t/aap/AAPRecDetails.aspx?AAPSeqNo=2950" TargetMode="External"/><Relationship Id="rId62" Type="http://schemas.openxmlformats.org/officeDocument/2006/relationships/hyperlink" Target="http://www.itu.int/itu-t/aap/AAPRecDetails.aspx?AAPSeqNo=2938" TargetMode="External"/><Relationship Id="rId70" Type="http://schemas.openxmlformats.org/officeDocument/2006/relationships/hyperlink" Target="http://www.itu.int/itu-t/aap/AAPRecDetails.aspx?AAPSeqNo=2953" TargetMode="External"/><Relationship Id="rId75" Type="http://schemas.openxmlformats.org/officeDocument/2006/relationships/hyperlink" Target="https://www.itu.int/ITU-T/aap/dologin_aap.asp?id=T0102000B750801MSWE.docx&amp;group=12" TargetMode="External"/><Relationship Id="rId83" Type="http://schemas.openxmlformats.org/officeDocument/2006/relationships/hyperlink" Target="https://www.itu.int/ITU-T/aap/dologin_aap.asp?id=T0102000B600801MSWE.docx&amp;group=15" TargetMode="External"/><Relationship Id="rId88" Type="http://schemas.openxmlformats.org/officeDocument/2006/relationships/hyperlink" Target="http://www.itu.int/itu-t/aap/AAPRecDetails.aspx?AAPSeqNo=2921" TargetMode="External"/><Relationship Id="rId91" Type="http://schemas.openxmlformats.org/officeDocument/2006/relationships/hyperlink" Target="https://www.itu.int/ITU-T/aap/dologin_aap.asp?id=T0102000B620801MSWE.docx&amp;group=15" TargetMode="External"/><Relationship Id="rId96" Type="http://schemas.openxmlformats.org/officeDocument/2006/relationships/hyperlink" Target="http://www.itu.int/itu-t/aap/AAPRecDetails.aspx?AAPSeqNo=2917" TargetMode="External"/><Relationship Id="rId111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44" TargetMode="External"/><Relationship Id="rId49" Type="http://schemas.openxmlformats.org/officeDocument/2006/relationships/hyperlink" Target="https://www.itu.int/ITU-T/aap/dologin_aap.asp?id=T0102000B830801MSWE.docx&amp;group=5" TargetMode="External"/><Relationship Id="rId57" Type="http://schemas.openxmlformats.org/officeDocument/2006/relationships/hyperlink" Target="https://www.itu.int/ITU-T/aap/dologin_aap.asp?id=T0102000B870801MSWE.doc&amp;group=5" TargetMode="External"/><Relationship Id="rId106" Type="http://schemas.openxmlformats.org/officeDocument/2006/relationships/header" Target="header2.xml"/><Relationship Id="rId114" Type="http://schemas.openxmlformats.org/officeDocument/2006/relationships/hyperlink" Target="mailto:tsbsg....@itu.int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45" TargetMode="External"/><Relationship Id="rId52" Type="http://schemas.openxmlformats.org/officeDocument/2006/relationships/hyperlink" Target="http://www.itu.int/itu-t/aap/AAPRecDetails.aspx?AAPSeqNo=2949" TargetMode="External"/><Relationship Id="rId60" Type="http://schemas.openxmlformats.org/officeDocument/2006/relationships/hyperlink" Target="http://www.itu.int/itu-t/aap/AAPRecDetails.aspx?AAPSeqNo=2935" TargetMode="External"/><Relationship Id="rId65" Type="http://schemas.openxmlformats.org/officeDocument/2006/relationships/hyperlink" Target="https://www.itu.int/ITU-T/aap/dologin_aap.asp?id=T0102000B760801MSWE.docx&amp;group=12" TargetMode="External"/><Relationship Id="rId73" Type="http://schemas.openxmlformats.org/officeDocument/2006/relationships/hyperlink" Target="https://www.itu.int/ITU-T/aap/dologin_aap.asp?id=T0102000B790801MSWE.docx&amp;group=12" TargetMode="External"/><Relationship Id="rId78" Type="http://schemas.openxmlformats.org/officeDocument/2006/relationships/hyperlink" Target="http://www.itu.int/itu-t/aap/AAPRecDetails.aspx?AAPSeqNo=2905" TargetMode="External"/><Relationship Id="rId81" Type="http://schemas.openxmlformats.org/officeDocument/2006/relationships/hyperlink" Target="https://www.itu.int/ITU-T/aap/dologin_aap.asp?id=T0102000B6C0801MSWE.doc&amp;group=15" TargetMode="External"/><Relationship Id="rId86" Type="http://schemas.openxmlformats.org/officeDocument/2006/relationships/hyperlink" Target="http://www.itu.int/itu-t/aap/AAPRecDetails.aspx?AAPSeqNo=2925" TargetMode="External"/><Relationship Id="rId94" Type="http://schemas.openxmlformats.org/officeDocument/2006/relationships/hyperlink" Target="http://www.itu.int/itu-t/aap/AAPRecDetails.aspx?AAPSeqNo=2920" TargetMode="External"/><Relationship Id="rId99" Type="http://schemas.openxmlformats.org/officeDocument/2006/relationships/hyperlink" Target="https://www.itu.int/ITU-T/aap/dologin_aap.asp?id=T0102000B660801MSWE.docx&amp;group=15" TargetMode="External"/><Relationship Id="rId101" Type="http://schemas.openxmlformats.org/officeDocument/2006/relationships/hyperlink" Target="https://www.itu.int/ITU-T/aap/dologin_aap.asp?id=T0102000B5B0810MSWE.doc&amp;group=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B7D0801MSWE.doc&amp;group=5" TargetMode="External"/><Relationship Id="rId109" Type="http://schemas.openxmlformats.org/officeDocument/2006/relationships/image" Target="media/image2.gif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948" TargetMode="External"/><Relationship Id="rId55" Type="http://schemas.openxmlformats.org/officeDocument/2006/relationships/hyperlink" Target="https://www.itu.int/ITU-T/aap/dologin_aap.asp?id=T0102000B860801MSWE.docx&amp;group=5" TargetMode="External"/><Relationship Id="rId76" Type="http://schemas.openxmlformats.org/officeDocument/2006/relationships/hyperlink" Target="http://www.itu.int/itu-t/aap/AAPRecDetails.aspx?AAPSeqNo=2932" TargetMode="External"/><Relationship Id="rId97" Type="http://schemas.openxmlformats.org/officeDocument/2006/relationships/hyperlink" Target="https://www.itu.int/ITU-T/aap/dologin_aap.asp?id=T0102000B650801MSWE.doc&amp;group=15" TargetMode="External"/><Relationship Id="rId104" Type="http://schemas.openxmlformats.org/officeDocument/2006/relationships/hyperlink" Target="http://www.itu.int/itu-t/aap/AAPRecDetails.aspx?AAPSeqNo=2894" TargetMode="External"/><Relationship Id="rId7" Type="http://schemas.openxmlformats.org/officeDocument/2006/relationships/image" Target="media/image1.wmf"/><Relationship Id="rId71" Type="http://schemas.openxmlformats.org/officeDocument/2006/relationships/hyperlink" Target="https://www.itu.int/ITU-T/aap/dologin_aap.asp?id=T0102000B890801MSWE.docx&amp;group=12" TargetMode="External"/><Relationship Id="rId92" Type="http://schemas.openxmlformats.org/officeDocument/2006/relationships/hyperlink" Target="http://www.itu.int/itu-t/aap/AAPRecDetails.aspx?AAPSeqNo=291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2786</Words>
  <Characters>15883</Characters>
  <Application>Microsoft Office Word</Application>
  <DocSecurity>4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2014-02-14T14:20:00Z</dcterms:created>
  <dcterms:modified xsi:type="dcterms:W3CDTF">2014-02-14T14:20:00Z</dcterms:modified>
</cp:coreProperties>
</file>