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65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931"/>
        <w:gridCol w:w="1134"/>
      </w:tblGrid>
      <w:tr w:rsidR="0066413F">
        <w:trPr>
          <w:cantSplit/>
        </w:trPr>
        <w:tc>
          <w:tcPr>
            <w:tcW w:w="8931" w:type="dxa"/>
          </w:tcPr>
          <w:p w:rsidR="0066413F" w:rsidRDefault="00AF1924">
            <w:pPr>
              <w:tabs>
                <w:tab w:val="right" w:pos="8647"/>
              </w:tabs>
              <w:spacing w:before="360"/>
              <w:rPr>
                <w:rFonts w:ascii="Helvetica" w:hAnsi="Helvetica"/>
                <w:sz w:val="36"/>
                <w:szCs w:val="36"/>
                <w:lang w:val="es-ES_tradnl"/>
              </w:rPr>
            </w:pPr>
            <w:r>
              <w:rPr>
                <w:rFonts w:ascii="Helvetica" w:hAnsi="Helvetica"/>
                <w:smallCaps/>
                <w:spacing w:val="25"/>
                <w:sz w:val="36"/>
                <w:szCs w:val="36"/>
                <w:lang w:val="es-ES_tradnl"/>
              </w:rPr>
              <w:t>Unión Internacional de Telecomunicaciones</w:t>
            </w:r>
          </w:p>
          <w:p w:rsidR="0066413F" w:rsidRDefault="00AF1924">
            <w:pPr>
              <w:rPr>
                <w:rFonts w:ascii="Helvetica" w:hAnsi="Helvetica"/>
                <w:lang w:val="es-ES_tradnl"/>
              </w:rPr>
            </w:pPr>
            <w:r>
              <w:rPr>
                <w:rFonts w:ascii="Helvetica" w:hAnsi="Helvetica"/>
                <w:i/>
                <w:sz w:val="28"/>
                <w:lang w:val="es-ES_tradnl"/>
              </w:rPr>
              <w:t>Oficina de Normalización de las Telecomunicaciones</w:t>
            </w:r>
          </w:p>
        </w:tc>
        <w:tc>
          <w:tcPr>
            <w:tcW w:w="1134" w:type="dxa"/>
          </w:tcPr>
          <w:p w:rsidR="0066413F" w:rsidRDefault="00647838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02945" cy="770255"/>
                  <wp:effectExtent l="19050" t="0" r="1905" b="0"/>
                  <wp:docPr id="1" name="Picture 1" descr="uit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it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770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413F" w:rsidRDefault="0066413F"/>
    <w:p w:rsidR="0066413F" w:rsidRDefault="00AF1924">
      <w:pPr>
        <w:jc w:val="right"/>
      </w:pPr>
      <w:r>
        <w:t>Ginebra,  01 de mayo de 2013</w:t>
      </w:r>
      <w:r>
        <w:tab/>
      </w:r>
    </w:p>
    <w:p w:rsidR="0066413F" w:rsidRDefault="0066413F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984"/>
        <w:gridCol w:w="6946"/>
      </w:tblGrid>
      <w:tr w:rsidR="0066413F">
        <w:trPr>
          <w:cantSplit/>
        </w:trPr>
        <w:tc>
          <w:tcPr>
            <w:tcW w:w="843" w:type="dxa"/>
          </w:tcPr>
          <w:p w:rsidR="0066413F" w:rsidRDefault="00AF1924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Ref:</w:t>
            </w:r>
          </w:p>
          <w:p w:rsidR="0066413F" w:rsidRDefault="0066413F">
            <w:pPr>
              <w:pStyle w:val="Tabletext"/>
              <w:spacing w:before="0" w:after="0"/>
              <w:jc w:val="left"/>
              <w:rPr>
                <w:lang w:val="es-ES_tradnl"/>
              </w:rPr>
            </w:pPr>
          </w:p>
          <w:p w:rsidR="0066413F" w:rsidRDefault="0066413F">
            <w:pPr>
              <w:pStyle w:val="Tabletext"/>
              <w:spacing w:before="0" w:after="0"/>
              <w:jc w:val="left"/>
              <w:rPr>
                <w:lang w:val="es-ES_tradnl"/>
              </w:rPr>
            </w:pPr>
          </w:p>
          <w:p w:rsidR="0066413F" w:rsidRDefault="00AF1924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Tel:</w:t>
            </w:r>
          </w:p>
          <w:p w:rsidR="0066413F" w:rsidRDefault="00AF1924">
            <w:pPr>
              <w:pStyle w:val="Tabletext"/>
              <w:spacing w:before="0" w:after="0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Fax:</w:t>
            </w:r>
          </w:p>
          <w:p w:rsidR="0066413F" w:rsidRDefault="00AF1924">
            <w:pPr>
              <w:pStyle w:val="Tabletext"/>
              <w:spacing w:before="0" w:after="0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Correo-e:</w:t>
            </w:r>
          </w:p>
        </w:tc>
        <w:tc>
          <w:tcPr>
            <w:tcW w:w="1984" w:type="dxa"/>
          </w:tcPr>
          <w:p w:rsidR="0066413F" w:rsidRDefault="00AF1924">
            <w:pPr>
              <w:pStyle w:val="Tabletext"/>
              <w:spacing w:before="0" w:after="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TSB AAP-10</w:t>
            </w:r>
          </w:p>
          <w:p w:rsidR="0066413F" w:rsidRDefault="00AF1924">
            <w:pPr>
              <w:pStyle w:val="Tabletext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AAP/MJ</w:t>
            </w:r>
          </w:p>
          <w:p w:rsidR="0066413F" w:rsidRDefault="0066413F">
            <w:pPr>
              <w:pStyle w:val="Tabletext"/>
              <w:spacing w:before="0" w:after="0"/>
              <w:jc w:val="left"/>
              <w:rPr>
                <w:bCs/>
                <w:lang w:val="en-US"/>
              </w:rPr>
            </w:pPr>
          </w:p>
          <w:p w:rsidR="0066413F" w:rsidRDefault="00AF1924">
            <w:pPr>
              <w:pStyle w:val="Tabletext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+41 22 730 5860</w:t>
            </w:r>
          </w:p>
          <w:p w:rsidR="0066413F" w:rsidRDefault="00AF1924">
            <w:pPr>
              <w:pStyle w:val="Tabletext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+41 22 730 5853</w:t>
            </w:r>
          </w:p>
          <w:p w:rsidR="0066413F" w:rsidRDefault="0066413F">
            <w:pPr>
              <w:pStyle w:val="Tabletext"/>
              <w:spacing w:before="0" w:after="0"/>
              <w:jc w:val="left"/>
              <w:rPr>
                <w:szCs w:val="22"/>
              </w:rPr>
            </w:pPr>
            <w:hyperlink r:id="rId8" w:history="1">
              <w:r w:rsidR="00AF1924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66413F" w:rsidRDefault="00AF1924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las Administraciones de los Estados Miembros de la Unión;</w:t>
            </w:r>
          </w:p>
          <w:p w:rsidR="0066413F" w:rsidRDefault="00AF1924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los Miembros del Sector UIT</w:t>
            </w:r>
            <w:r>
              <w:rPr>
                <w:lang w:val="es-ES_tradnl"/>
              </w:rPr>
              <w:noBreakHyphen/>
              <w:t>T;</w:t>
            </w:r>
          </w:p>
          <w:p w:rsidR="0066413F" w:rsidRDefault="00AF1924">
            <w:pPr>
              <w:pStyle w:val="Tabletext"/>
              <w:spacing w:before="0" w:after="0"/>
              <w:ind w:left="284" w:hanging="284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los Asociados del UIT</w:t>
            </w:r>
            <w:r>
              <w:rPr>
                <w:lang w:val="es-ES_tradnl"/>
              </w:rPr>
              <w:noBreakHyphen/>
              <w:t>T</w:t>
            </w:r>
          </w:p>
          <w:p w:rsidR="0066413F" w:rsidRDefault="0066413F">
            <w:pPr>
              <w:pStyle w:val="Tabletext"/>
              <w:spacing w:before="0" w:after="0"/>
              <w:ind w:left="284" w:hanging="284"/>
              <w:jc w:val="left"/>
              <w:rPr>
                <w:bCs/>
                <w:lang w:val="es-ES_tradnl"/>
              </w:rPr>
            </w:pPr>
          </w:p>
          <w:p w:rsidR="0066413F" w:rsidRDefault="00AF1924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b/>
                <w:lang w:val="es-ES_tradnl"/>
              </w:rPr>
              <w:t>Copia</w:t>
            </w:r>
            <w:r>
              <w:rPr>
                <w:lang w:val="es-ES_tradnl"/>
              </w:rPr>
              <w:t>:</w:t>
            </w:r>
          </w:p>
          <w:p w:rsidR="0066413F" w:rsidRDefault="00AF1924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>A los Presidentes y a los Vicepresidentes de las Comisiones de Estudio del UIT</w:t>
            </w:r>
            <w:r>
              <w:rPr>
                <w:lang w:val="es-ES_tradnl"/>
              </w:rPr>
              <w:noBreakHyphen/>
              <w:t>T;</w:t>
            </w:r>
          </w:p>
          <w:p w:rsidR="0066413F" w:rsidRDefault="00AF1924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Al Director de la Oficina de Desarrollo de las Telecomunicaciones;</w:t>
            </w:r>
          </w:p>
          <w:p w:rsidR="0066413F" w:rsidRDefault="00AF1924">
            <w:pPr>
              <w:pStyle w:val="Tabletext"/>
              <w:spacing w:before="0" w:after="0"/>
              <w:ind w:left="284" w:hanging="284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Al Director de la Oficina de Radiocomunicaciones</w:t>
            </w:r>
          </w:p>
        </w:tc>
      </w:tr>
    </w:tbl>
    <w:p w:rsidR="0066413F" w:rsidRDefault="0066413F"/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908"/>
        <w:gridCol w:w="8947"/>
      </w:tblGrid>
      <w:tr w:rsidR="0066413F">
        <w:trPr>
          <w:cantSplit/>
        </w:trPr>
        <w:tc>
          <w:tcPr>
            <w:tcW w:w="908" w:type="dxa"/>
          </w:tcPr>
          <w:p w:rsidR="0066413F" w:rsidRDefault="00AF1924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lang w:val="es-ES"/>
              </w:rPr>
              <w:t>Asunto:</w:t>
            </w:r>
          </w:p>
        </w:tc>
        <w:tc>
          <w:tcPr>
            <w:tcW w:w="8947" w:type="dxa"/>
          </w:tcPr>
          <w:p w:rsidR="0066413F" w:rsidRDefault="00AF1924">
            <w:pPr>
              <w:pStyle w:val="Tabletext"/>
              <w:rPr>
                <w:szCs w:val="22"/>
                <w:lang w:val="es-ES_tradnl"/>
              </w:rPr>
            </w:pPr>
            <w:r>
              <w:rPr>
                <w:b/>
                <w:lang w:val="es-ES"/>
              </w:rPr>
              <w:t>Situación de las Recomendaciones sometidas al proceso de aprobación alternativo (AAP)</w:t>
            </w:r>
          </w:p>
        </w:tc>
      </w:tr>
    </w:tbl>
    <w:p w:rsidR="0066413F" w:rsidRDefault="0066413F"/>
    <w:p w:rsidR="0066413F" w:rsidRDefault="00AF1924">
      <w:pPr>
        <w:rPr>
          <w:lang w:val="es-ES"/>
        </w:rPr>
      </w:pPr>
      <w:r>
        <w:rPr>
          <w:lang w:val="es-ES"/>
        </w:rPr>
        <w:t>Muy señora mía/Muy señor mío:</w:t>
      </w:r>
    </w:p>
    <w:p w:rsidR="0066413F" w:rsidRDefault="0066413F"/>
    <w:p w:rsidR="0066413F" w:rsidRDefault="00AF1924">
      <w:pPr>
        <w:rPr>
          <w:lang w:val="es-ES"/>
        </w:rPr>
      </w:pPr>
      <w:r>
        <w:rPr>
          <w:lang w:val="es-ES"/>
        </w:rPr>
        <w:t>El proceso de aprobación alternativo (AAP) definido en la Recomendación A.8 del UIT-T se aplica a las Recomendaciones que no tienen conse</w:t>
      </w:r>
      <w:r>
        <w:rPr>
          <w:lang w:val="es-ES"/>
        </w:rPr>
        <w:t>cuencias en materia de política o reglamentación y que no requieren, por lo tanto, la consulta formal de los Estados Miembros (véase el número 246B del Convenio de la UIT).</w:t>
      </w:r>
    </w:p>
    <w:p w:rsidR="0066413F" w:rsidRDefault="00AF1924">
      <w:pPr>
        <w:rPr>
          <w:lang w:val="es-ES"/>
        </w:rPr>
      </w:pPr>
      <w:r>
        <w:rPr>
          <w:lang w:val="es-ES"/>
        </w:rPr>
        <w:t xml:space="preserve">En el </w:t>
      </w:r>
      <w:r>
        <w:rPr>
          <w:b/>
          <w:bCs/>
          <w:lang w:val="es-ES"/>
        </w:rPr>
        <w:t>anexo 1</w:t>
      </w:r>
      <w:r>
        <w:rPr>
          <w:lang w:val="es-ES"/>
        </w:rPr>
        <w:t xml:space="preserve"> se enumera la lista de los textos cuyo estado ha cambiado con respect</w:t>
      </w:r>
      <w:r>
        <w:rPr>
          <w:lang w:val="es-ES"/>
        </w:rPr>
        <w:t>o a los anuncios TSB AAP precedentes.</w:t>
      </w:r>
    </w:p>
    <w:p w:rsidR="0066413F" w:rsidRDefault="00AF1924">
      <w:pPr>
        <w:rPr>
          <w:lang w:val="es-ES"/>
        </w:rPr>
      </w:pPr>
      <w:r>
        <w:rPr>
          <w:lang w:val="es-ES"/>
        </w:rPr>
        <w:t xml:space="preserve">Si desea formular un comentario en relación con una Recomendación sometida al AAP, le alentamos a utilizar el formulario de presentación de comentarios disponible en la página de la Recomendación que figura en el área </w:t>
      </w:r>
      <w:r>
        <w:rPr>
          <w:lang w:val="es-ES"/>
        </w:rPr>
        <w:t xml:space="preserve">AAP del sitio web del UIT-T, en la dirección </w:t>
      </w:r>
      <w:hyperlink r:id="rId9" w:history="1">
        <w:r>
          <w:rPr>
            <w:rStyle w:val="Hyperlink"/>
            <w:lang w:val="es-ES"/>
          </w:rPr>
          <w:t>http://www.itu.int/ITU-T/aap/</w:t>
        </w:r>
      </w:hyperlink>
      <w:r>
        <w:rPr>
          <w:lang w:val="es-ES"/>
        </w:rPr>
        <w:t xml:space="preserve"> (véase también el </w:t>
      </w:r>
      <w:r>
        <w:rPr>
          <w:b/>
          <w:bCs/>
          <w:lang w:val="es-ES"/>
        </w:rPr>
        <w:t>anexo 2</w:t>
      </w:r>
      <w:r>
        <w:rPr>
          <w:lang w:val="es-ES"/>
        </w:rPr>
        <w:t xml:space="preserve">). Alternativamente, pueden presentarse comentarios completando el formulario del </w:t>
      </w:r>
      <w:r>
        <w:rPr>
          <w:b/>
          <w:bCs/>
          <w:lang w:val="es-ES"/>
        </w:rPr>
        <w:t>anexo 3</w:t>
      </w:r>
      <w:r>
        <w:rPr>
          <w:lang w:val="es-ES"/>
        </w:rPr>
        <w:t xml:space="preserve"> y remitiéndolo a la se</w:t>
      </w:r>
      <w:r>
        <w:rPr>
          <w:lang w:val="es-ES"/>
        </w:rPr>
        <w:t>cretaría de la Comisión de Estudio correspondiente.</w:t>
      </w:r>
    </w:p>
    <w:p w:rsidR="0066413F" w:rsidRDefault="00AF1924">
      <w:pPr>
        <w:rPr>
          <w:lang w:val="es-ES"/>
        </w:rPr>
      </w:pPr>
      <w:r>
        <w:rPr>
          <w:lang w:val="es-ES"/>
        </w:rPr>
        <w:t xml:space="preserve">Le rogamos tenga en cuenta que no se alientan comentarios que se limiten a apoyar la adopción del texto en cuestión. </w:t>
      </w:r>
    </w:p>
    <w:p w:rsidR="0066413F" w:rsidRDefault="00AF1924">
      <w:pPr>
        <w:rPr>
          <w:lang w:val="es-ES"/>
        </w:rPr>
      </w:pPr>
      <w:r>
        <w:rPr>
          <w:lang w:val="es-ES"/>
        </w:rPr>
        <w:t>Le saluda atentamente,</w:t>
      </w:r>
    </w:p>
    <w:p w:rsidR="0066413F" w:rsidRDefault="0066413F"/>
    <w:p w:rsidR="0066413F" w:rsidRDefault="0066413F"/>
    <w:p w:rsidR="0066413F" w:rsidRDefault="00AF1924">
      <w:pPr>
        <w:jc w:val="left"/>
        <w:rPr>
          <w:lang w:val="es-ES"/>
        </w:rPr>
      </w:pPr>
      <w:r>
        <w:rPr>
          <w:lang w:val="es-ES"/>
        </w:rPr>
        <w:t>Malcolm Johnson</w:t>
      </w:r>
      <w:r>
        <w:rPr>
          <w:lang w:val="es-ES"/>
        </w:rPr>
        <w:br/>
        <w:t xml:space="preserve">Director de la Oficina de </w:t>
      </w:r>
      <w:r>
        <w:rPr>
          <w:lang w:val="es-ES"/>
        </w:rPr>
        <w:br/>
      </w:r>
      <w:r>
        <w:rPr>
          <w:lang w:val="es-ES"/>
        </w:rPr>
        <w:t>Normalización de las Telecomunicaciones</w:t>
      </w:r>
    </w:p>
    <w:p w:rsidR="0066413F" w:rsidRDefault="00AF1924">
      <w:pPr>
        <w:spacing w:before="720"/>
      </w:pPr>
      <w:r>
        <w:rPr>
          <w:b/>
          <w:bCs/>
        </w:rPr>
        <w:t>Anexos:</w:t>
      </w:r>
      <w:r>
        <w:t xml:space="preserve"> 3</w:t>
      </w:r>
    </w:p>
    <w:p w:rsidR="0066413F" w:rsidRDefault="0066413F">
      <w:pPr>
        <w:spacing w:before="720"/>
        <w:sectPr w:rsidR="0066413F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66413F" w:rsidRDefault="00AF1924">
      <w:pPr>
        <w:pStyle w:val="AnnexNotitle"/>
      </w:pPr>
      <w:r>
        <w:lastRenderedPageBreak/>
        <w:t>Annex 1</w:t>
      </w:r>
    </w:p>
    <w:p w:rsidR="0066413F" w:rsidRDefault="00AF1924">
      <w:pPr>
        <w:jc w:val="center"/>
      </w:pPr>
      <w:r>
        <w:t>(to TSB AAP-10)</w:t>
      </w:r>
    </w:p>
    <w:p w:rsidR="0066413F" w:rsidRDefault="0066413F">
      <w:pPr>
        <w:rPr>
          <w:szCs w:val="22"/>
        </w:rPr>
      </w:pPr>
    </w:p>
    <w:p w:rsidR="0066413F" w:rsidRDefault="00AF1924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66413F" w:rsidRDefault="00AF1924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66413F" w:rsidRDefault="00AF1924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66413F" w:rsidRDefault="00AF1924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66413F" w:rsidRDefault="00AF1924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66413F" w:rsidRDefault="00AF1924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66413F" w:rsidRDefault="00AF1924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66413F" w:rsidRDefault="00AF1924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66413F" w:rsidRDefault="00AF1924">
      <w:pPr>
        <w:pStyle w:val="enumlev2"/>
        <w:rPr>
          <w:szCs w:val="22"/>
        </w:rPr>
      </w:pPr>
      <w:r>
        <w:rPr>
          <w:szCs w:val="22"/>
        </w:rPr>
        <w:t xml:space="preserve">AC = Approved after Additional </w:t>
      </w:r>
      <w:r>
        <w:rPr>
          <w:szCs w:val="22"/>
        </w:rPr>
        <w:t>Review of Comments</w:t>
      </w:r>
    </w:p>
    <w:p w:rsidR="0066413F" w:rsidRDefault="00AF1924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66413F" w:rsidRDefault="00AF1924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66413F" w:rsidRDefault="00AF1924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66413F" w:rsidRDefault="0066413F">
      <w:pPr>
        <w:pStyle w:val="enumlev2"/>
        <w:rPr>
          <w:szCs w:val="22"/>
        </w:rPr>
      </w:pPr>
      <w:hyperlink r:id="rId13" w:history="1">
        <w:r w:rsidR="00AF1924">
          <w:rPr>
            <w:rStyle w:val="Hyperlink"/>
            <w:szCs w:val="22"/>
          </w:rPr>
          <w:t>http://www.itu.int/ITU-T</w:t>
        </w:r>
      </w:hyperlink>
    </w:p>
    <w:p w:rsidR="0066413F" w:rsidRDefault="00AF1924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66413F" w:rsidRDefault="0066413F">
      <w:pPr>
        <w:pStyle w:val="enumlev2"/>
        <w:rPr>
          <w:szCs w:val="22"/>
        </w:rPr>
      </w:pPr>
      <w:hyperlink r:id="rId14" w:history="1">
        <w:r w:rsidR="00AF1924">
          <w:rPr>
            <w:rStyle w:val="Hyperlink"/>
            <w:szCs w:val="22"/>
          </w:rPr>
          <w:t>http://www.itu.int/ITU-T/aapinfo</w:t>
        </w:r>
      </w:hyperlink>
    </w:p>
    <w:p w:rsidR="0066413F" w:rsidRDefault="00AF1924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66413F" w:rsidRDefault="00AF1924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66413F" w:rsidRDefault="0066413F">
      <w:pPr>
        <w:pStyle w:val="enumlev2"/>
        <w:rPr>
          <w:szCs w:val="22"/>
        </w:rPr>
      </w:pPr>
      <w:hyperlink r:id="rId15" w:history="1">
        <w:r w:rsidR="00AF1924">
          <w:rPr>
            <w:rStyle w:val="Hyperlink"/>
            <w:szCs w:val="22"/>
          </w:rPr>
          <w:t>http://www.itu.int/ITU-T/aap/</w:t>
        </w:r>
      </w:hyperlink>
    </w:p>
    <w:p w:rsidR="0066413F" w:rsidRDefault="00AF1924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/>
      </w:tblPr>
      <w:tblGrid>
        <w:gridCol w:w="987"/>
        <w:gridCol w:w="5415"/>
        <w:gridCol w:w="1985"/>
      </w:tblGrid>
      <w:tr w:rsidR="0066413F">
        <w:tc>
          <w:tcPr>
            <w:tcW w:w="987" w:type="dxa"/>
          </w:tcPr>
          <w:p w:rsidR="0066413F" w:rsidRDefault="00AF192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66413F" w:rsidRDefault="0066413F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AF1924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66413F" w:rsidRDefault="0066413F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AF1924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66413F">
        <w:tc>
          <w:tcPr>
            <w:tcW w:w="0" w:type="auto"/>
          </w:tcPr>
          <w:p w:rsidR="0066413F" w:rsidRDefault="00AF192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66413F" w:rsidRDefault="0066413F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AF1924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66413F" w:rsidRDefault="0066413F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AF1924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66413F">
        <w:tc>
          <w:tcPr>
            <w:tcW w:w="0" w:type="auto"/>
          </w:tcPr>
          <w:p w:rsidR="0066413F" w:rsidRDefault="00AF192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66413F" w:rsidRDefault="0066413F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AF1924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66413F" w:rsidRDefault="0066413F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AF1924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66413F">
        <w:tc>
          <w:tcPr>
            <w:tcW w:w="0" w:type="auto"/>
          </w:tcPr>
          <w:p w:rsidR="0066413F" w:rsidRDefault="00AF192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66413F" w:rsidRDefault="0066413F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AF1924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66413F" w:rsidRDefault="0066413F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AF1924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66413F">
        <w:tc>
          <w:tcPr>
            <w:tcW w:w="0" w:type="auto"/>
          </w:tcPr>
          <w:p w:rsidR="0066413F" w:rsidRDefault="00AF192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66413F" w:rsidRDefault="0066413F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AF1924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66413F" w:rsidRDefault="0066413F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AF1924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66413F">
        <w:tc>
          <w:tcPr>
            <w:tcW w:w="0" w:type="auto"/>
          </w:tcPr>
          <w:p w:rsidR="0066413F" w:rsidRDefault="00AF192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66413F" w:rsidRDefault="0066413F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AF1924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66413F" w:rsidRDefault="0066413F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AF1924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66413F">
        <w:tc>
          <w:tcPr>
            <w:tcW w:w="0" w:type="auto"/>
          </w:tcPr>
          <w:p w:rsidR="0066413F" w:rsidRDefault="00AF192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66413F" w:rsidRDefault="0066413F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AF1924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66413F" w:rsidRDefault="0066413F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AF1924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66413F">
        <w:tc>
          <w:tcPr>
            <w:tcW w:w="0" w:type="auto"/>
          </w:tcPr>
          <w:p w:rsidR="0066413F" w:rsidRDefault="00AF192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66413F" w:rsidRDefault="0066413F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AF1924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66413F" w:rsidRDefault="0066413F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AF1924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66413F">
        <w:tc>
          <w:tcPr>
            <w:tcW w:w="0" w:type="auto"/>
          </w:tcPr>
          <w:p w:rsidR="0066413F" w:rsidRDefault="00AF192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66413F" w:rsidRDefault="0066413F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AF1924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66413F" w:rsidRDefault="0066413F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AF1924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66413F">
        <w:tc>
          <w:tcPr>
            <w:tcW w:w="0" w:type="auto"/>
          </w:tcPr>
          <w:p w:rsidR="0066413F" w:rsidRDefault="00AF192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66413F" w:rsidRDefault="0066413F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AF1924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66413F" w:rsidRDefault="0066413F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AF1924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66413F" w:rsidRDefault="0066413F">
      <w:pPr>
        <w:pStyle w:val="Header"/>
        <w:ind w:left="360"/>
        <w:rPr>
          <w:b/>
          <w:bCs/>
          <w:sz w:val="24"/>
        </w:rPr>
        <w:sectPr w:rsidR="0066413F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66413F" w:rsidRDefault="00AF1924">
      <w:pPr>
        <w:pStyle w:val="TableNotitle"/>
        <w:pageBreakBefore/>
      </w:pPr>
      <w:r>
        <w:t>Situation concerning Study Group 11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66413F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66413F" w:rsidRDefault="00AF192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66413F" w:rsidRDefault="00AF19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6413F" w:rsidRDefault="00AF19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6413F" w:rsidRDefault="00AF19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66413F" w:rsidRDefault="00AF1924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66413F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66413F" w:rsidRDefault="0066413F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66413F" w:rsidRDefault="0066413F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66413F" w:rsidRDefault="00AF192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6413F" w:rsidRDefault="00AF192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6413F" w:rsidRDefault="00AF19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6413F" w:rsidRDefault="00AF19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6413F" w:rsidRDefault="00AF192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6413F" w:rsidRDefault="00AF192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6413F" w:rsidRDefault="00AF192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6413F" w:rsidRDefault="00AF19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66413F" w:rsidRDefault="0066413F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66413F">
        <w:trPr>
          <w:cantSplit/>
        </w:trPr>
        <w:tc>
          <w:tcPr>
            <w:tcW w:w="2090" w:type="dxa"/>
          </w:tcPr>
          <w:p w:rsidR="0066413F" w:rsidRDefault="0066413F">
            <w:pPr>
              <w:jc w:val="left"/>
            </w:pPr>
            <w:hyperlink r:id="rId36" w:history="1">
              <w:r w:rsidR="00AF1924">
                <w:rPr>
                  <w:rStyle w:val="Hyperlink"/>
                  <w:sz w:val="20"/>
                </w:rPr>
                <w:t>Q.3942.1 (Q. IMS Net. Conf-TIP-TIR PICS  Rel 10)</w:t>
              </w:r>
            </w:hyperlink>
          </w:p>
        </w:tc>
        <w:tc>
          <w:tcPr>
            <w:tcW w:w="4000" w:type="dxa"/>
          </w:tcPr>
          <w:p w:rsidR="0066413F" w:rsidRDefault="00AF1924">
            <w:r>
              <w:rPr>
                <w:sz w:val="20"/>
              </w:rPr>
              <w:t>Terminating Identification Restriction (TIR) using IP Multimedia (IM) Core Network (CN) subsystem; Conformance Test Specification;" Part 1: Protocol Implementation Conformance Statement (PICS)"</w:t>
            </w:r>
          </w:p>
        </w:tc>
        <w:tc>
          <w:tcPr>
            <w:tcW w:w="1150" w:type="dxa"/>
          </w:tcPr>
          <w:p w:rsidR="0066413F" w:rsidRDefault="00AF1924">
            <w:pPr>
              <w:jc w:val="center"/>
            </w:pPr>
            <w:r>
              <w:rPr>
                <w:sz w:val="20"/>
              </w:rPr>
              <w:t>2013-04-01</w:t>
            </w:r>
          </w:p>
        </w:tc>
        <w:tc>
          <w:tcPr>
            <w:tcW w:w="1150" w:type="dxa"/>
          </w:tcPr>
          <w:p w:rsidR="0066413F" w:rsidRDefault="00AF1924">
            <w:pPr>
              <w:jc w:val="center"/>
            </w:pPr>
            <w:r>
              <w:rPr>
                <w:sz w:val="20"/>
              </w:rPr>
              <w:t>2013-04-28</w:t>
            </w:r>
          </w:p>
        </w:tc>
        <w:tc>
          <w:tcPr>
            <w:tcW w:w="880" w:type="dxa"/>
          </w:tcPr>
          <w:p w:rsidR="0066413F" w:rsidRDefault="00AF192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6413F" w:rsidRDefault="0066413F">
            <w:pPr>
              <w:jc w:val="center"/>
            </w:pPr>
          </w:p>
        </w:tc>
        <w:tc>
          <w:tcPr>
            <w:tcW w:w="1150" w:type="dxa"/>
          </w:tcPr>
          <w:p w:rsidR="0066413F" w:rsidRDefault="0066413F">
            <w:pPr>
              <w:jc w:val="center"/>
            </w:pPr>
          </w:p>
        </w:tc>
        <w:tc>
          <w:tcPr>
            <w:tcW w:w="1150" w:type="dxa"/>
          </w:tcPr>
          <w:p w:rsidR="0066413F" w:rsidRDefault="0066413F">
            <w:pPr>
              <w:jc w:val="center"/>
            </w:pPr>
          </w:p>
        </w:tc>
        <w:tc>
          <w:tcPr>
            <w:tcW w:w="880" w:type="dxa"/>
          </w:tcPr>
          <w:p w:rsidR="0066413F" w:rsidRDefault="0066413F">
            <w:pPr>
              <w:jc w:val="center"/>
            </w:pPr>
          </w:p>
        </w:tc>
        <w:tc>
          <w:tcPr>
            <w:tcW w:w="880" w:type="dxa"/>
          </w:tcPr>
          <w:p w:rsidR="0066413F" w:rsidRDefault="0066413F">
            <w:pPr>
              <w:jc w:val="center"/>
            </w:pPr>
          </w:p>
        </w:tc>
        <w:tc>
          <w:tcPr>
            <w:tcW w:w="860" w:type="dxa"/>
          </w:tcPr>
          <w:p w:rsidR="0066413F" w:rsidRDefault="00AF192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6413F">
        <w:trPr>
          <w:cantSplit/>
        </w:trPr>
        <w:tc>
          <w:tcPr>
            <w:tcW w:w="2090" w:type="dxa"/>
          </w:tcPr>
          <w:p w:rsidR="0066413F" w:rsidRDefault="0066413F">
            <w:pPr>
              <w:jc w:val="left"/>
            </w:pPr>
            <w:hyperlink r:id="rId37" w:history="1">
              <w:r w:rsidR="00AF1924">
                <w:rPr>
                  <w:rStyle w:val="Hyperlink"/>
                  <w:sz w:val="20"/>
                </w:rPr>
                <w:t>Q.3943.1 (Q. IMS Net. Conf-OIP-OIR PICS Rel.10)</w:t>
              </w:r>
            </w:hyperlink>
          </w:p>
        </w:tc>
        <w:tc>
          <w:tcPr>
            <w:tcW w:w="4000" w:type="dxa"/>
          </w:tcPr>
          <w:p w:rsidR="0066413F" w:rsidRDefault="00AF1924">
            <w:r>
              <w:rPr>
                <w:sz w:val="20"/>
              </w:rPr>
              <w:t>Originating Identification Presentation (OIP) and Originating Identification Restriction (OIR) using IP Multimedia (IM) Core Network (CN) subsystem; Conformance Tests Specification; Part 1: Protocol Implementation Conformance Statement (PICS)</w:t>
            </w:r>
          </w:p>
        </w:tc>
        <w:tc>
          <w:tcPr>
            <w:tcW w:w="1150" w:type="dxa"/>
          </w:tcPr>
          <w:p w:rsidR="0066413F" w:rsidRDefault="00AF1924">
            <w:pPr>
              <w:jc w:val="center"/>
            </w:pPr>
            <w:r>
              <w:rPr>
                <w:sz w:val="20"/>
              </w:rPr>
              <w:t>2013-04-01</w:t>
            </w:r>
          </w:p>
        </w:tc>
        <w:tc>
          <w:tcPr>
            <w:tcW w:w="1150" w:type="dxa"/>
          </w:tcPr>
          <w:p w:rsidR="0066413F" w:rsidRDefault="00AF1924">
            <w:pPr>
              <w:jc w:val="center"/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13-04-28</w:t>
            </w:r>
          </w:p>
        </w:tc>
        <w:tc>
          <w:tcPr>
            <w:tcW w:w="880" w:type="dxa"/>
          </w:tcPr>
          <w:p w:rsidR="0066413F" w:rsidRDefault="00AF192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6413F" w:rsidRDefault="0066413F">
            <w:pPr>
              <w:jc w:val="center"/>
            </w:pPr>
          </w:p>
        </w:tc>
        <w:tc>
          <w:tcPr>
            <w:tcW w:w="1150" w:type="dxa"/>
          </w:tcPr>
          <w:p w:rsidR="0066413F" w:rsidRDefault="0066413F">
            <w:pPr>
              <w:jc w:val="center"/>
            </w:pPr>
          </w:p>
        </w:tc>
        <w:tc>
          <w:tcPr>
            <w:tcW w:w="1150" w:type="dxa"/>
          </w:tcPr>
          <w:p w:rsidR="0066413F" w:rsidRDefault="0066413F">
            <w:pPr>
              <w:jc w:val="center"/>
            </w:pPr>
          </w:p>
        </w:tc>
        <w:tc>
          <w:tcPr>
            <w:tcW w:w="880" w:type="dxa"/>
          </w:tcPr>
          <w:p w:rsidR="0066413F" w:rsidRDefault="0066413F">
            <w:pPr>
              <w:jc w:val="center"/>
            </w:pPr>
          </w:p>
        </w:tc>
        <w:tc>
          <w:tcPr>
            <w:tcW w:w="880" w:type="dxa"/>
          </w:tcPr>
          <w:p w:rsidR="0066413F" w:rsidRDefault="0066413F">
            <w:pPr>
              <w:jc w:val="center"/>
            </w:pPr>
          </w:p>
        </w:tc>
        <w:tc>
          <w:tcPr>
            <w:tcW w:w="860" w:type="dxa"/>
          </w:tcPr>
          <w:p w:rsidR="0066413F" w:rsidRDefault="00AF192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6413F">
        <w:trPr>
          <w:cantSplit/>
        </w:trPr>
        <w:tc>
          <w:tcPr>
            <w:tcW w:w="2090" w:type="dxa"/>
          </w:tcPr>
          <w:p w:rsidR="0066413F" w:rsidRDefault="0066413F">
            <w:pPr>
              <w:jc w:val="left"/>
            </w:pPr>
            <w:hyperlink r:id="rId38" w:history="1">
              <w:r w:rsidR="00AF1924">
                <w:rPr>
                  <w:rStyle w:val="Hyperlink"/>
                  <w:sz w:val="20"/>
                </w:rPr>
                <w:t>Q.3943.2 (Q. IMS Net. Conf-OIP-OIR TSS-TP Rel. 10)</w:t>
              </w:r>
            </w:hyperlink>
          </w:p>
        </w:tc>
        <w:tc>
          <w:tcPr>
            <w:tcW w:w="4000" w:type="dxa"/>
          </w:tcPr>
          <w:p w:rsidR="0066413F" w:rsidRDefault="00AF1924">
            <w:r>
              <w:rPr>
                <w:sz w:val="20"/>
              </w:rPr>
              <w:t>Originating Identification Presentation (OIP) and Originating Identification Restriction (OIR) using IP Multimedia (IM) Core Network (CN) subsystem; Conformance Tests Specification, Network side; Part 2: Test Suite Structure and Test Purposes (TSS&amp;TP)</w:t>
            </w:r>
          </w:p>
        </w:tc>
        <w:tc>
          <w:tcPr>
            <w:tcW w:w="1150" w:type="dxa"/>
          </w:tcPr>
          <w:p w:rsidR="0066413F" w:rsidRDefault="00AF1924">
            <w:pPr>
              <w:jc w:val="center"/>
            </w:pPr>
            <w:r>
              <w:rPr>
                <w:sz w:val="20"/>
              </w:rPr>
              <w:t>2013</w:t>
            </w:r>
            <w:r>
              <w:rPr>
                <w:sz w:val="20"/>
              </w:rPr>
              <w:t>-04-01</w:t>
            </w:r>
          </w:p>
        </w:tc>
        <w:tc>
          <w:tcPr>
            <w:tcW w:w="1150" w:type="dxa"/>
          </w:tcPr>
          <w:p w:rsidR="0066413F" w:rsidRDefault="00AF1924">
            <w:pPr>
              <w:jc w:val="center"/>
            </w:pPr>
            <w:r>
              <w:rPr>
                <w:sz w:val="20"/>
              </w:rPr>
              <w:t>2013-04-28</w:t>
            </w:r>
          </w:p>
        </w:tc>
        <w:tc>
          <w:tcPr>
            <w:tcW w:w="880" w:type="dxa"/>
          </w:tcPr>
          <w:p w:rsidR="0066413F" w:rsidRDefault="00AF192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6413F" w:rsidRDefault="0066413F">
            <w:pPr>
              <w:jc w:val="center"/>
            </w:pPr>
          </w:p>
        </w:tc>
        <w:tc>
          <w:tcPr>
            <w:tcW w:w="1150" w:type="dxa"/>
          </w:tcPr>
          <w:p w:rsidR="0066413F" w:rsidRDefault="0066413F">
            <w:pPr>
              <w:jc w:val="center"/>
            </w:pPr>
          </w:p>
        </w:tc>
        <w:tc>
          <w:tcPr>
            <w:tcW w:w="1150" w:type="dxa"/>
          </w:tcPr>
          <w:p w:rsidR="0066413F" w:rsidRDefault="0066413F">
            <w:pPr>
              <w:jc w:val="center"/>
            </w:pPr>
          </w:p>
        </w:tc>
        <w:tc>
          <w:tcPr>
            <w:tcW w:w="880" w:type="dxa"/>
          </w:tcPr>
          <w:p w:rsidR="0066413F" w:rsidRDefault="0066413F">
            <w:pPr>
              <w:jc w:val="center"/>
            </w:pPr>
          </w:p>
        </w:tc>
        <w:tc>
          <w:tcPr>
            <w:tcW w:w="880" w:type="dxa"/>
          </w:tcPr>
          <w:p w:rsidR="0066413F" w:rsidRDefault="0066413F">
            <w:pPr>
              <w:jc w:val="center"/>
            </w:pPr>
          </w:p>
        </w:tc>
        <w:tc>
          <w:tcPr>
            <w:tcW w:w="860" w:type="dxa"/>
          </w:tcPr>
          <w:p w:rsidR="0066413F" w:rsidRDefault="00AF192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6413F">
        <w:trPr>
          <w:cantSplit/>
        </w:trPr>
        <w:tc>
          <w:tcPr>
            <w:tcW w:w="2090" w:type="dxa"/>
          </w:tcPr>
          <w:p w:rsidR="0066413F" w:rsidRDefault="0066413F">
            <w:pPr>
              <w:jc w:val="left"/>
            </w:pPr>
            <w:hyperlink r:id="rId39" w:history="1">
              <w:r w:rsidR="00AF1924">
                <w:rPr>
                  <w:rStyle w:val="Hyperlink"/>
                  <w:sz w:val="20"/>
                </w:rPr>
                <w:t>Q.3943.3 (Q. IMS User Conf-OIP-OIR PICS Rel.10)</w:t>
              </w:r>
            </w:hyperlink>
          </w:p>
        </w:tc>
        <w:tc>
          <w:tcPr>
            <w:tcW w:w="4000" w:type="dxa"/>
          </w:tcPr>
          <w:p w:rsidR="0066413F" w:rsidRDefault="00AF1924">
            <w:r>
              <w:rPr>
                <w:sz w:val="20"/>
              </w:rPr>
              <w:t>Originating Identification Presentation (OIP) and Originating Identification Restriction (OIR) using IP Multimedia (IM) Core Network (CN) subsystem; Conformance Tests Specification; User side; Part 3: Test Suite Structure and Test Purposes (TSS&amp;TP)</w:t>
            </w:r>
          </w:p>
        </w:tc>
        <w:tc>
          <w:tcPr>
            <w:tcW w:w="1150" w:type="dxa"/>
          </w:tcPr>
          <w:p w:rsidR="0066413F" w:rsidRDefault="00AF1924">
            <w:pPr>
              <w:jc w:val="center"/>
            </w:pPr>
            <w:r>
              <w:rPr>
                <w:sz w:val="20"/>
              </w:rPr>
              <w:t>2013-04</w:t>
            </w:r>
            <w:r>
              <w:rPr>
                <w:sz w:val="20"/>
              </w:rPr>
              <w:t>-01</w:t>
            </w:r>
          </w:p>
        </w:tc>
        <w:tc>
          <w:tcPr>
            <w:tcW w:w="1150" w:type="dxa"/>
          </w:tcPr>
          <w:p w:rsidR="0066413F" w:rsidRDefault="00AF1924">
            <w:pPr>
              <w:jc w:val="center"/>
            </w:pPr>
            <w:r>
              <w:rPr>
                <w:sz w:val="20"/>
              </w:rPr>
              <w:t>2013-04-28</w:t>
            </w:r>
          </w:p>
        </w:tc>
        <w:tc>
          <w:tcPr>
            <w:tcW w:w="880" w:type="dxa"/>
          </w:tcPr>
          <w:p w:rsidR="0066413F" w:rsidRDefault="00AF192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6413F" w:rsidRDefault="0066413F">
            <w:pPr>
              <w:jc w:val="center"/>
            </w:pPr>
          </w:p>
        </w:tc>
        <w:tc>
          <w:tcPr>
            <w:tcW w:w="1150" w:type="dxa"/>
          </w:tcPr>
          <w:p w:rsidR="0066413F" w:rsidRDefault="0066413F">
            <w:pPr>
              <w:jc w:val="center"/>
            </w:pPr>
          </w:p>
        </w:tc>
        <w:tc>
          <w:tcPr>
            <w:tcW w:w="1150" w:type="dxa"/>
          </w:tcPr>
          <w:p w:rsidR="0066413F" w:rsidRDefault="0066413F">
            <w:pPr>
              <w:jc w:val="center"/>
            </w:pPr>
          </w:p>
        </w:tc>
        <w:tc>
          <w:tcPr>
            <w:tcW w:w="880" w:type="dxa"/>
          </w:tcPr>
          <w:p w:rsidR="0066413F" w:rsidRDefault="0066413F">
            <w:pPr>
              <w:jc w:val="center"/>
            </w:pPr>
          </w:p>
        </w:tc>
        <w:tc>
          <w:tcPr>
            <w:tcW w:w="880" w:type="dxa"/>
          </w:tcPr>
          <w:p w:rsidR="0066413F" w:rsidRDefault="0066413F">
            <w:pPr>
              <w:jc w:val="center"/>
            </w:pPr>
          </w:p>
        </w:tc>
        <w:tc>
          <w:tcPr>
            <w:tcW w:w="860" w:type="dxa"/>
          </w:tcPr>
          <w:p w:rsidR="0066413F" w:rsidRDefault="00AF192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66413F">
        <w:trPr>
          <w:cantSplit/>
        </w:trPr>
        <w:tc>
          <w:tcPr>
            <w:tcW w:w="2090" w:type="dxa"/>
          </w:tcPr>
          <w:p w:rsidR="0066413F" w:rsidRDefault="0066413F">
            <w:pPr>
              <w:jc w:val="left"/>
            </w:pPr>
            <w:hyperlink r:id="rId40" w:history="1">
              <w:r w:rsidR="00AF1924">
                <w:rPr>
                  <w:rStyle w:val="Hyperlink"/>
                  <w:sz w:val="20"/>
                </w:rPr>
                <w:t>Q.3946.2 (Q.39xx-2)</w:t>
              </w:r>
            </w:hyperlink>
          </w:p>
        </w:tc>
        <w:tc>
          <w:tcPr>
            <w:tcW w:w="4000" w:type="dxa"/>
          </w:tcPr>
          <w:p w:rsidR="0066413F" w:rsidRDefault="00AF1924">
            <w:r>
              <w:rPr>
                <w:sz w:val="20"/>
              </w:rPr>
              <w:t>IETF SIP RFC3261 Conformance Tests Specification; Part 2: Test Suite Structure and Test Purposes (TSS&amp;TP)</w:t>
            </w:r>
          </w:p>
        </w:tc>
        <w:tc>
          <w:tcPr>
            <w:tcW w:w="1150" w:type="dxa"/>
          </w:tcPr>
          <w:p w:rsidR="0066413F" w:rsidRDefault="00AF1924">
            <w:pPr>
              <w:jc w:val="center"/>
            </w:pPr>
            <w:r>
              <w:rPr>
                <w:sz w:val="20"/>
              </w:rPr>
              <w:t>2013-04-01</w:t>
            </w:r>
          </w:p>
        </w:tc>
        <w:tc>
          <w:tcPr>
            <w:tcW w:w="1150" w:type="dxa"/>
          </w:tcPr>
          <w:p w:rsidR="0066413F" w:rsidRDefault="00AF1924">
            <w:pPr>
              <w:jc w:val="center"/>
            </w:pPr>
            <w:r>
              <w:rPr>
                <w:sz w:val="20"/>
              </w:rPr>
              <w:t>2013-04-28</w:t>
            </w:r>
          </w:p>
        </w:tc>
        <w:tc>
          <w:tcPr>
            <w:tcW w:w="880" w:type="dxa"/>
          </w:tcPr>
          <w:p w:rsidR="0066413F" w:rsidRDefault="00AF192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66413F" w:rsidRDefault="0066413F">
            <w:pPr>
              <w:jc w:val="center"/>
            </w:pPr>
          </w:p>
        </w:tc>
        <w:tc>
          <w:tcPr>
            <w:tcW w:w="1150" w:type="dxa"/>
          </w:tcPr>
          <w:p w:rsidR="0066413F" w:rsidRDefault="0066413F">
            <w:pPr>
              <w:jc w:val="center"/>
            </w:pPr>
          </w:p>
        </w:tc>
        <w:tc>
          <w:tcPr>
            <w:tcW w:w="1150" w:type="dxa"/>
          </w:tcPr>
          <w:p w:rsidR="0066413F" w:rsidRDefault="0066413F">
            <w:pPr>
              <w:jc w:val="center"/>
            </w:pPr>
          </w:p>
        </w:tc>
        <w:tc>
          <w:tcPr>
            <w:tcW w:w="880" w:type="dxa"/>
          </w:tcPr>
          <w:p w:rsidR="0066413F" w:rsidRDefault="0066413F">
            <w:pPr>
              <w:jc w:val="center"/>
            </w:pPr>
          </w:p>
        </w:tc>
        <w:tc>
          <w:tcPr>
            <w:tcW w:w="880" w:type="dxa"/>
          </w:tcPr>
          <w:p w:rsidR="0066413F" w:rsidRDefault="0066413F">
            <w:pPr>
              <w:jc w:val="center"/>
            </w:pPr>
          </w:p>
        </w:tc>
        <w:tc>
          <w:tcPr>
            <w:tcW w:w="860" w:type="dxa"/>
          </w:tcPr>
          <w:p w:rsidR="0066413F" w:rsidRDefault="00AF1924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66413F" w:rsidRDefault="00AF1924">
      <w:pPr>
        <w:pStyle w:val="TableNotitle"/>
        <w:pageBreakBefore/>
      </w:pPr>
      <w:r>
        <w:t>Situation concerning Study Group 13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66413F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66413F" w:rsidRDefault="00AF192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66413F" w:rsidRDefault="00AF19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6413F" w:rsidRDefault="00AF19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6413F" w:rsidRDefault="00AF19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66413F" w:rsidRDefault="00AF1924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66413F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66413F" w:rsidRDefault="0066413F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66413F" w:rsidRDefault="0066413F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66413F" w:rsidRDefault="00AF192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6413F" w:rsidRDefault="00AF192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6413F" w:rsidRDefault="00AF19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6413F" w:rsidRDefault="00AF19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6413F" w:rsidRDefault="00AF192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6413F" w:rsidRDefault="00AF192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6413F" w:rsidRDefault="00AF192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6413F" w:rsidRDefault="00AF19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66413F" w:rsidRDefault="0066413F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66413F">
        <w:trPr>
          <w:cantSplit/>
        </w:trPr>
        <w:tc>
          <w:tcPr>
            <w:tcW w:w="2090" w:type="dxa"/>
          </w:tcPr>
          <w:p w:rsidR="0066413F" w:rsidRDefault="0066413F">
            <w:pPr>
              <w:jc w:val="left"/>
            </w:pPr>
            <w:hyperlink r:id="rId41" w:history="1">
              <w:r w:rsidR="00AF1924">
                <w:rPr>
                  <w:rStyle w:val="Hyperlink"/>
                  <w:sz w:val="20"/>
                </w:rPr>
                <w:t>Y.3501 (Y.ccf)</w:t>
              </w:r>
            </w:hyperlink>
          </w:p>
        </w:tc>
        <w:tc>
          <w:tcPr>
            <w:tcW w:w="4000" w:type="dxa"/>
          </w:tcPr>
          <w:p w:rsidR="0066413F" w:rsidRDefault="00AF1924">
            <w:r>
              <w:rPr>
                <w:sz w:val="20"/>
              </w:rPr>
              <w:t>Cloud computing framework and high-level requirements</w:t>
            </w:r>
          </w:p>
        </w:tc>
        <w:tc>
          <w:tcPr>
            <w:tcW w:w="1150" w:type="dxa"/>
          </w:tcPr>
          <w:p w:rsidR="0066413F" w:rsidRDefault="00AF1924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66413F" w:rsidRDefault="00AF1924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66413F" w:rsidRDefault="00AF192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6413F" w:rsidRDefault="00AF192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66413F" w:rsidRDefault="00AF1924">
            <w:pPr>
              <w:jc w:val="center"/>
            </w:pPr>
            <w:r>
              <w:rPr>
                <w:sz w:val="20"/>
              </w:rPr>
              <w:t>2013-05-01</w:t>
            </w:r>
          </w:p>
        </w:tc>
        <w:tc>
          <w:tcPr>
            <w:tcW w:w="1150" w:type="dxa"/>
          </w:tcPr>
          <w:p w:rsidR="0066413F" w:rsidRDefault="00AF1924">
            <w:pPr>
              <w:jc w:val="center"/>
            </w:pPr>
            <w:r>
              <w:rPr>
                <w:sz w:val="20"/>
              </w:rPr>
              <w:t>2013-05-21</w:t>
            </w:r>
          </w:p>
        </w:tc>
        <w:tc>
          <w:tcPr>
            <w:tcW w:w="880" w:type="dxa"/>
          </w:tcPr>
          <w:p w:rsidR="0066413F" w:rsidRDefault="0066413F">
            <w:pPr>
              <w:jc w:val="center"/>
            </w:pPr>
          </w:p>
        </w:tc>
        <w:tc>
          <w:tcPr>
            <w:tcW w:w="880" w:type="dxa"/>
          </w:tcPr>
          <w:p w:rsidR="0066413F" w:rsidRDefault="0066413F">
            <w:pPr>
              <w:jc w:val="center"/>
            </w:pPr>
          </w:p>
        </w:tc>
        <w:tc>
          <w:tcPr>
            <w:tcW w:w="860" w:type="dxa"/>
          </w:tcPr>
          <w:p w:rsidR="0066413F" w:rsidRDefault="00AF1924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66413F">
        <w:trPr>
          <w:cantSplit/>
        </w:trPr>
        <w:tc>
          <w:tcPr>
            <w:tcW w:w="2090" w:type="dxa"/>
          </w:tcPr>
          <w:p w:rsidR="0066413F" w:rsidRDefault="0066413F">
            <w:pPr>
              <w:jc w:val="left"/>
            </w:pPr>
            <w:hyperlink r:id="rId42" w:history="1">
              <w:r w:rsidR="00AF1924">
                <w:rPr>
                  <w:rStyle w:val="Hyperlink"/>
                  <w:sz w:val="20"/>
                </w:rPr>
                <w:t>Y.3510 (Y.ccinfra)</w:t>
              </w:r>
            </w:hyperlink>
          </w:p>
        </w:tc>
        <w:tc>
          <w:tcPr>
            <w:tcW w:w="4000" w:type="dxa"/>
          </w:tcPr>
          <w:p w:rsidR="0066413F" w:rsidRDefault="00AF1924">
            <w:r>
              <w:rPr>
                <w:sz w:val="20"/>
              </w:rPr>
              <w:t>Cloud computing infrastructure requirements</w:t>
            </w:r>
          </w:p>
        </w:tc>
        <w:tc>
          <w:tcPr>
            <w:tcW w:w="1150" w:type="dxa"/>
          </w:tcPr>
          <w:p w:rsidR="0066413F" w:rsidRDefault="00AF1924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66413F" w:rsidRDefault="00AF1924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66413F" w:rsidRDefault="00AF192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66413F" w:rsidRDefault="00AF192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66413F" w:rsidRDefault="00AF1924">
            <w:pPr>
              <w:jc w:val="center"/>
            </w:pPr>
            <w:r>
              <w:rPr>
                <w:sz w:val="20"/>
              </w:rPr>
              <w:t>2013-05-01</w:t>
            </w:r>
          </w:p>
        </w:tc>
        <w:tc>
          <w:tcPr>
            <w:tcW w:w="1150" w:type="dxa"/>
          </w:tcPr>
          <w:p w:rsidR="0066413F" w:rsidRDefault="00AF1924">
            <w:pPr>
              <w:jc w:val="center"/>
            </w:pPr>
            <w:r>
              <w:rPr>
                <w:sz w:val="20"/>
              </w:rPr>
              <w:t>2013-05-21</w:t>
            </w:r>
          </w:p>
        </w:tc>
        <w:tc>
          <w:tcPr>
            <w:tcW w:w="880" w:type="dxa"/>
          </w:tcPr>
          <w:p w:rsidR="0066413F" w:rsidRDefault="0066413F">
            <w:pPr>
              <w:jc w:val="center"/>
            </w:pPr>
          </w:p>
        </w:tc>
        <w:tc>
          <w:tcPr>
            <w:tcW w:w="880" w:type="dxa"/>
          </w:tcPr>
          <w:p w:rsidR="0066413F" w:rsidRDefault="0066413F">
            <w:pPr>
              <w:jc w:val="center"/>
            </w:pPr>
          </w:p>
        </w:tc>
        <w:tc>
          <w:tcPr>
            <w:tcW w:w="860" w:type="dxa"/>
          </w:tcPr>
          <w:p w:rsidR="0066413F" w:rsidRDefault="00AF1924">
            <w:pPr>
              <w:jc w:val="center"/>
            </w:pPr>
            <w:r>
              <w:rPr>
                <w:sz w:val="20"/>
              </w:rPr>
              <w:t>AR</w:t>
            </w:r>
          </w:p>
        </w:tc>
      </w:tr>
    </w:tbl>
    <w:p w:rsidR="0066413F" w:rsidRDefault="00AF1924">
      <w:pPr>
        <w:pStyle w:val="TableNotitle"/>
        <w:pageBreakBefore/>
      </w:pPr>
      <w:r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66413F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66413F" w:rsidRDefault="00AF192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66413F" w:rsidRDefault="00AF19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6413F" w:rsidRDefault="00AF19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66413F" w:rsidRDefault="00AF19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66413F" w:rsidRDefault="00AF1924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66413F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66413F" w:rsidRDefault="0066413F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66413F" w:rsidRDefault="0066413F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66413F" w:rsidRDefault="00AF192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6413F" w:rsidRDefault="00AF192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6413F" w:rsidRDefault="00AF19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6413F" w:rsidRDefault="00AF19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6413F" w:rsidRDefault="00AF192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66413F" w:rsidRDefault="00AF192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6413F" w:rsidRDefault="00AF192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66413F" w:rsidRDefault="00AF19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66413F" w:rsidRDefault="0066413F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66413F">
        <w:trPr>
          <w:cantSplit/>
        </w:trPr>
        <w:tc>
          <w:tcPr>
            <w:tcW w:w="2090" w:type="dxa"/>
          </w:tcPr>
          <w:p w:rsidR="0066413F" w:rsidRDefault="0066413F">
            <w:pPr>
              <w:jc w:val="left"/>
            </w:pPr>
            <w:hyperlink r:id="rId43" w:history="1">
              <w:r w:rsidR="00AF1924">
                <w:rPr>
                  <w:rStyle w:val="Hyperlink"/>
                  <w:sz w:val="20"/>
                </w:rPr>
                <w:t>G.993.2 (2011) Amd.3</w:t>
              </w:r>
            </w:hyperlink>
          </w:p>
        </w:tc>
        <w:tc>
          <w:tcPr>
            <w:tcW w:w="4000" w:type="dxa"/>
          </w:tcPr>
          <w:p w:rsidR="0066413F" w:rsidRDefault="00AF1924">
            <w:r>
              <w:rPr>
                <w:sz w:val="20"/>
              </w:rPr>
              <w:t>Very high speed digital subscriber line transceivers 2 (VDSL2): Amendment 3</w:t>
            </w:r>
          </w:p>
        </w:tc>
        <w:tc>
          <w:tcPr>
            <w:tcW w:w="1150" w:type="dxa"/>
          </w:tcPr>
          <w:p w:rsidR="0066413F" w:rsidRDefault="00AF1924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66413F" w:rsidRDefault="00AF1924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66413F" w:rsidRDefault="00AF192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880" w:type="dxa"/>
          </w:tcPr>
          <w:p w:rsidR="0066413F" w:rsidRDefault="0066413F">
            <w:pPr>
              <w:jc w:val="center"/>
            </w:pPr>
          </w:p>
        </w:tc>
        <w:tc>
          <w:tcPr>
            <w:tcW w:w="1150" w:type="dxa"/>
          </w:tcPr>
          <w:p w:rsidR="0066413F" w:rsidRDefault="00AF1924">
            <w:pPr>
              <w:jc w:val="center"/>
            </w:pPr>
            <w:r>
              <w:rPr>
                <w:sz w:val="20"/>
              </w:rPr>
              <w:t>2013-04-01</w:t>
            </w:r>
          </w:p>
        </w:tc>
        <w:tc>
          <w:tcPr>
            <w:tcW w:w="1150" w:type="dxa"/>
          </w:tcPr>
          <w:p w:rsidR="0066413F" w:rsidRDefault="00AF1924">
            <w:pPr>
              <w:jc w:val="center"/>
            </w:pPr>
            <w:r>
              <w:rPr>
                <w:sz w:val="20"/>
              </w:rPr>
              <w:t>2013-04-21</w:t>
            </w:r>
          </w:p>
        </w:tc>
        <w:tc>
          <w:tcPr>
            <w:tcW w:w="880" w:type="dxa"/>
          </w:tcPr>
          <w:p w:rsidR="0066413F" w:rsidRDefault="00AF1924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66413F" w:rsidRDefault="0066413F">
            <w:pPr>
              <w:jc w:val="center"/>
            </w:pPr>
          </w:p>
        </w:tc>
        <w:tc>
          <w:tcPr>
            <w:tcW w:w="860" w:type="dxa"/>
          </w:tcPr>
          <w:p w:rsidR="0066413F" w:rsidRDefault="00AF1924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66413F">
        <w:trPr>
          <w:cantSplit/>
        </w:trPr>
        <w:tc>
          <w:tcPr>
            <w:tcW w:w="2090" w:type="dxa"/>
          </w:tcPr>
          <w:p w:rsidR="0066413F" w:rsidRDefault="0066413F">
            <w:pPr>
              <w:jc w:val="left"/>
            </w:pPr>
            <w:hyperlink r:id="rId44" w:history="1">
              <w:r w:rsidR="00AF1924">
                <w:rPr>
                  <w:rStyle w:val="Hyperlink"/>
                  <w:sz w:val="20"/>
                </w:rPr>
                <w:t>G.993.5 (2010) Amd.3</w:t>
              </w:r>
            </w:hyperlink>
          </w:p>
        </w:tc>
        <w:tc>
          <w:tcPr>
            <w:tcW w:w="4000" w:type="dxa"/>
          </w:tcPr>
          <w:p w:rsidR="0066413F" w:rsidRDefault="00AF1924">
            <w:r>
              <w:rPr>
                <w:sz w:val="20"/>
              </w:rPr>
              <w:t>Self-FEXT cancellation (vectoring) for use with VDSL2 transceivers: Amendment 3</w:t>
            </w:r>
          </w:p>
        </w:tc>
        <w:tc>
          <w:tcPr>
            <w:tcW w:w="1150" w:type="dxa"/>
          </w:tcPr>
          <w:p w:rsidR="0066413F" w:rsidRDefault="00AF1924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66413F" w:rsidRDefault="00AF1924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66413F" w:rsidRDefault="00AF192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880" w:type="dxa"/>
          </w:tcPr>
          <w:p w:rsidR="0066413F" w:rsidRDefault="0066413F">
            <w:pPr>
              <w:jc w:val="center"/>
            </w:pPr>
          </w:p>
        </w:tc>
        <w:tc>
          <w:tcPr>
            <w:tcW w:w="1150" w:type="dxa"/>
          </w:tcPr>
          <w:p w:rsidR="0066413F" w:rsidRDefault="00AF1924">
            <w:pPr>
              <w:jc w:val="center"/>
            </w:pPr>
            <w:r>
              <w:rPr>
                <w:sz w:val="20"/>
              </w:rPr>
              <w:t>2013-04-01</w:t>
            </w:r>
          </w:p>
        </w:tc>
        <w:tc>
          <w:tcPr>
            <w:tcW w:w="1150" w:type="dxa"/>
          </w:tcPr>
          <w:p w:rsidR="0066413F" w:rsidRDefault="00AF1924">
            <w:pPr>
              <w:jc w:val="center"/>
            </w:pPr>
            <w:r>
              <w:rPr>
                <w:sz w:val="20"/>
              </w:rPr>
              <w:t>2013-04-21</w:t>
            </w:r>
          </w:p>
        </w:tc>
        <w:tc>
          <w:tcPr>
            <w:tcW w:w="880" w:type="dxa"/>
          </w:tcPr>
          <w:p w:rsidR="0066413F" w:rsidRDefault="00AF1924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66413F" w:rsidRDefault="0066413F">
            <w:pPr>
              <w:jc w:val="center"/>
            </w:pPr>
          </w:p>
        </w:tc>
        <w:tc>
          <w:tcPr>
            <w:tcW w:w="860" w:type="dxa"/>
          </w:tcPr>
          <w:p w:rsidR="0066413F" w:rsidRDefault="00AF1924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66413F">
        <w:trPr>
          <w:cantSplit/>
        </w:trPr>
        <w:tc>
          <w:tcPr>
            <w:tcW w:w="2090" w:type="dxa"/>
          </w:tcPr>
          <w:p w:rsidR="0066413F" w:rsidRDefault="0066413F">
            <w:pPr>
              <w:jc w:val="left"/>
            </w:pPr>
            <w:hyperlink r:id="rId45" w:history="1">
              <w:r w:rsidR="00AF1924">
                <w:rPr>
                  <w:rStyle w:val="Hyperlink"/>
                  <w:sz w:val="20"/>
                </w:rPr>
                <w:t>G.997.1 (2012) Amd.2</w:t>
              </w:r>
            </w:hyperlink>
          </w:p>
        </w:tc>
        <w:tc>
          <w:tcPr>
            <w:tcW w:w="4000" w:type="dxa"/>
          </w:tcPr>
          <w:p w:rsidR="0066413F" w:rsidRDefault="00AF1924">
            <w:r>
              <w:rPr>
                <w:sz w:val="20"/>
              </w:rPr>
              <w:t>Physical layer management for digital subscriber line transceivers: Amendment 2</w:t>
            </w:r>
          </w:p>
        </w:tc>
        <w:tc>
          <w:tcPr>
            <w:tcW w:w="1150" w:type="dxa"/>
          </w:tcPr>
          <w:p w:rsidR="0066413F" w:rsidRDefault="00AF1924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66413F" w:rsidRDefault="00AF1924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66413F" w:rsidRDefault="00AF192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880" w:type="dxa"/>
          </w:tcPr>
          <w:p w:rsidR="0066413F" w:rsidRDefault="0066413F">
            <w:pPr>
              <w:jc w:val="center"/>
            </w:pPr>
          </w:p>
        </w:tc>
        <w:tc>
          <w:tcPr>
            <w:tcW w:w="1150" w:type="dxa"/>
          </w:tcPr>
          <w:p w:rsidR="0066413F" w:rsidRDefault="00AF1924">
            <w:pPr>
              <w:jc w:val="center"/>
            </w:pPr>
            <w:r>
              <w:rPr>
                <w:sz w:val="20"/>
              </w:rPr>
              <w:t>2013-04-01</w:t>
            </w:r>
          </w:p>
        </w:tc>
        <w:tc>
          <w:tcPr>
            <w:tcW w:w="1150" w:type="dxa"/>
          </w:tcPr>
          <w:p w:rsidR="0066413F" w:rsidRDefault="00AF1924">
            <w:pPr>
              <w:jc w:val="center"/>
            </w:pPr>
            <w:r>
              <w:rPr>
                <w:sz w:val="20"/>
              </w:rPr>
              <w:t>2013-04-21</w:t>
            </w:r>
          </w:p>
        </w:tc>
        <w:tc>
          <w:tcPr>
            <w:tcW w:w="880" w:type="dxa"/>
          </w:tcPr>
          <w:p w:rsidR="0066413F" w:rsidRDefault="00AF1924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66413F" w:rsidRDefault="0066413F">
            <w:pPr>
              <w:jc w:val="center"/>
            </w:pPr>
          </w:p>
        </w:tc>
        <w:tc>
          <w:tcPr>
            <w:tcW w:w="860" w:type="dxa"/>
          </w:tcPr>
          <w:p w:rsidR="0066413F" w:rsidRDefault="00AF1924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66413F" w:rsidRDefault="0066413F">
      <w:pPr>
        <w:pStyle w:val="Header"/>
        <w:ind w:left="360"/>
        <w:rPr>
          <w:b/>
          <w:bCs/>
          <w:sz w:val="24"/>
        </w:rPr>
        <w:sectPr w:rsidR="0066413F">
          <w:headerReference w:type="default" r:id="rId46"/>
          <w:footerReference w:type="default" r:id="rId47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66413F" w:rsidRDefault="00AF1924">
      <w:pPr>
        <w:pStyle w:val="AnnexNotitle"/>
      </w:pPr>
      <w:r>
        <w:t>Annex 2</w:t>
      </w:r>
    </w:p>
    <w:p w:rsidR="0066413F" w:rsidRDefault="00AF1924">
      <w:pPr>
        <w:jc w:val="center"/>
        <w:rPr>
          <w:szCs w:val="22"/>
        </w:rPr>
      </w:pPr>
      <w:r>
        <w:rPr>
          <w:szCs w:val="22"/>
        </w:rPr>
        <w:t>(to TSB AAP-10)</w:t>
      </w:r>
    </w:p>
    <w:p w:rsidR="0066413F" w:rsidRDefault="00AF1924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66413F" w:rsidRDefault="00AF1924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66413F" w:rsidRDefault="00AF1924">
      <w:r>
        <w:t>1)</w:t>
      </w:r>
      <w:r>
        <w:tab/>
        <w:t xml:space="preserve">Go to AAP search Web page at </w:t>
      </w:r>
      <w:hyperlink r:id="rId48" w:history="1">
        <w:r>
          <w:rPr>
            <w:rStyle w:val="Hyperlink"/>
            <w:szCs w:val="22"/>
          </w:rPr>
          <w:t>http://www.itu.int/ITU-T/aap/</w:t>
        </w:r>
      </w:hyperlink>
    </w:p>
    <w:p w:rsidR="0066413F" w:rsidRDefault="00647838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3265" cy="2165985"/>
            <wp:effectExtent l="1905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265" cy="216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13F" w:rsidRDefault="00AF1924">
      <w:r>
        <w:t>2)</w:t>
      </w:r>
      <w:r>
        <w:tab/>
        <w:t>Select your Recommendation</w:t>
      </w:r>
    </w:p>
    <w:p w:rsidR="0066413F" w:rsidRDefault="00647838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400040" cy="3215005"/>
            <wp:effectExtent l="1905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1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13F" w:rsidRDefault="00AF1924">
      <w:pPr>
        <w:keepNext/>
      </w:pPr>
      <w:r>
        <w:t>3)</w:t>
      </w:r>
      <w:r>
        <w:tab/>
        <w:t>Click the "Submit Comment" button</w:t>
      </w:r>
    </w:p>
    <w:p w:rsidR="0066413F" w:rsidRDefault="00647838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7665" cy="3185795"/>
            <wp:effectExtent l="19050" t="0" r="635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665" cy="318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13F" w:rsidRDefault="00AF1924">
      <w:r>
        <w:t>4)</w:t>
      </w:r>
      <w:r>
        <w:tab/>
      </w:r>
      <w:r>
        <w:t>Complete the on-line form and click on "Submit"</w:t>
      </w:r>
    </w:p>
    <w:p w:rsidR="0066413F" w:rsidRDefault="00647838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3330" cy="4572000"/>
            <wp:effectExtent l="1905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33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13F" w:rsidRDefault="00AF1924">
      <w:pPr>
        <w:jc w:val="left"/>
      </w:pPr>
      <w:r>
        <w:t>For more information, read the AAP tutorial on:</w:t>
      </w:r>
      <w:r>
        <w:tab/>
      </w:r>
      <w:r>
        <w:br/>
      </w:r>
      <w:hyperlink r:id="rId53" w:history="1">
        <w:r>
          <w:rPr>
            <w:rStyle w:val="Hyperlink"/>
          </w:rPr>
          <w:t>http://www.itu.int/ITU-T/aapinfo/files/AAPTutorial.pdf</w:t>
        </w:r>
      </w:hyperlink>
    </w:p>
    <w:p w:rsidR="0066413F" w:rsidRDefault="00AF1924">
      <w:pPr>
        <w:pStyle w:val="AnnexNotitle"/>
      </w:pPr>
      <w:r>
        <w:br w:type="page"/>
        <w:t>Annex 3</w:t>
      </w:r>
    </w:p>
    <w:p w:rsidR="0066413F" w:rsidRDefault="00AF1924">
      <w:pPr>
        <w:jc w:val="center"/>
        <w:rPr>
          <w:szCs w:val="22"/>
        </w:rPr>
      </w:pPr>
      <w:r>
        <w:rPr>
          <w:szCs w:val="22"/>
        </w:rPr>
        <w:t>(to TSB AAP-10)</w:t>
      </w:r>
    </w:p>
    <w:p w:rsidR="0066413F" w:rsidRDefault="00AF1924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66413F" w:rsidRDefault="00AF1924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6548"/>
      </w:tblGrid>
      <w:tr w:rsidR="0066413F">
        <w:tc>
          <w:tcPr>
            <w:tcW w:w="5000" w:type="pct"/>
            <w:gridSpan w:val="2"/>
            <w:shd w:val="clear" w:color="auto" w:fill="EFFAFF"/>
          </w:tcPr>
          <w:p w:rsidR="0066413F" w:rsidRDefault="00AF1924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66413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6413F" w:rsidRDefault="00AF192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66413F" w:rsidRDefault="0066413F">
            <w:pPr>
              <w:pStyle w:val="Tabletext"/>
              <w:jc w:val="left"/>
            </w:pPr>
          </w:p>
        </w:tc>
      </w:tr>
      <w:tr w:rsidR="0066413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6413F" w:rsidRDefault="00AF192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6413F" w:rsidRDefault="0066413F">
            <w:pPr>
              <w:pStyle w:val="Tabletext"/>
              <w:jc w:val="left"/>
            </w:pPr>
          </w:p>
        </w:tc>
      </w:tr>
      <w:tr w:rsidR="0066413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6413F" w:rsidRDefault="00AF192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6413F" w:rsidRDefault="0066413F">
            <w:pPr>
              <w:pStyle w:val="Tabletext"/>
              <w:jc w:val="left"/>
            </w:pPr>
          </w:p>
        </w:tc>
      </w:tr>
      <w:tr w:rsidR="0066413F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66413F" w:rsidRDefault="00AF192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66413F" w:rsidRDefault="00AF1924">
            <w:pPr>
              <w:pStyle w:val="Tabletext"/>
              <w:jc w:val="left"/>
            </w:pPr>
            <w:r>
              <w:br/>
            </w:r>
            <w:r w:rsidR="0066413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6413F">
              <w:fldChar w:fldCharType="separate"/>
            </w:r>
            <w:r w:rsidR="0066413F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66413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6413F">
              <w:fldChar w:fldCharType="separate"/>
            </w:r>
            <w:r w:rsidR="0066413F">
              <w:fldChar w:fldCharType="end"/>
            </w:r>
            <w:r>
              <w:t xml:space="preserve"> Additional Review (AR)</w:t>
            </w:r>
          </w:p>
        </w:tc>
      </w:tr>
      <w:tr w:rsidR="0066413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6413F" w:rsidRDefault="00AF192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66413F" w:rsidRDefault="0066413F">
            <w:pPr>
              <w:pStyle w:val="Tabletext"/>
              <w:jc w:val="left"/>
            </w:pPr>
          </w:p>
        </w:tc>
      </w:tr>
      <w:tr w:rsidR="0066413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6413F" w:rsidRDefault="00AF192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6413F" w:rsidRDefault="0066413F">
            <w:pPr>
              <w:pStyle w:val="Tabletext"/>
              <w:jc w:val="left"/>
            </w:pPr>
          </w:p>
        </w:tc>
      </w:tr>
      <w:tr w:rsidR="0066413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6413F" w:rsidRDefault="00AF192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6413F" w:rsidRDefault="0066413F">
            <w:pPr>
              <w:pStyle w:val="Tabletext"/>
              <w:jc w:val="left"/>
            </w:pPr>
          </w:p>
        </w:tc>
      </w:tr>
      <w:tr w:rsidR="0066413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6413F" w:rsidRDefault="00AF192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6413F" w:rsidRDefault="0066413F">
            <w:pPr>
              <w:pStyle w:val="Tabletext"/>
              <w:jc w:val="left"/>
            </w:pPr>
          </w:p>
        </w:tc>
      </w:tr>
      <w:tr w:rsidR="0066413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6413F" w:rsidRDefault="00AF192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6413F" w:rsidRDefault="0066413F">
            <w:pPr>
              <w:pStyle w:val="Tabletext"/>
              <w:jc w:val="left"/>
            </w:pPr>
          </w:p>
        </w:tc>
      </w:tr>
      <w:tr w:rsidR="0066413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6413F" w:rsidRDefault="00AF192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6413F" w:rsidRDefault="0066413F">
            <w:pPr>
              <w:pStyle w:val="Tabletext"/>
              <w:jc w:val="left"/>
            </w:pPr>
          </w:p>
        </w:tc>
      </w:tr>
      <w:tr w:rsidR="0066413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66413F" w:rsidRDefault="00AF192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66413F" w:rsidRDefault="0066413F">
            <w:pPr>
              <w:pStyle w:val="Tabletext"/>
              <w:jc w:val="left"/>
            </w:pPr>
          </w:p>
        </w:tc>
      </w:tr>
      <w:tr w:rsidR="0066413F">
        <w:tc>
          <w:tcPr>
            <w:tcW w:w="1623" w:type="pct"/>
            <w:shd w:val="clear" w:color="auto" w:fill="EFFAFF"/>
            <w:vAlign w:val="center"/>
          </w:tcPr>
          <w:p w:rsidR="0066413F" w:rsidRDefault="00AF192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66413F" w:rsidRDefault="00AF1924">
            <w:pPr>
              <w:pStyle w:val="Tabletext"/>
              <w:jc w:val="left"/>
            </w:pPr>
            <w:r>
              <w:br/>
            </w:r>
            <w:r w:rsidR="0066413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6413F">
              <w:fldChar w:fldCharType="separate"/>
            </w:r>
            <w:r w:rsidR="0066413F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66413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66413F">
              <w:fldChar w:fldCharType="separate"/>
            </w:r>
            <w:r w:rsidR="0066413F">
              <w:fldChar w:fldCharType="end"/>
            </w:r>
            <w:r>
              <w:t xml:space="preserve"> We support this text on the condition that it be modified as per r</w:t>
            </w:r>
            <w:r>
              <w:t>evision shown in the attachment.</w:t>
            </w:r>
          </w:p>
        </w:tc>
      </w:tr>
      <w:tr w:rsidR="0066413F">
        <w:tc>
          <w:tcPr>
            <w:tcW w:w="1623" w:type="pct"/>
            <w:shd w:val="clear" w:color="auto" w:fill="EFFAFF"/>
            <w:vAlign w:val="center"/>
          </w:tcPr>
          <w:p w:rsidR="0066413F" w:rsidRDefault="00AF192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66413F" w:rsidRDefault="00AF1924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66413F" w:rsidRDefault="00AF1924">
      <w:pPr>
        <w:jc w:val="left"/>
        <w:rPr>
          <w:szCs w:val="22"/>
        </w:rPr>
      </w:pPr>
      <w:r>
        <w:tab/>
      </w:r>
      <w:r w:rsidR="0066413F" w:rsidRPr="0066413F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6413F">
        <w:rPr>
          <w:szCs w:val="22"/>
        </w:rPr>
      </w:r>
      <w:r w:rsidR="0066413F">
        <w:rPr>
          <w:szCs w:val="22"/>
        </w:rPr>
        <w:fldChar w:fldCharType="separate"/>
      </w:r>
      <w:r w:rsidR="0066413F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66413F" w:rsidRDefault="00AF1924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54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</w:t>
      </w:r>
      <w:r>
        <w:rPr>
          <w:i/>
          <w:iCs/>
          <w:szCs w:val="22"/>
        </w:rPr>
        <w:t>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66413F" w:rsidRDefault="0066413F">
      <w:pPr>
        <w:rPr>
          <w:i/>
          <w:iCs/>
          <w:szCs w:val="22"/>
        </w:rPr>
      </w:pPr>
    </w:p>
    <w:sectPr w:rsidR="0066413F" w:rsidSect="0066413F">
      <w:headerReference w:type="default" r:id="rId55"/>
      <w:footerReference w:type="default" r:id="rId56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924" w:rsidRDefault="00AF1924">
      <w:r>
        <w:separator/>
      </w:r>
    </w:p>
  </w:endnote>
  <w:endnote w:type="continuationSeparator" w:id="0">
    <w:p w:rsidR="00AF1924" w:rsidRDefault="00AF1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13F" w:rsidRDefault="00AF1924">
    <w:pPr>
      <w:pStyle w:val="Footer"/>
    </w:pPr>
    <w:r>
      <w:rPr>
        <w:sz w:val="18"/>
        <w:szCs w:val="18"/>
        <w:lang w:val="en-US"/>
      </w:rPr>
      <w:t>TSB AAP-10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2013-05-01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985"/>
      <w:gridCol w:w="1559"/>
      <w:gridCol w:w="1843"/>
      <w:gridCol w:w="2410"/>
      <w:gridCol w:w="1701"/>
    </w:tblGrid>
    <w:tr w:rsidR="0066413F">
      <w:tc>
        <w:tcPr>
          <w:tcW w:w="1985" w:type="dxa"/>
        </w:tcPr>
        <w:p w:rsidR="0066413F" w:rsidRDefault="00AF1924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66413F" w:rsidRDefault="00AF1924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66413F" w:rsidRDefault="00AF1924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66413F" w:rsidRDefault="00AF1924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66413F" w:rsidRDefault="00AF1924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66413F" w:rsidRDefault="0066413F">
    <w:pPr>
      <w:pStyle w:val="Tabletex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13F" w:rsidRDefault="00AF1924">
    <w:pPr>
      <w:pStyle w:val="Footer"/>
    </w:pPr>
    <w:r>
      <w:rPr>
        <w:sz w:val="18"/>
        <w:szCs w:val="18"/>
        <w:lang w:val="en-US"/>
      </w:rPr>
      <w:t>TSB AAP-10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2013-05-01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13F" w:rsidRDefault="00AF1924">
    <w:pPr>
      <w:pStyle w:val="Footer"/>
    </w:pPr>
    <w:r>
      <w:rPr>
        <w:sz w:val="18"/>
        <w:szCs w:val="18"/>
        <w:lang w:val="en-US"/>
      </w:rPr>
      <w:t>TSB AAP-10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2013-05-01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924" w:rsidRDefault="00AF1924">
      <w:r>
        <w:t>____________________</w:t>
      </w:r>
    </w:p>
  </w:footnote>
  <w:footnote w:type="continuationSeparator" w:id="0">
    <w:p w:rsidR="00AF1924" w:rsidRDefault="00AF19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13F" w:rsidRDefault="00AF1924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66413F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66413F">
      <w:rPr>
        <w:rStyle w:val="PageNumber"/>
        <w:szCs w:val="18"/>
      </w:rPr>
      <w:fldChar w:fldCharType="separate"/>
    </w:r>
    <w:r w:rsidR="00647838">
      <w:rPr>
        <w:rStyle w:val="PageNumber"/>
        <w:noProof/>
        <w:szCs w:val="18"/>
      </w:rPr>
      <w:t>2</w:t>
    </w:r>
    <w:r w:rsidR="0066413F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13F" w:rsidRDefault="00AF1924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66413F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66413F">
      <w:rPr>
        <w:rStyle w:val="PageNumber"/>
        <w:szCs w:val="18"/>
      </w:rPr>
      <w:fldChar w:fldCharType="separate"/>
    </w:r>
    <w:r w:rsidR="00647838">
      <w:rPr>
        <w:rStyle w:val="PageNumber"/>
        <w:noProof/>
        <w:szCs w:val="18"/>
      </w:rPr>
      <w:t>5</w:t>
    </w:r>
    <w:r w:rsidR="0066413F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13F" w:rsidRDefault="00AF1924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66413F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66413F">
      <w:rPr>
        <w:rStyle w:val="PageNumber"/>
        <w:szCs w:val="18"/>
      </w:rPr>
      <w:fldChar w:fldCharType="separate"/>
    </w:r>
    <w:r w:rsidR="00647838">
      <w:rPr>
        <w:rStyle w:val="PageNumber"/>
        <w:noProof/>
        <w:szCs w:val="18"/>
      </w:rPr>
      <w:t>9</w:t>
    </w:r>
    <w:r w:rsidR="0066413F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6413F"/>
    <w:rsid w:val="00647838"/>
    <w:rsid w:val="0066413F"/>
    <w:rsid w:val="00AF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6413F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6413F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6413F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66413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66413F"/>
    <w:pPr>
      <w:outlineLvl w:val="4"/>
    </w:pPr>
  </w:style>
  <w:style w:type="paragraph" w:styleId="Heading6">
    <w:name w:val="heading 6"/>
    <w:basedOn w:val="Heading4"/>
    <w:next w:val="Normal"/>
    <w:qFormat/>
    <w:rsid w:val="0066413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66413F"/>
    <w:pPr>
      <w:outlineLvl w:val="6"/>
    </w:pPr>
  </w:style>
  <w:style w:type="paragraph" w:styleId="Heading8">
    <w:name w:val="heading 8"/>
    <w:basedOn w:val="Heading6"/>
    <w:next w:val="Normal"/>
    <w:qFormat/>
    <w:rsid w:val="0066413F"/>
    <w:pPr>
      <w:outlineLvl w:val="7"/>
    </w:pPr>
  </w:style>
  <w:style w:type="paragraph" w:styleId="Heading9">
    <w:name w:val="heading 9"/>
    <w:basedOn w:val="Heading6"/>
    <w:next w:val="Normal"/>
    <w:qFormat/>
    <w:rsid w:val="0066413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66413F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66413F"/>
    <w:pPr>
      <w:spacing w:before="360"/>
    </w:pPr>
  </w:style>
  <w:style w:type="paragraph" w:customStyle="1" w:styleId="ChapNo">
    <w:name w:val="Chap_No"/>
    <w:basedOn w:val="Normal"/>
    <w:next w:val="Chaptitle"/>
    <w:rsid w:val="0066413F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66413F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66413F"/>
  </w:style>
  <w:style w:type="paragraph" w:customStyle="1" w:styleId="AnnexNotitle">
    <w:name w:val="Annex_No &amp; title"/>
    <w:basedOn w:val="Normal"/>
    <w:next w:val="Normalaftertitle"/>
    <w:rsid w:val="0066413F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66413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66413F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66413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6413F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66413F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66413F"/>
    <w:pPr>
      <w:spacing w:before="80"/>
      <w:ind w:left="794" w:hanging="794"/>
    </w:pPr>
  </w:style>
  <w:style w:type="paragraph" w:customStyle="1" w:styleId="enumlev2">
    <w:name w:val="enumlev2"/>
    <w:basedOn w:val="enumlev1"/>
    <w:rsid w:val="0066413F"/>
    <w:pPr>
      <w:ind w:left="1191" w:hanging="397"/>
    </w:pPr>
  </w:style>
  <w:style w:type="paragraph" w:customStyle="1" w:styleId="enumlev3">
    <w:name w:val="enumlev3"/>
    <w:basedOn w:val="enumlev2"/>
    <w:rsid w:val="0066413F"/>
    <w:pPr>
      <w:ind w:left="1588"/>
    </w:pPr>
  </w:style>
  <w:style w:type="paragraph" w:customStyle="1" w:styleId="Equation">
    <w:name w:val="Equation"/>
    <w:basedOn w:val="Normal"/>
    <w:rsid w:val="0066413F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66413F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66413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66413F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66413F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66413F"/>
  </w:style>
  <w:style w:type="paragraph" w:customStyle="1" w:styleId="Tabletext">
    <w:name w:val="Table_text"/>
    <w:basedOn w:val="Normal"/>
    <w:rsid w:val="0066413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66413F"/>
    <w:pPr>
      <w:keepLines/>
      <w:spacing w:before="240" w:after="120"/>
      <w:jc w:val="center"/>
    </w:pPr>
  </w:style>
  <w:style w:type="paragraph" w:styleId="Footer">
    <w:name w:val="footer"/>
    <w:basedOn w:val="Normal"/>
    <w:rsid w:val="0066413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66413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66413F"/>
    <w:rPr>
      <w:position w:val="6"/>
      <w:sz w:val="18"/>
    </w:rPr>
  </w:style>
  <w:style w:type="paragraph" w:styleId="FootnoteText">
    <w:name w:val="footnote text"/>
    <w:basedOn w:val="Note"/>
    <w:semiHidden/>
    <w:rsid w:val="0066413F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66413F"/>
    <w:pPr>
      <w:spacing w:before="80"/>
    </w:pPr>
  </w:style>
  <w:style w:type="paragraph" w:styleId="Header">
    <w:name w:val="header"/>
    <w:basedOn w:val="Normal"/>
    <w:rsid w:val="006641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66413F"/>
  </w:style>
  <w:style w:type="paragraph" w:styleId="Index2">
    <w:name w:val="index 2"/>
    <w:basedOn w:val="Normal"/>
    <w:next w:val="Normal"/>
    <w:semiHidden/>
    <w:rsid w:val="0066413F"/>
    <w:pPr>
      <w:ind w:left="283"/>
    </w:pPr>
  </w:style>
  <w:style w:type="paragraph" w:styleId="Index3">
    <w:name w:val="index 3"/>
    <w:basedOn w:val="Normal"/>
    <w:next w:val="Normal"/>
    <w:semiHidden/>
    <w:rsid w:val="0066413F"/>
    <w:pPr>
      <w:ind w:left="566"/>
    </w:pPr>
  </w:style>
  <w:style w:type="paragraph" w:customStyle="1" w:styleId="PartNo">
    <w:name w:val="Part_No"/>
    <w:basedOn w:val="Normal"/>
    <w:next w:val="Partref"/>
    <w:rsid w:val="0066413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66413F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66413F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66413F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66413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66413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66413F"/>
  </w:style>
  <w:style w:type="paragraph" w:customStyle="1" w:styleId="QuestionNo">
    <w:name w:val="Question_No"/>
    <w:basedOn w:val="RecNo"/>
    <w:next w:val="Questiontitle"/>
    <w:rsid w:val="0066413F"/>
  </w:style>
  <w:style w:type="paragraph" w:customStyle="1" w:styleId="RecNo">
    <w:name w:val="Rec_No"/>
    <w:basedOn w:val="Normal"/>
    <w:next w:val="Rectitle"/>
    <w:rsid w:val="0066413F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66413F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66413F"/>
  </w:style>
  <w:style w:type="paragraph" w:customStyle="1" w:styleId="Questionref">
    <w:name w:val="Question_ref"/>
    <w:basedOn w:val="Recref"/>
    <w:next w:val="Questiondate"/>
    <w:rsid w:val="0066413F"/>
  </w:style>
  <w:style w:type="paragraph" w:customStyle="1" w:styleId="Reftext">
    <w:name w:val="Ref_text"/>
    <w:basedOn w:val="Normal"/>
    <w:rsid w:val="0066413F"/>
    <w:pPr>
      <w:ind w:left="794" w:hanging="794"/>
    </w:pPr>
  </w:style>
  <w:style w:type="paragraph" w:customStyle="1" w:styleId="Repdate">
    <w:name w:val="Rep_date"/>
    <w:basedOn w:val="Recdate"/>
    <w:next w:val="Normalaftertitle"/>
    <w:rsid w:val="0066413F"/>
  </w:style>
  <w:style w:type="paragraph" w:customStyle="1" w:styleId="RepNo">
    <w:name w:val="Rep_No"/>
    <w:basedOn w:val="RecNo"/>
    <w:next w:val="Reptitle"/>
    <w:rsid w:val="0066413F"/>
  </w:style>
  <w:style w:type="paragraph" w:customStyle="1" w:styleId="Reptitle">
    <w:name w:val="Rep_title"/>
    <w:basedOn w:val="Rectitle"/>
    <w:next w:val="Repref"/>
    <w:rsid w:val="0066413F"/>
  </w:style>
  <w:style w:type="paragraph" w:customStyle="1" w:styleId="Repref">
    <w:name w:val="Rep_ref"/>
    <w:basedOn w:val="Recref"/>
    <w:next w:val="Repdate"/>
    <w:rsid w:val="0066413F"/>
  </w:style>
  <w:style w:type="paragraph" w:customStyle="1" w:styleId="Resdate">
    <w:name w:val="Res_date"/>
    <w:basedOn w:val="Recdate"/>
    <w:next w:val="Normalaftertitle"/>
    <w:rsid w:val="0066413F"/>
  </w:style>
  <w:style w:type="paragraph" w:customStyle="1" w:styleId="ResNo">
    <w:name w:val="Res_No"/>
    <w:basedOn w:val="RecNo"/>
    <w:next w:val="Restitle"/>
    <w:rsid w:val="0066413F"/>
  </w:style>
  <w:style w:type="paragraph" w:customStyle="1" w:styleId="Restitle">
    <w:name w:val="Res_title"/>
    <w:basedOn w:val="Rectitle"/>
    <w:next w:val="Resref"/>
    <w:rsid w:val="0066413F"/>
  </w:style>
  <w:style w:type="paragraph" w:customStyle="1" w:styleId="Resref">
    <w:name w:val="Res_ref"/>
    <w:basedOn w:val="Recref"/>
    <w:next w:val="Resdate"/>
    <w:rsid w:val="0066413F"/>
  </w:style>
  <w:style w:type="paragraph" w:customStyle="1" w:styleId="SectionNo">
    <w:name w:val="Section_No"/>
    <w:basedOn w:val="Normal"/>
    <w:next w:val="Sectiontitle"/>
    <w:rsid w:val="0066413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66413F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66413F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66413F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66413F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66413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66413F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66413F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66413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66413F"/>
  </w:style>
  <w:style w:type="paragraph" w:customStyle="1" w:styleId="Title3">
    <w:name w:val="Title 3"/>
    <w:basedOn w:val="Title2"/>
    <w:next w:val="Title4"/>
    <w:rsid w:val="0066413F"/>
    <w:rPr>
      <w:caps w:val="0"/>
    </w:rPr>
  </w:style>
  <w:style w:type="paragraph" w:customStyle="1" w:styleId="Title4">
    <w:name w:val="Title 4"/>
    <w:basedOn w:val="Title3"/>
    <w:next w:val="Heading1"/>
    <w:rsid w:val="0066413F"/>
    <w:rPr>
      <w:b/>
    </w:rPr>
  </w:style>
  <w:style w:type="paragraph" w:customStyle="1" w:styleId="toc0">
    <w:name w:val="toc 0"/>
    <w:basedOn w:val="Normal"/>
    <w:next w:val="TOC1"/>
    <w:rsid w:val="0066413F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66413F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66413F"/>
    <w:pPr>
      <w:spacing w:before="80"/>
      <w:ind w:left="1531" w:hanging="851"/>
    </w:pPr>
  </w:style>
  <w:style w:type="paragraph" w:styleId="TOC3">
    <w:name w:val="toc 3"/>
    <w:basedOn w:val="TOC2"/>
    <w:semiHidden/>
    <w:rsid w:val="0066413F"/>
  </w:style>
  <w:style w:type="paragraph" w:styleId="TOC4">
    <w:name w:val="toc 4"/>
    <w:basedOn w:val="TOC3"/>
    <w:semiHidden/>
    <w:rsid w:val="0066413F"/>
  </w:style>
  <w:style w:type="paragraph" w:styleId="TOC5">
    <w:name w:val="toc 5"/>
    <w:basedOn w:val="TOC4"/>
    <w:semiHidden/>
    <w:rsid w:val="0066413F"/>
  </w:style>
  <w:style w:type="paragraph" w:styleId="TOC6">
    <w:name w:val="toc 6"/>
    <w:basedOn w:val="TOC4"/>
    <w:semiHidden/>
    <w:rsid w:val="0066413F"/>
  </w:style>
  <w:style w:type="paragraph" w:styleId="TOC7">
    <w:name w:val="toc 7"/>
    <w:basedOn w:val="TOC4"/>
    <w:semiHidden/>
    <w:rsid w:val="0066413F"/>
  </w:style>
  <w:style w:type="paragraph" w:styleId="TOC8">
    <w:name w:val="toc 8"/>
    <w:basedOn w:val="TOC4"/>
    <w:semiHidden/>
    <w:rsid w:val="0066413F"/>
  </w:style>
  <w:style w:type="character" w:customStyle="1" w:styleId="Appdef">
    <w:name w:val="App_def"/>
    <w:basedOn w:val="DefaultParagraphFont"/>
    <w:rsid w:val="0066413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66413F"/>
  </w:style>
  <w:style w:type="character" w:customStyle="1" w:styleId="Artdef">
    <w:name w:val="Art_def"/>
    <w:basedOn w:val="DefaultParagraphFont"/>
    <w:rsid w:val="0066413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66413F"/>
  </w:style>
  <w:style w:type="paragraph" w:customStyle="1" w:styleId="Reftitle">
    <w:name w:val="Ref_title"/>
    <w:basedOn w:val="Normal"/>
    <w:next w:val="Reftext"/>
    <w:rsid w:val="0066413F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66413F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66413F"/>
    <w:rPr>
      <w:b/>
      <w:color w:val="auto"/>
    </w:rPr>
  </w:style>
  <w:style w:type="paragraph" w:customStyle="1" w:styleId="Formal">
    <w:name w:val="Formal"/>
    <w:basedOn w:val="ASN1"/>
    <w:rsid w:val="0066413F"/>
    <w:rPr>
      <w:b w:val="0"/>
    </w:rPr>
  </w:style>
  <w:style w:type="paragraph" w:customStyle="1" w:styleId="FooterQP">
    <w:name w:val="Footer_QP"/>
    <w:basedOn w:val="Normal"/>
    <w:rsid w:val="0066413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66413F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66413F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66413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66413F"/>
  </w:style>
  <w:style w:type="paragraph" w:customStyle="1" w:styleId="RepNoBR">
    <w:name w:val="Rep_No_BR"/>
    <w:basedOn w:val="RecNoBR"/>
    <w:next w:val="Reptitle"/>
    <w:rsid w:val="0066413F"/>
  </w:style>
  <w:style w:type="paragraph" w:customStyle="1" w:styleId="ResNoBR">
    <w:name w:val="Res_No_BR"/>
    <w:basedOn w:val="RecNoBR"/>
    <w:next w:val="Restitle"/>
    <w:rsid w:val="0066413F"/>
  </w:style>
  <w:style w:type="paragraph" w:customStyle="1" w:styleId="TabletitleBR">
    <w:name w:val="Table_title_BR"/>
    <w:basedOn w:val="Normal"/>
    <w:next w:val="Tablehead"/>
    <w:rsid w:val="0066413F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66413F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66413F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66413F"/>
    <w:rPr>
      <w:b/>
    </w:rPr>
  </w:style>
  <w:style w:type="paragraph" w:customStyle="1" w:styleId="FiguretitleBR">
    <w:name w:val="Figure_title_BR"/>
    <w:basedOn w:val="TabletitleBR"/>
    <w:next w:val="Figurewithouttitle"/>
    <w:rsid w:val="0066413F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6413F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26" Type="http://schemas.openxmlformats.org/officeDocument/2006/relationships/hyperlink" Target="http://www.itu.int/ITU-T/studygroups/com12" TargetMode="External"/><Relationship Id="rId39" Type="http://schemas.openxmlformats.org/officeDocument/2006/relationships/hyperlink" Target="http://www.itu.int/itu-t/aap/AAPRecDetails.aspx?AAPSeqNo=2791" TargetMode="External"/><Relationship Id="rId21" Type="http://schemas.openxmlformats.org/officeDocument/2006/relationships/hyperlink" Target="mailto:tsbsg5@itu.int" TargetMode="External"/><Relationship Id="rId34" Type="http://schemas.openxmlformats.org/officeDocument/2006/relationships/hyperlink" Target="http://www.itu.int/ITU-T/studygroups/com17" TargetMode="External"/><Relationship Id="rId42" Type="http://schemas.openxmlformats.org/officeDocument/2006/relationships/hyperlink" Target="http://www.itu.int/itu-t/aap/AAPRecDetails.aspx?AAPSeqNo=2785" TargetMode="External"/><Relationship Id="rId47" Type="http://schemas.openxmlformats.org/officeDocument/2006/relationships/footer" Target="footer3.xml"/><Relationship Id="rId50" Type="http://schemas.openxmlformats.org/officeDocument/2006/relationships/image" Target="media/image3.gif"/><Relationship Id="rId55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2790" TargetMode="External"/><Relationship Id="rId46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itu.int/ITU-T/studygroups/com02" TargetMode="External"/><Relationship Id="rId20" Type="http://schemas.openxmlformats.org/officeDocument/2006/relationships/hyperlink" Target="http://www.itu.int/ITU-T/studygroups/com05" TargetMode="External"/><Relationship Id="rId29" Type="http://schemas.openxmlformats.org/officeDocument/2006/relationships/hyperlink" Target="mailto:tsbsg13@itu.int" TargetMode="External"/><Relationship Id="rId41" Type="http://schemas.openxmlformats.org/officeDocument/2006/relationships/hyperlink" Target="http://www.itu.int/itu-t/aap/AAPRecDetails.aspx?AAPSeqNo=2784" TargetMode="External"/><Relationship Id="rId54" Type="http://schemas.openxmlformats.org/officeDocument/2006/relationships/hyperlink" Target="mailto:tsbsg....@itu.in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www.itu.int/ITU-T/studygroups/com11" TargetMode="Externa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http://www.itu.int/itu-t/aap/AAPRecDetails.aspx?AAPSeqNo=2792" TargetMode="External"/><Relationship Id="rId40" Type="http://schemas.openxmlformats.org/officeDocument/2006/relationships/hyperlink" Target="http://www.itu.int/itu-t/aap/AAPRecDetails.aspx?AAPSeqNo=2789" TargetMode="External"/><Relationship Id="rId45" Type="http://schemas.openxmlformats.org/officeDocument/2006/relationships/hyperlink" Target="http://www.itu.int/itu-t/aap/AAPRecDetails.aspx?AAPSeqNo=2768" TargetMode="External"/><Relationship Id="rId53" Type="http://schemas.openxmlformats.org/officeDocument/2006/relationships/hyperlink" Target="http://www.itu.int/ITU-T/aapinfo/files/AAPTutorial.pdf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aap/AAPRecDetails.aspx?AAPSeqNo=2793" TargetMode="External"/><Relationship Id="rId49" Type="http://schemas.openxmlformats.org/officeDocument/2006/relationships/image" Target="media/image2.gif"/><Relationship Id="rId57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mailto:tsbsg3@itu.int" TargetMode="Externa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AAPRecDetails.aspx?AAPSeqNo=2766" TargetMode="External"/><Relationship Id="rId52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aap/" TargetMode="External"/><Relationship Id="rId14" Type="http://schemas.openxmlformats.org/officeDocument/2006/relationships/hyperlink" Target="http://www.itu.int/ITU-T/aapinfo/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hyperlink" Target="http://www.itu.int/itu-t/aap/AAPRecDetails.aspx?AAPSeqNo=2765" TargetMode="External"/><Relationship Id="rId48" Type="http://schemas.openxmlformats.org/officeDocument/2006/relationships/hyperlink" Target="http://www.itu.int/ITU-T/aap/" TargetMode="External"/><Relationship Id="rId56" Type="http://schemas.openxmlformats.org/officeDocument/2006/relationships/footer" Target="footer4.xml"/><Relationship Id="rId8" Type="http://schemas.openxmlformats.org/officeDocument/2006/relationships/hyperlink" Target="mailto:tsbdir@itu.int" TargetMode="External"/><Relationship Id="rId51" Type="http://schemas.openxmlformats.org/officeDocument/2006/relationships/image" Target="media/image4.gif"/><Relationship Id="rId3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1428</Words>
  <Characters>8146</Characters>
  <Application>Microsoft Office Word</Application>
  <DocSecurity>0</DocSecurity>
  <Lines>67</Lines>
  <Paragraphs>19</Paragraphs>
  <ScaleCrop>false</ScaleCrop>
  <Company/>
  <LinksUpToDate>false</LinksUpToDate>
  <CharactersWithSpaces>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ITU-T</dc:creator>
  <cp:keywords/>
  <dc:description/>
  <cp:lastModifiedBy>ITU-T</cp:lastModifiedBy>
  <cp:revision>2</cp:revision>
  <dcterms:created xsi:type="dcterms:W3CDTF">2013-04-30T13:28:00Z</dcterms:created>
  <dcterms:modified xsi:type="dcterms:W3CDTF">2013-04-30T13:28:00Z</dcterms:modified>
</cp:coreProperties>
</file>