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2"/>
        <w:gridCol w:w="1293"/>
      </w:tblGrid>
      <w:tr w:rsidR="001B2B06" w:rsidTr="00F268F2">
        <w:trPr>
          <w:cantSplit/>
        </w:trPr>
        <w:tc>
          <w:tcPr>
            <w:tcW w:w="8562" w:type="dxa"/>
            <w:shd w:val="clear" w:color="auto" w:fill="auto"/>
          </w:tcPr>
          <w:p w:rsidR="001B2B06" w:rsidRPr="00F268F2" w:rsidRDefault="00F268F2" w:rsidP="00F268F2">
            <w:pPr>
              <w:tabs>
                <w:tab w:val="right" w:pos="8647"/>
              </w:tabs>
              <w:spacing w:before="360"/>
              <w:rPr>
                <w:rFonts w:ascii="Helvetica" w:hAnsi="Helvetica"/>
              </w:rPr>
            </w:pPr>
            <w:bookmarkStart w:id="0" w:name="_GoBack"/>
            <w:bookmarkEnd w:id="0"/>
            <w:r w:rsidRPr="00F268F2">
              <w:rPr>
                <w:rFonts w:ascii="Helvetica" w:hAnsi="Helvetica"/>
                <w:smallCaps/>
                <w:spacing w:val="25"/>
                <w:sz w:val="40"/>
                <w:szCs w:val="40"/>
              </w:rPr>
              <w:t>International Telecommunication Union</w:t>
            </w:r>
          </w:p>
          <w:p w:rsidR="001B2B06" w:rsidRPr="00F268F2" w:rsidRDefault="00F268F2">
            <w:pPr>
              <w:rPr>
                <w:rFonts w:ascii="Helvetica" w:hAnsi="Helvetica"/>
              </w:rPr>
            </w:pPr>
            <w:r w:rsidRPr="00F268F2">
              <w:rPr>
                <w:rFonts w:ascii="Helvetica" w:hAnsi="Helvetica"/>
                <w:i/>
                <w:sz w:val="28"/>
              </w:rPr>
              <w:t>Telecommunication Standardization Bureau</w:t>
            </w:r>
          </w:p>
        </w:tc>
        <w:tc>
          <w:tcPr>
            <w:tcW w:w="1293" w:type="dxa"/>
            <w:shd w:val="clear" w:color="auto" w:fill="auto"/>
          </w:tcPr>
          <w:p w:rsidR="001B2B06" w:rsidRDefault="001B2B06" w:rsidP="00F268F2">
            <w:pPr>
              <w:spacing w:before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5pt;height:66.2pt">
                  <v:imagedata r:id="rId8" o:title="itu_logo"/>
                </v:shape>
              </w:pict>
            </w:r>
          </w:p>
        </w:tc>
      </w:tr>
    </w:tbl>
    <w:p w:rsidR="001B2B06" w:rsidRDefault="001B2B06"/>
    <w:p w:rsidR="001B2B06" w:rsidRDefault="00F268F2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16 March 2013</w:t>
      </w:r>
      <w:r>
        <w:tab/>
      </w:r>
    </w:p>
    <w:p w:rsidR="001B2B06" w:rsidRDefault="001B2B06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1B2B06">
        <w:trPr>
          <w:cantSplit/>
        </w:trPr>
        <w:tc>
          <w:tcPr>
            <w:tcW w:w="993" w:type="dxa"/>
          </w:tcPr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1B2B06" w:rsidRDefault="001B2B06">
            <w:pPr>
              <w:pStyle w:val="Tabletext"/>
              <w:spacing w:before="0"/>
              <w:rPr>
                <w:szCs w:val="22"/>
              </w:rPr>
            </w:pPr>
          </w:p>
          <w:p w:rsidR="001B2B06" w:rsidRDefault="001B2B06">
            <w:pPr>
              <w:pStyle w:val="Tabletext"/>
              <w:spacing w:before="0"/>
              <w:rPr>
                <w:szCs w:val="22"/>
              </w:rPr>
            </w:pP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1B2B06" w:rsidRDefault="00F268F2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AAP-7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1B2B06" w:rsidRDefault="001B2B06">
            <w:pPr>
              <w:pStyle w:val="Tabletext"/>
              <w:spacing w:before="0"/>
              <w:rPr>
                <w:szCs w:val="22"/>
              </w:rPr>
            </w:pP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1B2B06" w:rsidRDefault="001B2B06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F268F2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1B2B06" w:rsidRDefault="001B2B06">
            <w:pPr>
              <w:pStyle w:val="Tabletext"/>
              <w:spacing w:before="0"/>
              <w:rPr>
                <w:bCs/>
                <w:szCs w:val="22"/>
              </w:rPr>
            </w:pPr>
          </w:p>
          <w:p w:rsidR="001B2B06" w:rsidRDefault="00F268F2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1B2B06" w:rsidRDefault="00F268F2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1B2B06" w:rsidRDefault="00F268F2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</w:t>
            </w:r>
            <w:r>
              <w:rPr>
                <w:szCs w:val="22"/>
              </w:rPr>
              <w:t xml:space="preserve"> Director of the Telecommunication Development Bureau;</w:t>
            </w:r>
          </w:p>
          <w:p w:rsidR="001B2B06" w:rsidRDefault="00F268F2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1B2B06" w:rsidRDefault="001B2B06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1B2B06" w:rsidTr="00F268F2">
        <w:trPr>
          <w:cantSplit/>
        </w:trPr>
        <w:tc>
          <w:tcPr>
            <w:tcW w:w="1050" w:type="dxa"/>
            <w:shd w:val="clear" w:color="auto" w:fill="auto"/>
          </w:tcPr>
          <w:p w:rsidR="001B2B06" w:rsidRPr="00F268F2" w:rsidRDefault="00F268F2">
            <w:pPr>
              <w:pStyle w:val="Tabletext"/>
              <w:rPr>
                <w:rFonts w:ascii="Helvetica" w:hAnsi="Helvetica"/>
                <w:szCs w:val="22"/>
              </w:rPr>
            </w:pPr>
            <w:r w:rsidRPr="00F268F2">
              <w:rPr>
                <w:szCs w:val="22"/>
              </w:rPr>
              <w:t>Subject:</w:t>
            </w:r>
          </w:p>
        </w:tc>
        <w:tc>
          <w:tcPr>
            <w:tcW w:w="8805" w:type="dxa"/>
            <w:shd w:val="clear" w:color="auto" w:fill="auto"/>
          </w:tcPr>
          <w:p w:rsidR="001B2B06" w:rsidRPr="00F268F2" w:rsidRDefault="00F268F2">
            <w:pPr>
              <w:pStyle w:val="Tabletext"/>
              <w:rPr>
                <w:szCs w:val="22"/>
              </w:rPr>
            </w:pPr>
            <w:r w:rsidRPr="00F268F2"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1B2B06" w:rsidRDefault="001B2B06"/>
    <w:p w:rsidR="001B2B06" w:rsidRDefault="00F268F2">
      <w:r>
        <w:t>Dear Sir/Madam,</w:t>
      </w:r>
    </w:p>
    <w:p w:rsidR="001B2B06" w:rsidRDefault="00F268F2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1B2B06" w:rsidRDefault="00F268F2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</w:t>
      </w:r>
      <w:r>
        <w:rPr>
          <w:bCs/>
        </w:rPr>
        <w:t>ts those texts whose status has changed compared with previous TSB AAP Announcements.</w:t>
      </w:r>
    </w:p>
    <w:p w:rsidR="001B2B06" w:rsidRDefault="00F268F2">
      <w:pPr>
        <w:rPr>
          <w:bCs/>
        </w:rPr>
      </w:pPr>
      <w:r>
        <w:rPr>
          <w:bCs/>
        </w:rPr>
        <w:t>If you wish to submit a comment relative to a Recommendation under AAP, you are encouraged to use the on-line AAP comment submission form available on the page of the Rec</w:t>
      </w:r>
      <w:r>
        <w:rPr>
          <w:bCs/>
        </w:rPr>
        <w:t xml:space="preserve">ommendation in the AAP area of the ITU-T website at </w:t>
      </w:r>
      <w:hyperlink r:id="rId10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</w:t>
      </w:r>
      <w:r>
        <w:rPr>
          <w:bCs/>
        </w:rPr>
        <w:t>e concerned study group.</w:t>
      </w:r>
    </w:p>
    <w:p w:rsidR="001B2B06" w:rsidRDefault="00F268F2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1B2B06" w:rsidRDefault="00F268F2">
      <w:pPr>
        <w:spacing w:before="480"/>
      </w:pPr>
      <w:r>
        <w:t>Yours faithfully,</w:t>
      </w:r>
    </w:p>
    <w:p w:rsidR="001B2B06" w:rsidRDefault="00F268F2">
      <w:pPr>
        <w:spacing w:before="1200"/>
        <w:jc w:val="left"/>
      </w:pPr>
      <w:r>
        <w:t>Malcolm Johnson</w:t>
      </w:r>
      <w:r>
        <w:br/>
        <w:t>Director of the Telecommunication Standardization Bureau</w:t>
      </w:r>
    </w:p>
    <w:p w:rsidR="001B2B06" w:rsidRDefault="00F268F2">
      <w:pPr>
        <w:spacing w:before="600"/>
      </w:pPr>
      <w:r>
        <w:rPr>
          <w:b/>
        </w:rPr>
        <w:t xml:space="preserve">Annexes: </w:t>
      </w:r>
      <w:r>
        <w:t>3</w:t>
      </w:r>
    </w:p>
    <w:p w:rsidR="001B2B06" w:rsidRDefault="001B2B06">
      <w:pPr>
        <w:spacing w:before="720"/>
        <w:sectPr w:rsidR="001B2B06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1B2B06" w:rsidRDefault="00F268F2">
      <w:pPr>
        <w:pStyle w:val="AnnexNotitle"/>
      </w:pPr>
      <w:r>
        <w:lastRenderedPageBreak/>
        <w:t>Annex 1</w:t>
      </w:r>
    </w:p>
    <w:p w:rsidR="001B2B06" w:rsidRDefault="00F268F2">
      <w:pPr>
        <w:jc w:val="center"/>
      </w:pPr>
      <w:r>
        <w:t>(to TSB AAP-7)</w:t>
      </w:r>
    </w:p>
    <w:p w:rsidR="001B2B06" w:rsidRDefault="001B2B06">
      <w:pPr>
        <w:rPr>
          <w:szCs w:val="22"/>
        </w:rPr>
      </w:pPr>
    </w:p>
    <w:p w:rsidR="001B2B06" w:rsidRDefault="00F268F2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1B2B06" w:rsidRDefault="00F268F2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1B2B06" w:rsidRDefault="001B2B06">
      <w:pPr>
        <w:pStyle w:val="enumlev2"/>
        <w:rPr>
          <w:szCs w:val="22"/>
        </w:rPr>
      </w:pPr>
      <w:hyperlink r:id="rId14" w:history="1">
        <w:r w:rsidR="00F268F2">
          <w:rPr>
            <w:rStyle w:val="Hyperlink"/>
            <w:szCs w:val="22"/>
          </w:rPr>
          <w:t>http://www.itu.int/ITU-T</w:t>
        </w:r>
      </w:hyperlink>
    </w:p>
    <w:p w:rsidR="001B2B06" w:rsidRDefault="00F268F2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1B2B06" w:rsidRDefault="001B2B06">
      <w:pPr>
        <w:pStyle w:val="enumlev2"/>
        <w:rPr>
          <w:szCs w:val="22"/>
        </w:rPr>
      </w:pPr>
      <w:hyperlink r:id="rId15" w:history="1">
        <w:r w:rsidR="00F268F2">
          <w:rPr>
            <w:rStyle w:val="Hyperlink"/>
            <w:szCs w:val="22"/>
          </w:rPr>
          <w:t>http://www.itu.int/ITU-T/aapinfo</w:t>
        </w:r>
      </w:hyperlink>
    </w:p>
    <w:p w:rsidR="001B2B06" w:rsidRDefault="00F268F2">
      <w:pPr>
        <w:pStyle w:val="enumlev2"/>
        <w:rPr>
          <w:szCs w:val="22"/>
        </w:rPr>
      </w:pPr>
      <w:r>
        <w:rPr>
          <w:szCs w:val="22"/>
        </w:rPr>
        <w:t>Note – A tutorial on the ITU-T A</w:t>
      </w:r>
      <w:r>
        <w:rPr>
          <w:szCs w:val="22"/>
        </w:rPr>
        <w:t>AP application is available under the AAP welcome page</w:t>
      </w:r>
    </w:p>
    <w:p w:rsidR="001B2B06" w:rsidRDefault="00F268F2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1B2B06" w:rsidRDefault="001B2B06">
      <w:pPr>
        <w:pStyle w:val="enumlev2"/>
        <w:rPr>
          <w:szCs w:val="22"/>
        </w:rPr>
      </w:pPr>
      <w:hyperlink r:id="rId16" w:history="1">
        <w:r w:rsidR="00F268F2">
          <w:rPr>
            <w:rStyle w:val="Hyperlink"/>
            <w:szCs w:val="22"/>
          </w:rPr>
          <w:t>http://www.itu.int/ITU-T/aap/</w:t>
        </w:r>
      </w:hyperlink>
    </w:p>
    <w:p w:rsidR="001B2B06" w:rsidRDefault="00F268F2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1B2B06">
        <w:tc>
          <w:tcPr>
            <w:tcW w:w="987" w:type="dxa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F268F2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F268F2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F268F2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F268F2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F268F2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F268F2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F268F2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F268F2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F268F2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F268F2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F268F2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F268F2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F268F2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F268F2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F268F2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F268F2">
                <w:rPr>
                  <w:rStyle w:val="Hyperlink"/>
                  <w:szCs w:val="22"/>
                </w:rPr>
                <w:t>tsbsg15@it</w:t>
              </w:r>
              <w:r w:rsidR="00F268F2">
                <w:rPr>
                  <w:rStyle w:val="Hyperlink"/>
                  <w:szCs w:val="22"/>
                </w:rPr>
                <w:t>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F268F2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F268F2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1B2B06">
        <w:tc>
          <w:tcPr>
            <w:tcW w:w="0" w:type="auto"/>
          </w:tcPr>
          <w:p w:rsidR="001B2B06" w:rsidRDefault="00F268F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F268F2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1B2B06" w:rsidRDefault="001B2B06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F268F2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1B2B06" w:rsidRDefault="001B2B06">
      <w:pPr>
        <w:pStyle w:val="Header"/>
        <w:ind w:left="360"/>
        <w:rPr>
          <w:b/>
          <w:bCs/>
          <w:sz w:val="24"/>
        </w:rPr>
        <w:sectPr w:rsidR="001B2B06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1B2B06" w:rsidRDefault="00F268F2">
      <w:pPr>
        <w:pStyle w:val="TableNotitle"/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2B0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2B0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37" w:history="1">
              <w:r w:rsidR="00F268F2">
                <w:rPr>
                  <w:rStyle w:val="Hyperlink"/>
                  <w:sz w:val="20"/>
                </w:rPr>
                <w:t>J.195.1 (J.HiNoC-req)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Functional Requirements of high speed transmission over coaxial network connected with Fiber To The Building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2013-02-01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2013-02-28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38" w:history="1">
              <w:r w:rsidR="00F268F2">
                <w:rPr>
                  <w:rStyle w:val="Hyperlink"/>
                  <w:sz w:val="20"/>
                </w:rPr>
                <w:t>J.206 (J.acf-arch)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Architecture for an application control framework using integrated broadcast and broadband digital television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2013-02-01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2013-02-28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39" w:history="1">
              <w:r w:rsidR="00F268F2">
                <w:rPr>
                  <w:rStyle w:val="Hyperlink"/>
                  <w:sz w:val="20"/>
                </w:rPr>
                <w:t>J.280 (J.280-rev)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Digital Program Insertion Splicing Application Program Interface (API)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2013-02-01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2013-02-28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0" w:history="1">
              <w:r w:rsidR="00F268F2">
                <w:rPr>
                  <w:rStyle w:val="Hyperlink"/>
                  <w:sz w:val="20"/>
                </w:rPr>
                <w:t>J.1002 (J.rcas-pair)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Pairing protocol specification for renewable conditional access system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2013-02-01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2013-02-28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1B2B06" w:rsidRDefault="00F268F2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2B0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2B0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1" w:history="1">
              <w:r w:rsidR="00F268F2">
                <w:rPr>
                  <w:rStyle w:val="Hyperlink"/>
                  <w:sz w:val="20"/>
                </w:rPr>
                <w:t>Q.1741.8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IMT-2000 references to Release 10 of GSM-evolved UMTS core network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2" w:history="1">
              <w:r w:rsidR="00F268F2">
                <w:rPr>
                  <w:rStyle w:val="Hyperlink"/>
                  <w:sz w:val="20"/>
                </w:rPr>
                <w:t>Q.1742.10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IMT-2000 References (approved as of 31 December 2011) to ANSI-41 evolved Core Network with cdma2000 Access Network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3" w:history="1">
              <w:r w:rsidR="00F268F2">
                <w:rPr>
                  <w:rStyle w:val="Hyperlink"/>
                  <w:sz w:val="20"/>
                </w:rPr>
                <w:t>Y.2222 (Y.SCN)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Sensor Control Networks and related applications in Next Generation Network environment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4" w:history="1">
              <w:r w:rsidR="00F268F2">
                <w:rPr>
                  <w:rStyle w:val="Hyperlink"/>
                  <w:sz w:val="20"/>
                </w:rPr>
                <w:t>Y.3041 (Y.SUN-overview)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Smart Ubiquitous Networks - Overview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5" w:history="1">
              <w:r w:rsidR="00F268F2">
                <w:rPr>
                  <w:rStyle w:val="Hyperlink"/>
                  <w:sz w:val="20"/>
                </w:rPr>
                <w:t>Y.3042 (Y.SUN-trcmf)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Smart Ubiquitous Networks - Smart Traffic Control and Resource Management Functions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6" w:history="1">
              <w:r w:rsidR="00F268F2">
                <w:rPr>
                  <w:rStyle w:val="Hyperlink"/>
                  <w:sz w:val="20"/>
                </w:rPr>
                <w:t>Y.3501 (Y.ccf)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 xml:space="preserve">Cloud computing framework </w:t>
            </w:r>
            <w:r>
              <w:rPr>
                <w:sz w:val="20"/>
              </w:rPr>
              <w:t>and high-level requirements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7" w:history="1">
              <w:r w:rsidR="00F268F2">
                <w:rPr>
                  <w:rStyle w:val="Hyperlink"/>
                  <w:sz w:val="20"/>
                </w:rPr>
                <w:t>Y.3510 (Y.ccinfra)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Cloud computing infrastructure requirements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8" w:history="1">
              <w:r w:rsidR="00F268F2">
                <w:rPr>
                  <w:rStyle w:val="Hyperlink"/>
                  <w:sz w:val="20"/>
                </w:rPr>
                <w:t>Y.3520 (Y.e2eccrmr)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Cloud computing framework for end to end resource management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B2B06" w:rsidRDefault="00F268F2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2B0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2B0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49" w:history="1">
              <w:r w:rsidR="00F268F2">
                <w:rPr>
                  <w:rStyle w:val="Hyperlink"/>
                  <w:sz w:val="20"/>
                </w:rPr>
                <w:t>G.989.1 (G.ngpon2)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40-Gigabit-capable passive optical networks (NG-PON2): General requirements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2012-10-01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2012-10-28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2013-02-16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2013-03-08</w:t>
            </w:r>
          </w:p>
        </w:tc>
        <w:tc>
          <w:tcPr>
            <w:tcW w:w="88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1B2B06" w:rsidRDefault="00F268F2">
      <w:pPr>
        <w:pStyle w:val="TableNotitle"/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B2B0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B2B06" w:rsidRDefault="00F268F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B2B0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B2B06" w:rsidRDefault="00F268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B2B06" w:rsidRDefault="001B2B06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50" w:history="1">
              <w:r w:rsidR="00F268F2">
                <w:rPr>
                  <w:rStyle w:val="Hyperlink"/>
                  <w:sz w:val="20"/>
                </w:rPr>
                <w:t>H.264 (V8)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Advanced video coding for generic audiovisual services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B2B06">
        <w:trPr>
          <w:cantSplit/>
        </w:trPr>
        <w:tc>
          <w:tcPr>
            <w:tcW w:w="2090" w:type="dxa"/>
          </w:tcPr>
          <w:p w:rsidR="001B2B06" w:rsidRDefault="001B2B06">
            <w:pPr>
              <w:jc w:val="left"/>
            </w:pPr>
            <w:hyperlink r:id="rId51" w:history="1">
              <w:r w:rsidR="00F268F2">
                <w:rPr>
                  <w:rStyle w:val="Hyperlink"/>
                  <w:sz w:val="20"/>
                </w:rPr>
                <w:t>H.265 (H.HEVC)</w:t>
              </w:r>
            </w:hyperlink>
          </w:p>
        </w:tc>
        <w:tc>
          <w:tcPr>
            <w:tcW w:w="4000" w:type="dxa"/>
          </w:tcPr>
          <w:p w:rsidR="001B2B06" w:rsidRDefault="00F268F2">
            <w:r>
              <w:rPr>
                <w:sz w:val="20"/>
              </w:rPr>
              <w:t>High efficiency video coding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115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80" w:type="dxa"/>
          </w:tcPr>
          <w:p w:rsidR="001B2B06" w:rsidRDefault="001B2B06">
            <w:pPr>
              <w:jc w:val="center"/>
            </w:pPr>
          </w:p>
        </w:tc>
        <w:tc>
          <w:tcPr>
            <w:tcW w:w="860" w:type="dxa"/>
          </w:tcPr>
          <w:p w:rsidR="001B2B06" w:rsidRDefault="00F268F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B2B06" w:rsidRDefault="001B2B06">
      <w:pPr>
        <w:pStyle w:val="Header"/>
        <w:ind w:left="360"/>
        <w:rPr>
          <w:b/>
          <w:bCs/>
          <w:sz w:val="24"/>
        </w:rPr>
        <w:sectPr w:rsidR="001B2B06">
          <w:headerReference w:type="default" r:id="rId52"/>
          <w:footerReference w:type="default" r:id="rId5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1B2B06" w:rsidRDefault="00F268F2">
      <w:pPr>
        <w:pStyle w:val="AnnexNotitle"/>
      </w:pPr>
      <w:r>
        <w:lastRenderedPageBreak/>
        <w:t>Annex 2</w:t>
      </w:r>
    </w:p>
    <w:p w:rsidR="001B2B06" w:rsidRDefault="00F268F2">
      <w:pPr>
        <w:jc w:val="center"/>
        <w:rPr>
          <w:szCs w:val="22"/>
        </w:rPr>
      </w:pPr>
      <w:r>
        <w:rPr>
          <w:szCs w:val="22"/>
        </w:rPr>
        <w:t>(to TSB AAP-7)</w:t>
      </w:r>
    </w:p>
    <w:p w:rsidR="001B2B06" w:rsidRDefault="00F268F2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1B2B06" w:rsidRDefault="00F268F2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1B2B06" w:rsidRDefault="00F268F2">
      <w:r>
        <w:t>1)</w:t>
      </w:r>
      <w:r>
        <w:tab/>
        <w:t xml:space="preserve">Go to AAP search Web page at </w:t>
      </w:r>
      <w:hyperlink r:id="rId54" w:history="1">
        <w:r>
          <w:rPr>
            <w:rStyle w:val="Hyperlink"/>
            <w:szCs w:val="22"/>
          </w:rPr>
          <w:t>http://www.itu.int/ITU-T/aap/</w:t>
        </w:r>
      </w:hyperlink>
    </w:p>
    <w:p w:rsidR="001B2B06" w:rsidRDefault="001B2B06">
      <w:pPr>
        <w:jc w:val="center"/>
      </w:pPr>
      <w:r>
        <w:pict>
          <v:shape id="_x0000_i1026" type="#_x0000_t75" style="width:257.15pt;height:170.35pt">
            <v:imagedata r:id="rId55" o:title="AAP-1-withborder"/>
          </v:shape>
        </w:pict>
      </w:r>
    </w:p>
    <w:p w:rsidR="001B2B06" w:rsidRDefault="00F268F2">
      <w:r>
        <w:t>2)</w:t>
      </w:r>
      <w:r>
        <w:tab/>
      </w:r>
      <w:r>
        <w:t>Select your Recommendation</w:t>
      </w:r>
    </w:p>
    <w:p w:rsidR="001B2B06" w:rsidRDefault="001B2B06">
      <w:pPr>
        <w:jc w:val="center"/>
        <w:rPr>
          <w:sz w:val="24"/>
        </w:rPr>
      </w:pPr>
      <w:r w:rsidRPr="001B2B06">
        <w:rPr>
          <w:sz w:val="24"/>
        </w:rPr>
        <w:pict>
          <v:shape id="_x0000_i1027" type="#_x0000_t75" style="width:424.95pt;height:253.3pt">
            <v:imagedata r:id="rId56" o:title="AAP-2-withborder"/>
          </v:shape>
        </w:pict>
      </w:r>
    </w:p>
    <w:p w:rsidR="001B2B06" w:rsidRDefault="00F268F2">
      <w:pPr>
        <w:keepNext/>
      </w:pPr>
      <w:r>
        <w:lastRenderedPageBreak/>
        <w:t>3)</w:t>
      </w:r>
      <w:r>
        <w:tab/>
        <w:t>Click the "Submit Comment" button</w:t>
      </w:r>
    </w:p>
    <w:p w:rsidR="001B2B06" w:rsidRDefault="001B2B06">
      <w:pPr>
        <w:jc w:val="center"/>
      </w:pPr>
      <w:r>
        <w:pict>
          <v:shape id="_x0000_i1028" type="#_x0000_t75" style="width:428.8pt;height:250.7pt">
            <v:imagedata r:id="rId57" o:title="AAP-3-withborder"/>
          </v:shape>
        </w:pict>
      </w:r>
    </w:p>
    <w:p w:rsidR="001B2B06" w:rsidRDefault="00F268F2">
      <w:r>
        <w:t>4)</w:t>
      </w:r>
      <w:r>
        <w:tab/>
        <w:t>Complete the on-line form and click on "Submit"</w:t>
      </w:r>
    </w:p>
    <w:p w:rsidR="001B2B06" w:rsidRDefault="001B2B06">
      <w:pPr>
        <w:jc w:val="center"/>
      </w:pPr>
      <w:r>
        <w:pict>
          <v:shape id="_x0000_i1029" type="#_x0000_t75" style="width:397.95pt;height:5in">
            <v:imagedata r:id="rId58" o:title="AAP-4-withborder"/>
          </v:shape>
        </w:pict>
      </w:r>
    </w:p>
    <w:p w:rsidR="001B2B06" w:rsidRDefault="00F268F2">
      <w:pPr>
        <w:jc w:val="left"/>
      </w:pPr>
      <w:r>
        <w:t>For more information, read the AAP tutorial on:</w:t>
      </w:r>
      <w:r>
        <w:tab/>
      </w:r>
      <w:r>
        <w:br/>
      </w:r>
      <w:hyperlink r:id="rId59" w:history="1">
        <w:r>
          <w:rPr>
            <w:rStyle w:val="Hyperlink"/>
          </w:rPr>
          <w:t>http://www.itu.</w:t>
        </w:r>
        <w:r>
          <w:rPr>
            <w:rStyle w:val="Hyperlink"/>
          </w:rPr>
          <w:t>int/ITU-T/aapinfo/files/AAPTutorial.pdf</w:t>
        </w:r>
      </w:hyperlink>
    </w:p>
    <w:p w:rsidR="001B2B06" w:rsidRDefault="00F268F2">
      <w:pPr>
        <w:pStyle w:val="AnnexNotitle"/>
      </w:pPr>
      <w:r>
        <w:br w:type="page"/>
      </w:r>
      <w:r>
        <w:lastRenderedPageBreak/>
        <w:t>Annex 3</w:t>
      </w:r>
    </w:p>
    <w:p w:rsidR="001B2B06" w:rsidRDefault="00F268F2">
      <w:pPr>
        <w:jc w:val="center"/>
        <w:rPr>
          <w:szCs w:val="22"/>
        </w:rPr>
      </w:pPr>
      <w:r>
        <w:rPr>
          <w:szCs w:val="22"/>
        </w:rPr>
        <w:t>(to TSB AAP-7)</w:t>
      </w:r>
    </w:p>
    <w:p w:rsidR="001B2B06" w:rsidRDefault="00F268F2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1B2B06" w:rsidRDefault="00F268F2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1B2B06">
        <w:tc>
          <w:tcPr>
            <w:tcW w:w="5000" w:type="pct"/>
            <w:gridSpan w:val="2"/>
            <w:shd w:val="clear" w:color="auto" w:fill="EFFAFF"/>
          </w:tcPr>
          <w:p w:rsidR="001B2B06" w:rsidRDefault="00F268F2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B2B06" w:rsidRDefault="00F268F2">
            <w:pPr>
              <w:pStyle w:val="Tabletext"/>
              <w:jc w:val="left"/>
            </w:pPr>
            <w:r>
              <w:br/>
            </w:r>
            <w:r w:rsidR="001B2B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2B06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1B2B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2B06">
              <w:fldChar w:fldCharType="end"/>
            </w:r>
            <w:r>
              <w:t xml:space="preserve"> Additional Review (AR)</w:t>
            </w: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B2B06" w:rsidRDefault="001B2B06">
            <w:pPr>
              <w:pStyle w:val="Tabletext"/>
              <w:jc w:val="left"/>
            </w:pPr>
          </w:p>
        </w:tc>
      </w:tr>
      <w:tr w:rsidR="001B2B06">
        <w:tc>
          <w:tcPr>
            <w:tcW w:w="1623" w:type="pct"/>
            <w:shd w:val="clear" w:color="auto" w:fill="EFFAFF"/>
            <w:vAlign w:val="center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B2B06" w:rsidRDefault="00F268F2">
            <w:pPr>
              <w:pStyle w:val="Tabletext"/>
              <w:jc w:val="left"/>
            </w:pPr>
            <w:r>
              <w:br/>
            </w:r>
            <w:r w:rsidR="001B2B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2B06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1B2B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B2B06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1B2B06">
        <w:tc>
          <w:tcPr>
            <w:tcW w:w="1623" w:type="pct"/>
            <w:shd w:val="clear" w:color="auto" w:fill="EFFAFF"/>
            <w:vAlign w:val="center"/>
          </w:tcPr>
          <w:p w:rsidR="001B2B06" w:rsidRDefault="00F268F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1B2B06" w:rsidRDefault="00F268F2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1B2B06" w:rsidRDefault="00F268F2">
      <w:pPr>
        <w:jc w:val="left"/>
        <w:rPr>
          <w:szCs w:val="22"/>
        </w:rPr>
      </w:pPr>
      <w:r>
        <w:tab/>
      </w:r>
      <w:r w:rsidR="001B2B06" w:rsidRPr="001B2B06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1B2B06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1B2B06" w:rsidRDefault="00F268F2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1B2B06" w:rsidRDefault="001B2B06">
      <w:pPr>
        <w:rPr>
          <w:i/>
          <w:iCs/>
          <w:szCs w:val="22"/>
        </w:rPr>
      </w:pPr>
    </w:p>
    <w:sectPr w:rsidR="001B2B06" w:rsidSect="001B2B06">
      <w:headerReference w:type="default" r:id="rId61"/>
      <w:footerReference w:type="default" r:id="rId6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F2" w:rsidRDefault="00F268F2">
      <w:r>
        <w:separator/>
      </w:r>
    </w:p>
  </w:endnote>
  <w:endnote w:type="continuationSeparator" w:id="0">
    <w:p w:rsidR="00F268F2" w:rsidRDefault="00F2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06" w:rsidRDefault="00F268F2">
    <w:pPr>
      <w:pStyle w:val="Footer"/>
    </w:pPr>
    <w:r>
      <w:rPr>
        <w:sz w:val="18"/>
        <w:szCs w:val="18"/>
        <w:lang w:val="en-US"/>
      </w:rPr>
      <w:t>TSB AAP-7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>2013-03-16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F268F2" w:rsidTr="00F268F2">
      <w:tc>
        <w:tcPr>
          <w:tcW w:w="1985" w:type="dxa"/>
          <w:shd w:val="clear" w:color="auto" w:fill="auto"/>
        </w:tcPr>
        <w:p w:rsidR="001B2B06" w:rsidRPr="00F268F2" w:rsidRDefault="00F268F2" w:rsidP="00F268F2">
          <w:pPr>
            <w:pStyle w:val="Tabletext"/>
            <w:jc w:val="left"/>
            <w:rPr>
              <w:sz w:val="20"/>
            </w:rPr>
          </w:pPr>
          <w:r w:rsidRPr="00F268F2">
            <w:rPr>
              <w:sz w:val="20"/>
              <w:lang w:val="fr-FR"/>
            </w:rPr>
            <w:t>Place des Nations</w:t>
          </w:r>
          <w:r w:rsidRPr="00F268F2">
            <w:rPr>
              <w:sz w:val="20"/>
              <w:lang w:val="fr-FR"/>
            </w:rPr>
            <w:br/>
          </w:r>
          <w:r w:rsidRPr="00F268F2">
            <w:rPr>
              <w:sz w:val="20"/>
            </w:rPr>
            <w:t>CH-1211 Geneva 20</w:t>
          </w:r>
          <w:r w:rsidRPr="00F268F2">
            <w:rPr>
              <w:sz w:val="20"/>
            </w:rPr>
            <w:br/>
            <w:t>Switzerland</w:t>
          </w:r>
        </w:p>
      </w:tc>
      <w:tc>
        <w:tcPr>
          <w:tcW w:w="1559" w:type="dxa"/>
          <w:shd w:val="clear" w:color="auto" w:fill="auto"/>
        </w:tcPr>
        <w:p w:rsidR="001B2B06" w:rsidRPr="00F268F2" w:rsidRDefault="00F268F2" w:rsidP="00F268F2">
          <w:pPr>
            <w:pStyle w:val="Tabletext"/>
            <w:jc w:val="left"/>
            <w:rPr>
              <w:sz w:val="20"/>
            </w:rPr>
          </w:pPr>
          <w:r w:rsidRPr="00F268F2">
            <w:rPr>
              <w:sz w:val="20"/>
              <w:lang w:val="fr-FR"/>
            </w:rPr>
            <w:t xml:space="preserve">Telephone </w:t>
          </w:r>
          <w:r w:rsidRPr="00F268F2">
            <w:rPr>
              <w:sz w:val="20"/>
              <w:lang w:val="fr-FR"/>
            </w:rPr>
            <w:br/>
          </w:r>
          <w:r w:rsidRPr="00F268F2">
            <w:rPr>
              <w:sz w:val="20"/>
            </w:rPr>
            <w:t>Telefax</w:t>
          </w:r>
          <w:r w:rsidRPr="00F268F2">
            <w:rPr>
              <w:sz w:val="20"/>
            </w:rPr>
            <w:tab/>
            <w:t>Gr3:</w:t>
          </w:r>
          <w:r w:rsidRPr="00F268F2">
            <w:rPr>
              <w:sz w:val="20"/>
            </w:rPr>
            <w:br/>
          </w:r>
          <w:r w:rsidRPr="00F268F2">
            <w:rPr>
              <w:sz w:val="20"/>
            </w:rPr>
            <w:tab/>
          </w:r>
          <w:r w:rsidRPr="00F268F2">
            <w:rPr>
              <w:sz w:val="20"/>
            </w:rPr>
            <w:tab/>
          </w:r>
          <w:r w:rsidRPr="00F268F2">
            <w:rPr>
              <w:sz w:val="20"/>
            </w:rPr>
            <w:tab/>
            <w:t>Gr4:</w:t>
          </w:r>
        </w:p>
      </w:tc>
      <w:tc>
        <w:tcPr>
          <w:tcW w:w="1843" w:type="dxa"/>
          <w:shd w:val="clear" w:color="auto" w:fill="auto"/>
        </w:tcPr>
        <w:p w:rsidR="001B2B06" w:rsidRPr="00F268F2" w:rsidRDefault="00F268F2" w:rsidP="00F268F2">
          <w:pPr>
            <w:pStyle w:val="Tabletext"/>
            <w:jc w:val="left"/>
            <w:rPr>
              <w:sz w:val="20"/>
            </w:rPr>
          </w:pPr>
          <w:r w:rsidRPr="00F268F2">
            <w:rPr>
              <w:sz w:val="20"/>
              <w:lang w:val="fr-FR"/>
            </w:rPr>
            <w:t>+41 22 730 51 11</w:t>
          </w:r>
          <w:r w:rsidRPr="00F268F2">
            <w:rPr>
              <w:sz w:val="20"/>
              <w:lang w:val="fr-FR"/>
            </w:rPr>
            <w:br/>
            <w:t>+41 22 733 72 56</w:t>
          </w:r>
          <w:r w:rsidRPr="00F268F2">
            <w:rPr>
              <w:sz w:val="20"/>
            </w:rPr>
            <w:br/>
            <w:t>+41 22 730 65 00</w:t>
          </w:r>
        </w:p>
      </w:tc>
      <w:tc>
        <w:tcPr>
          <w:tcW w:w="2410" w:type="dxa"/>
          <w:shd w:val="clear" w:color="auto" w:fill="auto"/>
        </w:tcPr>
        <w:p w:rsidR="001B2B06" w:rsidRPr="00F268F2" w:rsidRDefault="00F268F2" w:rsidP="00F268F2">
          <w:pPr>
            <w:pStyle w:val="Tabletext"/>
            <w:jc w:val="left"/>
            <w:rPr>
              <w:sz w:val="20"/>
            </w:rPr>
          </w:pPr>
          <w:r w:rsidRPr="00F268F2">
            <w:rPr>
              <w:sz w:val="20"/>
            </w:rPr>
            <w:t>Telex 421 000 uit ch</w:t>
          </w:r>
          <w:r w:rsidRPr="00F268F2">
            <w:rPr>
              <w:sz w:val="20"/>
            </w:rPr>
            <w:br/>
            <w:t>E-mail:</w:t>
          </w:r>
          <w:r w:rsidRPr="00F268F2">
            <w:rPr>
              <w:sz w:val="20"/>
            </w:rPr>
            <w:tab/>
          </w:r>
          <w:hyperlink r:id="rId1" w:history="1">
            <w:r w:rsidRPr="00F268F2">
              <w:rPr>
                <w:rStyle w:val="Hyperlink"/>
                <w:sz w:val="20"/>
              </w:rPr>
              <w:t>itumail@itu.int</w:t>
            </w:r>
          </w:hyperlink>
          <w:r w:rsidRPr="00F268F2">
            <w:rPr>
              <w:sz w:val="20"/>
            </w:rPr>
            <w:br/>
            <w:t>Telegram ITU GENEVE</w:t>
          </w:r>
        </w:p>
      </w:tc>
      <w:tc>
        <w:tcPr>
          <w:tcW w:w="1701" w:type="dxa"/>
          <w:shd w:val="clear" w:color="auto" w:fill="auto"/>
        </w:tcPr>
        <w:p w:rsidR="001B2B06" w:rsidRPr="00F268F2" w:rsidRDefault="00F268F2" w:rsidP="00F268F2">
          <w:pPr>
            <w:pStyle w:val="Tabletext"/>
            <w:jc w:val="right"/>
            <w:rPr>
              <w:sz w:val="20"/>
              <w:lang w:val="fr-FR"/>
            </w:rPr>
          </w:pPr>
          <w:r w:rsidRPr="00F268F2">
            <w:rPr>
              <w:sz w:val="20"/>
              <w:lang w:val="fr-FR"/>
            </w:rPr>
            <w:t>Web page:</w:t>
          </w:r>
          <w:r w:rsidRPr="00F268F2">
            <w:rPr>
              <w:sz w:val="20"/>
              <w:lang w:val="fr-FR"/>
            </w:rPr>
            <w:br/>
          </w:r>
          <w:hyperlink r:id="rId2" w:history="1">
            <w:r w:rsidRPr="00F268F2"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1B2B06" w:rsidRDefault="001B2B06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06" w:rsidRDefault="00F268F2">
    <w:pPr>
      <w:pStyle w:val="Footer"/>
    </w:pPr>
    <w:r>
      <w:rPr>
        <w:sz w:val="18"/>
        <w:szCs w:val="18"/>
        <w:lang w:val="en-US"/>
      </w:rPr>
      <w:t>TSB AAP-7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2013-03-16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06" w:rsidRDefault="00F268F2">
    <w:pPr>
      <w:pStyle w:val="Footer"/>
    </w:pPr>
    <w:r>
      <w:rPr>
        <w:sz w:val="18"/>
        <w:szCs w:val="18"/>
        <w:lang w:val="en-US"/>
      </w:rPr>
      <w:t>TSB AAP-7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2013-03-16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F2" w:rsidRDefault="00F268F2">
      <w:r>
        <w:t>____________________</w:t>
      </w:r>
    </w:p>
  </w:footnote>
  <w:footnote w:type="continuationSeparator" w:id="0">
    <w:p w:rsidR="00F268F2" w:rsidRDefault="00F2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06" w:rsidRDefault="00F268F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B2B0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B2B06">
      <w:rPr>
        <w:rStyle w:val="PageNumber"/>
        <w:szCs w:val="18"/>
      </w:rPr>
      <w:fldChar w:fldCharType="separate"/>
    </w:r>
    <w:r w:rsidR="00305818">
      <w:rPr>
        <w:rStyle w:val="PageNumber"/>
        <w:noProof/>
        <w:szCs w:val="18"/>
      </w:rPr>
      <w:t>2</w:t>
    </w:r>
    <w:r w:rsidR="001B2B0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06" w:rsidRDefault="00F268F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B2B0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B2B06">
      <w:rPr>
        <w:rStyle w:val="PageNumber"/>
        <w:szCs w:val="18"/>
      </w:rPr>
      <w:fldChar w:fldCharType="separate"/>
    </w:r>
    <w:r w:rsidR="00305818">
      <w:rPr>
        <w:rStyle w:val="PageNumber"/>
        <w:noProof/>
        <w:szCs w:val="18"/>
      </w:rPr>
      <w:t>6</w:t>
    </w:r>
    <w:r w:rsidR="001B2B0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06" w:rsidRDefault="00F268F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B2B0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B2B06">
      <w:rPr>
        <w:rStyle w:val="PageNumber"/>
        <w:szCs w:val="18"/>
      </w:rPr>
      <w:fldChar w:fldCharType="separate"/>
    </w:r>
    <w:r w:rsidR="00305818">
      <w:rPr>
        <w:rStyle w:val="PageNumber"/>
        <w:noProof/>
        <w:szCs w:val="18"/>
      </w:rPr>
      <w:t>9</w:t>
    </w:r>
    <w:r w:rsidR="001B2B0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B06"/>
    <w:rsid w:val="001B2B06"/>
    <w:rsid w:val="00305818"/>
    <w:rsid w:val="00F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1B2B0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B2B06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B2B06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B2B0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B2B06"/>
    <w:pPr>
      <w:outlineLvl w:val="4"/>
    </w:pPr>
  </w:style>
  <w:style w:type="paragraph" w:styleId="Heading6">
    <w:name w:val="heading 6"/>
    <w:basedOn w:val="Heading4"/>
    <w:next w:val="Normal"/>
    <w:qFormat/>
    <w:rsid w:val="001B2B0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B2B06"/>
    <w:pPr>
      <w:outlineLvl w:val="6"/>
    </w:pPr>
  </w:style>
  <w:style w:type="paragraph" w:styleId="Heading8">
    <w:name w:val="heading 8"/>
    <w:basedOn w:val="Heading6"/>
    <w:next w:val="Normal"/>
    <w:qFormat/>
    <w:rsid w:val="001B2B06"/>
    <w:pPr>
      <w:outlineLvl w:val="7"/>
    </w:pPr>
  </w:style>
  <w:style w:type="paragraph" w:styleId="Heading9">
    <w:name w:val="heading 9"/>
    <w:basedOn w:val="Heading6"/>
    <w:next w:val="Normal"/>
    <w:qFormat/>
    <w:rsid w:val="001B2B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B2B06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1B2B06"/>
    <w:pPr>
      <w:spacing w:before="360"/>
    </w:pPr>
  </w:style>
  <w:style w:type="paragraph" w:customStyle="1" w:styleId="ChapNo">
    <w:name w:val="Chap_No"/>
    <w:basedOn w:val="Normal"/>
    <w:next w:val="Chaptitle"/>
    <w:rsid w:val="001B2B0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B2B06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B2B06"/>
  </w:style>
  <w:style w:type="paragraph" w:customStyle="1" w:styleId="AnnexNotitle">
    <w:name w:val="Annex_No &amp; title"/>
    <w:basedOn w:val="Normal"/>
    <w:next w:val="Normalaftertitle"/>
    <w:rsid w:val="001B2B06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1B2B0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1B2B06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B2B0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B2B0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B2B06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1B2B06"/>
    <w:pPr>
      <w:spacing w:before="80"/>
      <w:ind w:left="794" w:hanging="794"/>
    </w:pPr>
  </w:style>
  <w:style w:type="paragraph" w:customStyle="1" w:styleId="enumlev2">
    <w:name w:val="enumlev2"/>
    <w:basedOn w:val="enumlev1"/>
    <w:rsid w:val="001B2B06"/>
    <w:pPr>
      <w:ind w:left="1191" w:hanging="397"/>
    </w:pPr>
  </w:style>
  <w:style w:type="paragraph" w:customStyle="1" w:styleId="enumlev3">
    <w:name w:val="enumlev3"/>
    <w:basedOn w:val="enumlev2"/>
    <w:rsid w:val="001B2B06"/>
    <w:pPr>
      <w:ind w:left="1588"/>
    </w:pPr>
  </w:style>
  <w:style w:type="paragraph" w:customStyle="1" w:styleId="Equation">
    <w:name w:val="Equation"/>
    <w:basedOn w:val="Normal"/>
    <w:rsid w:val="001B2B0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B2B0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B2B0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1B2B06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1B2B06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1B2B06"/>
  </w:style>
  <w:style w:type="paragraph" w:customStyle="1" w:styleId="Tabletext">
    <w:name w:val="Table_text"/>
    <w:basedOn w:val="Normal"/>
    <w:rsid w:val="001B2B0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1B2B06"/>
    <w:pPr>
      <w:keepLines/>
      <w:spacing w:before="240" w:after="120"/>
      <w:jc w:val="center"/>
    </w:pPr>
  </w:style>
  <w:style w:type="paragraph" w:styleId="Footer">
    <w:name w:val="footer"/>
    <w:basedOn w:val="Normal"/>
    <w:rsid w:val="001B2B0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B2B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sid w:val="001B2B06"/>
    <w:rPr>
      <w:position w:val="6"/>
      <w:sz w:val="18"/>
    </w:rPr>
  </w:style>
  <w:style w:type="paragraph" w:styleId="FootnoteText">
    <w:name w:val="footnote text"/>
    <w:basedOn w:val="Note"/>
    <w:semiHidden/>
    <w:rsid w:val="001B2B0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B2B06"/>
    <w:pPr>
      <w:spacing w:before="80"/>
    </w:pPr>
  </w:style>
  <w:style w:type="paragraph" w:styleId="Header">
    <w:name w:val="header"/>
    <w:basedOn w:val="Normal"/>
    <w:rsid w:val="001B2B0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1B2B06"/>
  </w:style>
  <w:style w:type="paragraph" w:styleId="Index2">
    <w:name w:val="index 2"/>
    <w:basedOn w:val="Normal"/>
    <w:next w:val="Normal"/>
    <w:semiHidden/>
    <w:rsid w:val="001B2B06"/>
    <w:pPr>
      <w:ind w:left="283"/>
    </w:pPr>
  </w:style>
  <w:style w:type="paragraph" w:styleId="Index3">
    <w:name w:val="index 3"/>
    <w:basedOn w:val="Normal"/>
    <w:next w:val="Normal"/>
    <w:semiHidden/>
    <w:rsid w:val="001B2B06"/>
    <w:pPr>
      <w:ind w:left="566"/>
    </w:pPr>
  </w:style>
  <w:style w:type="paragraph" w:customStyle="1" w:styleId="PartNo">
    <w:name w:val="Part_No"/>
    <w:basedOn w:val="Normal"/>
    <w:next w:val="Partref"/>
    <w:rsid w:val="001B2B0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B2B0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B2B0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1B2B0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1B2B0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1B2B0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1B2B06"/>
  </w:style>
  <w:style w:type="paragraph" w:customStyle="1" w:styleId="QuestionNo">
    <w:name w:val="Question_No"/>
    <w:basedOn w:val="RecNo"/>
    <w:next w:val="Questiontitle"/>
    <w:rsid w:val="001B2B06"/>
  </w:style>
  <w:style w:type="paragraph" w:customStyle="1" w:styleId="RecNo">
    <w:name w:val="Rec_No"/>
    <w:basedOn w:val="Normal"/>
    <w:next w:val="Rectitle"/>
    <w:rsid w:val="001B2B06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1B2B0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1B2B06"/>
  </w:style>
  <w:style w:type="paragraph" w:customStyle="1" w:styleId="Questionref">
    <w:name w:val="Question_ref"/>
    <w:basedOn w:val="Recref"/>
    <w:next w:val="Questiondate"/>
    <w:rsid w:val="001B2B06"/>
  </w:style>
  <w:style w:type="paragraph" w:customStyle="1" w:styleId="Reftext">
    <w:name w:val="Ref_text"/>
    <w:basedOn w:val="Normal"/>
    <w:rsid w:val="001B2B06"/>
    <w:pPr>
      <w:ind w:left="794" w:hanging="794"/>
    </w:pPr>
  </w:style>
  <w:style w:type="paragraph" w:customStyle="1" w:styleId="Repdate">
    <w:name w:val="Rep_date"/>
    <w:basedOn w:val="Recdate"/>
    <w:next w:val="Normalaftertitle"/>
    <w:rsid w:val="001B2B06"/>
  </w:style>
  <w:style w:type="paragraph" w:customStyle="1" w:styleId="RepNo">
    <w:name w:val="Rep_No"/>
    <w:basedOn w:val="RecNo"/>
    <w:next w:val="Reptitle"/>
    <w:rsid w:val="001B2B06"/>
  </w:style>
  <w:style w:type="paragraph" w:customStyle="1" w:styleId="Reptitle">
    <w:name w:val="Rep_title"/>
    <w:basedOn w:val="Rectitle"/>
    <w:next w:val="Repref"/>
    <w:rsid w:val="001B2B06"/>
  </w:style>
  <w:style w:type="paragraph" w:customStyle="1" w:styleId="Repref">
    <w:name w:val="Rep_ref"/>
    <w:basedOn w:val="Recref"/>
    <w:next w:val="Repdate"/>
    <w:rsid w:val="001B2B06"/>
  </w:style>
  <w:style w:type="paragraph" w:customStyle="1" w:styleId="Resdate">
    <w:name w:val="Res_date"/>
    <w:basedOn w:val="Recdate"/>
    <w:next w:val="Normalaftertitle"/>
    <w:rsid w:val="001B2B06"/>
  </w:style>
  <w:style w:type="paragraph" w:customStyle="1" w:styleId="ResNo">
    <w:name w:val="Res_No"/>
    <w:basedOn w:val="RecNo"/>
    <w:next w:val="Restitle"/>
    <w:rsid w:val="001B2B06"/>
  </w:style>
  <w:style w:type="paragraph" w:customStyle="1" w:styleId="Restitle">
    <w:name w:val="Res_title"/>
    <w:basedOn w:val="Rectitle"/>
    <w:next w:val="Resref"/>
    <w:rsid w:val="001B2B06"/>
  </w:style>
  <w:style w:type="paragraph" w:customStyle="1" w:styleId="Resref">
    <w:name w:val="Res_ref"/>
    <w:basedOn w:val="Recref"/>
    <w:next w:val="Resdate"/>
    <w:rsid w:val="001B2B06"/>
  </w:style>
  <w:style w:type="paragraph" w:customStyle="1" w:styleId="SectionNo">
    <w:name w:val="Section_No"/>
    <w:basedOn w:val="Normal"/>
    <w:next w:val="Sectiontitle"/>
    <w:rsid w:val="001B2B0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B2B0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B2B0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B2B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1B2B0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1B2B0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semiHidden/>
    <w:rsid w:val="001B2B06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1B2B0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1B2B0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B2B06"/>
  </w:style>
  <w:style w:type="paragraph" w:customStyle="1" w:styleId="Title3">
    <w:name w:val="Title 3"/>
    <w:basedOn w:val="Title2"/>
    <w:next w:val="Title4"/>
    <w:rsid w:val="001B2B06"/>
    <w:rPr>
      <w:caps w:val="0"/>
    </w:rPr>
  </w:style>
  <w:style w:type="paragraph" w:customStyle="1" w:styleId="Title4">
    <w:name w:val="Title 4"/>
    <w:basedOn w:val="Title3"/>
    <w:next w:val="Heading1"/>
    <w:rsid w:val="001B2B06"/>
    <w:rPr>
      <w:b/>
    </w:rPr>
  </w:style>
  <w:style w:type="paragraph" w:customStyle="1" w:styleId="toc0">
    <w:name w:val="toc 0"/>
    <w:basedOn w:val="Normal"/>
    <w:next w:val="TOC1"/>
    <w:rsid w:val="001B2B0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1B2B0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1B2B06"/>
    <w:pPr>
      <w:spacing w:before="80"/>
      <w:ind w:left="1531" w:hanging="851"/>
    </w:pPr>
  </w:style>
  <w:style w:type="paragraph" w:styleId="TOC3">
    <w:name w:val="toc 3"/>
    <w:basedOn w:val="TOC2"/>
    <w:semiHidden/>
    <w:rsid w:val="001B2B06"/>
  </w:style>
  <w:style w:type="paragraph" w:styleId="TOC4">
    <w:name w:val="toc 4"/>
    <w:basedOn w:val="TOC3"/>
    <w:semiHidden/>
    <w:rsid w:val="001B2B06"/>
  </w:style>
  <w:style w:type="paragraph" w:styleId="TOC5">
    <w:name w:val="toc 5"/>
    <w:basedOn w:val="TOC4"/>
    <w:semiHidden/>
    <w:rsid w:val="001B2B06"/>
  </w:style>
  <w:style w:type="paragraph" w:styleId="TOC6">
    <w:name w:val="toc 6"/>
    <w:basedOn w:val="TOC4"/>
    <w:semiHidden/>
    <w:rsid w:val="001B2B06"/>
  </w:style>
  <w:style w:type="paragraph" w:styleId="TOC7">
    <w:name w:val="toc 7"/>
    <w:basedOn w:val="TOC4"/>
    <w:semiHidden/>
    <w:rsid w:val="001B2B06"/>
  </w:style>
  <w:style w:type="paragraph" w:styleId="TOC8">
    <w:name w:val="toc 8"/>
    <w:basedOn w:val="TOC4"/>
    <w:semiHidden/>
    <w:rsid w:val="001B2B06"/>
  </w:style>
  <w:style w:type="character" w:customStyle="1" w:styleId="Appdef">
    <w:name w:val="App_def"/>
    <w:rsid w:val="001B2B0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B2B06"/>
  </w:style>
  <w:style w:type="character" w:customStyle="1" w:styleId="Artdef">
    <w:name w:val="Art_def"/>
    <w:rsid w:val="001B2B0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B2B06"/>
  </w:style>
  <w:style w:type="paragraph" w:customStyle="1" w:styleId="Reftitle">
    <w:name w:val="Ref_title"/>
    <w:basedOn w:val="Normal"/>
    <w:next w:val="Reftext"/>
    <w:rsid w:val="001B2B06"/>
    <w:pPr>
      <w:spacing w:before="480"/>
      <w:jc w:val="center"/>
    </w:pPr>
    <w:rPr>
      <w:b/>
    </w:rPr>
  </w:style>
  <w:style w:type="character" w:customStyle="1" w:styleId="Resdef">
    <w:name w:val="Res_def"/>
    <w:rsid w:val="001B2B06"/>
    <w:rPr>
      <w:rFonts w:ascii="Times New Roman" w:hAnsi="Times New Roman"/>
      <w:b/>
    </w:rPr>
  </w:style>
  <w:style w:type="character" w:customStyle="1" w:styleId="Tablefreq">
    <w:name w:val="Table_freq"/>
    <w:rsid w:val="001B2B06"/>
    <w:rPr>
      <w:b/>
      <w:color w:val="auto"/>
    </w:rPr>
  </w:style>
  <w:style w:type="paragraph" w:customStyle="1" w:styleId="Formal">
    <w:name w:val="Formal"/>
    <w:basedOn w:val="ASN1"/>
    <w:rsid w:val="001B2B06"/>
    <w:rPr>
      <w:b w:val="0"/>
    </w:rPr>
  </w:style>
  <w:style w:type="paragraph" w:customStyle="1" w:styleId="FooterQP">
    <w:name w:val="Footer_QP"/>
    <w:basedOn w:val="Normal"/>
    <w:rsid w:val="001B2B0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1B2B06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1B2B0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B2B06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1B2B06"/>
  </w:style>
  <w:style w:type="paragraph" w:customStyle="1" w:styleId="RepNoBR">
    <w:name w:val="Rep_No_BR"/>
    <w:basedOn w:val="RecNoBR"/>
    <w:next w:val="Reptitle"/>
    <w:rsid w:val="001B2B06"/>
  </w:style>
  <w:style w:type="paragraph" w:customStyle="1" w:styleId="ResNoBR">
    <w:name w:val="Res_No_BR"/>
    <w:basedOn w:val="RecNoBR"/>
    <w:next w:val="Restitle"/>
    <w:rsid w:val="001B2B06"/>
  </w:style>
  <w:style w:type="paragraph" w:customStyle="1" w:styleId="TabletitleBR">
    <w:name w:val="Table_title_BR"/>
    <w:basedOn w:val="Normal"/>
    <w:next w:val="Tablehead"/>
    <w:rsid w:val="001B2B06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B2B0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1B2B06"/>
    <w:pPr>
      <w:keepNext/>
      <w:spacing w:before="0" w:after="120"/>
      <w:jc w:val="center"/>
    </w:pPr>
  </w:style>
  <w:style w:type="character" w:customStyle="1" w:styleId="Recdef">
    <w:name w:val="Rec_def"/>
    <w:rsid w:val="001B2B06"/>
    <w:rPr>
      <w:b/>
    </w:rPr>
  </w:style>
  <w:style w:type="paragraph" w:customStyle="1" w:styleId="FiguretitleBR">
    <w:name w:val="Figure_title_BR"/>
    <w:basedOn w:val="TabletitleBR"/>
    <w:next w:val="Figurewithouttitle"/>
    <w:rsid w:val="001B2B0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B2B0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26" Type="http://schemas.openxmlformats.org/officeDocument/2006/relationships/hyperlink" Target="mailto:tsbsg11@itu.int" TargetMode="External"/><Relationship Id="rId39" Type="http://schemas.openxmlformats.org/officeDocument/2006/relationships/hyperlink" Target="http://www.itu.int/itu-t/aap/AAPRecDetails.aspx?AAPSeqNo=2754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://www.itu.int/itu-t/aap/AAPRecDetails.aspx?AAPSeqNo=2782" TargetMode="External"/><Relationship Id="rId47" Type="http://schemas.openxmlformats.org/officeDocument/2006/relationships/hyperlink" Target="http://www.itu.int/itu-t/aap/AAPRecDetails.aspx?AAPSeqNo=2785" TargetMode="External"/><Relationship Id="rId50" Type="http://schemas.openxmlformats.org/officeDocument/2006/relationships/hyperlink" Target="http://www.itu.int/itu-t/aap/AAPRecDetails.aspx?AAPSeqNo=2740" TargetMode="External"/><Relationship Id="rId55" Type="http://schemas.openxmlformats.org/officeDocument/2006/relationships/image" Target="media/image2.gi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0" Type="http://schemas.openxmlformats.org/officeDocument/2006/relationships/hyperlink" Target="mailto:tsbsg3@itu.int" TargetMode="External"/><Relationship Id="rId29" Type="http://schemas.openxmlformats.org/officeDocument/2006/relationships/hyperlink" Target="http://www.itu.int/ITU-T/studygroups/com13" TargetMode="External"/><Relationship Id="rId41" Type="http://schemas.openxmlformats.org/officeDocument/2006/relationships/hyperlink" Target="http://www.itu.int/itu-t/aap/AAPRecDetails.aspx?AAPSeqNo=2781" TargetMode="External"/><Relationship Id="rId54" Type="http://schemas.openxmlformats.org/officeDocument/2006/relationships/hyperlink" Target="http://www.itu.int/ITU-T/aap/" TargetMode="External"/><Relationship Id="rId62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717" TargetMode="External"/><Relationship Id="rId40" Type="http://schemas.openxmlformats.org/officeDocument/2006/relationships/hyperlink" Target="http://www.itu.int/itu-t/aap/AAPRecDetails.aspx?AAPSeqNo=2756" TargetMode="External"/><Relationship Id="rId45" Type="http://schemas.openxmlformats.org/officeDocument/2006/relationships/hyperlink" Target="http://www.itu.int/itu-t/aap/AAPRecDetails.aspx?AAPSeqNo=2788" TargetMode="External"/><Relationship Id="rId53" Type="http://schemas.openxmlformats.org/officeDocument/2006/relationships/footer" Target="footer3.xml"/><Relationship Id="rId58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663" TargetMode="External"/><Relationship Id="rId57" Type="http://schemas.openxmlformats.org/officeDocument/2006/relationships/image" Target="media/image4.gif"/><Relationship Id="rId61" Type="http://schemas.openxmlformats.org/officeDocument/2006/relationships/header" Target="header3.xml"/><Relationship Id="rId10" Type="http://schemas.openxmlformats.org/officeDocument/2006/relationships/hyperlink" Target="http://www.itu.int/ITU-T/aap/" TargetMode="External"/><Relationship Id="rId19" Type="http://schemas.openxmlformats.org/officeDocument/2006/relationships/hyperlink" Target="http://www.itu.int/ITU-T/studygroups/com03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787" TargetMode="External"/><Relationship Id="rId52" Type="http://schemas.openxmlformats.org/officeDocument/2006/relationships/header" Target="header2.xml"/><Relationship Id="rId60" Type="http://schemas.openxmlformats.org/officeDocument/2006/relationships/hyperlink" Target="mailto:tsbsg....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783" TargetMode="External"/><Relationship Id="rId48" Type="http://schemas.openxmlformats.org/officeDocument/2006/relationships/hyperlink" Target="http://www.itu.int/itu-t/aap/AAPRecDetails.aspx?AAPSeqNo=2786" TargetMode="External"/><Relationship Id="rId56" Type="http://schemas.openxmlformats.org/officeDocument/2006/relationships/image" Target="media/image3.gif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itu.int/itu-t/aap/AAPRecDetails.aspx?AAPSeqNo=2741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763" TargetMode="External"/><Relationship Id="rId46" Type="http://schemas.openxmlformats.org/officeDocument/2006/relationships/hyperlink" Target="http://www.itu.int/itu-t/aap/AAPRecDetails.aspx?AAPSeqNo=2784" TargetMode="External"/><Relationship Id="rId59" Type="http://schemas.openxmlformats.org/officeDocument/2006/relationships/hyperlink" Target="http://www.itu.int/ITU-T/aapinfo/files/AAPTutorial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Castano, Sebastien</dc:creator>
  <cp:lastModifiedBy>Castano, Sebastien</cp:lastModifiedBy>
  <cp:revision>2</cp:revision>
  <dcterms:created xsi:type="dcterms:W3CDTF">2013-03-15T12:56:00Z</dcterms:created>
  <dcterms:modified xsi:type="dcterms:W3CDTF">2013-03-15T12:56:00Z</dcterms:modified>
</cp:coreProperties>
</file>