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F746FA">
        <w:trPr>
          <w:cantSplit/>
        </w:trPr>
        <w:tc>
          <w:tcPr>
            <w:tcW w:w="9073" w:type="dxa"/>
          </w:tcPr>
          <w:p w:rsidR="00F746FA" w:rsidRDefault="00F047DA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F746FA" w:rsidRDefault="00F047DA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F746FA" w:rsidRDefault="00F047D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6FA" w:rsidRDefault="00F746FA"/>
    <w:p w:rsidR="00F746FA" w:rsidRDefault="00F047DA">
      <w:pPr>
        <w:jc w:val="right"/>
      </w:pPr>
      <w:r>
        <w:rPr>
          <w:lang w:val="fr-CH"/>
        </w:rPr>
        <w:t>Genève, le 16 février 2013</w:t>
      </w:r>
      <w:r>
        <w:tab/>
      </w:r>
    </w:p>
    <w:p w:rsidR="00F746FA" w:rsidRDefault="00F746F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F746FA" w:rsidRPr="00F047DA">
        <w:trPr>
          <w:cantSplit/>
        </w:trPr>
        <w:tc>
          <w:tcPr>
            <w:tcW w:w="843" w:type="dxa"/>
          </w:tcPr>
          <w:p w:rsidR="00F746FA" w:rsidRPr="00F047DA" w:rsidRDefault="00F047D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047DA">
              <w:rPr>
                <w:szCs w:val="22"/>
                <w:lang w:val="fr-CH"/>
              </w:rPr>
              <w:t>Réf:</w:t>
            </w:r>
          </w:p>
          <w:p w:rsidR="00F746FA" w:rsidRPr="00F047DA" w:rsidRDefault="00F746FA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F746FA" w:rsidRPr="00F047DA" w:rsidRDefault="00F746FA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F746FA" w:rsidRPr="00F047DA" w:rsidRDefault="00F047D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047DA">
              <w:rPr>
                <w:szCs w:val="22"/>
                <w:lang w:val="fr-CH"/>
              </w:rPr>
              <w:t>Tél:</w:t>
            </w:r>
          </w:p>
          <w:p w:rsidR="00F746FA" w:rsidRPr="00F047DA" w:rsidRDefault="00F047D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047DA">
              <w:rPr>
                <w:szCs w:val="22"/>
                <w:lang w:val="fr-CH"/>
              </w:rPr>
              <w:t>Fax:</w:t>
            </w:r>
          </w:p>
          <w:p w:rsidR="00F746FA" w:rsidRPr="00F047DA" w:rsidRDefault="00F047D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047DA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F746FA" w:rsidRDefault="00F047D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</w:t>
            </w:r>
          </w:p>
          <w:p w:rsidR="00F746FA" w:rsidRDefault="00F047D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F746FA" w:rsidRDefault="00F746FA">
            <w:pPr>
              <w:pStyle w:val="Tabletext"/>
              <w:spacing w:before="0"/>
              <w:rPr>
                <w:szCs w:val="22"/>
              </w:rPr>
            </w:pPr>
          </w:p>
          <w:p w:rsidR="00F746FA" w:rsidRDefault="00F047D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746FA" w:rsidRDefault="00F047D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746FA" w:rsidRDefault="00F746F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F047D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746FA" w:rsidRDefault="00F047D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F746FA" w:rsidRDefault="00F047D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F746FA" w:rsidRDefault="00F047D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F746FA" w:rsidRDefault="00F047DA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F746FA" w:rsidRDefault="00F047D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F746FA" w:rsidRDefault="00F047D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F746FA" w:rsidRDefault="00F047D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F746FA" w:rsidRDefault="00F746FA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746FA" w:rsidRPr="00F047DA">
        <w:trPr>
          <w:cantSplit/>
        </w:trPr>
        <w:tc>
          <w:tcPr>
            <w:tcW w:w="908" w:type="dxa"/>
          </w:tcPr>
          <w:p w:rsidR="00F746FA" w:rsidRDefault="00F047D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F746FA" w:rsidRDefault="00F047DA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F746FA" w:rsidRDefault="00F746FA">
      <w:pPr>
        <w:rPr>
          <w:lang w:val="fr-FR"/>
        </w:rPr>
      </w:pPr>
    </w:p>
    <w:p w:rsidR="00F746FA" w:rsidRDefault="00F047DA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F746FA" w:rsidRDefault="00F746FA">
      <w:pPr>
        <w:rPr>
          <w:lang w:val="fr-CH"/>
        </w:rPr>
      </w:pPr>
    </w:p>
    <w:p w:rsidR="00F746FA" w:rsidRDefault="00F047DA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F746FA" w:rsidRDefault="00F047DA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F746FA" w:rsidRDefault="00F047DA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F746FA" w:rsidRDefault="00F047DA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F746FA" w:rsidRDefault="00F047DA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F746FA" w:rsidRDefault="00F047DA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F746FA" w:rsidRPr="00F047DA" w:rsidRDefault="00F746FA">
      <w:pPr>
        <w:rPr>
          <w:lang w:val="fr-CH"/>
        </w:rPr>
      </w:pPr>
    </w:p>
    <w:p w:rsidR="00F746FA" w:rsidRDefault="00F047DA">
      <w:pPr>
        <w:spacing w:before="560"/>
      </w:pPr>
      <w:r>
        <w:rPr>
          <w:b/>
        </w:rPr>
        <w:t>Annexes:</w:t>
      </w:r>
      <w:r>
        <w:t xml:space="preserve"> 3</w:t>
      </w:r>
    </w:p>
    <w:p w:rsidR="00F746FA" w:rsidRDefault="00F746FA">
      <w:pPr>
        <w:spacing w:before="720"/>
        <w:sectPr w:rsidR="00F746F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746FA" w:rsidRDefault="00F047DA">
      <w:pPr>
        <w:pStyle w:val="AnnexNotitle"/>
      </w:pPr>
      <w:r>
        <w:lastRenderedPageBreak/>
        <w:t>Annex 1</w:t>
      </w:r>
    </w:p>
    <w:p w:rsidR="00F746FA" w:rsidRDefault="00F047DA">
      <w:pPr>
        <w:jc w:val="center"/>
      </w:pPr>
      <w:r>
        <w:t>(to TSB AAP-5)</w:t>
      </w:r>
    </w:p>
    <w:p w:rsidR="00F746FA" w:rsidRDefault="00F746FA">
      <w:pPr>
        <w:rPr>
          <w:szCs w:val="22"/>
        </w:rPr>
      </w:pPr>
    </w:p>
    <w:p w:rsidR="00F746FA" w:rsidRDefault="00F047D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746FA" w:rsidRPr="00F047DA" w:rsidRDefault="00F047DA">
      <w:pPr>
        <w:pStyle w:val="Headingb"/>
        <w:rPr>
          <w:szCs w:val="22"/>
          <w:lang w:val="fr-CH"/>
        </w:rPr>
      </w:pPr>
      <w:r w:rsidRPr="00F047DA">
        <w:rPr>
          <w:szCs w:val="22"/>
          <w:lang w:val="fr-CH"/>
        </w:rPr>
        <w:t>ITU-T website entry page:</w:t>
      </w:r>
    </w:p>
    <w:p w:rsidR="00F746FA" w:rsidRPr="00F047DA" w:rsidRDefault="00F746FA">
      <w:pPr>
        <w:pStyle w:val="enumlev2"/>
        <w:rPr>
          <w:szCs w:val="22"/>
          <w:lang w:val="fr-CH"/>
        </w:rPr>
      </w:pPr>
      <w:hyperlink r:id="rId14" w:history="1">
        <w:r w:rsidR="00F047DA" w:rsidRPr="00F047DA">
          <w:rPr>
            <w:rStyle w:val="Hyperlink"/>
            <w:szCs w:val="22"/>
            <w:lang w:val="fr-CH"/>
          </w:rPr>
          <w:t>http://www.itu.int/ITU-T</w:t>
        </w:r>
      </w:hyperlink>
    </w:p>
    <w:p w:rsidR="00F746FA" w:rsidRDefault="00F047D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746FA" w:rsidRDefault="00F746FA">
      <w:pPr>
        <w:pStyle w:val="enumlev2"/>
        <w:rPr>
          <w:szCs w:val="22"/>
        </w:rPr>
      </w:pPr>
      <w:hyperlink r:id="rId15" w:history="1">
        <w:r w:rsidR="00F047DA">
          <w:rPr>
            <w:rStyle w:val="Hyperlink"/>
            <w:szCs w:val="22"/>
          </w:rPr>
          <w:t>http://www.itu.int/ITU-T/aapinfo</w:t>
        </w:r>
      </w:hyperlink>
    </w:p>
    <w:p w:rsidR="00F746FA" w:rsidRDefault="00F047DA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F746FA" w:rsidRDefault="00F047D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746FA" w:rsidRDefault="00F746FA">
      <w:pPr>
        <w:pStyle w:val="enumlev2"/>
        <w:rPr>
          <w:szCs w:val="22"/>
        </w:rPr>
      </w:pPr>
      <w:hyperlink r:id="rId16" w:history="1">
        <w:r w:rsidR="00F047DA">
          <w:rPr>
            <w:rStyle w:val="Hyperlink"/>
            <w:szCs w:val="22"/>
          </w:rPr>
          <w:t>http://www.itu.int/ITU-T/aap/</w:t>
        </w:r>
      </w:hyperlink>
    </w:p>
    <w:p w:rsidR="00F746FA" w:rsidRDefault="00F047D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746FA">
        <w:tc>
          <w:tcPr>
            <w:tcW w:w="987" w:type="dxa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047D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047D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746FA">
        <w:tc>
          <w:tcPr>
            <w:tcW w:w="0" w:type="auto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047D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047D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746FA">
        <w:tc>
          <w:tcPr>
            <w:tcW w:w="0" w:type="auto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047D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047D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746FA">
        <w:tc>
          <w:tcPr>
            <w:tcW w:w="0" w:type="auto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047D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047D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746FA">
        <w:tc>
          <w:tcPr>
            <w:tcW w:w="0" w:type="auto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047DA">
                <w:rPr>
                  <w:rStyle w:val="Hyperlink"/>
                  <w:szCs w:val="22"/>
                </w:rPr>
                <w:t>http://www.itu.int/ITU-T/studygroups/</w:t>
              </w:r>
              <w:r w:rsidR="00F047DA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047D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746FA">
        <w:tc>
          <w:tcPr>
            <w:tcW w:w="0" w:type="auto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047D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047D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746FA">
        <w:tc>
          <w:tcPr>
            <w:tcW w:w="0" w:type="auto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047D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047D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746FA">
        <w:tc>
          <w:tcPr>
            <w:tcW w:w="0" w:type="auto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047DA">
                <w:rPr>
                  <w:rStyle w:val="Hyperlink"/>
                  <w:szCs w:val="22"/>
                </w:rPr>
                <w:t>http://www.itu.int/ITU-T/studygroup</w:t>
              </w:r>
              <w:r w:rsidR="00F047DA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047D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746FA">
        <w:tc>
          <w:tcPr>
            <w:tcW w:w="0" w:type="auto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047D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047D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746FA">
        <w:tc>
          <w:tcPr>
            <w:tcW w:w="0" w:type="auto"/>
          </w:tcPr>
          <w:p w:rsidR="00F746FA" w:rsidRDefault="00F047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047D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746FA" w:rsidRDefault="00F746F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047D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746FA" w:rsidRDefault="00F746FA">
      <w:pPr>
        <w:pStyle w:val="Header"/>
        <w:ind w:left="360"/>
        <w:rPr>
          <w:b/>
          <w:bCs/>
          <w:sz w:val="24"/>
        </w:rPr>
        <w:sectPr w:rsidR="00F746F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746FA" w:rsidRDefault="00F047DA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46F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46F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37" w:history="1">
              <w:r w:rsidR="00F047DA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Designations for interconnections among operators networks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38" w:history="1">
              <w:r w:rsidR="00F047DA">
                <w:rPr>
                  <w:rStyle w:val="Hyperlink"/>
                  <w:sz w:val="20"/>
                </w:rPr>
                <w:t>M.3349 (M.sp-life-req)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Requirements for service and product lifecycle management across the business to business interfaces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39" w:history="1">
              <w:r w:rsidR="00F047DA">
                <w:rPr>
                  <w:rStyle w:val="Hyperlink"/>
                  <w:sz w:val="20"/>
                </w:rPr>
                <w:t>M.3705 (M.log-neutral)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Common management services - Log Management - Requirements and Analysis - Protocol Neutral Requirements and Analysis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0" w:history="1">
              <w:r w:rsidR="00F047DA">
                <w:rPr>
                  <w:rStyle w:val="Hyperlink"/>
                  <w:sz w:val="20"/>
                </w:rPr>
                <w:t>Q.818 Corrigendum 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Web-Servi</w:t>
            </w:r>
            <w:r>
              <w:rPr>
                <w:sz w:val="20"/>
              </w:rPr>
              <w:t>ces based Management Services - Corrigendum 1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1" w:history="1">
              <w:r w:rsidR="00F047DA">
                <w:rPr>
                  <w:rStyle w:val="Hyperlink"/>
                  <w:sz w:val="20"/>
                </w:rPr>
                <w:t>X.782 Corrigendum 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Guidelines for defining web services for managed objects and management interfaces - Corrigendum 1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746FA" w:rsidRDefault="00F047DA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46F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46F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2" w:history="1">
              <w:r w:rsidR="00F047DA">
                <w:rPr>
                  <w:rStyle w:val="Hyperlink"/>
                  <w:sz w:val="20"/>
                </w:rPr>
                <w:t>K.44 (2012) Cor.1 (2013-02) (K.44 Corrigendum)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Resistibility tests for telecommunication equipment exposed to overvoltages and overcurrents – Basic Recommendation - Corrigendum 1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746FA" w:rsidRDefault="00F047DA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46F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46F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3" w:history="1">
              <w:r w:rsidR="00F047DA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2013-03-08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4" w:history="1">
              <w:r w:rsidR="00F047DA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5" w:history="1">
              <w:r w:rsidR="00F047DA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6" w:history="1">
              <w:r w:rsidR="00F047DA">
                <w:rPr>
                  <w:rStyle w:val="Hyperlink"/>
                  <w:sz w:val="20"/>
                </w:rPr>
                <w:t>G.996.2 (2009) Amd.3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Line testing for digital subscriber lines (DS</w:t>
            </w:r>
            <w:r>
              <w:rPr>
                <w:sz w:val="20"/>
              </w:rPr>
              <w:t>L): Amendment 3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7" w:history="1">
              <w:r w:rsidR="00F047DA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Physical layer management for digital subscriber line transceivers: Amendment 2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8" w:history="1">
              <w:r w:rsidR="00F047DA">
                <w:rPr>
                  <w:rStyle w:val="Hyperlink"/>
                  <w:sz w:val="20"/>
                </w:rPr>
                <w:t>G.998.4 (2010) Cor.5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Improved impulse noise protection for DSL transceivers: Corrigendum 5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49" w:history="1">
              <w:r w:rsidR="00F047DA">
                <w:rPr>
                  <w:rStyle w:val="Hyperlink"/>
                  <w:sz w:val="20"/>
                </w:rPr>
                <w:t>G.9902 (2012) Amd.1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Narrow-band orthogonal frequency division multiplexing power line communication ransceivers for ITU-T G.hnem networks: Amendment 1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0" w:history="1">
              <w:r w:rsidR="00F047DA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1" w:history="1">
              <w:r w:rsidR="00F047DA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2" w:history="1">
              <w:r w:rsidR="00F047DA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746FA" w:rsidRDefault="00F047DA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46F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46FA" w:rsidRDefault="00F047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46F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46FA" w:rsidRDefault="00F047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46FA" w:rsidRDefault="00F746F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3" w:history="1">
              <w:r w:rsidR="00F047DA">
                <w:rPr>
                  <w:rStyle w:val="Hyperlink"/>
                  <w:sz w:val="20"/>
                </w:rPr>
                <w:t>F.747.3 (F.USN-NRP)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Requirements and functional model for ubiquitous network robot platform to support USN applications and services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4" w:history="1">
              <w:r w:rsidR="00F047DA">
                <w:rPr>
                  <w:rStyle w:val="Hyperlink"/>
                  <w:sz w:val="20"/>
                </w:rPr>
                <w:t>G.718 (2008) Amd.3 (G.718-SWB-Float)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Variable bit rate embedded coding of speech signals: New Annex C with an alternative floating-point implementation of the superwideband monaural extension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5" w:history="1">
              <w:r w:rsidR="00F047DA">
                <w:rPr>
                  <w:rStyle w:val="Hyperlink"/>
                  <w:sz w:val="20"/>
                </w:rPr>
                <w:t>G.729.1 (2006) Amd.8 (G.729.1-SWB-Float)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G.729-based embedded variable bit-rate coder: An 8-32 kbit/s scalable wideband coder bitstream interoperable with G.729: New Annex G with a</w:t>
            </w:r>
            <w:r>
              <w:rPr>
                <w:sz w:val="20"/>
              </w:rPr>
              <w:t>n alternative floating-point implementation of the superwideband monaural extension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6" w:history="1">
              <w:r w:rsidR="00F047DA">
                <w:rPr>
                  <w:rStyle w:val="Hyperlink"/>
                  <w:sz w:val="20"/>
                </w:rPr>
                <w:t>H.225.0 (2009) Amd.1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Call signalling protocols and media strea</w:t>
            </w:r>
            <w:r>
              <w:rPr>
                <w:sz w:val="20"/>
              </w:rPr>
              <w:t>m packetization for packet-based multimedia communication systems: Use of FACILITY message to enable call transfer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7" w:history="1">
              <w:r w:rsidR="00F047DA">
                <w:rPr>
                  <w:rStyle w:val="Hyperlink"/>
                  <w:sz w:val="20"/>
                </w:rPr>
                <w:t>H.248.1 (V3)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Version 3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8" w:history="1">
              <w:r w:rsidR="00F047DA">
                <w:rPr>
                  <w:rStyle w:val="Hyperlink"/>
                  <w:sz w:val="20"/>
                </w:rPr>
                <w:t>H.248.11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Media gateway overload control package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59" w:history="1">
              <w:r w:rsidR="00F047DA">
                <w:rPr>
                  <w:rStyle w:val="Hyperlink"/>
                  <w:sz w:val="20"/>
                </w:rPr>
                <w:t>H.248.15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SDP H.248 package attribute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0" w:history="1">
              <w:r w:rsidR="00F047DA">
                <w:rPr>
                  <w:rStyle w:val="Hyperlink"/>
                  <w:sz w:val="20"/>
                </w:rPr>
                <w:t>H.248.1</w:t>
              </w:r>
              <w:r w:rsidR="00F047DA">
                <w:rPr>
                  <w:rStyle w:val="Hyperlink"/>
                  <w:sz w:val="20"/>
                </w:rPr>
                <w:t>6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Enhanced digit collection packages and procedures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1" w:history="1">
              <w:r w:rsidR="00F047DA">
                <w:rPr>
                  <w:rStyle w:val="Hyperlink"/>
                  <w:sz w:val="20"/>
                </w:rPr>
                <w:t>H.248.17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Line test packages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2" w:history="1">
              <w:r w:rsidR="00F047DA">
                <w:rPr>
                  <w:rStyle w:val="Hyperlink"/>
                  <w:sz w:val="20"/>
                </w:rPr>
                <w:t>H.248.18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Package for support of multiple profiles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3" w:history="1">
              <w:r w:rsidR="00F047DA">
                <w:rPr>
                  <w:rStyle w:val="Hyperlink"/>
                  <w:sz w:val="20"/>
                </w:rPr>
                <w:t>H.248.19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Decomposed multipoint control unit, audio, video and data conferencing packages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4" w:history="1">
              <w:r w:rsidR="00F047DA">
                <w:rPr>
                  <w:rStyle w:val="Hyperlink"/>
                  <w:sz w:val="20"/>
                </w:rPr>
                <w:t>H.248.2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Facsimile, text conversation and call discrimination packages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5" w:history="1">
              <w:r w:rsidR="00F047DA">
                <w:rPr>
                  <w:rStyle w:val="Hyperlink"/>
                  <w:sz w:val="20"/>
                </w:rPr>
                <w:t>H.248.20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The use of local and remote descriptors with H.221 and H.223 multiplexing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6" w:history="1">
              <w:r w:rsidR="00F047DA">
                <w:rPr>
                  <w:rStyle w:val="Hyperlink"/>
                  <w:sz w:val="20"/>
                </w:rPr>
                <w:t>H.248.22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Shared Risk Group package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7" w:history="1">
              <w:r w:rsidR="00F047DA">
                <w:rPr>
                  <w:rStyle w:val="Hyperlink"/>
                  <w:sz w:val="20"/>
                </w:rPr>
                <w:t>H.248.23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Enhanced Alerting packages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8" w:history="1">
              <w:r w:rsidR="00F047DA">
                <w:rPr>
                  <w:rStyle w:val="Hyperlink"/>
                  <w:sz w:val="20"/>
                </w:rPr>
                <w:t>H.248.25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Basic CAS packages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69" w:history="1">
              <w:r w:rsidR="00F047DA">
                <w:rPr>
                  <w:rStyle w:val="Hyperlink"/>
                  <w:sz w:val="20"/>
                </w:rPr>
                <w:t>H.248.26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Enhanced analogue lines packages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0" w:history="1">
              <w:r w:rsidR="00F047DA">
                <w:rPr>
                  <w:rStyle w:val="Hyperlink"/>
                  <w:sz w:val="20"/>
                </w:rPr>
                <w:t>H.248.29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International CAS compelled register signalling packages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1" w:history="1">
              <w:r w:rsidR="00F047DA">
                <w:rPr>
                  <w:rStyle w:val="Hyperlink"/>
                  <w:sz w:val="20"/>
                </w:rPr>
                <w:t>H.248.3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User interface elements and actions packages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2" w:history="1">
              <w:r w:rsidR="00F047DA">
                <w:rPr>
                  <w:rStyle w:val="Hyperlink"/>
                  <w:sz w:val="20"/>
                </w:rPr>
                <w:t>H.248.32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Detailed congestion reporting package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3" w:history="1">
              <w:r w:rsidR="00F047DA">
                <w:rPr>
                  <w:rStyle w:val="Hyperlink"/>
                  <w:sz w:val="20"/>
                </w:rPr>
                <w:t>H.248.36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Hanging Termination Detection package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4" w:history="1">
              <w:r w:rsidR="00F047DA">
                <w:rPr>
                  <w:rStyle w:val="Hyperlink"/>
                  <w:sz w:val="20"/>
                </w:rPr>
                <w:t>H.248.40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Application data inactivity detection package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5" w:history="1">
              <w:r w:rsidR="00F047DA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IP domain connection package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6" w:history="1">
              <w:r w:rsidR="00F047DA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RTP control protocol package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7" w:history="1">
              <w:r w:rsidR="00F047DA">
                <w:rPr>
                  <w:rStyle w:val="Hyperlink"/>
                  <w:sz w:val="20"/>
                </w:rPr>
                <w:t>H.248.61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Packages for network level H.248 statistics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8" w:history="1">
              <w:r w:rsidR="00F047DA">
                <w:rPr>
                  <w:rStyle w:val="Hyperlink"/>
                  <w:sz w:val="20"/>
                </w:rPr>
                <w:t>H.248.64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IP router packages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79" w:history="1">
              <w:r w:rsidR="00F047DA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0" w:history="1">
              <w:r w:rsidR="00F047DA">
                <w:rPr>
                  <w:rStyle w:val="Hyperlink"/>
                  <w:sz w:val="20"/>
                </w:rPr>
                <w:t>H.248.8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Error code and service change reason description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1" w:history="1">
              <w:r w:rsidR="00F047DA">
                <w:rPr>
                  <w:rStyle w:val="Hyperlink"/>
                  <w:sz w:val="20"/>
                </w:rPr>
                <w:t>H.248.81 (2011) Amd.1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Guidelines on the use of the international emergency preference scheme (IEPS) call indicator and priority indicator in ITU-T H.248 profiles: New Appendix II, plus additions and corrections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2" w:history="1">
              <w:r w:rsidR="00F047DA">
                <w:rPr>
                  <w:rStyle w:val="Hyperlink"/>
                  <w:sz w:val="20"/>
                </w:rPr>
                <w:t>H.248.82 (H.248.ECN)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Explicit congestion notification support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3" w:history="1">
              <w:r w:rsidR="00F047DA">
                <w:rPr>
                  <w:rStyle w:val="Hyperlink"/>
                  <w:sz w:val="20"/>
                </w:rPr>
                <w:t>H.248.85 (H.248.LOOPB)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Gateway control protocol: Usage of loopback in H.248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4" w:history="1">
              <w:r w:rsidR="00F047DA">
                <w:rPr>
                  <w:rStyle w:val="Hyperlink"/>
                  <w:sz w:val="20"/>
                </w:rPr>
                <w:t>H.262 (2012) Amd.1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Information technology - Generic coding of moving pictures and associated audio information: Video: Frame packing arrangement signalling for quincunx pattern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5" w:history="1">
              <w:r w:rsidR="00F047DA">
                <w:rPr>
                  <w:rStyle w:val="Hyperlink"/>
                  <w:sz w:val="20"/>
                </w:rPr>
                <w:t>H.323 (2009) Amd.1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Packet-based multimedia communications systems: Use of FACILITY message to enable call transfer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6" w:history="1">
              <w:r w:rsidR="00F047DA">
                <w:rPr>
                  <w:rStyle w:val="Hyperlink"/>
                  <w:sz w:val="20"/>
                </w:rPr>
                <w:t>H.450.4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Call hold supplementary service for H.323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7" w:history="1">
              <w:r w:rsidR="00F047DA">
                <w:rPr>
                  <w:rStyle w:val="Hyperlink"/>
                  <w:sz w:val="20"/>
                </w:rPr>
                <w:t>H.450.5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Call park and call pickup supplementary services for H.323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8" w:history="1">
              <w:r w:rsidR="00F047DA">
                <w:rPr>
                  <w:rStyle w:val="Hyperlink"/>
                  <w:sz w:val="20"/>
                </w:rPr>
                <w:t>H.450.7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Message waiting indication supplementary service for H.323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89" w:history="1">
              <w:r w:rsidR="00F047DA">
                <w:rPr>
                  <w:rStyle w:val="Hyperlink"/>
                  <w:sz w:val="20"/>
                </w:rPr>
                <w:t>H.450.8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Name identification supplementary service for H.323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0" w:history="1">
              <w:r w:rsidR="00F047DA">
                <w:rPr>
                  <w:rStyle w:val="Hyperlink"/>
                  <w:sz w:val="20"/>
                </w:rPr>
                <w:t>H.460.1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Guidelines for the use of the generic extensible framework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1" w:history="1">
              <w:r w:rsidR="00F047DA">
                <w:rPr>
                  <w:rStyle w:val="Hyperlink"/>
                  <w:sz w:val="20"/>
                </w:rPr>
                <w:t>H.460.18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Traversal of H.323 signalling across network address translators and firewalls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2" w:history="1">
              <w:r w:rsidR="00F047DA">
                <w:rPr>
                  <w:rStyle w:val="Hyperlink"/>
                  <w:sz w:val="20"/>
                </w:rPr>
                <w:t>H.460.19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Traversal of H.323 media across network address t</w:t>
            </w:r>
            <w:r>
              <w:rPr>
                <w:sz w:val="20"/>
              </w:rPr>
              <w:t>ranslators and firewalls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3" w:history="1">
              <w:r w:rsidR="00F047DA">
                <w:rPr>
                  <w:rStyle w:val="Hyperlink"/>
                  <w:sz w:val="20"/>
                </w:rPr>
                <w:t>H.460.2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Number portability interworking between H.323 and SCN network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4" w:history="1">
              <w:r w:rsidR="00F047DA">
                <w:rPr>
                  <w:rStyle w:val="Hyperlink"/>
                  <w:sz w:val="20"/>
                </w:rPr>
                <w:t>H.460.24 (2009) Amd.2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Point-to-point media through network address translators and firewalls within ITU-T H.323 systems: Support for ITU-T H.460.19 multiplex media mode for point-t</w:t>
            </w:r>
            <w:r>
              <w:rPr>
                <w:sz w:val="20"/>
              </w:rPr>
              <w:t>o-point media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5" w:history="1">
              <w:r w:rsidR="00F047DA">
                <w:rPr>
                  <w:rStyle w:val="Hyperlink"/>
                  <w:sz w:val="20"/>
                </w:rPr>
                <w:t>H.460.6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Extended fast connect feature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6" w:history="1">
              <w:r w:rsidR="00F047DA">
                <w:rPr>
                  <w:rStyle w:val="Hyperlink"/>
                  <w:sz w:val="20"/>
                </w:rPr>
                <w:t>H.460.7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Digit maps within H.323 systems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7" w:history="1">
              <w:r w:rsidR="00F047DA">
                <w:rPr>
                  <w:rStyle w:val="Hyperlink"/>
                  <w:sz w:val="20"/>
                </w:rPr>
                <w:t>H.626.1 (H.VSMarch)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Architecture for mobile visual surveillance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8" w:history="1">
              <w:r w:rsidR="00F047DA">
                <w:rPr>
                  <w:rStyle w:val="Hyperlink"/>
                  <w:sz w:val="20"/>
                </w:rPr>
                <w:t>H.751 (H.IPTV-RIM, ex HSTP.IPTV-RIM)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Metadata for rights information interoperability in IPTV services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99" w:history="1">
              <w:r w:rsidR="00F047DA">
                <w:rPr>
                  <w:rStyle w:val="Hyperlink"/>
                  <w:sz w:val="20"/>
                </w:rPr>
                <w:t>T.800 (2002) Amd.6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Information technology - JPEG 2000 image coding system: Core coding system: Updated ICC profile support, bit depth and resolution clarifications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100" w:history="1">
              <w:r w:rsidR="00F047DA">
                <w:rPr>
                  <w:rStyle w:val="Hyperlink"/>
                  <w:sz w:val="20"/>
                </w:rPr>
                <w:t>T</w:t>
              </w:r>
              <w:r w:rsidR="00F047DA">
                <w:rPr>
                  <w:rStyle w:val="Hyperlink"/>
                  <w:sz w:val="20"/>
                </w:rPr>
                <w:t>.801 (2002) Amd.3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Information technology - JPEG 2000 image coding system: Extensions: Box-based file format for JPEG XR, extended ROI boxes, XML boxing, compressed channel definition boxes, and representation of floating point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46FA">
        <w:trPr>
          <w:cantSplit/>
        </w:trPr>
        <w:tc>
          <w:tcPr>
            <w:tcW w:w="2090" w:type="dxa"/>
          </w:tcPr>
          <w:p w:rsidR="00F746FA" w:rsidRDefault="00F746FA">
            <w:pPr>
              <w:jc w:val="left"/>
            </w:pPr>
            <w:hyperlink r:id="rId101" w:history="1">
              <w:r w:rsidR="00F047DA">
                <w:rPr>
                  <w:rStyle w:val="Hyperlink"/>
                  <w:sz w:val="20"/>
                </w:rPr>
                <w:t>T.808 (2005) Amd.5</w:t>
              </w:r>
            </w:hyperlink>
          </w:p>
        </w:tc>
        <w:tc>
          <w:tcPr>
            <w:tcW w:w="4000" w:type="dxa"/>
          </w:tcPr>
          <w:p w:rsidR="00F746FA" w:rsidRDefault="00F047DA">
            <w:r>
              <w:rPr>
                <w:sz w:val="20"/>
              </w:rPr>
              <w:t>Information technology - JPEG 2000 image coding system: Interactivity tools, APIs and protocols: UDP transport and additional enhancements to JPIP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115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80" w:type="dxa"/>
          </w:tcPr>
          <w:p w:rsidR="00F746FA" w:rsidRDefault="00F746FA">
            <w:pPr>
              <w:jc w:val="center"/>
            </w:pPr>
          </w:p>
        </w:tc>
        <w:tc>
          <w:tcPr>
            <w:tcW w:w="860" w:type="dxa"/>
          </w:tcPr>
          <w:p w:rsidR="00F746FA" w:rsidRDefault="00F047D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746FA" w:rsidRDefault="00F746FA">
      <w:pPr>
        <w:pStyle w:val="Header"/>
        <w:ind w:left="360"/>
        <w:rPr>
          <w:b/>
          <w:bCs/>
          <w:sz w:val="24"/>
        </w:rPr>
        <w:sectPr w:rsidR="00F746FA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746FA" w:rsidRDefault="00F047DA">
      <w:pPr>
        <w:pStyle w:val="AnnexNotitle"/>
      </w:pPr>
      <w:r>
        <w:t>Annex 2</w:t>
      </w:r>
    </w:p>
    <w:p w:rsidR="00F746FA" w:rsidRDefault="00F047DA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F746FA" w:rsidRDefault="00F047D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746FA" w:rsidRDefault="00F047D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746FA" w:rsidRDefault="00F047DA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F746FA" w:rsidRDefault="00F047D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FA" w:rsidRDefault="00F047DA">
      <w:r>
        <w:t>2)</w:t>
      </w:r>
      <w:r>
        <w:tab/>
        <w:t>Select your Recommendation</w:t>
      </w:r>
    </w:p>
    <w:p w:rsidR="00F746FA" w:rsidRDefault="00F047D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FA" w:rsidRDefault="00F047DA">
      <w:pPr>
        <w:keepNext/>
      </w:pPr>
      <w:r>
        <w:t>3)</w:t>
      </w:r>
      <w:r>
        <w:tab/>
        <w:t>Click the "Submit Comment" button</w:t>
      </w:r>
    </w:p>
    <w:p w:rsidR="00F746FA" w:rsidRDefault="00F047D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FA" w:rsidRDefault="00F047DA">
      <w:r>
        <w:t>4)</w:t>
      </w:r>
      <w:r>
        <w:tab/>
        <w:t>Complete the on-line form and click on "Submit"</w:t>
      </w:r>
    </w:p>
    <w:p w:rsidR="00F746FA" w:rsidRDefault="00F047D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FA" w:rsidRDefault="00F047DA">
      <w:pPr>
        <w:jc w:val="left"/>
      </w:pPr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http://www.itu.int/ITU-T/aapinfo/files/AAPTutorial.pdf</w:t>
        </w:r>
      </w:hyperlink>
    </w:p>
    <w:p w:rsidR="00F746FA" w:rsidRDefault="00F047DA">
      <w:pPr>
        <w:pStyle w:val="AnnexNotitle"/>
      </w:pPr>
      <w:r>
        <w:br w:type="page"/>
        <w:t>Annex 3</w:t>
      </w:r>
    </w:p>
    <w:p w:rsidR="00F746FA" w:rsidRDefault="00F047DA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F746FA" w:rsidRDefault="00F047D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746FA" w:rsidRDefault="00F047D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746FA">
        <w:tc>
          <w:tcPr>
            <w:tcW w:w="5000" w:type="pct"/>
            <w:gridSpan w:val="2"/>
            <w:shd w:val="clear" w:color="auto" w:fill="EFFAFF"/>
          </w:tcPr>
          <w:p w:rsidR="00F746FA" w:rsidRDefault="00F047D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746FA" w:rsidRDefault="00F047DA">
            <w:pPr>
              <w:pStyle w:val="Tabletext"/>
              <w:jc w:val="left"/>
            </w:pPr>
            <w:r>
              <w:br/>
            </w:r>
            <w:r w:rsidR="00F74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46F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746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46FA">
              <w:fldChar w:fldCharType="end"/>
            </w:r>
            <w:r>
              <w:t xml:space="preserve"> Additional Review (AR)</w:t>
            </w: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46FA" w:rsidRDefault="00F746FA">
            <w:pPr>
              <w:pStyle w:val="Tabletext"/>
              <w:jc w:val="left"/>
            </w:pPr>
          </w:p>
        </w:tc>
      </w:tr>
      <w:tr w:rsidR="00F746FA">
        <w:tc>
          <w:tcPr>
            <w:tcW w:w="1623" w:type="pct"/>
            <w:shd w:val="clear" w:color="auto" w:fill="EFFAFF"/>
            <w:vAlign w:val="center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746FA" w:rsidRDefault="00F047DA">
            <w:pPr>
              <w:pStyle w:val="Tabletext"/>
              <w:jc w:val="left"/>
            </w:pPr>
            <w:r>
              <w:br/>
            </w:r>
            <w:r w:rsidR="00F746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46FA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F746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46F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746FA">
        <w:tc>
          <w:tcPr>
            <w:tcW w:w="1623" w:type="pct"/>
            <w:shd w:val="clear" w:color="auto" w:fill="EFFAFF"/>
            <w:vAlign w:val="center"/>
          </w:tcPr>
          <w:p w:rsidR="00F746FA" w:rsidRDefault="00F047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746FA" w:rsidRDefault="00F047D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746FA" w:rsidRDefault="00F047DA">
      <w:pPr>
        <w:jc w:val="left"/>
        <w:rPr>
          <w:szCs w:val="22"/>
        </w:rPr>
      </w:pPr>
      <w:r>
        <w:tab/>
      </w:r>
      <w:r w:rsidR="00F746FA" w:rsidRPr="00F746F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746F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746FA" w:rsidRDefault="00F047D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746FA" w:rsidRDefault="00F746FA">
      <w:pPr>
        <w:rPr>
          <w:i/>
          <w:iCs/>
          <w:szCs w:val="22"/>
        </w:rPr>
      </w:pPr>
    </w:p>
    <w:sectPr w:rsidR="00F746FA" w:rsidSect="00F746FA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FA" w:rsidRDefault="00F047DA">
      <w:r>
        <w:separator/>
      </w:r>
    </w:p>
  </w:endnote>
  <w:endnote w:type="continuationSeparator" w:id="0">
    <w:p w:rsidR="00F746FA" w:rsidRDefault="00F0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FA" w:rsidRDefault="00F047DA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746FA">
      <w:tc>
        <w:tcPr>
          <w:tcW w:w="1985" w:type="dxa"/>
        </w:tcPr>
        <w:p w:rsidR="00F746FA" w:rsidRDefault="00F047D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746FA" w:rsidRDefault="00F047D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746FA" w:rsidRDefault="00F047D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746FA" w:rsidRDefault="00F047D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746FA" w:rsidRDefault="00F047D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746FA" w:rsidRDefault="00F746F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FA" w:rsidRDefault="00F047DA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FA" w:rsidRDefault="00F047DA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FA" w:rsidRDefault="00F047DA">
      <w:r>
        <w:t>____________________</w:t>
      </w:r>
    </w:p>
  </w:footnote>
  <w:footnote w:type="continuationSeparator" w:id="0">
    <w:p w:rsidR="00F746FA" w:rsidRDefault="00F0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FA" w:rsidRDefault="00F047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746F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746F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746F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FA" w:rsidRDefault="00F047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746F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746F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746F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FA" w:rsidRDefault="00F047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746F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746F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746F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FA"/>
    <w:rsid w:val="00F047DA"/>
    <w:rsid w:val="00F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746F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746F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746F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746F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746FA"/>
    <w:pPr>
      <w:outlineLvl w:val="4"/>
    </w:pPr>
  </w:style>
  <w:style w:type="paragraph" w:styleId="Heading6">
    <w:name w:val="heading 6"/>
    <w:basedOn w:val="Heading4"/>
    <w:next w:val="Normal"/>
    <w:qFormat/>
    <w:rsid w:val="00F746F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746FA"/>
    <w:pPr>
      <w:outlineLvl w:val="6"/>
    </w:pPr>
  </w:style>
  <w:style w:type="paragraph" w:styleId="Heading8">
    <w:name w:val="heading 8"/>
    <w:basedOn w:val="Heading6"/>
    <w:next w:val="Normal"/>
    <w:qFormat/>
    <w:rsid w:val="00F746FA"/>
    <w:pPr>
      <w:outlineLvl w:val="7"/>
    </w:pPr>
  </w:style>
  <w:style w:type="paragraph" w:styleId="Heading9">
    <w:name w:val="heading 9"/>
    <w:basedOn w:val="Heading6"/>
    <w:next w:val="Normal"/>
    <w:qFormat/>
    <w:rsid w:val="00F746F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746F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746FA"/>
    <w:pPr>
      <w:spacing w:before="360"/>
    </w:pPr>
  </w:style>
  <w:style w:type="paragraph" w:customStyle="1" w:styleId="ChapNo">
    <w:name w:val="Chap_No"/>
    <w:basedOn w:val="Normal"/>
    <w:next w:val="Chaptitle"/>
    <w:rsid w:val="00F746F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746F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746FA"/>
  </w:style>
  <w:style w:type="paragraph" w:customStyle="1" w:styleId="AnnexNotitle">
    <w:name w:val="Annex_No &amp; title"/>
    <w:basedOn w:val="Normal"/>
    <w:next w:val="Normalaftertitle"/>
    <w:rsid w:val="00F746F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746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746F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746F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746F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746F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746FA"/>
    <w:pPr>
      <w:spacing w:before="80"/>
      <w:ind w:left="794" w:hanging="794"/>
    </w:pPr>
  </w:style>
  <w:style w:type="paragraph" w:customStyle="1" w:styleId="enumlev2">
    <w:name w:val="enumlev2"/>
    <w:basedOn w:val="enumlev1"/>
    <w:rsid w:val="00F746FA"/>
    <w:pPr>
      <w:ind w:left="1191" w:hanging="397"/>
    </w:pPr>
  </w:style>
  <w:style w:type="paragraph" w:customStyle="1" w:styleId="enumlev3">
    <w:name w:val="enumlev3"/>
    <w:basedOn w:val="enumlev2"/>
    <w:rsid w:val="00F746FA"/>
    <w:pPr>
      <w:ind w:left="1588"/>
    </w:pPr>
  </w:style>
  <w:style w:type="paragraph" w:customStyle="1" w:styleId="Equation">
    <w:name w:val="Equation"/>
    <w:basedOn w:val="Normal"/>
    <w:rsid w:val="00F746F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746F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74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746F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746F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746FA"/>
  </w:style>
  <w:style w:type="paragraph" w:customStyle="1" w:styleId="Tabletext">
    <w:name w:val="Table_text"/>
    <w:basedOn w:val="Normal"/>
    <w:rsid w:val="00F74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746FA"/>
    <w:pPr>
      <w:keepLines/>
      <w:spacing w:before="240" w:after="120"/>
      <w:jc w:val="center"/>
    </w:pPr>
  </w:style>
  <w:style w:type="paragraph" w:styleId="Footer">
    <w:name w:val="footer"/>
    <w:basedOn w:val="Normal"/>
    <w:rsid w:val="00F74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746F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746FA"/>
    <w:rPr>
      <w:position w:val="6"/>
      <w:sz w:val="18"/>
    </w:rPr>
  </w:style>
  <w:style w:type="paragraph" w:styleId="FootnoteText">
    <w:name w:val="footnote text"/>
    <w:basedOn w:val="Note"/>
    <w:semiHidden/>
    <w:rsid w:val="00F746F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746FA"/>
    <w:pPr>
      <w:spacing w:before="80"/>
    </w:pPr>
  </w:style>
  <w:style w:type="paragraph" w:styleId="Header">
    <w:name w:val="header"/>
    <w:basedOn w:val="Normal"/>
    <w:rsid w:val="00F74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746FA"/>
  </w:style>
  <w:style w:type="paragraph" w:styleId="Index2">
    <w:name w:val="index 2"/>
    <w:basedOn w:val="Normal"/>
    <w:next w:val="Normal"/>
    <w:semiHidden/>
    <w:rsid w:val="00F746FA"/>
    <w:pPr>
      <w:ind w:left="283"/>
    </w:pPr>
  </w:style>
  <w:style w:type="paragraph" w:styleId="Index3">
    <w:name w:val="index 3"/>
    <w:basedOn w:val="Normal"/>
    <w:next w:val="Normal"/>
    <w:semiHidden/>
    <w:rsid w:val="00F746FA"/>
    <w:pPr>
      <w:ind w:left="566"/>
    </w:pPr>
  </w:style>
  <w:style w:type="paragraph" w:customStyle="1" w:styleId="PartNo">
    <w:name w:val="Part_No"/>
    <w:basedOn w:val="Normal"/>
    <w:next w:val="Partref"/>
    <w:rsid w:val="00F746F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746F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746F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746F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746F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746F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746FA"/>
  </w:style>
  <w:style w:type="paragraph" w:customStyle="1" w:styleId="QuestionNo">
    <w:name w:val="Question_No"/>
    <w:basedOn w:val="RecNo"/>
    <w:next w:val="Questiontitle"/>
    <w:rsid w:val="00F746FA"/>
  </w:style>
  <w:style w:type="paragraph" w:customStyle="1" w:styleId="RecNo">
    <w:name w:val="Rec_No"/>
    <w:basedOn w:val="Normal"/>
    <w:next w:val="Rectitle"/>
    <w:rsid w:val="00F746F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746F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746FA"/>
  </w:style>
  <w:style w:type="paragraph" w:customStyle="1" w:styleId="Questionref">
    <w:name w:val="Question_ref"/>
    <w:basedOn w:val="Recref"/>
    <w:next w:val="Questiondate"/>
    <w:rsid w:val="00F746FA"/>
  </w:style>
  <w:style w:type="paragraph" w:customStyle="1" w:styleId="Reftext">
    <w:name w:val="Ref_text"/>
    <w:basedOn w:val="Normal"/>
    <w:rsid w:val="00F746F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746FA"/>
  </w:style>
  <w:style w:type="paragraph" w:customStyle="1" w:styleId="RepNo">
    <w:name w:val="Rep_No"/>
    <w:basedOn w:val="RecNo"/>
    <w:next w:val="Reptitle"/>
    <w:rsid w:val="00F746FA"/>
  </w:style>
  <w:style w:type="paragraph" w:customStyle="1" w:styleId="Reptitle">
    <w:name w:val="Rep_title"/>
    <w:basedOn w:val="Rectitle"/>
    <w:next w:val="Repref"/>
    <w:rsid w:val="00F746FA"/>
  </w:style>
  <w:style w:type="paragraph" w:customStyle="1" w:styleId="Repref">
    <w:name w:val="Rep_ref"/>
    <w:basedOn w:val="Recref"/>
    <w:next w:val="Repdate"/>
    <w:rsid w:val="00F746FA"/>
  </w:style>
  <w:style w:type="paragraph" w:customStyle="1" w:styleId="Resdate">
    <w:name w:val="Res_date"/>
    <w:basedOn w:val="Recdate"/>
    <w:next w:val="Normalaftertitle"/>
    <w:rsid w:val="00F746FA"/>
  </w:style>
  <w:style w:type="paragraph" w:customStyle="1" w:styleId="ResNo">
    <w:name w:val="Res_No"/>
    <w:basedOn w:val="RecNo"/>
    <w:next w:val="Restitle"/>
    <w:rsid w:val="00F746FA"/>
  </w:style>
  <w:style w:type="paragraph" w:customStyle="1" w:styleId="Restitle">
    <w:name w:val="Res_title"/>
    <w:basedOn w:val="Rectitle"/>
    <w:next w:val="Resref"/>
    <w:rsid w:val="00F746FA"/>
  </w:style>
  <w:style w:type="paragraph" w:customStyle="1" w:styleId="Resref">
    <w:name w:val="Res_ref"/>
    <w:basedOn w:val="Recref"/>
    <w:next w:val="Resdate"/>
    <w:rsid w:val="00F746FA"/>
  </w:style>
  <w:style w:type="paragraph" w:customStyle="1" w:styleId="SectionNo">
    <w:name w:val="Section_No"/>
    <w:basedOn w:val="Normal"/>
    <w:next w:val="Sectiontitle"/>
    <w:rsid w:val="00F746F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746F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746F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746F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746F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74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746F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746F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74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746FA"/>
  </w:style>
  <w:style w:type="paragraph" w:customStyle="1" w:styleId="Title3">
    <w:name w:val="Title 3"/>
    <w:basedOn w:val="Title2"/>
    <w:next w:val="Title4"/>
    <w:rsid w:val="00F746FA"/>
    <w:rPr>
      <w:caps w:val="0"/>
    </w:rPr>
  </w:style>
  <w:style w:type="paragraph" w:customStyle="1" w:styleId="Title4">
    <w:name w:val="Title 4"/>
    <w:basedOn w:val="Title3"/>
    <w:next w:val="Heading1"/>
    <w:rsid w:val="00F746FA"/>
    <w:rPr>
      <w:b/>
    </w:rPr>
  </w:style>
  <w:style w:type="paragraph" w:customStyle="1" w:styleId="toc0">
    <w:name w:val="toc 0"/>
    <w:basedOn w:val="Normal"/>
    <w:next w:val="TOC1"/>
    <w:rsid w:val="00F746F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746F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746FA"/>
    <w:pPr>
      <w:spacing w:before="80"/>
      <w:ind w:left="1531" w:hanging="851"/>
    </w:pPr>
  </w:style>
  <w:style w:type="paragraph" w:styleId="TOC3">
    <w:name w:val="toc 3"/>
    <w:basedOn w:val="TOC2"/>
    <w:semiHidden/>
    <w:rsid w:val="00F746FA"/>
  </w:style>
  <w:style w:type="paragraph" w:styleId="TOC4">
    <w:name w:val="toc 4"/>
    <w:basedOn w:val="TOC3"/>
    <w:semiHidden/>
    <w:rsid w:val="00F746FA"/>
  </w:style>
  <w:style w:type="paragraph" w:styleId="TOC5">
    <w:name w:val="toc 5"/>
    <w:basedOn w:val="TOC4"/>
    <w:semiHidden/>
    <w:rsid w:val="00F746FA"/>
  </w:style>
  <w:style w:type="paragraph" w:styleId="TOC6">
    <w:name w:val="toc 6"/>
    <w:basedOn w:val="TOC4"/>
    <w:semiHidden/>
    <w:rsid w:val="00F746FA"/>
  </w:style>
  <w:style w:type="paragraph" w:styleId="TOC7">
    <w:name w:val="toc 7"/>
    <w:basedOn w:val="TOC4"/>
    <w:semiHidden/>
    <w:rsid w:val="00F746FA"/>
  </w:style>
  <w:style w:type="paragraph" w:styleId="TOC8">
    <w:name w:val="toc 8"/>
    <w:basedOn w:val="TOC4"/>
    <w:semiHidden/>
    <w:rsid w:val="00F746FA"/>
  </w:style>
  <w:style w:type="character" w:customStyle="1" w:styleId="Appdef">
    <w:name w:val="App_def"/>
    <w:basedOn w:val="DefaultParagraphFont"/>
    <w:rsid w:val="00F746F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746FA"/>
  </w:style>
  <w:style w:type="character" w:customStyle="1" w:styleId="Artdef">
    <w:name w:val="Art_def"/>
    <w:basedOn w:val="DefaultParagraphFont"/>
    <w:rsid w:val="00F746F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746FA"/>
  </w:style>
  <w:style w:type="paragraph" w:customStyle="1" w:styleId="Reftitle">
    <w:name w:val="Ref_title"/>
    <w:basedOn w:val="Normal"/>
    <w:next w:val="Reftext"/>
    <w:rsid w:val="00F746F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746F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746FA"/>
    <w:rPr>
      <w:b/>
      <w:color w:val="auto"/>
    </w:rPr>
  </w:style>
  <w:style w:type="paragraph" w:customStyle="1" w:styleId="Formal">
    <w:name w:val="Formal"/>
    <w:basedOn w:val="ASN1"/>
    <w:rsid w:val="00F746FA"/>
    <w:rPr>
      <w:b w:val="0"/>
    </w:rPr>
  </w:style>
  <w:style w:type="paragraph" w:customStyle="1" w:styleId="FooterQP">
    <w:name w:val="Footer_QP"/>
    <w:basedOn w:val="Normal"/>
    <w:rsid w:val="00F746F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746F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746F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746F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746FA"/>
  </w:style>
  <w:style w:type="paragraph" w:customStyle="1" w:styleId="RepNoBR">
    <w:name w:val="Rep_No_BR"/>
    <w:basedOn w:val="RecNoBR"/>
    <w:next w:val="Reptitle"/>
    <w:rsid w:val="00F746FA"/>
  </w:style>
  <w:style w:type="paragraph" w:customStyle="1" w:styleId="ResNoBR">
    <w:name w:val="Res_No_BR"/>
    <w:basedOn w:val="RecNoBR"/>
    <w:next w:val="Restitle"/>
    <w:rsid w:val="00F746FA"/>
  </w:style>
  <w:style w:type="paragraph" w:customStyle="1" w:styleId="TabletitleBR">
    <w:name w:val="Table_title_BR"/>
    <w:basedOn w:val="Normal"/>
    <w:next w:val="Tablehead"/>
    <w:rsid w:val="00F746F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746F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746F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746FA"/>
    <w:rPr>
      <w:b/>
    </w:rPr>
  </w:style>
  <w:style w:type="paragraph" w:customStyle="1" w:styleId="FiguretitleBR">
    <w:name w:val="Figure_title_BR"/>
    <w:basedOn w:val="TabletitleBR"/>
    <w:next w:val="Figurewithouttitle"/>
    <w:rsid w:val="00F746F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746F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746F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746F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746F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746F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746FA"/>
    <w:pPr>
      <w:outlineLvl w:val="4"/>
    </w:pPr>
  </w:style>
  <w:style w:type="paragraph" w:styleId="Heading6">
    <w:name w:val="heading 6"/>
    <w:basedOn w:val="Heading4"/>
    <w:next w:val="Normal"/>
    <w:qFormat/>
    <w:rsid w:val="00F746F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746FA"/>
    <w:pPr>
      <w:outlineLvl w:val="6"/>
    </w:pPr>
  </w:style>
  <w:style w:type="paragraph" w:styleId="Heading8">
    <w:name w:val="heading 8"/>
    <w:basedOn w:val="Heading6"/>
    <w:next w:val="Normal"/>
    <w:qFormat/>
    <w:rsid w:val="00F746FA"/>
    <w:pPr>
      <w:outlineLvl w:val="7"/>
    </w:pPr>
  </w:style>
  <w:style w:type="paragraph" w:styleId="Heading9">
    <w:name w:val="heading 9"/>
    <w:basedOn w:val="Heading6"/>
    <w:next w:val="Normal"/>
    <w:qFormat/>
    <w:rsid w:val="00F746F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746F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746FA"/>
    <w:pPr>
      <w:spacing w:before="360"/>
    </w:pPr>
  </w:style>
  <w:style w:type="paragraph" w:customStyle="1" w:styleId="ChapNo">
    <w:name w:val="Chap_No"/>
    <w:basedOn w:val="Normal"/>
    <w:next w:val="Chaptitle"/>
    <w:rsid w:val="00F746F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746F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746FA"/>
  </w:style>
  <w:style w:type="paragraph" w:customStyle="1" w:styleId="AnnexNotitle">
    <w:name w:val="Annex_No &amp; title"/>
    <w:basedOn w:val="Normal"/>
    <w:next w:val="Normalaftertitle"/>
    <w:rsid w:val="00F746F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746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746F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746F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746F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746F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746FA"/>
    <w:pPr>
      <w:spacing w:before="80"/>
      <w:ind w:left="794" w:hanging="794"/>
    </w:pPr>
  </w:style>
  <w:style w:type="paragraph" w:customStyle="1" w:styleId="enumlev2">
    <w:name w:val="enumlev2"/>
    <w:basedOn w:val="enumlev1"/>
    <w:rsid w:val="00F746FA"/>
    <w:pPr>
      <w:ind w:left="1191" w:hanging="397"/>
    </w:pPr>
  </w:style>
  <w:style w:type="paragraph" w:customStyle="1" w:styleId="enumlev3">
    <w:name w:val="enumlev3"/>
    <w:basedOn w:val="enumlev2"/>
    <w:rsid w:val="00F746FA"/>
    <w:pPr>
      <w:ind w:left="1588"/>
    </w:pPr>
  </w:style>
  <w:style w:type="paragraph" w:customStyle="1" w:styleId="Equation">
    <w:name w:val="Equation"/>
    <w:basedOn w:val="Normal"/>
    <w:rsid w:val="00F746F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746F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74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746F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746F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746FA"/>
  </w:style>
  <w:style w:type="paragraph" w:customStyle="1" w:styleId="Tabletext">
    <w:name w:val="Table_text"/>
    <w:basedOn w:val="Normal"/>
    <w:rsid w:val="00F74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746FA"/>
    <w:pPr>
      <w:keepLines/>
      <w:spacing w:before="240" w:after="120"/>
      <w:jc w:val="center"/>
    </w:pPr>
  </w:style>
  <w:style w:type="paragraph" w:styleId="Footer">
    <w:name w:val="footer"/>
    <w:basedOn w:val="Normal"/>
    <w:rsid w:val="00F74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746F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746FA"/>
    <w:rPr>
      <w:position w:val="6"/>
      <w:sz w:val="18"/>
    </w:rPr>
  </w:style>
  <w:style w:type="paragraph" w:styleId="FootnoteText">
    <w:name w:val="footnote text"/>
    <w:basedOn w:val="Note"/>
    <w:semiHidden/>
    <w:rsid w:val="00F746F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746FA"/>
    <w:pPr>
      <w:spacing w:before="80"/>
    </w:pPr>
  </w:style>
  <w:style w:type="paragraph" w:styleId="Header">
    <w:name w:val="header"/>
    <w:basedOn w:val="Normal"/>
    <w:rsid w:val="00F74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746FA"/>
  </w:style>
  <w:style w:type="paragraph" w:styleId="Index2">
    <w:name w:val="index 2"/>
    <w:basedOn w:val="Normal"/>
    <w:next w:val="Normal"/>
    <w:semiHidden/>
    <w:rsid w:val="00F746FA"/>
    <w:pPr>
      <w:ind w:left="283"/>
    </w:pPr>
  </w:style>
  <w:style w:type="paragraph" w:styleId="Index3">
    <w:name w:val="index 3"/>
    <w:basedOn w:val="Normal"/>
    <w:next w:val="Normal"/>
    <w:semiHidden/>
    <w:rsid w:val="00F746FA"/>
    <w:pPr>
      <w:ind w:left="566"/>
    </w:pPr>
  </w:style>
  <w:style w:type="paragraph" w:customStyle="1" w:styleId="PartNo">
    <w:name w:val="Part_No"/>
    <w:basedOn w:val="Normal"/>
    <w:next w:val="Partref"/>
    <w:rsid w:val="00F746F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746F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746F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746F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746F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746F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746FA"/>
  </w:style>
  <w:style w:type="paragraph" w:customStyle="1" w:styleId="QuestionNo">
    <w:name w:val="Question_No"/>
    <w:basedOn w:val="RecNo"/>
    <w:next w:val="Questiontitle"/>
    <w:rsid w:val="00F746FA"/>
  </w:style>
  <w:style w:type="paragraph" w:customStyle="1" w:styleId="RecNo">
    <w:name w:val="Rec_No"/>
    <w:basedOn w:val="Normal"/>
    <w:next w:val="Rectitle"/>
    <w:rsid w:val="00F746F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746F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746FA"/>
  </w:style>
  <w:style w:type="paragraph" w:customStyle="1" w:styleId="Questionref">
    <w:name w:val="Question_ref"/>
    <w:basedOn w:val="Recref"/>
    <w:next w:val="Questiondate"/>
    <w:rsid w:val="00F746FA"/>
  </w:style>
  <w:style w:type="paragraph" w:customStyle="1" w:styleId="Reftext">
    <w:name w:val="Ref_text"/>
    <w:basedOn w:val="Normal"/>
    <w:rsid w:val="00F746F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746FA"/>
  </w:style>
  <w:style w:type="paragraph" w:customStyle="1" w:styleId="RepNo">
    <w:name w:val="Rep_No"/>
    <w:basedOn w:val="RecNo"/>
    <w:next w:val="Reptitle"/>
    <w:rsid w:val="00F746FA"/>
  </w:style>
  <w:style w:type="paragraph" w:customStyle="1" w:styleId="Reptitle">
    <w:name w:val="Rep_title"/>
    <w:basedOn w:val="Rectitle"/>
    <w:next w:val="Repref"/>
    <w:rsid w:val="00F746FA"/>
  </w:style>
  <w:style w:type="paragraph" w:customStyle="1" w:styleId="Repref">
    <w:name w:val="Rep_ref"/>
    <w:basedOn w:val="Recref"/>
    <w:next w:val="Repdate"/>
    <w:rsid w:val="00F746FA"/>
  </w:style>
  <w:style w:type="paragraph" w:customStyle="1" w:styleId="Resdate">
    <w:name w:val="Res_date"/>
    <w:basedOn w:val="Recdate"/>
    <w:next w:val="Normalaftertitle"/>
    <w:rsid w:val="00F746FA"/>
  </w:style>
  <w:style w:type="paragraph" w:customStyle="1" w:styleId="ResNo">
    <w:name w:val="Res_No"/>
    <w:basedOn w:val="RecNo"/>
    <w:next w:val="Restitle"/>
    <w:rsid w:val="00F746FA"/>
  </w:style>
  <w:style w:type="paragraph" w:customStyle="1" w:styleId="Restitle">
    <w:name w:val="Res_title"/>
    <w:basedOn w:val="Rectitle"/>
    <w:next w:val="Resref"/>
    <w:rsid w:val="00F746FA"/>
  </w:style>
  <w:style w:type="paragraph" w:customStyle="1" w:styleId="Resref">
    <w:name w:val="Res_ref"/>
    <w:basedOn w:val="Recref"/>
    <w:next w:val="Resdate"/>
    <w:rsid w:val="00F746FA"/>
  </w:style>
  <w:style w:type="paragraph" w:customStyle="1" w:styleId="SectionNo">
    <w:name w:val="Section_No"/>
    <w:basedOn w:val="Normal"/>
    <w:next w:val="Sectiontitle"/>
    <w:rsid w:val="00F746F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746F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746F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746F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746F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74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746F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746F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74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746FA"/>
  </w:style>
  <w:style w:type="paragraph" w:customStyle="1" w:styleId="Title3">
    <w:name w:val="Title 3"/>
    <w:basedOn w:val="Title2"/>
    <w:next w:val="Title4"/>
    <w:rsid w:val="00F746FA"/>
    <w:rPr>
      <w:caps w:val="0"/>
    </w:rPr>
  </w:style>
  <w:style w:type="paragraph" w:customStyle="1" w:styleId="Title4">
    <w:name w:val="Title 4"/>
    <w:basedOn w:val="Title3"/>
    <w:next w:val="Heading1"/>
    <w:rsid w:val="00F746FA"/>
    <w:rPr>
      <w:b/>
    </w:rPr>
  </w:style>
  <w:style w:type="paragraph" w:customStyle="1" w:styleId="toc0">
    <w:name w:val="toc 0"/>
    <w:basedOn w:val="Normal"/>
    <w:next w:val="TOC1"/>
    <w:rsid w:val="00F746F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746F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746FA"/>
    <w:pPr>
      <w:spacing w:before="80"/>
      <w:ind w:left="1531" w:hanging="851"/>
    </w:pPr>
  </w:style>
  <w:style w:type="paragraph" w:styleId="TOC3">
    <w:name w:val="toc 3"/>
    <w:basedOn w:val="TOC2"/>
    <w:semiHidden/>
    <w:rsid w:val="00F746FA"/>
  </w:style>
  <w:style w:type="paragraph" w:styleId="TOC4">
    <w:name w:val="toc 4"/>
    <w:basedOn w:val="TOC3"/>
    <w:semiHidden/>
    <w:rsid w:val="00F746FA"/>
  </w:style>
  <w:style w:type="paragraph" w:styleId="TOC5">
    <w:name w:val="toc 5"/>
    <w:basedOn w:val="TOC4"/>
    <w:semiHidden/>
    <w:rsid w:val="00F746FA"/>
  </w:style>
  <w:style w:type="paragraph" w:styleId="TOC6">
    <w:name w:val="toc 6"/>
    <w:basedOn w:val="TOC4"/>
    <w:semiHidden/>
    <w:rsid w:val="00F746FA"/>
  </w:style>
  <w:style w:type="paragraph" w:styleId="TOC7">
    <w:name w:val="toc 7"/>
    <w:basedOn w:val="TOC4"/>
    <w:semiHidden/>
    <w:rsid w:val="00F746FA"/>
  </w:style>
  <w:style w:type="paragraph" w:styleId="TOC8">
    <w:name w:val="toc 8"/>
    <w:basedOn w:val="TOC4"/>
    <w:semiHidden/>
    <w:rsid w:val="00F746FA"/>
  </w:style>
  <w:style w:type="character" w:customStyle="1" w:styleId="Appdef">
    <w:name w:val="App_def"/>
    <w:basedOn w:val="DefaultParagraphFont"/>
    <w:rsid w:val="00F746F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746FA"/>
  </w:style>
  <w:style w:type="character" w:customStyle="1" w:styleId="Artdef">
    <w:name w:val="Art_def"/>
    <w:basedOn w:val="DefaultParagraphFont"/>
    <w:rsid w:val="00F746F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746FA"/>
  </w:style>
  <w:style w:type="paragraph" w:customStyle="1" w:styleId="Reftitle">
    <w:name w:val="Ref_title"/>
    <w:basedOn w:val="Normal"/>
    <w:next w:val="Reftext"/>
    <w:rsid w:val="00F746F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746F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746FA"/>
    <w:rPr>
      <w:b/>
      <w:color w:val="auto"/>
    </w:rPr>
  </w:style>
  <w:style w:type="paragraph" w:customStyle="1" w:styleId="Formal">
    <w:name w:val="Formal"/>
    <w:basedOn w:val="ASN1"/>
    <w:rsid w:val="00F746FA"/>
    <w:rPr>
      <w:b w:val="0"/>
    </w:rPr>
  </w:style>
  <w:style w:type="paragraph" w:customStyle="1" w:styleId="FooterQP">
    <w:name w:val="Footer_QP"/>
    <w:basedOn w:val="Normal"/>
    <w:rsid w:val="00F746F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746F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746F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746F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746FA"/>
  </w:style>
  <w:style w:type="paragraph" w:customStyle="1" w:styleId="RepNoBR">
    <w:name w:val="Rep_No_BR"/>
    <w:basedOn w:val="RecNoBR"/>
    <w:next w:val="Reptitle"/>
    <w:rsid w:val="00F746FA"/>
  </w:style>
  <w:style w:type="paragraph" w:customStyle="1" w:styleId="ResNoBR">
    <w:name w:val="Res_No_BR"/>
    <w:basedOn w:val="RecNoBR"/>
    <w:next w:val="Restitle"/>
    <w:rsid w:val="00F746FA"/>
  </w:style>
  <w:style w:type="paragraph" w:customStyle="1" w:styleId="TabletitleBR">
    <w:name w:val="Table_title_BR"/>
    <w:basedOn w:val="Normal"/>
    <w:next w:val="Tablehead"/>
    <w:rsid w:val="00F746F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746F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746F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746FA"/>
    <w:rPr>
      <w:b/>
    </w:rPr>
  </w:style>
  <w:style w:type="paragraph" w:customStyle="1" w:styleId="FiguretitleBR">
    <w:name w:val="Figure_title_BR"/>
    <w:basedOn w:val="TabletitleBR"/>
    <w:next w:val="Figurewithouttitle"/>
    <w:rsid w:val="00F746F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746F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780" TargetMode="External"/><Relationship Id="rId47" Type="http://schemas.openxmlformats.org/officeDocument/2006/relationships/hyperlink" Target="http://www.itu.int/itu-t/aap/AAPRecDetails.aspx?AAPSeqNo=2768" TargetMode="External"/><Relationship Id="rId63" Type="http://schemas.openxmlformats.org/officeDocument/2006/relationships/hyperlink" Target="http://www.itu.int/itu-t/aap/AAPRecDetails.aspx?AAPSeqNo=2723" TargetMode="External"/><Relationship Id="rId68" Type="http://schemas.openxmlformats.org/officeDocument/2006/relationships/hyperlink" Target="http://www.itu.int/itu-t/aap/AAPRecDetails.aspx?AAPSeqNo=2759" TargetMode="External"/><Relationship Id="rId84" Type="http://schemas.openxmlformats.org/officeDocument/2006/relationships/hyperlink" Target="http://www.itu.int/itu-t/aap/AAPRecDetails.aspx?AAPSeqNo=2739" TargetMode="External"/><Relationship Id="rId89" Type="http://schemas.openxmlformats.org/officeDocument/2006/relationships/hyperlink" Target="http://www.itu.int/itu-t/aap/AAPRecDetails.aspx?AAPSeqNo=2745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07" Type="http://schemas.openxmlformats.org/officeDocument/2006/relationships/image" Target="media/image4.gif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4" TargetMode="External"/><Relationship Id="rId40" Type="http://schemas.openxmlformats.org/officeDocument/2006/relationships/hyperlink" Target="http://www.itu.int/itu-t/aap/AAPRecDetails.aspx?AAPSeqNo=2777" TargetMode="External"/><Relationship Id="rId45" Type="http://schemas.openxmlformats.org/officeDocument/2006/relationships/hyperlink" Target="http://www.itu.int/itu-t/aap/AAPRecDetails.aspx?AAPSeqNo=2766" TargetMode="External"/><Relationship Id="rId53" Type="http://schemas.openxmlformats.org/officeDocument/2006/relationships/hyperlink" Target="http://www.itu.int/itu-t/aap/AAPRecDetails.aspx?AAPSeqNo=2710" TargetMode="External"/><Relationship Id="rId58" Type="http://schemas.openxmlformats.org/officeDocument/2006/relationships/hyperlink" Target="http://www.itu.int/itu-t/aap/AAPRecDetails.aspx?AAPSeqNo=2727" TargetMode="External"/><Relationship Id="rId66" Type="http://schemas.openxmlformats.org/officeDocument/2006/relationships/hyperlink" Target="http://www.itu.int/itu-t/aap/AAPRecDetails.aspx?AAPSeqNo=2728" TargetMode="External"/><Relationship Id="rId74" Type="http://schemas.openxmlformats.org/officeDocument/2006/relationships/hyperlink" Target="http://www.itu.int/itu-t/aap/AAPRecDetails.aspx?AAPSeqNo=2760" TargetMode="External"/><Relationship Id="rId79" Type="http://schemas.openxmlformats.org/officeDocument/2006/relationships/hyperlink" Target="http://www.itu.int/itu-t/aap/AAPRecDetails.aspx?AAPSeqNo=2761" TargetMode="External"/><Relationship Id="rId87" Type="http://schemas.openxmlformats.org/officeDocument/2006/relationships/hyperlink" Target="http://www.itu.int/itu-t/aap/AAPRecDetails.aspx?AAPSeqNo=2762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721" TargetMode="External"/><Relationship Id="rId82" Type="http://schemas.openxmlformats.org/officeDocument/2006/relationships/hyperlink" Target="http://www.itu.int/itu-t/aap/AAPRecDetails.aspx?AAPSeqNo=2737" TargetMode="External"/><Relationship Id="rId90" Type="http://schemas.openxmlformats.org/officeDocument/2006/relationships/hyperlink" Target="http://www.itu.int/itu-t/aap/AAPRecDetails.aspx?AAPSeqNo=2746" TargetMode="External"/><Relationship Id="rId95" Type="http://schemas.openxmlformats.org/officeDocument/2006/relationships/hyperlink" Target="http://www.itu.int/itu-t/aap/AAPRecDetails.aspx?AAPSeqNo=2748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63" TargetMode="External"/><Relationship Id="rId48" Type="http://schemas.openxmlformats.org/officeDocument/2006/relationships/hyperlink" Target="http://www.itu.int/itu-t/aap/AAPRecDetails.aspx?AAPSeqNo=2769" TargetMode="External"/><Relationship Id="rId56" Type="http://schemas.openxmlformats.org/officeDocument/2006/relationships/hyperlink" Target="http://www.itu.int/itu-t/aap/AAPRecDetails.aspx?AAPSeqNo=2713" TargetMode="External"/><Relationship Id="rId64" Type="http://schemas.openxmlformats.org/officeDocument/2006/relationships/hyperlink" Target="http://www.itu.int/itu-t/aap/AAPRecDetails.aspx?AAPSeqNo=2715" TargetMode="External"/><Relationship Id="rId69" Type="http://schemas.openxmlformats.org/officeDocument/2006/relationships/hyperlink" Target="http://www.itu.int/itu-t/aap/AAPRecDetails.aspx?AAPSeqNo=2729" TargetMode="External"/><Relationship Id="rId77" Type="http://schemas.openxmlformats.org/officeDocument/2006/relationships/hyperlink" Target="http://www.itu.int/itu-t/aap/AAPRecDetails.aspx?AAPSeqNo=2734" TargetMode="External"/><Relationship Id="rId100" Type="http://schemas.openxmlformats.org/officeDocument/2006/relationships/hyperlink" Target="http://www.itu.int/itu-t/aap/AAPRecDetails.aspx?AAPSeqNo=2757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72" TargetMode="External"/><Relationship Id="rId72" Type="http://schemas.openxmlformats.org/officeDocument/2006/relationships/hyperlink" Target="http://www.itu.int/itu-t/aap/AAPRecDetails.aspx?AAPSeqNo=2730" TargetMode="External"/><Relationship Id="rId80" Type="http://schemas.openxmlformats.org/officeDocument/2006/relationships/hyperlink" Target="http://www.itu.int/itu-t/aap/AAPRecDetails.aspx?AAPSeqNo=2718" TargetMode="External"/><Relationship Id="rId85" Type="http://schemas.openxmlformats.org/officeDocument/2006/relationships/hyperlink" Target="http://www.itu.int/itu-t/aap/AAPRecDetails.aspx?AAPSeqNo=2742" TargetMode="External"/><Relationship Id="rId93" Type="http://schemas.openxmlformats.org/officeDocument/2006/relationships/hyperlink" Target="http://www.itu.int/itu-t/aap/AAPRecDetails.aspx?AAPSeqNo=2747" TargetMode="External"/><Relationship Id="rId98" Type="http://schemas.openxmlformats.org/officeDocument/2006/relationships/hyperlink" Target="http://www.itu.int/itu-t/aap/AAPRecDetails.aspx?AAPSeqNo=2764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75" TargetMode="External"/><Relationship Id="rId46" Type="http://schemas.openxmlformats.org/officeDocument/2006/relationships/hyperlink" Target="http://www.itu.int/itu-t/aap/AAPRecDetails.aspx?AAPSeqNo=2767" TargetMode="External"/><Relationship Id="rId59" Type="http://schemas.openxmlformats.org/officeDocument/2006/relationships/hyperlink" Target="http://www.itu.int/itu-t/aap/AAPRecDetails.aspx?AAPSeqNo=2719" TargetMode="External"/><Relationship Id="rId67" Type="http://schemas.openxmlformats.org/officeDocument/2006/relationships/hyperlink" Target="http://www.itu.int/itu-t/aap/AAPRecDetails.aspx?AAPSeqNo=2725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78" TargetMode="External"/><Relationship Id="rId54" Type="http://schemas.openxmlformats.org/officeDocument/2006/relationships/hyperlink" Target="http://www.itu.int/itu-t/aap/AAPRecDetails.aspx?AAPSeqNo=2711" TargetMode="External"/><Relationship Id="rId62" Type="http://schemas.openxmlformats.org/officeDocument/2006/relationships/hyperlink" Target="http://www.itu.int/itu-t/aap/AAPRecDetails.aspx?AAPSeqNo=2722" TargetMode="External"/><Relationship Id="rId70" Type="http://schemas.openxmlformats.org/officeDocument/2006/relationships/hyperlink" Target="http://www.itu.int/itu-t/aap/AAPRecDetails.aspx?AAPSeqNo=2726" TargetMode="External"/><Relationship Id="rId75" Type="http://schemas.openxmlformats.org/officeDocument/2006/relationships/hyperlink" Target="http://www.itu.int/itu-t/aap/AAPRecDetails.aspx?AAPSeqNo=2732" TargetMode="External"/><Relationship Id="rId83" Type="http://schemas.openxmlformats.org/officeDocument/2006/relationships/hyperlink" Target="http://www.itu.int/itu-t/aap/AAPRecDetails.aspx?AAPSeqNo=2738" TargetMode="External"/><Relationship Id="rId88" Type="http://schemas.openxmlformats.org/officeDocument/2006/relationships/hyperlink" Target="http://www.itu.int/itu-t/aap/AAPRecDetails.aspx?AAPSeqNo=2744" TargetMode="External"/><Relationship Id="rId91" Type="http://schemas.openxmlformats.org/officeDocument/2006/relationships/hyperlink" Target="http://www.itu.int/itu-t/aap/AAPRecDetails.aspx?AAPSeqNo=2750" TargetMode="External"/><Relationship Id="rId96" Type="http://schemas.openxmlformats.org/officeDocument/2006/relationships/hyperlink" Target="http://www.itu.int/itu-t/aap/AAPRecDetails.aspx?AAPSeqNo=2749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70" TargetMode="External"/><Relationship Id="rId57" Type="http://schemas.openxmlformats.org/officeDocument/2006/relationships/hyperlink" Target="http://www.itu.int/itu-t/aap/AAPRecDetails.aspx?AAPSeqNo=2714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65" TargetMode="External"/><Relationship Id="rId52" Type="http://schemas.openxmlformats.org/officeDocument/2006/relationships/hyperlink" Target="http://www.itu.int/itu-t/aap/AAPRecDetails.aspx?AAPSeqNo=2773" TargetMode="External"/><Relationship Id="rId60" Type="http://schemas.openxmlformats.org/officeDocument/2006/relationships/hyperlink" Target="http://www.itu.int/itu-t/aap/AAPRecDetails.aspx?AAPSeqNo=2720" TargetMode="External"/><Relationship Id="rId65" Type="http://schemas.openxmlformats.org/officeDocument/2006/relationships/hyperlink" Target="http://www.itu.int/itu-t/aap/AAPRecDetails.aspx?AAPSeqNo=2724" TargetMode="External"/><Relationship Id="rId73" Type="http://schemas.openxmlformats.org/officeDocument/2006/relationships/hyperlink" Target="http://www.itu.int/itu-t/aap/AAPRecDetails.aspx?AAPSeqNo=2731" TargetMode="External"/><Relationship Id="rId78" Type="http://schemas.openxmlformats.org/officeDocument/2006/relationships/hyperlink" Target="http://www.itu.int/itu-t/aap/AAPRecDetails.aspx?AAPSeqNo=2735" TargetMode="External"/><Relationship Id="rId81" Type="http://schemas.openxmlformats.org/officeDocument/2006/relationships/hyperlink" Target="http://www.itu.int/itu-t/aap/AAPRecDetails.aspx?AAPSeqNo=2736" TargetMode="External"/><Relationship Id="rId86" Type="http://schemas.openxmlformats.org/officeDocument/2006/relationships/hyperlink" Target="http://www.itu.int/itu-t/aap/AAPRecDetails.aspx?AAPSeqNo=2743" TargetMode="External"/><Relationship Id="rId94" Type="http://schemas.openxmlformats.org/officeDocument/2006/relationships/hyperlink" Target="http://www.itu.int/itu-t/aap/AAPRecDetails.aspx?AAPSeqNo=2752" TargetMode="External"/><Relationship Id="rId99" Type="http://schemas.openxmlformats.org/officeDocument/2006/relationships/hyperlink" Target="http://www.itu.int/itu-t/aap/AAPRecDetails.aspx?AAPSeqNo=2755" TargetMode="External"/><Relationship Id="rId101" Type="http://schemas.openxmlformats.org/officeDocument/2006/relationships/hyperlink" Target="http://www.itu.int/itu-t/aap/AAPRecDetails.aspx?AAPSeqNo=27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776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771" TargetMode="External"/><Relationship Id="rId55" Type="http://schemas.openxmlformats.org/officeDocument/2006/relationships/hyperlink" Target="http://www.itu.int/itu-t/aap/AAPRecDetails.aspx?AAPSeqNo=2712" TargetMode="External"/><Relationship Id="rId76" Type="http://schemas.openxmlformats.org/officeDocument/2006/relationships/hyperlink" Target="http://www.itu.int/itu-t/aap/AAPRecDetails.aspx?AAPSeqNo=2733" TargetMode="External"/><Relationship Id="rId97" Type="http://schemas.openxmlformats.org/officeDocument/2006/relationships/hyperlink" Target="http://www.itu.int/itu-t/aap/AAPRecDetails.aspx?AAPSeqNo=2753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716" TargetMode="External"/><Relationship Id="rId92" Type="http://schemas.openxmlformats.org/officeDocument/2006/relationships/hyperlink" Target="http://www.itu.int/itu-t/aap/AAPRecDetails.aspx?AAPSeqNo=275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2013-02-15T13:54:00Z</dcterms:created>
  <dcterms:modified xsi:type="dcterms:W3CDTF">2013-02-15T13:54:00Z</dcterms:modified>
</cp:coreProperties>
</file>