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62"/>
        <w:gridCol w:w="1293"/>
      </w:tblGrid>
      <w:tr w:rsidR="00E0309E">
        <w:trPr>
          <w:cantSplit/>
        </w:trPr>
        <w:tc>
          <w:tcPr>
            <w:tcW w:w="8562" w:type="dxa"/>
          </w:tcPr>
          <w:p w:rsidR="00E0309E" w:rsidRDefault="00BD5FE6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E0309E" w:rsidRDefault="00BD5FE6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</w:tcPr>
          <w:p w:rsidR="00E0309E" w:rsidRDefault="00BD5FE6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51205" cy="836295"/>
                  <wp:effectExtent l="0" t="0" r="0" b="1905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309E" w:rsidRDefault="00E0309E"/>
    <w:p w:rsidR="00E0309E" w:rsidRDefault="00BD5FE6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October 2012</w:t>
      </w:r>
      <w:r>
        <w:tab/>
      </w:r>
    </w:p>
    <w:p w:rsidR="00E0309E" w:rsidRDefault="00E0309E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E0309E">
        <w:trPr>
          <w:cantSplit/>
        </w:trPr>
        <w:tc>
          <w:tcPr>
            <w:tcW w:w="993" w:type="dxa"/>
          </w:tcPr>
          <w:p w:rsidR="00E0309E" w:rsidRDefault="00BD5FE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E0309E" w:rsidRDefault="00E0309E">
            <w:pPr>
              <w:pStyle w:val="Tabletext"/>
              <w:spacing w:before="0"/>
              <w:rPr>
                <w:szCs w:val="22"/>
              </w:rPr>
            </w:pPr>
          </w:p>
          <w:p w:rsidR="00E0309E" w:rsidRDefault="00E0309E">
            <w:pPr>
              <w:pStyle w:val="Tabletext"/>
              <w:spacing w:before="0"/>
              <w:rPr>
                <w:szCs w:val="22"/>
              </w:rPr>
            </w:pPr>
          </w:p>
          <w:p w:rsidR="00E0309E" w:rsidRDefault="00BD5FE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E0309E" w:rsidRDefault="00BD5FE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E0309E" w:rsidRDefault="00BD5FE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E0309E" w:rsidRDefault="00BD5FE6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AAP-92</w:t>
            </w:r>
          </w:p>
          <w:p w:rsidR="00E0309E" w:rsidRDefault="00BD5FE6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E0309E" w:rsidRDefault="00E0309E">
            <w:pPr>
              <w:pStyle w:val="Tabletext"/>
              <w:spacing w:before="0"/>
              <w:rPr>
                <w:szCs w:val="22"/>
              </w:rPr>
            </w:pPr>
          </w:p>
          <w:p w:rsidR="00E0309E" w:rsidRDefault="00BD5FE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E0309E" w:rsidRDefault="00BD5FE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E0309E" w:rsidRDefault="00E0309E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BD5FE6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E0309E" w:rsidRDefault="00BD5FE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E0309E" w:rsidRDefault="00BD5FE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E0309E" w:rsidRDefault="00BD5FE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E0309E" w:rsidRDefault="00E0309E">
            <w:pPr>
              <w:pStyle w:val="Tabletext"/>
              <w:spacing w:before="0"/>
              <w:rPr>
                <w:bCs/>
                <w:szCs w:val="22"/>
              </w:rPr>
            </w:pPr>
          </w:p>
          <w:p w:rsidR="00E0309E" w:rsidRDefault="00BD5FE6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E0309E" w:rsidRDefault="00BD5FE6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E0309E" w:rsidRDefault="00BD5FE6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</w:t>
            </w:r>
            <w:r>
              <w:rPr>
                <w:szCs w:val="22"/>
              </w:rPr>
              <w:t xml:space="preserve"> Director of the Telecommunication Development Bureau;</w:t>
            </w:r>
          </w:p>
          <w:p w:rsidR="00E0309E" w:rsidRDefault="00BD5FE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E0309E" w:rsidRDefault="00E0309E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E0309E">
        <w:trPr>
          <w:cantSplit/>
        </w:trPr>
        <w:tc>
          <w:tcPr>
            <w:tcW w:w="1050" w:type="dxa"/>
          </w:tcPr>
          <w:p w:rsidR="00E0309E" w:rsidRDefault="00BD5FE6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E0309E" w:rsidRDefault="00BD5FE6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E0309E" w:rsidRDefault="00E0309E"/>
    <w:p w:rsidR="00E0309E" w:rsidRDefault="00BD5FE6">
      <w:r>
        <w:t>Dear Sir/Madam,</w:t>
      </w:r>
    </w:p>
    <w:p w:rsidR="00E0309E" w:rsidRDefault="00BD5FE6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E0309E" w:rsidRDefault="00BD5FE6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E0309E" w:rsidRDefault="00BD5FE6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10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</w:t>
      </w:r>
      <w:r>
        <w:rPr>
          <w:bCs/>
        </w:rPr>
        <w:t>e concerned study group.</w:t>
      </w:r>
    </w:p>
    <w:p w:rsidR="00E0309E" w:rsidRDefault="00BD5FE6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E0309E" w:rsidRDefault="00BD5FE6">
      <w:pPr>
        <w:spacing w:before="480"/>
      </w:pPr>
      <w:r>
        <w:t>Yours faithfully,</w:t>
      </w:r>
    </w:p>
    <w:p w:rsidR="00E0309E" w:rsidRDefault="00BD5FE6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E0309E" w:rsidRDefault="00BD5FE6">
      <w:pPr>
        <w:spacing w:before="600"/>
      </w:pPr>
      <w:r>
        <w:rPr>
          <w:b/>
        </w:rPr>
        <w:t xml:space="preserve">Annexes: </w:t>
      </w:r>
      <w:r>
        <w:t>3</w:t>
      </w:r>
    </w:p>
    <w:p w:rsidR="00E0309E" w:rsidRDefault="00E0309E">
      <w:pPr>
        <w:spacing w:before="720"/>
        <w:sectPr w:rsidR="00E0309E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E0309E" w:rsidRDefault="00BD5FE6">
      <w:pPr>
        <w:pStyle w:val="AnnexNotitle"/>
      </w:pPr>
      <w:r>
        <w:lastRenderedPageBreak/>
        <w:t>Annex 1</w:t>
      </w:r>
    </w:p>
    <w:p w:rsidR="00E0309E" w:rsidRDefault="00BD5FE6">
      <w:pPr>
        <w:jc w:val="center"/>
      </w:pPr>
      <w:r>
        <w:t>(to TSB AAP-92)</w:t>
      </w:r>
    </w:p>
    <w:p w:rsidR="00E0309E" w:rsidRDefault="00E0309E">
      <w:pPr>
        <w:rPr>
          <w:szCs w:val="22"/>
        </w:rPr>
      </w:pPr>
    </w:p>
    <w:p w:rsidR="00E0309E" w:rsidRDefault="00BD5FE6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E0309E" w:rsidRDefault="00BD5FE6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E0309E" w:rsidRDefault="00BD5FE6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E0309E" w:rsidRDefault="00BD5FE6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E0309E" w:rsidRDefault="00BD5FE6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E0309E" w:rsidRDefault="00BD5FE6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E0309E" w:rsidRDefault="00BD5FE6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E0309E" w:rsidRDefault="00BD5FE6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E0309E" w:rsidRDefault="00BD5FE6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E0309E" w:rsidRDefault="00BD5FE6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E0309E" w:rsidRDefault="00BD5FE6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E0309E" w:rsidRPr="00BD5FE6" w:rsidRDefault="00BD5FE6">
      <w:pPr>
        <w:pStyle w:val="Headingb"/>
        <w:rPr>
          <w:szCs w:val="22"/>
          <w:lang w:val="fr-CH"/>
        </w:rPr>
      </w:pPr>
      <w:r w:rsidRPr="00BD5FE6">
        <w:rPr>
          <w:szCs w:val="22"/>
          <w:lang w:val="fr-CH"/>
        </w:rPr>
        <w:t>I</w:t>
      </w:r>
      <w:r w:rsidRPr="00BD5FE6">
        <w:rPr>
          <w:szCs w:val="22"/>
          <w:lang w:val="fr-CH"/>
        </w:rPr>
        <w:t>TU-T website entry page:</w:t>
      </w:r>
    </w:p>
    <w:p w:rsidR="00E0309E" w:rsidRPr="00BD5FE6" w:rsidRDefault="00E0309E">
      <w:pPr>
        <w:pStyle w:val="enumlev2"/>
        <w:rPr>
          <w:szCs w:val="22"/>
          <w:lang w:val="fr-CH"/>
        </w:rPr>
      </w:pPr>
      <w:hyperlink r:id="rId14" w:history="1">
        <w:r w:rsidR="00BD5FE6" w:rsidRPr="00BD5FE6">
          <w:rPr>
            <w:rStyle w:val="Hyperlink"/>
            <w:szCs w:val="22"/>
            <w:lang w:val="fr-CH"/>
          </w:rPr>
          <w:t>http://www.itu.int/ITU-T</w:t>
        </w:r>
      </w:hyperlink>
    </w:p>
    <w:p w:rsidR="00E0309E" w:rsidRDefault="00BD5FE6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E0309E" w:rsidRDefault="00E0309E">
      <w:pPr>
        <w:pStyle w:val="enumlev2"/>
        <w:rPr>
          <w:szCs w:val="22"/>
        </w:rPr>
      </w:pPr>
      <w:hyperlink r:id="rId15" w:history="1">
        <w:r w:rsidR="00BD5FE6">
          <w:rPr>
            <w:rStyle w:val="Hyperlink"/>
            <w:szCs w:val="22"/>
          </w:rPr>
          <w:t>http://www.itu.int/ITU-T/aapinfo</w:t>
        </w:r>
      </w:hyperlink>
    </w:p>
    <w:p w:rsidR="00E0309E" w:rsidRDefault="00BD5FE6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E0309E" w:rsidRDefault="00BD5FE6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E0309E" w:rsidRDefault="00E0309E">
      <w:pPr>
        <w:pStyle w:val="enumlev2"/>
        <w:rPr>
          <w:szCs w:val="22"/>
        </w:rPr>
      </w:pPr>
      <w:hyperlink r:id="rId16" w:history="1">
        <w:r w:rsidR="00BD5FE6">
          <w:rPr>
            <w:rStyle w:val="Hyperlink"/>
            <w:szCs w:val="22"/>
          </w:rPr>
          <w:t>http://www.itu.int/ITU-T/aap/</w:t>
        </w:r>
      </w:hyperlink>
    </w:p>
    <w:p w:rsidR="00E0309E" w:rsidRDefault="00BD5FE6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E0309E">
        <w:tc>
          <w:tcPr>
            <w:tcW w:w="987" w:type="dxa"/>
          </w:tcPr>
          <w:p w:rsidR="00E0309E" w:rsidRDefault="00BD5FE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E0309E" w:rsidRDefault="00E0309E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BD5FE6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E0309E" w:rsidRDefault="00E0309E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BD5FE6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E0309E">
        <w:tc>
          <w:tcPr>
            <w:tcW w:w="0" w:type="auto"/>
          </w:tcPr>
          <w:p w:rsidR="00E0309E" w:rsidRDefault="00BD5FE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E0309E" w:rsidRDefault="00E0309E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BD5FE6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E0309E" w:rsidRDefault="00E0309E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BD5FE6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E0309E">
        <w:tc>
          <w:tcPr>
            <w:tcW w:w="0" w:type="auto"/>
          </w:tcPr>
          <w:p w:rsidR="00E0309E" w:rsidRDefault="00BD5FE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E0309E" w:rsidRDefault="00E0309E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BD5FE6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E0309E" w:rsidRDefault="00E0309E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BD5FE6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E0309E">
        <w:tc>
          <w:tcPr>
            <w:tcW w:w="0" w:type="auto"/>
          </w:tcPr>
          <w:p w:rsidR="00E0309E" w:rsidRDefault="00BD5FE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E0309E" w:rsidRDefault="00E0309E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BD5FE6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E0309E" w:rsidRDefault="00E0309E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BD5FE6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E0309E">
        <w:tc>
          <w:tcPr>
            <w:tcW w:w="0" w:type="auto"/>
          </w:tcPr>
          <w:p w:rsidR="00E0309E" w:rsidRDefault="00BD5FE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E0309E" w:rsidRDefault="00E0309E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BD5FE6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E0309E" w:rsidRDefault="00E0309E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BD5FE6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E0309E">
        <w:tc>
          <w:tcPr>
            <w:tcW w:w="0" w:type="auto"/>
          </w:tcPr>
          <w:p w:rsidR="00E0309E" w:rsidRDefault="00BD5FE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E0309E" w:rsidRDefault="00E0309E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BD5FE6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E0309E" w:rsidRDefault="00E0309E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BD5FE6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E0309E">
        <w:tc>
          <w:tcPr>
            <w:tcW w:w="0" w:type="auto"/>
          </w:tcPr>
          <w:p w:rsidR="00E0309E" w:rsidRDefault="00BD5FE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E0309E" w:rsidRDefault="00E0309E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BD5FE6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E0309E" w:rsidRDefault="00E0309E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BD5FE6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E0309E">
        <w:tc>
          <w:tcPr>
            <w:tcW w:w="0" w:type="auto"/>
          </w:tcPr>
          <w:p w:rsidR="00E0309E" w:rsidRDefault="00BD5FE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E0309E" w:rsidRDefault="00E0309E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BD5FE6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E0309E" w:rsidRDefault="00E0309E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BD5FE6">
                <w:rPr>
                  <w:rStyle w:val="Hyperlink"/>
                  <w:szCs w:val="22"/>
                </w:rPr>
                <w:t>tsbsg15@it</w:t>
              </w:r>
              <w:r w:rsidR="00BD5FE6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E0309E">
        <w:tc>
          <w:tcPr>
            <w:tcW w:w="0" w:type="auto"/>
          </w:tcPr>
          <w:p w:rsidR="00E0309E" w:rsidRDefault="00BD5FE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E0309E" w:rsidRDefault="00E0309E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BD5FE6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E0309E" w:rsidRDefault="00E0309E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BD5FE6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E0309E">
        <w:tc>
          <w:tcPr>
            <w:tcW w:w="0" w:type="auto"/>
          </w:tcPr>
          <w:p w:rsidR="00E0309E" w:rsidRDefault="00BD5FE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E0309E" w:rsidRDefault="00E0309E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BD5FE6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E0309E" w:rsidRDefault="00E0309E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BD5FE6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E0309E" w:rsidRDefault="00E0309E">
      <w:pPr>
        <w:pStyle w:val="Header"/>
        <w:ind w:left="360"/>
        <w:rPr>
          <w:b/>
          <w:bCs/>
          <w:sz w:val="24"/>
        </w:rPr>
        <w:sectPr w:rsidR="00E0309E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E0309E" w:rsidRDefault="00BD5FE6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0309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0309E" w:rsidRDefault="00BD5FE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0309E" w:rsidRDefault="00BD5FE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0309E" w:rsidRDefault="00BD5FE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0309E" w:rsidRDefault="00BD5FE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0309E" w:rsidRDefault="00BD5FE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0309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0309E" w:rsidRDefault="00E0309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0309E" w:rsidRDefault="00E0309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0309E" w:rsidRDefault="00BD5FE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0309E" w:rsidRDefault="00BD5FE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309E" w:rsidRDefault="00BD5FE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309E" w:rsidRDefault="00BD5FE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0309E" w:rsidRDefault="00BD5FE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0309E" w:rsidRDefault="00BD5FE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309E" w:rsidRDefault="00BD5FE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309E" w:rsidRDefault="00BD5FE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0309E" w:rsidRDefault="00E0309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E0309E">
        <w:trPr>
          <w:cantSplit/>
        </w:trPr>
        <w:tc>
          <w:tcPr>
            <w:tcW w:w="2090" w:type="dxa"/>
          </w:tcPr>
          <w:p w:rsidR="00E0309E" w:rsidRDefault="00E0309E">
            <w:pPr>
              <w:jc w:val="left"/>
            </w:pPr>
            <w:hyperlink r:id="rId37" w:history="1">
              <w:r w:rsidR="00BD5FE6">
                <w:rPr>
                  <w:rStyle w:val="Hyperlink"/>
                  <w:sz w:val="20"/>
                </w:rPr>
                <w:t>L.1310 (L.M&amp;M)</w:t>
              </w:r>
            </w:hyperlink>
          </w:p>
        </w:tc>
        <w:tc>
          <w:tcPr>
            <w:tcW w:w="4000" w:type="dxa"/>
          </w:tcPr>
          <w:p w:rsidR="00E0309E" w:rsidRDefault="00BD5FE6">
            <w:r>
              <w:rPr>
                <w:sz w:val="20"/>
              </w:rPr>
              <w:t>Energy efficiency metrics and measurement for telecommunication equipment</w:t>
            </w:r>
          </w:p>
        </w:tc>
        <w:tc>
          <w:tcPr>
            <w:tcW w:w="115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2012-10-16</w:t>
            </w:r>
          </w:p>
        </w:tc>
        <w:tc>
          <w:tcPr>
            <w:tcW w:w="115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2012-11-05</w:t>
            </w: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86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E0309E" w:rsidRDefault="00BD5FE6">
      <w:pPr>
        <w:pStyle w:val="TableNotitle"/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0309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0309E" w:rsidRDefault="00BD5FE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0309E" w:rsidRDefault="00BD5FE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0309E" w:rsidRDefault="00BD5FE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0309E" w:rsidRDefault="00BD5FE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0309E" w:rsidRDefault="00BD5FE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0309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0309E" w:rsidRDefault="00E0309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0309E" w:rsidRDefault="00E0309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0309E" w:rsidRDefault="00BD5FE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0309E" w:rsidRDefault="00BD5FE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309E" w:rsidRDefault="00BD5FE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309E" w:rsidRDefault="00BD5FE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0309E" w:rsidRDefault="00BD5FE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0309E" w:rsidRDefault="00BD5FE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309E" w:rsidRDefault="00BD5FE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309E" w:rsidRDefault="00BD5FE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0309E" w:rsidRDefault="00E0309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E0309E">
        <w:trPr>
          <w:cantSplit/>
        </w:trPr>
        <w:tc>
          <w:tcPr>
            <w:tcW w:w="2090" w:type="dxa"/>
          </w:tcPr>
          <w:p w:rsidR="00E0309E" w:rsidRDefault="00E0309E">
            <w:pPr>
              <w:jc w:val="left"/>
            </w:pPr>
            <w:hyperlink r:id="rId38" w:history="1">
              <w:r w:rsidR="00BD5FE6">
                <w:rPr>
                  <w:rStyle w:val="Hyperlink"/>
                  <w:sz w:val="20"/>
                </w:rPr>
                <w:t>P.1201 (P.NAMS)</w:t>
              </w:r>
            </w:hyperlink>
          </w:p>
        </w:tc>
        <w:tc>
          <w:tcPr>
            <w:tcW w:w="4000" w:type="dxa"/>
          </w:tcPr>
          <w:p w:rsidR="00E0309E" w:rsidRDefault="00BD5FE6">
            <w:r>
              <w:rPr>
                <w:sz w:val="20"/>
              </w:rPr>
              <w:t>Parametric non-intrusive assessment of audiovisual media streaming quality</w:t>
            </w:r>
          </w:p>
        </w:tc>
        <w:tc>
          <w:tcPr>
            <w:tcW w:w="115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1150" w:type="dxa"/>
          </w:tcPr>
          <w:p w:rsidR="00E0309E" w:rsidRDefault="00E0309E">
            <w:pPr>
              <w:jc w:val="center"/>
            </w:pPr>
          </w:p>
        </w:tc>
        <w:tc>
          <w:tcPr>
            <w:tcW w:w="1150" w:type="dxa"/>
          </w:tcPr>
          <w:p w:rsidR="00E0309E" w:rsidRDefault="00E0309E">
            <w:pPr>
              <w:jc w:val="center"/>
            </w:pP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86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0309E">
        <w:trPr>
          <w:cantSplit/>
        </w:trPr>
        <w:tc>
          <w:tcPr>
            <w:tcW w:w="2090" w:type="dxa"/>
          </w:tcPr>
          <w:p w:rsidR="00E0309E" w:rsidRDefault="00E0309E">
            <w:pPr>
              <w:jc w:val="left"/>
            </w:pPr>
            <w:hyperlink r:id="rId39" w:history="1">
              <w:r w:rsidR="00BD5FE6">
                <w:rPr>
                  <w:rStyle w:val="Hyperlink"/>
                  <w:sz w:val="20"/>
                </w:rPr>
                <w:t>P.1201.1 (P.NAMS-LR)</w:t>
              </w:r>
            </w:hyperlink>
          </w:p>
        </w:tc>
        <w:tc>
          <w:tcPr>
            <w:tcW w:w="4000" w:type="dxa"/>
          </w:tcPr>
          <w:p w:rsidR="00E0309E" w:rsidRDefault="00BD5FE6">
            <w:r>
              <w:rPr>
                <w:sz w:val="20"/>
              </w:rPr>
              <w:t>Parametric non-intrusive assessment of audiovisual media streaming quality - lower resolution application area</w:t>
            </w:r>
          </w:p>
        </w:tc>
        <w:tc>
          <w:tcPr>
            <w:tcW w:w="115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1150" w:type="dxa"/>
          </w:tcPr>
          <w:p w:rsidR="00E0309E" w:rsidRDefault="00E0309E">
            <w:pPr>
              <w:jc w:val="center"/>
            </w:pPr>
          </w:p>
        </w:tc>
        <w:tc>
          <w:tcPr>
            <w:tcW w:w="1150" w:type="dxa"/>
          </w:tcPr>
          <w:p w:rsidR="00E0309E" w:rsidRDefault="00E0309E">
            <w:pPr>
              <w:jc w:val="center"/>
            </w:pP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86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0309E">
        <w:trPr>
          <w:cantSplit/>
        </w:trPr>
        <w:tc>
          <w:tcPr>
            <w:tcW w:w="2090" w:type="dxa"/>
          </w:tcPr>
          <w:p w:rsidR="00E0309E" w:rsidRDefault="00E0309E">
            <w:pPr>
              <w:jc w:val="left"/>
            </w:pPr>
            <w:hyperlink r:id="rId40" w:history="1">
              <w:r w:rsidR="00BD5FE6">
                <w:rPr>
                  <w:rStyle w:val="Hyperlink"/>
                  <w:sz w:val="20"/>
                </w:rPr>
                <w:t>P.1201.2 (P.NAMS-HR)</w:t>
              </w:r>
            </w:hyperlink>
          </w:p>
        </w:tc>
        <w:tc>
          <w:tcPr>
            <w:tcW w:w="4000" w:type="dxa"/>
          </w:tcPr>
          <w:p w:rsidR="00E0309E" w:rsidRDefault="00BD5FE6">
            <w:r>
              <w:rPr>
                <w:sz w:val="20"/>
              </w:rPr>
              <w:t>Parametric non-intrusive assessment of audiovisual media streaming quality - higher resolution application area</w:t>
            </w:r>
          </w:p>
        </w:tc>
        <w:tc>
          <w:tcPr>
            <w:tcW w:w="115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1150" w:type="dxa"/>
          </w:tcPr>
          <w:p w:rsidR="00E0309E" w:rsidRDefault="00E0309E">
            <w:pPr>
              <w:jc w:val="center"/>
            </w:pPr>
          </w:p>
        </w:tc>
        <w:tc>
          <w:tcPr>
            <w:tcW w:w="1150" w:type="dxa"/>
          </w:tcPr>
          <w:p w:rsidR="00E0309E" w:rsidRDefault="00E0309E">
            <w:pPr>
              <w:jc w:val="center"/>
            </w:pP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86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0309E">
        <w:trPr>
          <w:cantSplit/>
        </w:trPr>
        <w:tc>
          <w:tcPr>
            <w:tcW w:w="2090" w:type="dxa"/>
          </w:tcPr>
          <w:p w:rsidR="00E0309E" w:rsidRDefault="00E0309E">
            <w:pPr>
              <w:jc w:val="left"/>
            </w:pPr>
            <w:hyperlink r:id="rId41" w:history="1">
              <w:r w:rsidR="00BD5FE6">
                <w:rPr>
                  <w:rStyle w:val="Hyperlink"/>
                  <w:sz w:val="20"/>
                </w:rPr>
                <w:t>P.1202 (P.NBAMS)</w:t>
              </w:r>
            </w:hyperlink>
          </w:p>
        </w:tc>
        <w:tc>
          <w:tcPr>
            <w:tcW w:w="4000" w:type="dxa"/>
          </w:tcPr>
          <w:p w:rsidR="00E0309E" w:rsidRDefault="00BD5FE6">
            <w:r>
              <w:rPr>
                <w:sz w:val="20"/>
              </w:rPr>
              <w:t>Parametric non-intrusive bitstream assessment of video media streaming quality</w:t>
            </w:r>
          </w:p>
        </w:tc>
        <w:tc>
          <w:tcPr>
            <w:tcW w:w="115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1150" w:type="dxa"/>
          </w:tcPr>
          <w:p w:rsidR="00E0309E" w:rsidRDefault="00E0309E">
            <w:pPr>
              <w:jc w:val="center"/>
            </w:pPr>
          </w:p>
        </w:tc>
        <w:tc>
          <w:tcPr>
            <w:tcW w:w="1150" w:type="dxa"/>
          </w:tcPr>
          <w:p w:rsidR="00E0309E" w:rsidRDefault="00E0309E">
            <w:pPr>
              <w:jc w:val="center"/>
            </w:pP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86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0309E">
        <w:trPr>
          <w:cantSplit/>
        </w:trPr>
        <w:tc>
          <w:tcPr>
            <w:tcW w:w="2090" w:type="dxa"/>
          </w:tcPr>
          <w:p w:rsidR="00E0309E" w:rsidRDefault="00E0309E">
            <w:pPr>
              <w:jc w:val="left"/>
            </w:pPr>
            <w:hyperlink r:id="rId42" w:history="1">
              <w:r w:rsidR="00BD5FE6">
                <w:rPr>
                  <w:rStyle w:val="Hyperlink"/>
                  <w:sz w:val="20"/>
                </w:rPr>
                <w:t>P.1202.1 (P.NBAMS-LR)</w:t>
              </w:r>
            </w:hyperlink>
          </w:p>
        </w:tc>
        <w:tc>
          <w:tcPr>
            <w:tcW w:w="4000" w:type="dxa"/>
          </w:tcPr>
          <w:p w:rsidR="00E0309E" w:rsidRDefault="00BD5FE6">
            <w:r>
              <w:rPr>
                <w:sz w:val="20"/>
              </w:rPr>
              <w:t>Parametric non-intrusive bitstream assessment of video media streaming quality - lower resolution application area</w:t>
            </w:r>
          </w:p>
        </w:tc>
        <w:tc>
          <w:tcPr>
            <w:tcW w:w="115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1150" w:type="dxa"/>
          </w:tcPr>
          <w:p w:rsidR="00E0309E" w:rsidRDefault="00E0309E">
            <w:pPr>
              <w:jc w:val="center"/>
            </w:pPr>
          </w:p>
        </w:tc>
        <w:tc>
          <w:tcPr>
            <w:tcW w:w="1150" w:type="dxa"/>
          </w:tcPr>
          <w:p w:rsidR="00E0309E" w:rsidRDefault="00E0309E">
            <w:pPr>
              <w:jc w:val="center"/>
            </w:pP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86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E0309E" w:rsidRDefault="00BD5FE6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0309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0309E" w:rsidRDefault="00BD5FE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0309E" w:rsidRDefault="00BD5FE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0309E" w:rsidRDefault="00BD5FE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0309E" w:rsidRDefault="00BD5FE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0309E" w:rsidRDefault="00BD5FE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0309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0309E" w:rsidRDefault="00E0309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0309E" w:rsidRDefault="00E0309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0309E" w:rsidRDefault="00BD5FE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0309E" w:rsidRDefault="00BD5FE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309E" w:rsidRDefault="00BD5FE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309E" w:rsidRDefault="00BD5FE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0309E" w:rsidRDefault="00BD5FE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0309E" w:rsidRDefault="00BD5FE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309E" w:rsidRDefault="00BD5FE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309E" w:rsidRDefault="00BD5FE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0309E" w:rsidRDefault="00E0309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E0309E">
        <w:trPr>
          <w:cantSplit/>
        </w:trPr>
        <w:tc>
          <w:tcPr>
            <w:tcW w:w="2090" w:type="dxa"/>
          </w:tcPr>
          <w:p w:rsidR="00E0309E" w:rsidRDefault="00E0309E">
            <w:pPr>
              <w:jc w:val="left"/>
            </w:pPr>
            <w:hyperlink r:id="rId43" w:history="1">
              <w:r w:rsidR="00BD5FE6">
                <w:rPr>
                  <w:rStyle w:val="Hyperlink"/>
                  <w:sz w:val="20"/>
                </w:rPr>
                <w:t>E.115 (2010) Cor.1</w:t>
              </w:r>
            </w:hyperlink>
          </w:p>
        </w:tc>
        <w:tc>
          <w:tcPr>
            <w:tcW w:w="4000" w:type="dxa"/>
          </w:tcPr>
          <w:p w:rsidR="00E0309E" w:rsidRPr="00BD5FE6" w:rsidRDefault="00BD5FE6">
            <w:pPr>
              <w:rPr>
                <w:lang w:val="fr-CH"/>
              </w:rPr>
            </w:pPr>
            <w:r w:rsidRPr="00BD5FE6">
              <w:rPr>
                <w:sz w:val="20"/>
                <w:lang w:val="fr-CH"/>
              </w:rPr>
              <w:t>Corrigendum 1 to ITU-T E.115 (2010)</w:t>
            </w:r>
          </w:p>
        </w:tc>
        <w:tc>
          <w:tcPr>
            <w:tcW w:w="115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1150" w:type="dxa"/>
          </w:tcPr>
          <w:p w:rsidR="00E0309E" w:rsidRDefault="00E0309E">
            <w:pPr>
              <w:jc w:val="center"/>
            </w:pPr>
          </w:p>
        </w:tc>
        <w:tc>
          <w:tcPr>
            <w:tcW w:w="1150" w:type="dxa"/>
          </w:tcPr>
          <w:p w:rsidR="00E0309E" w:rsidRDefault="00E0309E">
            <w:pPr>
              <w:jc w:val="center"/>
            </w:pP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86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0309E">
        <w:trPr>
          <w:cantSplit/>
        </w:trPr>
        <w:tc>
          <w:tcPr>
            <w:tcW w:w="2090" w:type="dxa"/>
          </w:tcPr>
          <w:p w:rsidR="00E0309E" w:rsidRDefault="00E0309E">
            <w:pPr>
              <w:jc w:val="left"/>
            </w:pPr>
            <w:hyperlink r:id="rId44" w:history="1">
              <w:r w:rsidR="00BD5FE6">
                <w:rPr>
                  <w:rStyle w:val="Hyperlink"/>
                  <w:sz w:val="20"/>
                </w:rPr>
                <w:t>X.500</w:t>
              </w:r>
            </w:hyperlink>
          </w:p>
        </w:tc>
        <w:tc>
          <w:tcPr>
            <w:tcW w:w="4000" w:type="dxa"/>
          </w:tcPr>
          <w:p w:rsidR="00E0309E" w:rsidRDefault="00BD5FE6">
            <w:r>
              <w:rPr>
                <w:sz w:val="20"/>
              </w:rPr>
              <w:t>Information technology - Open Systems Interconnection - The Directory: Overview of concepts, models and services</w:t>
            </w:r>
          </w:p>
        </w:tc>
        <w:tc>
          <w:tcPr>
            <w:tcW w:w="115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1150" w:type="dxa"/>
          </w:tcPr>
          <w:p w:rsidR="00E0309E" w:rsidRDefault="00E0309E">
            <w:pPr>
              <w:jc w:val="center"/>
            </w:pPr>
          </w:p>
        </w:tc>
        <w:tc>
          <w:tcPr>
            <w:tcW w:w="1150" w:type="dxa"/>
          </w:tcPr>
          <w:p w:rsidR="00E0309E" w:rsidRDefault="00E0309E">
            <w:pPr>
              <w:jc w:val="center"/>
            </w:pP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86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0309E">
        <w:trPr>
          <w:cantSplit/>
        </w:trPr>
        <w:tc>
          <w:tcPr>
            <w:tcW w:w="2090" w:type="dxa"/>
          </w:tcPr>
          <w:p w:rsidR="00E0309E" w:rsidRDefault="00E0309E">
            <w:pPr>
              <w:jc w:val="left"/>
            </w:pPr>
            <w:hyperlink r:id="rId45" w:history="1">
              <w:r w:rsidR="00BD5FE6">
                <w:rPr>
                  <w:rStyle w:val="Hyperlink"/>
                  <w:sz w:val="20"/>
                </w:rPr>
                <w:t>X.501</w:t>
              </w:r>
            </w:hyperlink>
          </w:p>
        </w:tc>
        <w:tc>
          <w:tcPr>
            <w:tcW w:w="4000" w:type="dxa"/>
          </w:tcPr>
          <w:p w:rsidR="00E0309E" w:rsidRDefault="00BD5FE6">
            <w:r>
              <w:rPr>
                <w:sz w:val="20"/>
              </w:rPr>
              <w:t>Information technology - Open Systems Interconnection - The Directory: Models</w:t>
            </w:r>
          </w:p>
        </w:tc>
        <w:tc>
          <w:tcPr>
            <w:tcW w:w="115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1150" w:type="dxa"/>
          </w:tcPr>
          <w:p w:rsidR="00E0309E" w:rsidRDefault="00E0309E">
            <w:pPr>
              <w:jc w:val="center"/>
            </w:pPr>
          </w:p>
        </w:tc>
        <w:tc>
          <w:tcPr>
            <w:tcW w:w="1150" w:type="dxa"/>
          </w:tcPr>
          <w:p w:rsidR="00E0309E" w:rsidRDefault="00E0309E">
            <w:pPr>
              <w:jc w:val="center"/>
            </w:pP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86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0309E">
        <w:trPr>
          <w:cantSplit/>
        </w:trPr>
        <w:tc>
          <w:tcPr>
            <w:tcW w:w="2090" w:type="dxa"/>
          </w:tcPr>
          <w:p w:rsidR="00E0309E" w:rsidRDefault="00E0309E">
            <w:pPr>
              <w:jc w:val="left"/>
            </w:pPr>
            <w:hyperlink r:id="rId46" w:history="1">
              <w:r w:rsidR="00BD5FE6">
                <w:rPr>
                  <w:rStyle w:val="Hyperlink"/>
                  <w:sz w:val="20"/>
                </w:rPr>
                <w:t>X.501 (2008) Cor.3</w:t>
              </w:r>
            </w:hyperlink>
          </w:p>
        </w:tc>
        <w:tc>
          <w:tcPr>
            <w:tcW w:w="4000" w:type="dxa"/>
          </w:tcPr>
          <w:p w:rsidR="00E0309E" w:rsidRDefault="00BD5FE6">
            <w:r>
              <w:rPr>
                <w:sz w:val="20"/>
              </w:rPr>
              <w:t>Information technology - Open Systems Interconnection -The Directory - Models - Technical Corrigendum 3</w:t>
            </w:r>
          </w:p>
        </w:tc>
        <w:tc>
          <w:tcPr>
            <w:tcW w:w="115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1150" w:type="dxa"/>
          </w:tcPr>
          <w:p w:rsidR="00E0309E" w:rsidRDefault="00E0309E">
            <w:pPr>
              <w:jc w:val="center"/>
            </w:pPr>
          </w:p>
        </w:tc>
        <w:tc>
          <w:tcPr>
            <w:tcW w:w="1150" w:type="dxa"/>
          </w:tcPr>
          <w:p w:rsidR="00E0309E" w:rsidRDefault="00E0309E">
            <w:pPr>
              <w:jc w:val="center"/>
            </w:pP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86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0309E">
        <w:trPr>
          <w:cantSplit/>
        </w:trPr>
        <w:tc>
          <w:tcPr>
            <w:tcW w:w="2090" w:type="dxa"/>
          </w:tcPr>
          <w:p w:rsidR="00E0309E" w:rsidRDefault="00E0309E">
            <w:pPr>
              <w:jc w:val="left"/>
            </w:pPr>
            <w:hyperlink r:id="rId47" w:history="1">
              <w:r w:rsidR="00BD5FE6">
                <w:rPr>
                  <w:rStyle w:val="Hyperlink"/>
                  <w:sz w:val="20"/>
                </w:rPr>
                <w:t>X.509</w:t>
              </w:r>
            </w:hyperlink>
          </w:p>
        </w:tc>
        <w:tc>
          <w:tcPr>
            <w:tcW w:w="4000" w:type="dxa"/>
          </w:tcPr>
          <w:p w:rsidR="00E0309E" w:rsidRDefault="00BD5FE6">
            <w:r>
              <w:rPr>
                <w:sz w:val="20"/>
              </w:rPr>
              <w:t>Information technology - Open Syst</w:t>
            </w:r>
            <w:r>
              <w:rPr>
                <w:sz w:val="20"/>
              </w:rPr>
              <w:t>ems Interconnection - The Directory: Public-key and attribute certificate frameworks</w:t>
            </w:r>
          </w:p>
        </w:tc>
        <w:tc>
          <w:tcPr>
            <w:tcW w:w="115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1150" w:type="dxa"/>
          </w:tcPr>
          <w:p w:rsidR="00E0309E" w:rsidRDefault="00E0309E">
            <w:pPr>
              <w:jc w:val="center"/>
            </w:pPr>
          </w:p>
        </w:tc>
        <w:tc>
          <w:tcPr>
            <w:tcW w:w="1150" w:type="dxa"/>
          </w:tcPr>
          <w:p w:rsidR="00E0309E" w:rsidRDefault="00E0309E">
            <w:pPr>
              <w:jc w:val="center"/>
            </w:pP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86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0309E">
        <w:trPr>
          <w:cantSplit/>
        </w:trPr>
        <w:tc>
          <w:tcPr>
            <w:tcW w:w="2090" w:type="dxa"/>
          </w:tcPr>
          <w:p w:rsidR="00E0309E" w:rsidRDefault="00E0309E">
            <w:pPr>
              <w:jc w:val="left"/>
            </w:pPr>
            <w:hyperlink r:id="rId48" w:history="1">
              <w:r w:rsidR="00BD5FE6">
                <w:rPr>
                  <w:rStyle w:val="Hyperlink"/>
                  <w:sz w:val="20"/>
                </w:rPr>
                <w:t>X.509 (2008) Cor.3</w:t>
              </w:r>
            </w:hyperlink>
          </w:p>
        </w:tc>
        <w:tc>
          <w:tcPr>
            <w:tcW w:w="4000" w:type="dxa"/>
          </w:tcPr>
          <w:p w:rsidR="00E0309E" w:rsidRDefault="00BD5FE6">
            <w:r>
              <w:rPr>
                <w:sz w:val="20"/>
              </w:rPr>
              <w:t>Information technology - Open Systems Interconnection -The Directory - Public-key and attribute certificate frameworks - Technical Corrigendum 3</w:t>
            </w:r>
          </w:p>
        </w:tc>
        <w:tc>
          <w:tcPr>
            <w:tcW w:w="115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1150" w:type="dxa"/>
          </w:tcPr>
          <w:p w:rsidR="00E0309E" w:rsidRDefault="00E0309E">
            <w:pPr>
              <w:jc w:val="center"/>
            </w:pPr>
          </w:p>
        </w:tc>
        <w:tc>
          <w:tcPr>
            <w:tcW w:w="1150" w:type="dxa"/>
          </w:tcPr>
          <w:p w:rsidR="00E0309E" w:rsidRDefault="00E0309E">
            <w:pPr>
              <w:jc w:val="center"/>
            </w:pP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86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0309E">
        <w:trPr>
          <w:cantSplit/>
        </w:trPr>
        <w:tc>
          <w:tcPr>
            <w:tcW w:w="2090" w:type="dxa"/>
          </w:tcPr>
          <w:p w:rsidR="00E0309E" w:rsidRDefault="00E0309E">
            <w:pPr>
              <w:jc w:val="left"/>
            </w:pPr>
            <w:hyperlink r:id="rId49" w:history="1">
              <w:r w:rsidR="00BD5FE6">
                <w:rPr>
                  <w:rStyle w:val="Hyperlink"/>
                  <w:sz w:val="20"/>
                </w:rPr>
                <w:t>X.511</w:t>
              </w:r>
            </w:hyperlink>
          </w:p>
        </w:tc>
        <w:tc>
          <w:tcPr>
            <w:tcW w:w="4000" w:type="dxa"/>
          </w:tcPr>
          <w:p w:rsidR="00E0309E" w:rsidRDefault="00BD5FE6">
            <w:r>
              <w:rPr>
                <w:sz w:val="20"/>
              </w:rPr>
              <w:t>Information technology - Open Systems Interconnection - The Directory: Abstract service definition</w:t>
            </w:r>
          </w:p>
        </w:tc>
        <w:tc>
          <w:tcPr>
            <w:tcW w:w="115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1150" w:type="dxa"/>
          </w:tcPr>
          <w:p w:rsidR="00E0309E" w:rsidRDefault="00E0309E">
            <w:pPr>
              <w:jc w:val="center"/>
            </w:pPr>
          </w:p>
        </w:tc>
        <w:tc>
          <w:tcPr>
            <w:tcW w:w="1150" w:type="dxa"/>
          </w:tcPr>
          <w:p w:rsidR="00E0309E" w:rsidRDefault="00E0309E">
            <w:pPr>
              <w:jc w:val="center"/>
            </w:pP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86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0309E">
        <w:trPr>
          <w:cantSplit/>
        </w:trPr>
        <w:tc>
          <w:tcPr>
            <w:tcW w:w="2090" w:type="dxa"/>
          </w:tcPr>
          <w:p w:rsidR="00E0309E" w:rsidRDefault="00E0309E">
            <w:pPr>
              <w:jc w:val="left"/>
            </w:pPr>
            <w:hyperlink r:id="rId50" w:history="1">
              <w:r w:rsidR="00BD5FE6">
                <w:rPr>
                  <w:rStyle w:val="Hyperlink"/>
                  <w:sz w:val="20"/>
                </w:rPr>
                <w:t>X.511 (2008) Cor.3</w:t>
              </w:r>
            </w:hyperlink>
          </w:p>
        </w:tc>
        <w:tc>
          <w:tcPr>
            <w:tcW w:w="4000" w:type="dxa"/>
          </w:tcPr>
          <w:p w:rsidR="00E0309E" w:rsidRDefault="00BD5FE6">
            <w:r>
              <w:rPr>
                <w:sz w:val="20"/>
              </w:rPr>
              <w:t>Information technology - Open Systems Interconnection -The Directory - Abstract service definition- Technical Corrigendum 3</w:t>
            </w:r>
          </w:p>
        </w:tc>
        <w:tc>
          <w:tcPr>
            <w:tcW w:w="115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1150" w:type="dxa"/>
          </w:tcPr>
          <w:p w:rsidR="00E0309E" w:rsidRDefault="00E0309E">
            <w:pPr>
              <w:jc w:val="center"/>
            </w:pPr>
          </w:p>
        </w:tc>
        <w:tc>
          <w:tcPr>
            <w:tcW w:w="1150" w:type="dxa"/>
          </w:tcPr>
          <w:p w:rsidR="00E0309E" w:rsidRDefault="00E0309E">
            <w:pPr>
              <w:jc w:val="center"/>
            </w:pP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86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0309E">
        <w:trPr>
          <w:cantSplit/>
        </w:trPr>
        <w:tc>
          <w:tcPr>
            <w:tcW w:w="2090" w:type="dxa"/>
          </w:tcPr>
          <w:p w:rsidR="00E0309E" w:rsidRDefault="00E0309E">
            <w:pPr>
              <w:jc w:val="left"/>
            </w:pPr>
            <w:hyperlink r:id="rId51" w:history="1">
              <w:r w:rsidR="00BD5FE6">
                <w:rPr>
                  <w:rStyle w:val="Hyperlink"/>
                  <w:sz w:val="20"/>
                </w:rPr>
                <w:t>X.518</w:t>
              </w:r>
            </w:hyperlink>
          </w:p>
        </w:tc>
        <w:tc>
          <w:tcPr>
            <w:tcW w:w="4000" w:type="dxa"/>
          </w:tcPr>
          <w:p w:rsidR="00E0309E" w:rsidRDefault="00BD5FE6">
            <w:r>
              <w:rPr>
                <w:sz w:val="20"/>
              </w:rPr>
              <w:t>Information technology - Open Systems Interconnection - The Directory: Procedures for distributed operations</w:t>
            </w:r>
          </w:p>
        </w:tc>
        <w:tc>
          <w:tcPr>
            <w:tcW w:w="115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1150" w:type="dxa"/>
          </w:tcPr>
          <w:p w:rsidR="00E0309E" w:rsidRDefault="00E0309E">
            <w:pPr>
              <w:jc w:val="center"/>
            </w:pPr>
          </w:p>
        </w:tc>
        <w:tc>
          <w:tcPr>
            <w:tcW w:w="1150" w:type="dxa"/>
          </w:tcPr>
          <w:p w:rsidR="00E0309E" w:rsidRDefault="00E0309E">
            <w:pPr>
              <w:jc w:val="center"/>
            </w:pP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86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0309E">
        <w:trPr>
          <w:cantSplit/>
        </w:trPr>
        <w:tc>
          <w:tcPr>
            <w:tcW w:w="2090" w:type="dxa"/>
          </w:tcPr>
          <w:p w:rsidR="00E0309E" w:rsidRDefault="00E0309E">
            <w:pPr>
              <w:jc w:val="left"/>
            </w:pPr>
            <w:hyperlink r:id="rId52" w:history="1">
              <w:r w:rsidR="00BD5FE6">
                <w:rPr>
                  <w:rStyle w:val="Hyperlink"/>
                  <w:sz w:val="20"/>
                </w:rPr>
                <w:t>X.518 (2008) Cor.2</w:t>
              </w:r>
            </w:hyperlink>
          </w:p>
        </w:tc>
        <w:tc>
          <w:tcPr>
            <w:tcW w:w="4000" w:type="dxa"/>
          </w:tcPr>
          <w:p w:rsidR="00E0309E" w:rsidRDefault="00BD5FE6">
            <w:r>
              <w:rPr>
                <w:sz w:val="20"/>
              </w:rPr>
              <w:t>Information technology - Open Systems Interconnection -The Directory - Procedures for distributed operations- Technical Corrigendum 2</w:t>
            </w:r>
          </w:p>
        </w:tc>
        <w:tc>
          <w:tcPr>
            <w:tcW w:w="115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1150" w:type="dxa"/>
          </w:tcPr>
          <w:p w:rsidR="00E0309E" w:rsidRDefault="00E0309E">
            <w:pPr>
              <w:jc w:val="center"/>
            </w:pPr>
          </w:p>
        </w:tc>
        <w:tc>
          <w:tcPr>
            <w:tcW w:w="1150" w:type="dxa"/>
          </w:tcPr>
          <w:p w:rsidR="00E0309E" w:rsidRDefault="00E0309E">
            <w:pPr>
              <w:jc w:val="center"/>
            </w:pP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86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0309E">
        <w:trPr>
          <w:cantSplit/>
        </w:trPr>
        <w:tc>
          <w:tcPr>
            <w:tcW w:w="2090" w:type="dxa"/>
          </w:tcPr>
          <w:p w:rsidR="00E0309E" w:rsidRDefault="00E0309E">
            <w:pPr>
              <w:jc w:val="left"/>
            </w:pPr>
            <w:hyperlink r:id="rId53" w:history="1">
              <w:r w:rsidR="00BD5FE6">
                <w:rPr>
                  <w:rStyle w:val="Hyperlink"/>
                  <w:sz w:val="20"/>
                </w:rPr>
                <w:t>X.519</w:t>
              </w:r>
            </w:hyperlink>
          </w:p>
        </w:tc>
        <w:tc>
          <w:tcPr>
            <w:tcW w:w="4000" w:type="dxa"/>
          </w:tcPr>
          <w:p w:rsidR="00E0309E" w:rsidRDefault="00BD5FE6">
            <w:r>
              <w:rPr>
                <w:sz w:val="20"/>
              </w:rPr>
              <w:t>Information technology - Open Systems Interconnection - The Directory: Protocols</w:t>
            </w:r>
          </w:p>
        </w:tc>
        <w:tc>
          <w:tcPr>
            <w:tcW w:w="115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1150" w:type="dxa"/>
          </w:tcPr>
          <w:p w:rsidR="00E0309E" w:rsidRDefault="00E0309E">
            <w:pPr>
              <w:jc w:val="center"/>
            </w:pPr>
          </w:p>
        </w:tc>
        <w:tc>
          <w:tcPr>
            <w:tcW w:w="1150" w:type="dxa"/>
          </w:tcPr>
          <w:p w:rsidR="00E0309E" w:rsidRDefault="00E0309E">
            <w:pPr>
              <w:jc w:val="center"/>
            </w:pP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86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0309E">
        <w:trPr>
          <w:cantSplit/>
        </w:trPr>
        <w:tc>
          <w:tcPr>
            <w:tcW w:w="2090" w:type="dxa"/>
          </w:tcPr>
          <w:p w:rsidR="00E0309E" w:rsidRDefault="00E0309E">
            <w:pPr>
              <w:jc w:val="left"/>
            </w:pPr>
            <w:hyperlink r:id="rId54" w:history="1">
              <w:r w:rsidR="00BD5FE6">
                <w:rPr>
                  <w:rStyle w:val="Hyperlink"/>
                  <w:sz w:val="20"/>
                </w:rPr>
                <w:t>X.520</w:t>
              </w:r>
            </w:hyperlink>
          </w:p>
        </w:tc>
        <w:tc>
          <w:tcPr>
            <w:tcW w:w="4000" w:type="dxa"/>
          </w:tcPr>
          <w:p w:rsidR="00E0309E" w:rsidRDefault="00BD5FE6">
            <w:r>
              <w:rPr>
                <w:sz w:val="20"/>
              </w:rPr>
              <w:t>Information technology - Open Systems Interconnection - The Directory - Selected attribute types</w:t>
            </w:r>
          </w:p>
        </w:tc>
        <w:tc>
          <w:tcPr>
            <w:tcW w:w="115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1150" w:type="dxa"/>
          </w:tcPr>
          <w:p w:rsidR="00E0309E" w:rsidRDefault="00E0309E">
            <w:pPr>
              <w:jc w:val="center"/>
            </w:pPr>
          </w:p>
        </w:tc>
        <w:tc>
          <w:tcPr>
            <w:tcW w:w="1150" w:type="dxa"/>
          </w:tcPr>
          <w:p w:rsidR="00E0309E" w:rsidRDefault="00E0309E">
            <w:pPr>
              <w:jc w:val="center"/>
            </w:pP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86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0309E">
        <w:trPr>
          <w:cantSplit/>
        </w:trPr>
        <w:tc>
          <w:tcPr>
            <w:tcW w:w="2090" w:type="dxa"/>
          </w:tcPr>
          <w:p w:rsidR="00E0309E" w:rsidRDefault="00E0309E">
            <w:pPr>
              <w:jc w:val="left"/>
            </w:pPr>
            <w:hyperlink r:id="rId55" w:history="1">
              <w:r w:rsidR="00BD5FE6">
                <w:rPr>
                  <w:rStyle w:val="Hyperlink"/>
                  <w:sz w:val="20"/>
                </w:rPr>
                <w:t>X.520 (2008) Cor.3</w:t>
              </w:r>
            </w:hyperlink>
          </w:p>
        </w:tc>
        <w:tc>
          <w:tcPr>
            <w:tcW w:w="4000" w:type="dxa"/>
          </w:tcPr>
          <w:p w:rsidR="00E0309E" w:rsidRDefault="00BD5FE6">
            <w:r>
              <w:rPr>
                <w:sz w:val="20"/>
              </w:rPr>
              <w:t>Information technology - Ope</w:t>
            </w:r>
            <w:r>
              <w:rPr>
                <w:sz w:val="20"/>
              </w:rPr>
              <w:t>n Systems Interconnection -The Directory - Selected attribute types- Technical Corrigendum 3</w:t>
            </w:r>
          </w:p>
        </w:tc>
        <w:tc>
          <w:tcPr>
            <w:tcW w:w="115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1150" w:type="dxa"/>
          </w:tcPr>
          <w:p w:rsidR="00E0309E" w:rsidRDefault="00E0309E">
            <w:pPr>
              <w:jc w:val="center"/>
            </w:pPr>
          </w:p>
        </w:tc>
        <w:tc>
          <w:tcPr>
            <w:tcW w:w="1150" w:type="dxa"/>
          </w:tcPr>
          <w:p w:rsidR="00E0309E" w:rsidRDefault="00E0309E">
            <w:pPr>
              <w:jc w:val="center"/>
            </w:pP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86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0309E">
        <w:trPr>
          <w:cantSplit/>
        </w:trPr>
        <w:tc>
          <w:tcPr>
            <w:tcW w:w="2090" w:type="dxa"/>
          </w:tcPr>
          <w:p w:rsidR="00E0309E" w:rsidRDefault="00E0309E">
            <w:pPr>
              <w:jc w:val="left"/>
            </w:pPr>
            <w:hyperlink r:id="rId56" w:history="1">
              <w:r w:rsidR="00BD5FE6">
                <w:rPr>
                  <w:rStyle w:val="Hyperlink"/>
                  <w:sz w:val="20"/>
                </w:rPr>
                <w:t>X.521</w:t>
              </w:r>
            </w:hyperlink>
          </w:p>
        </w:tc>
        <w:tc>
          <w:tcPr>
            <w:tcW w:w="4000" w:type="dxa"/>
          </w:tcPr>
          <w:p w:rsidR="00E0309E" w:rsidRDefault="00BD5FE6">
            <w:r>
              <w:rPr>
                <w:sz w:val="20"/>
              </w:rPr>
              <w:t>Information technology - Open Systems Interconnection - The Directory: Selected object classes</w:t>
            </w:r>
          </w:p>
        </w:tc>
        <w:tc>
          <w:tcPr>
            <w:tcW w:w="115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1150" w:type="dxa"/>
          </w:tcPr>
          <w:p w:rsidR="00E0309E" w:rsidRDefault="00E0309E">
            <w:pPr>
              <w:jc w:val="center"/>
            </w:pPr>
          </w:p>
        </w:tc>
        <w:tc>
          <w:tcPr>
            <w:tcW w:w="1150" w:type="dxa"/>
          </w:tcPr>
          <w:p w:rsidR="00E0309E" w:rsidRDefault="00E0309E">
            <w:pPr>
              <w:jc w:val="center"/>
            </w:pP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86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0309E">
        <w:trPr>
          <w:cantSplit/>
        </w:trPr>
        <w:tc>
          <w:tcPr>
            <w:tcW w:w="2090" w:type="dxa"/>
          </w:tcPr>
          <w:p w:rsidR="00E0309E" w:rsidRDefault="00E0309E">
            <w:pPr>
              <w:jc w:val="left"/>
            </w:pPr>
            <w:hyperlink r:id="rId57" w:history="1">
              <w:r w:rsidR="00BD5FE6">
                <w:rPr>
                  <w:rStyle w:val="Hyperlink"/>
                  <w:sz w:val="20"/>
                </w:rPr>
                <w:t>X.525</w:t>
              </w:r>
            </w:hyperlink>
          </w:p>
        </w:tc>
        <w:tc>
          <w:tcPr>
            <w:tcW w:w="4000" w:type="dxa"/>
          </w:tcPr>
          <w:p w:rsidR="00E0309E" w:rsidRDefault="00BD5FE6">
            <w:r>
              <w:rPr>
                <w:sz w:val="20"/>
              </w:rPr>
              <w:t>Information technology - Open Systems Interconnection - The Directory: Replication</w:t>
            </w:r>
          </w:p>
        </w:tc>
        <w:tc>
          <w:tcPr>
            <w:tcW w:w="115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1150" w:type="dxa"/>
          </w:tcPr>
          <w:p w:rsidR="00E0309E" w:rsidRDefault="00E0309E">
            <w:pPr>
              <w:jc w:val="center"/>
            </w:pPr>
          </w:p>
        </w:tc>
        <w:tc>
          <w:tcPr>
            <w:tcW w:w="1150" w:type="dxa"/>
          </w:tcPr>
          <w:p w:rsidR="00E0309E" w:rsidRDefault="00E0309E">
            <w:pPr>
              <w:jc w:val="center"/>
            </w:pP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86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0309E">
        <w:trPr>
          <w:cantSplit/>
        </w:trPr>
        <w:tc>
          <w:tcPr>
            <w:tcW w:w="2090" w:type="dxa"/>
          </w:tcPr>
          <w:p w:rsidR="00E0309E" w:rsidRDefault="00E0309E">
            <w:pPr>
              <w:jc w:val="left"/>
            </w:pPr>
            <w:hyperlink r:id="rId58" w:history="1">
              <w:r w:rsidR="00BD5FE6">
                <w:rPr>
                  <w:rStyle w:val="Hyperlink"/>
                  <w:sz w:val="20"/>
                </w:rPr>
                <w:t>X.667</w:t>
              </w:r>
            </w:hyperlink>
          </w:p>
        </w:tc>
        <w:tc>
          <w:tcPr>
            <w:tcW w:w="4000" w:type="dxa"/>
          </w:tcPr>
          <w:p w:rsidR="00E0309E" w:rsidRDefault="00BD5FE6">
            <w:r>
              <w:rPr>
                <w:sz w:val="20"/>
              </w:rPr>
              <w:t>Information technology - Procedures for the operation of Object Identifier Registration Authorities: Generation of Universally Unique identifier (UUIDS) and their use in object identifiers</w:t>
            </w:r>
          </w:p>
        </w:tc>
        <w:tc>
          <w:tcPr>
            <w:tcW w:w="115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1150" w:type="dxa"/>
          </w:tcPr>
          <w:p w:rsidR="00E0309E" w:rsidRDefault="00E0309E">
            <w:pPr>
              <w:jc w:val="center"/>
            </w:pPr>
          </w:p>
        </w:tc>
        <w:tc>
          <w:tcPr>
            <w:tcW w:w="1150" w:type="dxa"/>
          </w:tcPr>
          <w:p w:rsidR="00E0309E" w:rsidRDefault="00E0309E">
            <w:pPr>
              <w:jc w:val="center"/>
            </w:pP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86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E0309E">
        <w:trPr>
          <w:cantSplit/>
        </w:trPr>
        <w:tc>
          <w:tcPr>
            <w:tcW w:w="2090" w:type="dxa"/>
          </w:tcPr>
          <w:p w:rsidR="00E0309E" w:rsidRDefault="00E0309E">
            <w:pPr>
              <w:jc w:val="left"/>
            </w:pPr>
            <w:hyperlink r:id="rId59" w:history="1">
              <w:r w:rsidR="00BD5FE6">
                <w:rPr>
                  <w:rStyle w:val="Hyperlink"/>
                  <w:sz w:val="20"/>
                </w:rPr>
                <w:t>X.1164 (X.p2p-4)</w:t>
              </w:r>
            </w:hyperlink>
          </w:p>
        </w:tc>
        <w:tc>
          <w:tcPr>
            <w:tcW w:w="4000" w:type="dxa"/>
          </w:tcPr>
          <w:p w:rsidR="00E0309E" w:rsidRDefault="00BD5FE6">
            <w:r>
              <w:rPr>
                <w:sz w:val="20"/>
              </w:rPr>
              <w:t>Use of service providers' user authentication infrastructure to implement public key infrastructure for peer-to-peer networks</w:t>
            </w:r>
          </w:p>
        </w:tc>
        <w:tc>
          <w:tcPr>
            <w:tcW w:w="115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1150" w:type="dxa"/>
          </w:tcPr>
          <w:p w:rsidR="00E0309E" w:rsidRDefault="00E0309E">
            <w:pPr>
              <w:jc w:val="center"/>
            </w:pPr>
          </w:p>
        </w:tc>
        <w:tc>
          <w:tcPr>
            <w:tcW w:w="1150" w:type="dxa"/>
          </w:tcPr>
          <w:p w:rsidR="00E0309E" w:rsidRDefault="00E0309E">
            <w:pPr>
              <w:jc w:val="center"/>
            </w:pP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86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0309E">
        <w:trPr>
          <w:cantSplit/>
        </w:trPr>
        <w:tc>
          <w:tcPr>
            <w:tcW w:w="2090" w:type="dxa"/>
          </w:tcPr>
          <w:p w:rsidR="00E0309E" w:rsidRDefault="00E0309E">
            <w:pPr>
              <w:jc w:val="left"/>
            </w:pPr>
            <w:hyperlink r:id="rId60" w:history="1">
              <w:r w:rsidR="00BD5FE6">
                <w:rPr>
                  <w:rStyle w:val="Hyperlink"/>
                  <w:sz w:val="20"/>
                </w:rPr>
                <w:t>X.1196 (X.iptvsec-6)</w:t>
              </w:r>
            </w:hyperlink>
          </w:p>
        </w:tc>
        <w:tc>
          <w:tcPr>
            <w:tcW w:w="4000" w:type="dxa"/>
          </w:tcPr>
          <w:p w:rsidR="00E0309E" w:rsidRDefault="00BD5FE6">
            <w:r>
              <w:rPr>
                <w:sz w:val="20"/>
              </w:rPr>
              <w:t>Framework for the downloadable service and content protection system in the mobile Internet Protocol Television (IPTV) environment</w:t>
            </w:r>
          </w:p>
        </w:tc>
        <w:tc>
          <w:tcPr>
            <w:tcW w:w="115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1150" w:type="dxa"/>
          </w:tcPr>
          <w:p w:rsidR="00E0309E" w:rsidRDefault="00E0309E">
            <w:pPr>
              <w:jc w:val="center"/>
            </w:pPr>
          </w:p>
        </w:tc>
        <w:tc>
          <w:tcPr>
            <w:tcW w:w="1150" w:type="dxa"/>
          </w:tcPr>
          <w:p w:rsidR="00E0309E" w:rsidRDefault="00E0309E">
            <w:pPr>
              <w:jc w:val="center"/>
            </w:pP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86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0309E">
        <w:trPr>
          <w:cantSplit/>
        </w:trPr>
        <w:tc>
          <w:tcPr>
            <w:tcW w:w="2090" w:type="dxa"/>
          </w:tcPr>
          <w:p w:rsidR="00E0309E" w:rsidRDefault="00E0309E">
            <w:pPr>
              <w:jc w:val="left"/>
            </w:pPr>
            <w:hyperlink r:id="rId61" w:history="1">
              <w:r w:rsidR="00BD5FE6">
                <w:rPr>
                  <w:rStyle w:val="Hyperlink"/>
                  <w:sz w:val="20"/>
                </w:rPr>
                <w:t>X.1313 (X.usnsec-3)</w:t>
              </w:r>
            </w:hyperlink>
          </w:p>
        </w:tc>
        <w:tc>
          <w:tcPr>
            <w:tcW w:w="4000" w:type="dxa"/>
          </w:tcPr>
          <w:p w:rsidR="00E0309E" w:rsidRDefault="00BD5FE6">
            <w:r>
              <w:rPr>
                <w:sz w:val="20"/>
              </w:rPr>
              <w:t>Security requirements for wireless sensor network routing</w:t>
            </w:r>
          </w:p>
        </w:tc>
        <w:tc>
          <w:tcPr>
            <w:tcW w:w="115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1150" w:type="dxa"/>
          </w:tcPr>
          <w:p w:rsidR="00E0309E" w:rsidRDefault="00E0309E">
            <w:pPr>
              <w:jc w:val="center"/>
            </w:pPr>
          </w:p>
        </w:tc>
        <w:tc>
          <w:tcPr>
            <w:tcW w:w="1150" w:type="dxa"/>
          </w:tcPr>
          <w:p w:rsidR="00E0309E" w:rsidRDefault="00E0309E">
            <w:pPr>
              <w:jc w:val="center"/>
            </w:pP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86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0309E">
        <w:trPr>
          <w:cantSplit/>
        </w:trPr>
        <w:tc>
          <w:tcPr>
            <w:tcW w:w="2090" w:type="dxa"/>
          </w:tcPr>
          <w:p w:rsidR="00E0309E" w:rsidRDefault="00E0309E">
            <w:pPr>
              <w:jc w:val="left"/>
            </w:pPr>
            <w:hyperlink r:id="rId62" w:history="1">
              <w:r w:rsidR="00BD5FE6">
                <w:rPr>
                  <w:rStyle w:val="Hyperlink"/>
                  <w:sz w:val="20"/>
                </w:rPr>
                <w:t>Z.104 (2011) Amd.1</w:t>
              </w:r>
            </w:hyperlink>
          </w:p>
        </w:tc>
        <w:tc>
          <w:tcPr>
            <w:tcW w:w="4000" w:type="dxa"/>
          </w:tcPr>
          <w:p w:rsidR="00E0309E" w:rsidRDefault="00BD5FE6">
            <w:r>
              <w:rPr>
                <w:sz w:val="20"/>
              </w:rPr>
              <w:t>Data and action language in SDL-2010 Annex C - Language binding</w:t>
            </w:r>
          </w:p>
        </w:tc>
        <w:tc>
          <w:tcPr>
            <w:tcW w:w="115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1150" w:type="dxa"/>
          </w:tcPr>
          <w:p w:rsidR="00E0309E" w:rsidRDefault="00E0309E">
            <w:pPr>
              <w:jc w:val="center"/>
            </w:pPr>
          </w:p>
        </w:tc>
        <w:tc>
          <w:tcPr>
            <w:tcW w:w="1150" w:type="dxa"/>
          </w:tcPr>
          <w:p w:rsidR="00E0309E" w:rsidRDefault="00E0309E">
            <w:pPr>
              <w:jc w:val="center"/>
            </w:pP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86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0309E">
        <w:trPr>
          <w:cantSplit/>
        </w:trPr>
        <w:tc>
          <w:tcPr>
            <w:tcW w:w="2090" w:type="dxa"/>
          </w:tcPr>
          <w:p w:rsidR="00E0309E" w:rsidRDefault="00E0309E">
            <w:pPr>
              <w:jc w:val="left"/>
            </w:pPr>
            <w:hyperlink r:id="rId63" w:history="1">
              <w:r w:rsidR="00BD5FE6">
                <w:rPr>
                  <w:rStyle w:val="Hyperlink"/>
                  <w:sz w:val="20"/>
                </w:rPr>
                <w:t>Z.151</w:t>
              </w:r>
            </w:hyperlink>
          </w:p>
        </w:tc>
        <w:tc>
          <w:tcPr>
            <w:tcW w:w="4000" w:type="dxa"/>
          </w:tcPr>
          <w:p w:rsidR="00E0309E" w:rsidRDefault="00BD5FE6">
            <w:r>
              <w:rPr>
                <w:sz w:val="20"/>
              </w:rPr>
              <w:t>User Requirements Notation (URN) – Language definition</w:t>
            </w:r>
          </w:p>
        </w:tc>
        <w:tc>
          <w:tcPr>
            <w:tcW w:w="115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1150" w:type="dxa"/>
          </w:tcPr>
          <w:p w:rsidR="00E0309E" w:rsidRDefault="00E0309E">
            <w:pPr>
              <w:jc w:val="center"/>
            </w:pPr>
          </w:p>
        </w:tc>
        <w:tc>
          <w:tcPr>
            <w:tcW w:w="1150" w:type="dxa"/>
          </w:tcPr>
          <w:p w:rsidR="00E0309E" w:rsidRDefault="00E0309E">
            <w:pPr>
              <w:jc w:val="center"/>
            </w:pP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880" w:type="dxa"/>
          </w:tcPr>
          <w:p w:rsidR="00E0309E" w:rsidRDefault="00E0309E">
            <w:pPr>
              <w:jc w:val="center"/>
            </w:pPr>
          </w:p>
        </w:tc>
        <w:tc>
          <w:tcPr>
            <w:tcW w:w="860" w:type="dxa"/>
          </w:tcPr>
          <w:p w:rsidR="00E0309E" w:rsidRDefault="00BD5FE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E0309E" w:rsidRDefault="00E0309E">
      <w:pPr>
        <w:pStyle w:val="Header"/>
        <w:ind w:left="360"/>
        <w:rPr>
          <w:b/>
          <w:bCs/>
          <w:sz w:val="24"/>
        </w:rPr>
        <w:sectPr w:rsidR="00E0309E">
          <w:headerReference w:type="default" r:id="rId64"/>
          <w:footerReference w:type="default" r:id="rId6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E0309E" w:rsidRDefault="00BD5FE6">
      <w:pPr>
        <w:pStyle w:val="AnnexNotitle"/>
      </w:pPr>
      <w:r>
        <w:lastRenderedPageBreak/>
        <w:t>Annex 2</w:t>
      </w:r>
    </w:p>
    <w:p w:rsidR="00E0309E" w:rsidRDefault="00BD5FE6">
      <w:pPr>
        <w:jc w:val="center"/>
        <w:rPr>
          <w:szCs w:val="22"/>
        </w:rPr>
      </w:pPr>
      <w:r>
        <w:rPr>
          <w:szCs w:val="22"/>
        </w:rPr>
        <w:t>(to TSB AAP-92)</w:t>
      </w:r>
    </w:p>
    <w:p w:rsidR="00E0309E" w:rsidRDefault="00BD5FE6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E0309E" w:rsidRDefault="00BD5FE6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E0309E" w:rsidRDefault="00BD5FE6">
      <w:r>
        <w:t>1)</w:t>
      </w:r>
      <w:r>
        <w:tab/>
        <w:t xml:space="preserve">Go to AAP search Web page at </w:t>
      </w:r>
      <w:hyperlink r:id="rId66" w:history="1">
        <w:r>
          <w:rPr>
            <w:rStyle w:val="Hyperlink"/>
            <w:szCs w:val="22"/>
          </w:rPr>
          <w:t>http://www.itu.int/ITU-T/aap/</w:t>
        </w:r>
      </w:hyperlink>
    </w:p>
    <w:p w:rsidR="00E0309E" w:rsidRDefault="00BD5FE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09E" w:rsidRDefault="00BD5FE6">
      <w:r>
        <w:t>2)</w:t>
      </w:r>
      <w:r>
        <w:tab/>
        <w:t>Select your Recommendation</w:t>
      </w:r>
    </w:p>
    <w:p w:rsidR="00E0309E" w:rsidRDefault="00BD5FE6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09E" w:rsidRDefault="00BD5FE6">
      <w:pPr>
        <w:keepNext/>
      </w:pPr>
      <w:r>
        <w:t>3)</w:t>
      </w:r>
      <w:r>
        <w:tab/>
        <w:t>Click the "Submit Comment" button</w:t>
      </w:r>
    </w:p>
    <w:p w:rsidR="00E0309E" w:rsidRDefault="00BD5FE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09E" w:rsidRDefault="00BD5FE6">
      <w:r>
        <w:t>4)</w:t>
      </w:r>
      <w:r>
        <w:tab/>
      </w:r>
      <w:r>
        <w:t>Complete the on-line form and click on "Submit"</w:t>
      </w:r>
    </w:p>
    <w:p w:rsidR="00E0309E" w:rsidRDefault="00BD5FE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09E" w:rsidRDefault="00BD5FE6">
      <w:pPr>
        <w:jc w:val="left"/>
      </w:pPr>
      <w:r>
        <w:t>For more information, read the AAP tutorial on:</w:t>
      </w:r>
      <w:r>
        <w:tab/>
      </w:r>
      <w:r>
        <w:br/>
      </w:r>
      <w:hyperlink r:id="rId71" w:history="1">
        <w:r>
          <w:rPr>
            <w:rStyle w:val="Hyperlink"/>
          </w:rPr>
          <w:t>http://www.itu.int/ITU-T/aapinfo/files/AAPTutorial.pdf</w:t>
        </w:r>
      </w:hyperlink>
    </w:p>
    <w:p w:rsidR="00E0309E" w:rsidRDefault="00BD5FE6">
      <w:pPr>
        <w:pStyle w:val="AnnexNotitle"/>
      </w:pPr>
      <w:r>
        <w:br w:type="page"/>
        <w:t>Annex 3</w:t>
      </w:r>
    </w:p>
    <w:p w:rsidR="00E0309E" w:rsidRDefault="00BD5FE6">
      <w:pPr>
        <w:jc w:val="center"/>
        <w:rPr>
          <w:szCs w:val="22"/>
        </w:rPr>
      </w:pPr>
      <w:r>
        <w:rPr>
          <w:szCs w:val="22"/>
        </w:rPr>
        <w:t>(to TSB AAP-92)</w:t>
      </w:r>
    </w:p>
    <w:p w:rsidR="00E0309E" w:rsidRDefault="00BD5FE6">
      <w:pPr>
        <w:pStyle w:val="Headingb"/>
        <w:jc w:val="center"/>
        <w:rPr>
          <w:szCs w:val="22"/>
        </w:rPr>
      </w:pPr>
      <w:r>
        <w:rPr>
          <w:szCs w:val="22"/>
        </w:rPr>
        <w:t>Recomm</w:t>
      </w:r>
      <w:r>
        <w:rPr>
          <w:szCs w:val="22"/>
        </w:rPr>
        <w:t>endations under LC/AR – Comment submission form</w:t>
      </w:r>
    </w:p>
    <w:p w:rsidR="00E0309E" w:rsidRDefault="00BD5FE6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E0309E">
        <w:tc>
          <w:tcPr>
            <w:tcW w:w="5000" w:type="pct"/>
            <w:gridSpan w:val="2"/>
            <w:shd w:val="clear" w:color="auto" w:fill="EFFAFF"/>
          </w:tcPr>
          <w:p w:rsidR="00E0309E" w:rsidRDefault="00BD5FE6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E0309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309E" w:rsidRDefault="00BD5FE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0309E" w:rsidRDefault="00E0309E">
            <w:pPr>
              <w:pStyle w:val="Tabletext"/>
              <w:jc w:val="left"/>
            </w:pPr>
          </w:p>
        </w:tc>
      </w:tr>
      <w:tr w:rsidR="00E0309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309E" w:rsidRDefault="00BD5FE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0309E" w:rsidRDefault="00E0309E">
            <w:pPr>
              <w:pStyle w:val="Tabletext"/>
              <w:jc w:val="left"/>
            </w:pPr>
          </w:p>
        </w:tc>
      </w:tr>
      <w:tr w:rsidR="00E0309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309E" w:rsidRDefault="00BD5FE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0309E" w:rsidRDefault="00E0309E">
            <w:pPr>
              <w:pStyle w:val="Tabletext"/>
              <w:jc w:val="left"/>
            </w:pPr>
          </w:p>
        </w:tc>
      </w:tr>
      <w:tr w:rsidR="00E0309E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E0309E" w:rsidRDefault="00BD5FE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0309E" w:rsidRDefault="00BD5FE6">
            <w:pPr>
              <w:pStyle w:val="Tabletext"/>
              <w:jc w:val="left"/>
            </w:pPr>
            <w:r>
              <w:br/>
            </w:r>
            <w:r w:rsidR="00E0309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0309E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E0309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0309E">
              <w:fldChar w:fldCharType="end"/>
            </w:r>
            <w:r>
              <w:t xml:space="preserve"> Additional Review (AR)</w:t>
            </w:r>
          </w:p>
        </w:tc>
      </w:tr>
      <w:tr w:rsidR="00E0309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309E" w:rsidRDefault="00BD5FE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0309E" w:rsidRDefault="00E0309E">
            <w:pPr>
              <w:pStyle w:val="Tabletext"/>
              <w:jc w:val="left"/>
            </w:pPr>
          </w:p>
        </w:tc>
      </w:tr>
      <w:tr w:rsidR="00E0309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309E" w:rsidRDefault="00BD5FE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0309E" w:rsidRDefault="00E0309E">
            <w:pPr>
              <w:pStyle w:val="Tabletext"/>
              <w:jc w:val="left"/>
            </w:pPr>
          </w:p>
        </w:tc>
      </w:tr>
      <w:tr w:rsidR="00E0309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309E" w:rsidRDefault="00BD5FE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0309E" w:rsidRDefault="00E0309E">
            <w:pPr>
              <w:pStyle w:val="Tabletext"/>
              <w:jc w:val="left"/>
            </w:pPr>
          </w:p>
        </w:tc>
      </w:tr>
      <w:tr w:rsidR="00E0309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309E" w:rsidRDefault="00BD5FE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0309E" w:rsidRDefault="00E0309E">
            <w:pPr>
              <w:pStyle w:val="Tabletext"/>
              <w:jc w:val="left"/>
            </w:pPr>
          </w:p>
        </w:tc>
      </w:tr>
      <w:tr w:rsidR="00E0309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309E" w:rsidRDefault="00BD5FE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0309E" w:rsidRDefault="00E0309E">
            <w:pPr>
              <w:pStyle w:val="Tabletext"/>
              <w:jc w:val="left"/>
            </w:pPr>
          </w:p>
        </w:tc>
      </w:tr>
      <w:tr w:rsidR="00E0309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309E" w:rsidRDefault="00BD5FE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0309E" w:rsidRDefault="00E0309E">
            <w:pPr>
              <w:pStyle w:val="Tabletext"/>
              <w:jc w:val="left"/>
            </w:pPr>
          </w:p>
        </w:tc>
      </w:tr>
      <w:tr w:rsidR="00E0309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309E" w:rsidRDefault="00BD5FE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0309E" w:rsidRDefault="00E0309E">
            <w:pPr>
              <w:pStyle w:val="Tabletext"/>
              <w:jc w:val="left"/>
            </w:pPr>
          </w:p>
        </w:tc>
      </w:tr>
      <w:tr w:rsidR="00E0309E">
        <w:tc>
          <w:tcPr>
            <w:tcW w:w="1623" w:type="pct"/>
            <w:shd w:val="clear" w:color="auto" w:fill="EFFAFF"/>
            <w:vAlign w:val="center"/>
          </w:tcPr>
          <w:p w:rsidR="00E0309E" w:rsidRDefault="00BD5FE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0309E" w:rsidRDefault="00BD5FE6">
            <w:pPr>
              <w:pStyle w:val="Tabletext"/>
              <w:jc w:val="left"/>
            </w:pPr>
            <w:r>
              <w:br/>
            </w:r>
            <w:r w:rsidR="00E0309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0309E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E0309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0309E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E0309E">
        <w:tc>
          <w:tcPr>
            <w:tcW w:w="1623" w:type="pct"/>
            <w:shd w:val="clear" w:color="auto" w:fill="EFFAFF"/>
            <w:vAlign w:val="center"/>
          </w:tcPr>
          <w:p w:rsidR="00E0309E" w:rsidRDefault="00BD5FE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E0309E" w:rsidRDefault="00BD5FE6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E0309E" w:rsidRDefault="00BD5FE6">
      <w:pPr>
        <w:jc w:val="left"/>
        <w:rPr>
          <w:szCs w:val="22"/>
        </w:rPr>
      </w:pPr>
      <w:r>
        <w:tab/>
      </w:r>
      <w:r w:rsidR="00E0309E" w:rsidRPr="00E0309E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E0309E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E0309E" w:rsidRDefault="00BD5FE6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E0309E" w:rsidRDefault="00E0309E">
      <w:pPr>
        <w:rPr>
          <w:i/>
          <w:iCs/>
          <w:szCs w:val="22"/>
        </w:rPr>
      </w:pPr>
    </w:p>
    <w:sectPr w:rsidR="00E0309E" w:rsidSect="00E0309E">
      <w:headerReference w:type="default" r:id="rId73"/>
      <w:footerReference w:type="default" r:id="rId7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09E" w:rsidRDefault="00BD5FE6">
      <w:r>
        <w:separator/>
      </w:r>
    </w:p>
  </w:endnote>
  <w:endnote w:type="continuationSeparator" w:id="0">
    <w:p w:rsidR="00E0309E" w:rsidRDefault="00BD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09E" w:rsidRDefault="00BD5FE6">
    <w:pPr>
      <w:pStyle w:val="Footer"/>
    </w:pPr>
    <w:r>
      <w:rPr>
        <w:sz w:val="18"/>
        <w:szCs w:val="18"/>
        <w:lang w:val="en-US"/>
      </w:rPr>
      <w:t>TSB AAP-92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2012-10-16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E0309E">
      <w:tc>
        <w:tcPr>
          <w:tcW w:w="1985" w:type="dxa"/>
        </w:tcPr>
        <w:p w:rsidR="00E0309E" w:rsidRDefault="00BD5FE6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E0309E" w:rsidRDefault="00BD5FE6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E0309E" w:rsidRDefault="00BD5FE6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E0309E" w:rsidRDefault="00BD5FE6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E0309E" w:rsidRDefault="00BD5FE6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E0309E" w:rsidRDefault="00E0309E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09E" w:rsidRDefault="00BD5FE6">
    <w:pPr>
      <w:pStyle w:val="Footer"/>
    </w:pPr>
    <w:r>
      <w:rPr>
        <w:sz w:val="18"/>
        <w:szCs w:val="18"/>
        <w:lang w:val="en-US"/>
      </w:rPr>
      <w:t>TSB AAP-92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2012-10-16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09E" w:rsidRDefault="00BD5FE6">
    <w:pPr>
      <w:pStyle w:val="Footer"/>
    </w:pPr>
    <w:r>
      <w:rPr>
        <w:sz w:val="18"/>
        <w:szCs w:val="18"/>
        <w:lang w:val="en-US"/>
      </w:rPr>
      <w:t>TSB AAP-92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2012-10-16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09E" w:rsidRDefault="00BD5FE6">
      <w:r>
        <w:t>____________________</w:t>
      </w:r>
    </w:p>
  </w:footnote>
  <w:footnote w:type="continuationSeparator" w:id="0">
    <w:p w:rsidR="00E0309E" w:rsidRDefault="00BD5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09E" w:rsidRDefault="00BD5FE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0309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0309E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E0309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09E" w:rsidRDefault="00BD5FE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0309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0309E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E0309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09E" w:rsidRDefault="00BD5FE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0309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0309E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8</w:t>
    </w:r>
    <w:r w:rsidR="00E0309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9E"/>
    <w:rsid w:val="00BD5FE6"/>
    <w:rsid w:val="00E0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0309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0309E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0309E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0309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0309E"/>
    <w:pPr>
      <w:outlineLvl w:val="4"/>
    </w:pPr>
  </w:style>
  <w:style w:type="paragraph" w:styleId="Heading6">
    <w:name w:val="heading 6"/>
    <w:basedOn w:val="Heading4"/>
    <w:next w:val="Normal"/>
    <w:qFormat/>
    <w:rsid w:val="00E0309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0309E"/>
    <w:pPr>
      <w:outlineLvl w:val="6"/>
    </w:pPr>
  </w:style>
  <w:style w:type="paragraph" w:styleId="Heading8">
    <w:name w:val="heading 8"/>
    <w:basedOn w:val="Heading6"/>
    <w:next w:val="Normal"/>
    <w:qFormat/>
    <w:rsid w:val="00E0309E"/>
    <w:pPr>
      <w:outlineLvl w:val="7"/>
    </w:pPr>
  </w:style>
  <w:style w:type="paragraph" w:styleId="Heading9">
    <w:name w:val="heading 9"/>
    <w:basedOn w:val="Heading6"/>
    <w:next w:val="Normal"/>
    <w:qFormat/>
    <w:rsid w:val="00E0309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E0309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E0309E"/>
    <w:pPr>
      <w:spacing w:before="360"/>
    </w:pPr>
  </w:style>
  <w:style w:type="paragraph" w:customStyle="1" w:styleId="ChapNo">
    <w:name w:val="Chap_No"/>
    <w:basedOn w:val="Normal"/>
    <w:next w:val="Chaptitle"/>
    <w:rsid w:val="00E0309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0309E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E0309E"/>
  </w:style>
  <w:style w:type="paragraph" w:customStyle="1" w:styleId="AnnexNotitle">
    <w:name w:val="Annex_No &amp; title"/>
    <w:basedOn w:val="Normal"/>
    <w:next w:val="Normalaftertitle"/>
    <w:rsid w:val="00E0309E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E0309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E0309E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E0309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E0309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E0309E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E0309E"/>
    <w:pPr>
      <w:spacing w:before="80"/>
      <w:ind w:left="794" w:hanging="794"/>
    </w:pPr>
  </w:style>
  <w:style w:type="paragraph" w:customStyle="1" w:styleId="enumlev2">
    <w:name w:val="enumlev2"/>
    <w:basedOn w:val="enumlev1"/>
    <w:rsid w:val="00E0309E"/>
    <w:pPr>
      <w:ind w:left="1191" w:hanging="397"/>
    </w:pPr>
  </w:style>
  <w:style w:type="paragraph" w:customStyle="1" w:styleId="enumlev3">
    <w:name w:val="enumlev3"/>
    <w:basedOn w:val="enumlev2"/>
    <w:rsid w:val="00E0309E"/>
    <w:pPr>
      <w:ind w:left="1588"/>
    </w:pPr>
  </w:style>
  <w:style w:type="paragraph" w:customStyle="1" w:styleId="Equation">
    <w:name w:val="Equation"/>
    <w:basedOn w:val="Normal"/>
    <w:rsid w:val="00E0309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0309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0309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E0309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E0309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E0309E"/>
  </w:style>
  <w:style w:type="paragraph" w:customStyle="1" w:styleId="Tabletext">
    <w:name w:val="Table_text"/>
    <w:basedOn w:val="Normal"/>
    <w:rsid w:val="00E0309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E0309E"/>
    <w:pPr>
      <w:keepLines/>
      <w:spacing w:before="240" w:after="120"/>
      <w:jc w:val="center"/>
    </w:pPr>
  </w:style>
  <w:style w:type="paragraph" w:styleId="Footer">
    <w:name w:val="footer"/>
    <w:basedOn w:val="Normal"/>
    <w:rsid w:val="00E0309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0309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E0309E"/>
    <w:rPr>
      <w:position w:val="6"/>
      <w:sz w:val="18"/>
    </w:rPr>
  </w:style>
  <w:style w:type="paragraph" w:styleId="FootnoteText">
    <w:name w:val="footnote text"/>
    <w:basedOn w:val="Note"/>
    <w:semiHidden/>
    <w:rsid w:val="00E0309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E0309E"/>
    <w:pPr>
      <w:spacing w:before="80"/>
    </w:pPr>
  </w:style>
  <w:style w:type="paragraph" w:styleId="Header">
    <w:name w:val="header"/>
    <w:basedOn w:val="Normal"/>
    <w:rsid w:val="00E0309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0309E"/>
  </w:style>
  <w:style w:type="paragraph" w:styleId="Index2">
    <w:name w:val="index 2"/>
    <w:basedOn w:val="Normal"/>
    <w:next w:val="Normal"/>
    <w:semiHidden/>
    <w:rsid w:val="00E0309E"/>
    <w:pPr>
      <w:ind w:left="283"/>
    </w:pPr>
  </w:style>
  <w:style w:type="paragraph" w:styleId="Index3">
    <w:name w:val="index 3"/>
    <w:basedOn w:val="Normal"/>
    <w:next w:val="Normal"/>
    <w:semiHidden/>
    <w:rsid w:val="00E0309E"/>
    <w:pPr>
      <w:ind w:left="566"/>
    </w:pPr>
  </w:style>
  <w:style w:type="paragraph" w:customStyle="1" w:styleId="PartNo">
    <w:name w:val="Part_No"/>
    <w:basedOn w:val="Normal"/>
    <w:next w:val="Partref"/>
    <w:rsid w:val="00E0309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0309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0309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E0309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E0309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E0309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E0309E"/>
  </w:style>
  <w:style w:type="paragraph" w:customStyle="1" w:styleId="QuestionNo">
    <w:name w:val="Question_No"/>
    <w:basedOn w:val="RecNo"/>
    <w:next w:val="Questiontitle"/>
    <w:rsid w:val="00E0309E"/>
  </w:style>
  <w:style w:type="paragraph" w:customStyle="1" w:styleId="RecNo">
    <w:name w:val="Rec_No"/>
    <w:basedOn w:val="Normal"/>
    <w:next w:val="Rectitle"/>
    <w:rsid w:val="00E0309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E0309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E0309E"/>
  </w:style>
  <w:style w:type="paragraph" w:customStyle="1" w:styleId="Questionref">
    <w:name w:val="Question_ref"/>
    <w:basedOn w:val="Recref"/>
    <w:next w:val="Questiondate"/>
    <w:rsid w:val="00E0309E"/>
  </w:style>
  <w:style w:type="paragraph" w:customStyle="1" w:styleId="Reftext">
    <w:name w:val="Ref_text"/>
    <w:basedOn w:val="Normal"/>
    <w:rsid w:val="00E0309E"/>
    <w:pPr>
      <w:ind w:left="794" w:hanging="794"/>
    </w:pPr>
  </w:style>
  <w:style w:type="paragraph" w:customStyle="1" w:styleId="Repdate">
    <w:name w:val="Rep_date"/>
    <w:basedOn w:val="Recdate"/>
    <w:next w:val="Normalaftertitle"/>
    <w:rsid w:val="00E0309E"/>
  </w:style>
  <w:style w:type="paragraph" w:customStyle="1" w:styleId="RepNo">
    <w:name w:val="Rep_No"/>
    <w:basedOn w:val="RecNo"/>
    <w:next w:val="Reptitle"/>
    <w:rsid w:val="00E0309E"/>
  </w:style>
  <w:style w:type="paragraph" w:customStyle="1" w:styleId="Reptitle">
    <w:name w:val="Rep_title"/>
    <w:basedOn w:val="Rectitle"/>
    <w:next w:val="Repref"/>
    <w:rsid w:val="00E0309E"/>
  </w:style>
  <w:style w:type="paragraph" w:customStyle="1" w:styleId="Repref">
    <w:name w:val="Rep_ref"/>
    <w:basedOn w:val="Recref"/>
    <w:next w:val="Repdate"/>
    <w:rsid w:val="00E0309E"/>
  </w:style>
  <w:style w:type="paragraph" w:customStyle="1" w:styleId="Resdate">
    <w:name w:val="Res_date"/>
    <w:basedOn w:val="Recdate"/>
    <w:next w:val="Normalaftertitle"/>
    <w:rsid w:val="00E0309E"/>
  </w:style>
  <w:style w:type="paragraph" w:customStyle="1" w:styleId="ResNo">
    <w:name w:val="Res_No"/>
    <w:basedOn w:val="RecNo"/>
    <w:next w:val="Restitle"/>
    <w:rsid w:val="00E0309E"/>
  </w:style>
  <w:style w:type="paragraph" w:customStyle="1" w:styleId="Restitle">
    <w:name w:val="Res_title"/>
    <w:basedOn w:val="Rectitle"/>
    <w:next w:val="Resref"/>
    <w:rsid w:val="00E0309E"/>
  </w:style>
  <w:style w:type="paragraph" w:customStyle="1" w:styleId="Resref">
    <w:name w:val="Res_ref"/>
    <w:basedOn w:val="Recref"/>
    <w:next w:val="Resdate"/>
    <w:rsid w:val="00E0309E"/>
  </w:style>
  <w:style w:type="paragraph" w:customStyle="1" w:styleId="SectionNo">
    <w:name w:val="Section_No"/>
    <w:basedOn w:val="Normal"/>
    <w:next w:val="Sectiontitle"/>
    <w:rsid w:val="00E0309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0309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E0309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0309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E0309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E0309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E0309E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0309E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E0309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0309E"/>
  </w:style>
  <w:style w:type="paragraph" w:customStyle="1" w:styleId="Title3">
    <w:name w:val="Title 3"/>
    <w:basedOn w:val="Title2"/>
    <w:next w:val="Title4"/>
    <w:rsid w:val="00E0309E"/>
    <w:rPr>
      <w:caps w:val="0"/>
    </w:rPr>
  </w:style>
  <w:style w:type="paragraph" w:customStyle="1" w:styleId="Title4">
    <w:name w:val="Title 4"/>
    <w:basedOn w:val="Title3"/>
    <w:next w:val="Heading1"/>
    <w:rsid w:val="00E0309E"/>
    <w:rPr>
      <w:b/>
    </w:rPr>
  </w:style>
  <w:style w:type="paragraph" w:customStyle="1" w:styleId="toc0">
    <w:name w:val="toc 0"/>
    <w:basedOn w:val="Normal"/>
    <w:next w:val="TOC1"/>
    <w:rsid w:val="00E0309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E0309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E0309E"/>
    <w:pPr>
      <w:spacing w:before="80"/>
      <w:ind w:left="1531" w:hanging="851"/>
    </w:pPr>
  </w:style>
  <w:style w:type="paragraph" w:styleId="TOC3">
    <w:name w:val="toc 3"/>
    <w:basedOn w:val="TOC2"/>
    <w:semiHidden/>
    <w:rsid w:val="00E0309E"/>
  </w:style>
  <w:style w:type="paragraph" w:styleId="TOC4">
    <w:name w:val="toc 4"/>
    <w:basedOn w:val="TOC3"/>
    <w:semiHidden/>
    <w:rsid w:val="00E0309E"/>
  </w:style>
  <w:style w:type="paragraph" w:styleId="TOC5">
    <w:name w:val="toc 5"/>
    <w:basedOn w:val="TOC4"/>
    <w:semiHidden/>
    <w:rsid w:val="00E0309E"/>
  </w:style>
  <w:style w:type="paragraph" w:styleId="TOC6">
    <w:name w:val="toc 6"/>
    <w:basedOn w:val="TOC4"/>
    <w:semiHidden/>
    <w:rsid w:val="00E0309E"/>
  </w:style>
  <w:style w:type="paragraph" w:styleId="TOC7">
    <w:name w:val="toc 7"/>
    <w:basedOn w:val="TOC4"/>
    <w:semiHidden/>
    <w:rsid w:val="00E0309E"/>
  </w:style>
  <w:style w:type="paragraph" w:styleId="TOC8">
    <w:name w:val="toc 8"/>
    <w:basedOn w:val="TOC4"/>
    <w:semiHidden/>
    <w:rsid w:val="00E0309E"/>
  </w:style>
  <w:style w:type="character" w:customStyle="1" w:styleId="Appdef">
    <w:name w:val="App_def"/>
    <w:basedOn w:val="DefaultParagraphFont"/>
    <w:rsid w:val="00E0309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0309E"/>
  </w:style>
  <w:style w:type="character" w:customStyle="1" w:styleId="Artdef">
    <w:name w:val="Art_def"/>
    <w:basedOn w:val="DefaultParagraphFont"/>
    <w:rsid w:val="00E0309E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0309E"/>
  </w:style>
  <w:style w:type="paragraph" w:customStyle="1" w:styleId="Reftitle">
    <w:name w:val="Ref_title"/>
    <w:basedOn w:val="Normal"/>
    <w:next w:val="Reftext"/>
    <w:rsid w:val="00E0309E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E0309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0309E"/>
    <w:rPr>
      <w:b/>
      <w:color w:val="auto"/>
    </w:rPr>
  </w:style>
  <w:style w:type="paragraph" w:customStyle="1" w:styleId="Formal">
    <w:name w:val="Formal"/>
    <w:basedOn w:val="ASN1"/>
    <w:rsid w:val="00E0309E"/>
    <w:rPr>
      <w:b w:val="0"/>
    </w:rPr>
  </w:style>
  <w:style w:type="paragraph" w:customStyle="1" w:styleId="FooterQP">
    <w:name w:val="Footer_QP"/>
    <w:basedOn w:val="Normal"/>
    <w:rsid w:val="00E0309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E0309E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E0309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E0309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E0309E"/>
  </w:style>
  <w:style w:type="paragraph" w:customStyle="1" w:styleId="RepNoBR">
    <w:name w:val="Rep_No_BR"/>
    <w:basedOn w:val="RecNoBR"/>
    <w:next w:val="Reptitle"/>
    <w:rsid w:val="00E0309E"/>
  </w:style>
  <w:style w:type="paragraph" w:customStyle="1" w:styleId="ResNoBR">
    <w:name w:val="Res_No_BR"/>
    <w:basedOn w:val="RecNoBR"/>
    <w:next w:val="Restitle"/>
    <w:rsid w:val="00E0309E"/>
  </w:style>
  <w:style w:type="paragraph" w:customStyle="1" w:styleId="TabletitleBR">
    <w:name w:val="Table_title_BR"/>
    <w:basedOn w:val="Normal"/>
    <w:next w:val="Tablehead"/>
    <w:rsid w:val="00E0309E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E0309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E0309E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E0309E"/>
    <w:rPr>
      <w:b/>
    </w:rPr>
  </w:style>
  <w:style w:type="paragraph" w:customStyle="1" w:styleId="FiguretitleBR">
    <w:name w:val="Figure_title_BR"/>
    <w:basedOn w:val="TabletitleBR"/>
    <w:next w:val="Figurewithouttitle"/>
    <w:rsid w:val="00E0309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0309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0309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0309E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0309E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0309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0309E"/>
    <w:pPr>
      <w:outlineLvl w:val="4"/>
    </w:pPr>
  </w:style>
  <w:style w:type="paragraph" w:styleId="Heading6">
    <w:name w:val="heading 6"/>
    <w:basedOn w:val="Heading4"/>
    <w:next w:val="Normal"/>
    <w:qFormat/>
    <w:rsid w:val="00E0309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0309E"/>
    <w:pPr>
      <w:outlineLvl w:val="6"/>
    </w:pPr>
  </w:style>
  <w:style w:type="paragraph" w:styleId="Heading8">
    <w:name w:val="heading 8"/>
    <w:basedOn w:val="Heading6"/>
    <w:next w:val="Normal"/>
    <w:qFormat/>
    <w:rsid w:val="00E0309E"/>
    <w:pPr>
      <w:outlineLvl w:val="7"/>
    </w:pPr>
  </w:style>
  <w:style w:type="paragraph" w:styleId="Heading9">
    <w:name w:val="heading 9"/>
    <w:basedOn w:val="Heading6"/>
    <w:next w:val="Normal"/>
    <w:qFormat/>
    <w:rsid w:val="00E0309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E0309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E0309E"/>
    <w:pPr>
      <w:spacing w:before="360"/>
    </w:pPr>
  </w:style>
  <w:style w:type="paragraph" w:customStyle="1" w:styleId="ChapNo">
    <w:name w:val="Chap_No"/>
    <w:basedOn w:val="Normal"/>
    <w:next w:val="Chaptitle"/>
    <w:rsid w:val="00E0309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0309E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E0309E"/>
  </w:style>
  <w:style w:type="paragraph" w:customStyle="1" w:styleId="AnnexNotitle">
    <w:name w:val="Annex_No &amp; title"/>
    <w:basedOn w:val="Normal"/>
    <w:next w:val="Normalaftertitle"/>
    <w:rsid w:val="00E0309E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E0309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E0309E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E0309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E0309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E0309E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E0309E"/>
    <w:pPr>
      <w:spacing w:before="80"/>
      <w:ind w:left="794" w:hanging="794"/>
    </w:pPr>
  </w:style>
  <w:style w:type="paragraph" w:customStyle="1" w:styleId="enumlev2">
    <w:name w:val="enumlev2"/>
    <w:basedOn w:val="enumlev1"/>
    <w:rsid w:val="00E0309E"/>
    <w:pPr>
      <w:ind w:left="1191" w:hanging="397"/>
    </w:pPr>
  </w:style>
  <w:style w:type="paragraph" w:customStyle="1" w:styleId="enumlev3">
    <w:name w:val="enumlev3"/>
    <w:basedOn w:val="enumlev2"/>
    <w:rsid w:val="00E0309E"/>
    <w:pPr>
      <w:ind w:left="1588"/>
    </w:pPr>
  </w:style>
  <w:style w:type="paragraph" w:customStyle="1" w:styleId="Equation">
    <w:name w:val="Equation"/>
    <w:basedOn w:val="Normal"/>
    <w:rsid w:val="00E0309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0309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0309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E0309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E0309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E0309E"/>
  </w:style>
  <w:style w:type="paragraph" w:customStyle="1" w:styleId="Tabletext">
    <w:name w:val="Table_text"/>
    <w:basedOn w:val="Normal"/>
    <w:rsid w:val="00E0309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E0309E"/>
    <w:pPr>
      <w:keepLines/>
      <w:spacing w:before="240" w:after="120"/>
      <w:jc w:val="center"/>
    </w:pPr>
  </w:style>
  <w:style w:type="paragraph" w:styleId="Footer">
    <w:name w:val="footer"/>
    <w:basedOn w:val="Normal"/>
    <w:rsid w:val="00E0309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0309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E0309E"/>
    <w:rPr>
      <w:position w:val="6"/>
      <w:sz w:val="18"/>
    </w:rPr>
  </w:style>
  <w:style w:type="paragraph" w:styleId="FootnoteText">
    <w:name w:val="footnote text"/>
    <w:basedOn w:val="Note"/>
    <w:semiHidden/>
    <w:rsid w:val="00E0309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E0309E"/>
    <w:pPr>
      <w:spacing w:before="80"/>
    </w:pPr>
  </w:style>
  <w:style w:type="paragraph" w:styleId="Header">
    <w:name w:val="header"/>
    <w:basedOn w:val="Normal"/>
    <w:rsid w:val="00E0309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0309E"/>
  </w:style>
  <w:style w:type="paragraph" w:styleId="Index2">
    <w:name w:val="index 2"/>
    <w:basedOn w:val="Normal"/>
    <w:next w:val="Normal"/>
    <w:semiHidden/>
    <w:rsid w:val="00E0309E"/>
    <w:pPr>
      <w:ind w:left="283"/>
    </w:pPr>
  </w:style>
  <w:style w:type="paragraph" w:styleId="Index3">
    <w:name w:val="index 3"/>
    <w:basedOn w:val="Normal"/>
    <w:next w:val="Normal"/>
    <w:semiHidden/>
    <w:rsid w:val="00E0309E"/>
    <w:pPr>
      <w:ind w:left="566"/>
    </w:pPr>
  </w:style>
  <w:style w:type="paragraph" w:customStyle="1" w:styleId="PartNo">
    <w:name w:val="Part_No"/>
    <w:basedOn w:val="Normal"/>
    <w:next w:val="Partref"/>
    <w:rsid w:val="00E0309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0309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0309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E0309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E0309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E0309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E0309E"/>
  </w:style>
  <w:style w:type="paragraph" w:customStyle="1" w:styleId="QuestionNo">
    <w:name w:val="Question_No"/>
    <w:basedOn w:val="RecNo"/>
    <w:next w:val="Questiontitle"/>
    <w:rsid w:val="00E0309E"/>
  </w:style>
  <w:style w:type="paragraph" w:customStyle="1" w:styleId="RecNo">
    <w:name w:val="Rec_No"/>
    <w:basedOn w:val="Normal"/>
    <w:next w:val="Rectitle"/>
    <w:rsid w:val="00E0309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E0309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E0309E"/>
  </w:style>
  <w:style w:type="paragraph" w:customStyle="1" w:styleId="Questionref">
    <w:name w:val="Question_ref"/>
    <w:basedOn w:val="Recref"/>
    <w:next w:val="Questiondate"/>
    <w:rsid w:val="00E0309E"/>
  </w:style>
  <w:style w:type="paragraph" w:customStyle="1" w:styleId="Reftext">
    <w:name w:val="Ref_text"/>
    <w:basedOn w:val="Normal"/>
    <w:rsid w:val="00E0309E"/>
    <w:pPr>
      <w:ind w:left="794" w:hanging="794"/>
    </w:pPr>
  </w:style>
  <w:style w:type="paragraph" w:customStyle="1" w:styleId="Repdate">
    <w:name w:val="Rep_date"/>
    <w:basedOn w:val="Recdate"/>
    <w:next w:val="Normalaftertitle"/>
    <w:rsid w:val="00E0309E"/>
  </w:style>
  <w:style w:type="paragraph" w:customStyle="1" w:styleId="RepNo">
    <w:name w:val="Rep_No"/>
    <w:basedOn w:val="RecNo"/>
    <w:next w:val="Reptitle"/>
    <w:rsid w:val="00E0309E"/>
  </w:style>
  <w:style w:type="paragraph" w:customStyle="1" w:styleId="Reptitle">
    <w:name w:val="Rep_title"/>
    <w:basedOn w:val="Rectitle"/>
    <w:next w:val="Repref"/>
    <w:rsid w:val="00E0309E"/>
  </w:style>
  <w:style w:type="paragraph" w:customStyle="1" w:styleId="Repref">
    <w:name w:val="Rep_ref"/>
    <w:basedOn w:val="Recref"/>
    <w:next w:val="Repdate"/>
    <w:rsid w:val="00E0309E"/>
  </w:style>
  <w:style w:type="paragraph" w:customStyle="1" w:styleId="Resdate">
    <w:name w:val="Res_date"/>
    <w:basedOn w:val="Recdate"/>
    <w:next w:val="Normalaftertitle"/>
    <w:rsid w:val="00E0309E"/>
  </w:style>
  <w:style w:type="paragraph" w:customStyle="1" w:styleId="ResNo">
    <w:name w:val="Res_No"/>
    <w:basedOn w:val="RecNo"/>
    <w:next w:val="Restitle"/>
    <w:rsid w:val="00E0309E"/>
  </w:style>
  <w:style w:type="paragraph" w:customStyle="1" w:styleId="Restitle">
    <w:name w:val="Res_title"/>
    <w:basedOn w:val="Rectitle"/>
    <w:next w:val="Resref"/>
    <w:rsid w:val="00E0309E"/>
  </w:style>
  <w:style w:type="paragraph" w:customStyle="1" w:styleId="Resref">
    <w:name w:val="Res_ref"/>
    <w:basedOn w:val="Recref"/>
    <w:next w:val="Resdate"/>
    <w:rsid w:val="00E0309E"/>
  </w:style>
  <w:style w:type="paragraph" w:customStyle="1" w:styleId="SectionNo">
    <w:name w:val="Section_No"/>
    <w:basedOn w:val="Normal"/>
    <w:next w:val="Sectiontitle"/>
    <w:rsid w:val="00E0309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0309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E0309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0309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E0309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E0309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E0309E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0309E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E0309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0309E"/>
  </w:style>
  <w:style w:type="paragraph" w:customStyle="1" w:styleId="Title3">
    <w:name w:val="Title 3"/>
    <w:basedOn w:val="Title2"/>
    <w:next w:val="Title4"/>
    <w:rsid w:val="00E0309E"/>
    <w:rPr>
      <w:caps w:val="0"/>
    </w:rPr>
  </w:style>
  <w:style w:type="paragraph" w:customStyle="1" w:styleId="Title4">
    <w:name w:val="Title 4"/>
    <w:basedOn w:val="Title3"/>
    <w:next w:val="Heading1"/>
    <w:rsid w:val="00E0309E"/>
    <w:rPr>
      <w:b/>
    </w:rPr>
  </w:style>
  <w:style w:type="paragraph" w:customStyle="1" w:styleId="toc0">
    <w:name w:val="toc 0"/>
    <w:basedOn w:val="Normal"/>
    <w:next w:val="TOC1"/>
    <w:rsid w:val="00E0309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E0309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E0309E"/>
    <w:pPr>
      <w:spacing w:before="80"/>
      <w:ind w:left="1531" w:hanging="851"/>
    </w:pPr>
  </w:style>
  <w:style w:type="paragraph" w:styleId="TOC3">
    <w:name w:val="toc 3"/>
    <w:basedOn w:val="TOC2"/>
    <w:semiHidden/>
    <w:rsid w:val="00E0309E"/>
  </w:style>
  <w:style w:type="paragraph" w:styleId="TOC4">
    <w:name w:val="toc 4"/>
    <w:basedOn w:val="TOC3"/>
    <w:semiHidden/>
    <w:rsid w:val="00E0309E"/>
  </w:style>
  <w:style w:type="paragraph" w:styleId="TOC5">
    <w:name w:val="toc 5"/>
    <w:basedOn w:val="TOC4"/>
    <w:semiHidden/>
    <w:rsid w:val="00E0309E"/>
  </w:style>
  <w:style w:type="paragraph" w:styleId="TOC6">
    <w:name w:val="toc 6"/>
    <w:basedOn w:val="TOC4"/>
    <w:semiHidden/>
    <w:rsid w:val="00E0309E"/>
  </w:style>
  <w:style w:type="paragraph" w:styleId="TOC7">
    <w:name w:val="toc 7"/>
    <w:basedOn w:val="TOC4"/>
    <w:semiHidden/>
    <w:rsid w:val="00E0309E"/>
  </w:style>
  <w:style w:type="paragraph" w:styleId="TOC8">
    <w:name w:val="toc 8"/>
    <w:basedOn w:val="TOC4"/>
    <w:semiHidden/>
    <w:rsid w:val="00E0309E"/>
  </w:style>
  <w:style w:type="character" w:customStyle="1" w:styleId="Appdef">
    <w:name w:val="App_def"/>
    <w:basedOn w:val="DefaultParagraphFont"/>
    <w:rsid w:val="00E0309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0309E"/>
  </w:style>
  <w:style w:type="character" w:customStyle="1" w:styleId="Artdef">
    <w:name w:val="Art_def"/>
    <w:basedOn w:val="DefaultParagraphFont"/>
    <w:rsid w:val="00E0309E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0309E"/>
  </w:style>
  <w:style w:type="paragraph" w:customStyle="1" w:styleId="Reftitle">
    <w:name w:val="Ref_title"/>
    <w:basedOn w:val="Normal"/>
    <w:next w:val="Reftext"/>
    <w:rsid w:val="00E0309E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E0309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0309E"/>
    <w:rPr>
      <w:b/>
      <w:color w:val="auto"/>
    </w:rPr>
  </w:style>
  <w:style w:type="paragraph" w:customStyle="1" w:styleId="Formal">
    <w:name w:val="Formal"/>
    <w:basedOn w:val="ASN1"/>
    <w:rsid w:val="00E0309E"/>
    <w:rPr>
      <w:b w:val="0"/>
    </w:rPr>
  </w:style>
  <w:style w:type="paragraph" w:customStyle="1" w:styleId="FooterQP">
    <w:name w:val="Footer_QP"/>
    <w:basedOn w:val="Normal"/>
    <w:rsid w:val="00E0309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E0309E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E0309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E0309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E0309E"/>
  </w:style>
  <w:style w:type="paragraph" w:customStyle="1" w:styleId="RepNoBR">
    <w:name w:val="Rep_No_BR"/>
    <w:basedOn w:val="RecNoBR"/>
    <w:next w:val="Reptitle"/>
    <w:rsid w:val="00E0309E"/>
  </w:style>
  <w:style w:type="paragraph" w:customStyle="1" w:styleId="ResNoBR">
    <w:name w:val="Res_No_BR"/>
    <w:basedOn w:val="RecNoBR"/>
    <w:next w:val="Restitle"/>
    <w:rsid w:val="00E0309E"/>
  </w:style>
  <w:style w:type="paragraph" w:customStyle="1" w:styleId="TabletitleBR">
    <w:name w:val="Table_title_BR"/>
    <w:basedOn w:val="Normal"/>
    <w:next w:val="Tablehead"/>
    <w:rsid w:val="00E0309E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E0309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E0309E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E0309E"/>
    <w:rPr>
      <w:b/>
    </w:rPr>
  </w:style>
  <w:style w:type="paragraph" w:customStyle="1" w:styleId="FiguretitleBR">
    <w:name w:val="Figure_title_BR"/>
    <w:basedOn w:val="TabletitleBR"/>
    <w:next w:val="Figurewithouttitle"/>
    <w:rsid w:val="00E0309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0309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659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://www.itu.int/itu-t/aap/AAPRecDetails.aspx?AAPSeqNo=2662" TargetMode="External"/><Relationship Id="rId47" Type="http://schemas.openxmlformats.org/officeDocument/2006/relationships/hyperlink" Target="http://www.itu.int/itu-t/aap/AAPRecDetails.aspx?AAPSeqNo=2647" TargetMode="External"/><Relationship Id="rId50" Type="http://schemas.openxmlformats.org/officeDocument/2006/relationships/hyperlink" Target="http://www.itu.int/itu-t/aap/AAPRecDetails.aspx?AAPSeqNo=2642" TargetMode="External"/><Relationship Id="rId55" Type="http://schemas.openxmlformats.org/officeDocument/2006/relationships/hyperlink" Target="http://www.itu.int/itu-t/aap/AAPRecDetails.aspx?AAPSeqNo=2644" TargetMode="External"/><Relationship Id="rId63" Type="http://schemas.openxmlformats.org/officeDocument/2006/relationships/hyperlink" Target="http://www.itu.int/itu-t/aap/AAPRecDetails.aspx?AAPSeqNo=2657" TargetMode="External"/><Relationship Id="rId68" Type="http://schemas.openxmlformats.org/officeDocument/2006/relationships/image" Target="media/image3.gif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itu.int/ITU-T/aapinfo/files/AAPTutorial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563" TargetMode="External"/><Relationship Id="rId40" Type="http://schemas.openxmlformats.org/officeDocument/2006/relationships/hyperlink" Target="http://www.itu.int/itu-t/aap/AAPRecDetails.aspx?AAPSeqNo=2660" TargetMode="External"/><Relationship Id="rId45" Type="http://schemas.openxmlformats.org/officeDocument/2006/relationships/hyperlink" Target="http://www.itu.int/itu-t/aap/AAPRecDetails.aspx?AAPSeqNo=2646" TargetMode="External"/><Relationship Id="rId53" Type="http://schemas.openxmlformats.org/officeDocument/2006/relationships/hyperlink" Target="http://www.itu.int/itu-t/aap/AAPRecDetails.aspx?AAPSeqNo=2650" TargetMode="External"/><Relationship Id="rId58" Type="http://schemas.openxmlformats.org/officeDocument/2006/relationships/hyperlink" Target="http://www.itu.int/itu-t/aap/AAPRecDetails.aspx?AAPSeqNo=2654" TargetMode="External"/><Relationship Id="rId66" Type="http://schemas.openxmlformats.org/officeDocument/2006/relationships/hyperlink" Target="http://www.itu.int/ITU-T/aap/" TargetMode="External"/><Relationship Id="rId7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648" TargetMode="External"/><Relationship Id="rId57" Type="http://schemas.openxmlformats.org/officeDocument/2006/relationships/hyperlink" Target="http://www.itu.int/itu-t/aap/AAPRecDetails.aspx?AAPSeqNo=2653" TargetMode="External"/><Relationship Id="rId61" Type="http://schemas.openxmlformats.org/officeDocument/2006/relationships/hyperlink" Target="http://www.itu.int/itu-t/aap/AAPRecDetails.aspx?AAPSeqNo=2637" TargetMode="Externa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645" TargetMode="External"/><Relationship Id="rId52" Type="http://schemas.openxmlformats.org/officeDocument/2006/relationships/hyperlink" Target="http://www.itu.int/itu-t/aap/AAPRecDetails.aspx?AAPSeqNo=2643" TargetMode="External"/><Relationship Id="rId60" Type="http://schemas.openxmlformats.org/officeDocument/2006/relationships/hyperlink" Target="http://www.itu.int/itu-t/aap/AAPRecDetails.aspx?AAPSeqNo=2636" TargetMode="External"/><Relationship Id="rId65" Type="http://schemas.openxmlformats.org/officeDocument/2006/relationships/footer" Target="footer3.xml"/><Relationship Id="rId73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639" TargetMode="External"/><Relationship Id="rId48" Type="http://schemas.openxmlformats.org/officeDocument/2006/relationships/hyperlink" Target="http://www.itu.int/itu-t/aap/AAPRecDetails.aspx?AAPSeqNo=2641" TargetMode="External"/><Relationship Id="rId56" Type="http://schemas.openxmlformats.org/officeDocument/2006/relationships/hyperlink" Target="http://www.itu.int/itu-t/aap/AAPRecDetails.aspx?AAPSeqNo=2652" TargetMode="External"/><Relationship Id="rId64" Type="http://schemas.openxmlformats.org/officeDocument/2006/relationships/header" Target="header2.xml"/><Relationship Id="rId69" Type="http://schemas.openxmlformats.org/officeDocument/2006/relationships/image" Target="media/image4.gif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649" TargetMode="External"/><Relationship Id="rId72" Type="http://schemas.openxmlformats.org/officeDocument/2006/relationships/hyperlink" Target="mailto:tsbsg....@itu.int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658" TargetMode="External"/><Relationship Id="rId46" Type="http://schemas.openxmlformats.org/officeDocument/2006/relationships/hyperlink" Target="http://www.itu.int/itu-t/aap/AAPRecDetails.aspx?AAPSeqNo=2640" TargetMode="External"/><Relationship Id="rId59" Type="http://schemas.openxmlformats.org/officeDocument/2006/relationships/hyperlink" Target="http://www.itu.int/itu-t/aap/AAPRecDetails.aspx?AAPSeqNo=2638" TargetMode="External"/><Relationship Id="rId67" Type="http://schemas.openxmlformats.org/officeDocument/2006/relationships/image" Target="media/image2.gif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661" TargetMode="External"/><Relationship Id="rId54" Type="http://schemas.openxmlformats.org/officeDocument/2006/relationships/hyperlink" Target="http://www.itu.int/itu-t/aap/AAPRecDetails.aspx?AAPSeqNo=2651" TargetMode="External"/><Relationship Id="rId62" Type="http://schemas.openxmlformats.org/officeDocument/2006/relationships/hyperlink" Target="http://www.itu.int/itu-t/aap/AAPRecDetails.aspx?AAPSeqNo=2655" TargetMode="External"/><Relationship Id="rId70" Type="http://schemas.openxmlformats.org/officeDocument/2006/relationships/image" Target="media/image5.gif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2012-10-15T13:11:00Z</dcterms:created>
  <dcterms:modified xsi:type="dcterms:W3CDTF">2012-10-15T13:11:00Z</dcterms:modified>
</cp:coreProperties>
</file>