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65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931"/>
        <w:gridCol w:w="1134"/>
      </w:tblGrid>
      <w:tr w:rsidR="00343C57">
        <w:trPr>
          <w:cantSplit/>
        </w:trPr>
        <w:tc>
          <w:tcPr>
            <w:tcW w:w="8931" w:type="dxa"/>
          </w:tcPr>
          <w:p w:rsidR="00343C57" w:rsidRDefault="00E751D3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343C57" w:rsidRDefault="00E751D3">
            <w:pPr>
              <w:rPr>
                <w:rFonts w:ascii="Helvetica" w:hAnsi="Helvetica"/>
                <w:lang w:val="es-ES_tradnl"/>
              </w:rPr>
            </w:pPr>
            <w:r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</w:tcPr>
          <w:p w:rsidR="00343C57" w:rsidRDefault="00070E88">
            <w:pPr>
              <w:spacing w:before="0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702310" cy="775335"/>
                  <wp:effectExtent l="19050" t="0" r="254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3C57" w:rsidRDefault="00343C57"/>
    <w:p w:rsidR="00343C57" w:rsidRDefault="00E751D3">
      <w:pPr>
        <w:jc w:val="right"/>
      </w:pPr>
      <w:r>
        <w:t>Ginebra,  16 de septiembre de 2012</w:t>
      </w:r>
      <w:r>
        <w:tab/>
      </w:r>
    </w:p>
    <w:p w:rsidR="00343C57" w:rsidRDefault="00343C57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984"/>
        <w:gridCol w:w="6946"/>
      </w:tblGrid>
      <w:tr w:rsidR="00343C57">
        <w:trPr>
          <w:cantSplit/>
        </w:trPr>
        <w:tc>
          <w:tcPr>
            <w:tcW w:w="843" w:type="dxa"/>
          </w:tcPr>
          <w:p w:rsidR="00343C57" w:rsidRDefault="00E751D3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343C57" w:rsidRDefault="00343C57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343C57" w:rsidRDefault="00343C57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343C57" w:rsidRDefault="00E751D3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343C57" w:rsidRDefault="00E751D3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343C57" w:rsidRDefault="00E751D3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343C57" w:rsidRDefault="00E751D3">
            <w:pPr>
              <w:pStyle w:val="Tabletext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AAP-90</w:t>
            </w:r>
          </w:p>
          <w:p w:rsidR="00343C57" w:rsidRDefault="00E751D3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AAP/MJ</w:t>
            </w:r>
          </w:p>
          <w:p w:rsidR="00343C57" w:rsidRDefault="00343C57">
            <w:pPr>
              <w:pStyle w:val="Tabletext"/>
              <w:spacing w:before="0" w:after="0"/>
              <w:jc w:val="left"/>
              <w:rPr>
                <w:bCs/>
                <w:lang w:val="en-US"/>
              </w:rPr>
            </w:pPr>
          </w:p>
          <w:p w:rsidR="00343C57" w:rsidRDefault="00E751D3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343C57" w:rsidRDefault="00E751D3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343C57" w:rsidRDefault="00343C57">
            <w:pPr>
              <w:pStyle w:val="Tabletext"/>
              <w:spacing w:before="0" w:after="0"/>
              <w:jc w:val="left"/>
              <w:rPr>
                <w:szCs w:val="22"/>
              </w:rPr>
            </w:pPr>
            <w:hyperlink r:id="rId8" w:history="1">
              <w:r w:rsidR="00E751D3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343C57" w:rsidRDefault="00E751D3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343C57" w:rsidRDefault="00E751D3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343C57" w:rsidRDefault="00E751D3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343C57" w:rsidRDefault="00343C57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343C57" w:rsidRDefault="00E751D3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343C57" w:rsidRDefault="00E751D3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343C57" w:rsidRDefault="00E751D3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343C57" w:rsidRDefault="00E751D3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343C57" w:rsidRDefault="00343C57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343C57">
        <w:trPr>
          <w:cantSplit/>
        </w:trPr>
        <w:tc>
          <w:tcPr>
            <w:tcW w:w="908" w:type="dxa"/>
          </w:tcPr>
          <w:p w:rsidR="00343C57" w:rsidRDefault="00E751D3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343C57" w:rsidRDefault="00E751D3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343C57" w:rsidRDefault="00343C57"/>
    <w:p w:rsidR="00343C57" w:rsidRDefault="00E751D3">
      <w:pPr>
        <w:rPr>
          <w:lang w:val="es-ES"/>
        </w:rPr>
      </w:pPr>
      <w:r>
        <w:rPr>
          <w:lang w:val="es-ES"/>
        </w:rPr>
        <w:t>Muy señora mía/Muy señor mío:</w:t>
      </w:r>
    </w:p>
    <w:p w:rsidR="00343C57" w:rsidRDefault="00343C57"/>
    <w:p w:rsidR="00343C57" w:rsidRDefault="00E751D3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</w:t>
      </w:r>
      <w:r>
        <w:rPr>
          <w:lang w:val="es-ES"/>
        </w:rPr>
        <w:t>cuencias en materia de política o reglamentación y que no requieren, por lo tanto, la consulta formal de los Estados Miembros (véase el número 246B del Convenio de la UIT).</w:t>
      </w:r>
    </w:p>
    <w:p w:rsidR="00343C57" w:rsidRDefault="00E751D3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</w:t>
      </w:r>
      <w:r>
        <w:rPr>
          <w:lang w:val="es-ES"/>
        </w:rPr>
        <w:t>o a los anuncios TSB AAP precedentes.</w:t>
      </w:r>
    </w:p>
    <w:p w:rsidR="00343C57" w:rsidRDefault="00E751D3">
      <w:pPr>
        <w:rPr>
          <w:lang w:val="es-ES"/>
        </w:rPr>
      </w:pPr>
      <w:r>
        <w:rPr>
          <w:lang w:val="es-ES"/>
        </w:rPr>
        <w:t xml:space="preserve">Si desea formular un comentario en relación con una Recomendación sometida al AAP, le alentamos a utilizar el formulario de presentación de comentarios disponible en la página de la Recomendación que figura en el área </w:t>
      </w:r>
      <w:r>
        <w:rPr>
          <w:lang w:val="es-ES"/>
        </w:rPr>
        <w:t xml:space="preserve">AAP del sitio web del UIT-T, en la dirección </w:t>
      </w:r>
      <w:hyperlink r:id="rId9" w:history="1">
        <w:r>
          <w:rPr>
            <w:rStyle w:val="Hyperlink"/>
            <w:lang w:val="es-ES"/>
          </w:rPr>
          <w:t>http://www.itu.int/ITU-T/aap/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</w:t>
      </w:r>
      <w:r>
        <w:rPr>
          <w:lang w:val="es-ES"/>
        </w:rPr>
        <w:t>cretaría de la Comisión de Estudio correspondiente.</w:t>
      </w:r>
    </w:p>
    <w:p w:rsidR="00343C57" w:rsidRDefault="00E751D3">
      <w:pPr>
        <w:rPr>
          <w:lang w:val="es-ES"/>
        </w:rPr>
      </w:pPr>
      <w:r>
        <w:rPr>
          <w:lang w:val="es-ES"/>
        </w:rPr>
        <w:t xml:space="preserve">Le rogamos tenga en cuenta que no se alientan comentarios que se limiten a apoyar la adopción del texto en cuestión. </w:t>
      </w:r>
    </w:p>
    <w:p w:rsidR="00343C57" w:rsidRDefault="00E751D3">
      <w:pPr>
        <w:rPr>
          <w:lang w:val="es-ES"/>
        </w:rPr>
      </w:pPr>
      <w:r>
        <w:rPr>
          <w:lang w:val="es-ES"/>
        </w:rPr>
        <w:t>Le saluda atentamente,</w:t>
      </w:r>
    </w:p>
    <w:p w:rsidR="00343C57" w:rsidRDefault="00343C57"/>
    <w:p w:rsidR="00343C57" w:rsidRDefault="00343C57"/>
    <w:p w:rsidR="00343C57" w:rsidRDefault="00E751D3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</w:r>
      <w:r>
        <w:rPr>
          <w:lang w:val="es-ES"/>
        </w:rPr>
        <w:t>Normalización de las Telecomunicaciones</w:t>
      </w:r>
    </w:p>
    <w:p w:rsidR="00343C57" w:rsidRDefault="00E751D3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343C57" w:rsidRDefault="00343C57">
      <w:pPr>
        <w:spacing w:before="720"/>
        <w:sectPr w:rsidR="00343C57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43C57" w:rsidRDefault="00E751D3">
      <w:pPr>
        <w:pStyle w:val="AnnexNotitle"/>
      </w:pPr>
      <w:r>
        <w:lastRenderedPageBreak/>
        <w:t>Annex 1</w:t>
      </w:r>
    </w:p>
    <w:p w:rsidR="00343C57" w:rsidRDefault="00E751D3">
      <w:pPr>
        <w:jc w:val="center"/>
      </w:pPr>
      <w:r>
        <w:t>(to TSB AAP-90)</w:t>
      </w:r>
    </w:p>
    <w:p w:rsidR="00343C57" w:rsidRDefault="00343C57">
      <w:pPr>
        <w:rPr>
          <w:szCs w:val="22"/>
        </w:rPr>
      </w:pPr>
    </w:p>
    <w:p w:rsidR="00343C57" w:rsidRDefault="00E751D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43C57" w:rsidRDefault="00E751D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43C57" w:rsidRDefault="00E751D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43C57" w:rsidRDefault="00E751D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43C57" w:rsidRDefault="00E751D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43C57" w:rsidRDefault="00E751D3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343C57" w:rsidRDefault="00E751D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43C57" w:rsidRDefault="00E751D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43C57" w:rsidRDefault="00E751D3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343C57" w:rsidRDefault="00E751D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43C57" w:rsidRDefault="00E751D3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43C57" w:rsidRDefault="00E751D3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343C57" w:rsidRDefault="00343C57">
      <w:pPr>
        <w:pStyle w:val="enumlev2"/>
        <w:rPr>
          <w:szCs w:val="22"/>
        </w:rPr>
      </w:pPr>
      <w:hyperlink r:id="rId13" w:history="1">
        <w:r w:rsidR="00E751D3">
          <w:rPr>
            <w:rStyle w:val="Hyperlink"/>
            <w:szCs w:val="22"/>
          </w:rPr>
          <w:t>http://www.itu.int/ITU-T</w:t>
        </w:r>
      </w:hyperlink>
    </w:p>
    <w:p w:rsidR="00343C57" w:rsidRDefault="00E751D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43C57" w:rsidRDefault="00343C57">
      <w:pPr>
        <w:pStyle w:val="enumlev2"/>
        <w:rPr>
          <w:szCs w:val="22"/>
        </w:rPr>
      </w:pPr>
      <w:hyperlink r:id="rId14" w:history="1">
        <w:r w:rsidR="00E751D3">
          <w:rPr>
            <w:rStyle w:val="Hyperlink"/>
            <w:szCs w:val="22"/>
          </w:rPr>
          <w:t>http://www.itu.int/ITU-T/aapinfo</w:t>
        </w:r>
      </w:hyperlink>
    </w:p>
    <w:p w:rsidR="00343C57" w:rsidRDefault="00E751D3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343C57" w:rsidRDefault="00E751D3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43C57" w:rsidRDefault="00343C57">
      <w:pPr>
        <w:pStyle w:val="enumlev2"/>
        <w:rPr>
          <w:szCs w:val="22"/>
        </w:rPr>
      </w:pPr>
      <w:hyperlink r:id="rId15" w:history="1">
        <w:r w:rsidR="00E751D3">
          <w:rPr>
            <w:rStyle w:val="Hyperlink"/>
            <w:szCs w:val="22"/>
          </w:rPr>
          <w:t>http://www.itu.int/ITU-T/aap/</w:t>
        </w:r>
      </w:hyperlink>
    </w:p>
    <w:p w:rsidR="00343C57" w:rsidRDefault="00E751D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343C57">
        <w:tc>
          <w:tcPr>
            <w:tcW w:w="987" w:type="dxa"/>
          </w:tcPr>
          <w:p w:rsidR="00343C57" w:rsidRDefault="00E751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43C57" w:rsidRDefault="00343C57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E751D3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343C57" w:rsidRDefault="00343C5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751D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43C57">
        <w:tc>
          <w:tcPr>
            <w:tcW w:w="0" w:type="auto"/>
          </w:tcPr>
          <w:p w:rsidR="00343C57" w:rsidRDefault="00E751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43C57" w:rsidRDefault="00343C5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751D3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343C57" w:rsidRDefault="00343C5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751D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43C57">
        <w:tc>
          <w:tcPr>
            <w:tcW w:w="0" w:type="auto"/>
          </w:tcPr>
          <w:p w:rsidR="00343C57" w:rsidRDefault="00E751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43C57" w:rsidRDefault="00343C5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751D3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343C57" w:rsidRDefault="00343C5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751D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43C57">
        <w:tc>
          <w:tcPr>
            <w:tcW w:w="0" w:type="auto"/>
          </w:tcPr>
          <w:p w:rsidR="00343C57" w:rsidRDefault="00E751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43C57" w:rsidRDefault="00343C5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751D3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343C57" w:rsidRDefault="00343C5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751D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43C57">
        <w:tc>
          <w:tcPr>
            <w:tcW w:w="0" w:type="auto"/>
          </w:tcPr>
          <w:p w:rsidR="00343C57" w:rsidRDefault="00E751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43C57" w:rsidRDefault="00343C5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751D3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343C57" w:rsidRDefault="00343C5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751D3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43C57">
        <w:tc>
          <w:tcPr>
            <w:tcW w:w="0" w:type="auto"/>
          </w:tcPr>
          <w:p w:rsidR="00343C57" w:rsidRDefault="00E751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43C57" w:rsidRDefault="00343C5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751D3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343C57" w:rsidRDefault="00343C5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751D3">
                <w:rPr>
                  <w:rStyle w:val="Hyperlink"/>
                  <w:szCs w:val="22"/>
                </w:rPr>
                <w:t>ts</w:t>
              </w:r>
              <w:r w:rsidR="00E751D3">
                <w:rPr>
                  <w:rStyle w:val="Hyperlink"/>
                  <w:szCs w:val="22"/>
                </w:rPr>
                <w:t>bsg12@itu.int</w:t>
              </w:r>
            </w:hyperlink>
          </w:p>
        </w:tc>
      </w:tr>
      <w:tr w:rsidR="00343C57">
        <w:tc>
          <w:tcPr>
            <w:tcW w:w="0" w:type="auto"/>
          </w:tcPr>
          <w:p w:rsidR="00343C57" w:rsidRDefault="00E751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43C57" w:rsidRDefault="00343C5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751D3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343C57" w:rsidRDefault="00343C5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751D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43C57">
        <w:tc>
          <w:tcPr>
            <w:tcW w:w="0" w:type="auto"/>
          </w:tcPr>
          <w:p w:rsidR="00343C57" w:rsidRDefault="00E751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43C57" w:rsidRDefault="00343C5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751D3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343C57" w:rsidRDefault="00343C5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751D3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43C57">
        <w:tc>
          <w:tcPr>
            <w:tcW w:w="0" w:type="auto"/>
          </w:tcPr>
          <w:p w:rsidR="00343C57" w:rsidRDefault="00E751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43C57" w:rsidRDefault="00343C5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751D3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343C57" w:rsidRDefault="00343C5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751D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43C57">
        <w:tc>
          <w:tcPr>
            <w:tcW w:w="0" w:type="auto"/>
          </w:tcPr>
          <w:p w:rsidR="00343C57" w:rsidRDefault="00E751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43C57" w:rsidRDefault="00343C5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751D3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343C57" w:rsidRDefault="00343C57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E751D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343C57" w:rsidRDefault="00343C57">
      <w:pPr>
        <w:pStyle w:val="Header"/>
        <w:ind w:left="360"/>
        <w:rPr>
          <w:b/>
          <w:bCs/>
          <w:sz w:val="24"/>
        </w:rPr>
        <w:sectPr w:rsidR="00343C57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43C57" w:rsidRDefault="00E751D3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43C5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43C57" w:rsidRDefault="00E751D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43C57" w:rsidRDefault="00E751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43C57" w:rsidRDefault="00E751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43C57" w:rsidRDefault="00E751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43C57" w:rsidRDefault="00E751D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43C5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43C57" w:rsidRDefault="00343C5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43C57" w:rsidRDefault="00343C5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43C57" w:rsidRDefault="00E751D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43C57" w:rsidRDefault="00E751D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43C57" w:rsidRDefault="00E751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43C57" w:rsidRDefault="00E751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43C57" w:rsidRDefault="00E751D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43C57" w:rsidRDefault="00E751D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43C57" w:rsidRDefault="00E751D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43C57" w:rsidRDefault="00E751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43C57" w:rsidRDefault="00343C5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43C57">
        <w:trPr>
          <w:cantSplit/>
        </w:trPr>
        <w:tc>
          <w:tcPr>
            <w:tcW w:w="2090" w:type="dxa"/>
          </w:tcPr>
          <w:p w:rsidR="00343C57" w:rsidRDefault="00343C57">
            <w:pPr>
              <w:jc w:val="left"/>
            </w:pPr>
            <w:hyperlink r:id="rId36" w:history="1">
              <w:r w:rsidR="00E751D3">
                <w:rPr>
                  <w:rStyle w:val="Hyperlink"/>
                  <w:sz w:val="20"/>
                </w:rPr>
                <w:t>P.1201 (P.NAMS)</w:t>
              </w:r>
            </w:hyperlink>
          </w:p>
        </w:tc>
        <w:tc>
          <w:tcPr>
            <w:tcW w:w="4000" w:type="dxa"/>
          </w:tcPr>
          <w:p w:rsidR="00343C57" w:rsidRDefault="00E751D3">
            <w:r>
              <w:rPr>
                <w:sz w:val="20"/>
              </w:rPr>
              <w:t>Parametric non-intrusive assessment of audiovisual media streaming quality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6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3C57">
        <w:trPr>
          <w:cantSplit/>
        </w:trPr>
        <w:tc>
          <w:tcPr>
            <w:tcW w:w="2090" w:type="dxa"/>
          </w:tcPr>
          <w:p w:rsidR="00343C57" w:rsidRDefault="00343C57">
            <w:pPr>
              <w:jc w:val="left"/>
            </w:pPr>
            <w:hyperlink r:id="rId37" w:history="1">
              <w:r w:rsidR="00E751D3">
                <w:rPr>
                  <w:rStyle w:val="Hyperlink"/>
                  <w:sz w:val="20"/>
                </w:rPr>
                <w:t>P.1201.1 (P.NAMS-LR)</w:t>
              </w:r>
            </w:hyperlink>
          </w:p>
        </w:tc>
        <w:tc>
          <w:tcPr>
            <w:tcW w:w="4000" w:type="dxa"/>
          </w:tcPr>
          <w:p w:rsidR="00343C57" w:rsidRDefault="00E751D3">
            <w:r>
              <w:rPr>
                <w:sz w:val="20"/>
              </w:rPr>
              <w:t>Parametric non-intrusive assessment of audiovisual media streaming quality - lower resolution application area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6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3C57">
        <w:trPr>
          <w:cantSplit/>
        </w:trPr>
        <w:tc>
          <w:tcPr>
            <w:tcW w:w="2090" w:type="dxa"/>
          </w:tcPr>
          <w:p w:rsidR="00343C57" w:rsidRDefault="00343C57">
            <w:pPr>
              <w:jc w:val="left"/>
            </w:pPr>
            <w:hyperlink r:id="rId38" w:history="1">
              <w:r w:rsidR="00E751D3">
                <w:rPr>
                  <w:rStyle w:val="Hyperlink"/>
                  <w:sz w:val="20"/>
                </w:rPr>
                <w:t>P.1201.2 (P.NAMS-HR)</w:t>
              </w:r>
            </w:hyperlink>
          </w:p>
        </w:tc>
        <w:tc>
          <w:tcPr>
            <w:tcW w:w="4000" w:type="dxa"/>
          </w:tcPr>
          <w:p w:rsidR="00343C57" w:rsidRDefault="00E751D3">
            <w:r>
              <w:rPr>
                <w:sz w:val="20"/>
              </w:rPr>
              <w:t>Parametric non-intrusive assessment of audiovisual media streaming quality - higher resolution application area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6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3C57">
        <w:trPr>
          <w:cantSplit/>
        </w:trPr>
        <w:tc>
          <w:tcPr>
            <w:tcW w:w="2090" w:type="dxa"/>
          </w:tcPr>
          <w:p w:rsidR="00343C57" w:rsidRDefault="00343C57">
            <w:pPr>
              <w:jc w:val="left"/>
            </w:pPr>
            <w:hyperlink r:id="rId39" w:history="1">
              <w:r w:rsidR="00E751D3">
                <w:rPr>
                  <w:rStyle w:val="Hyperlink"/>
                  <w:sz w:val="20"/>
                </w:rPr>
                <w:t>P.1202 (P.NBAMS)</w:t>
              </w:r>
            </w:hyperlink>
          </w:p>
        </w:tc>
        <w:tc>
          <w:tcPr>
            <w:tcW w:w="4000" w:type="dxa"/>
          </w:tcPr>
          <w:p w:rsidR="00343C57" w:rsidRDefault="00E751D3">
            <w:r>
              <w:rPr>
                <w:sz w:val="20"/>
              </w:rPr>
              <w:t>Parametric non-intrusive bitstream assessment of video media streaming quality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6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3C57">
        <w:trPr>
          <w:cantSplit/>
        </w:trPr>
        <w:tc>
          <w:tcPr>
            <w:tcW w:w="2090" w:type="dxa"/>
          </w:tcPr>
          <w:p w:rsidR="00343C57" w:rsidRDefault="00343C57">
            <w:pPr>
              <w:jc w:val="left"/>
            </w:pPr>
            <w:hyperlink r:id="rId40" w:history="1">
              <w:r w:rsidR="00E751D3">
                <w:rPr>
                  <w:rStyle w:val="Hyperlink"/>
                  <w:sz w:val="20"/>
                </w:rPr>
                <w:t>P.1202.1 (P.NBAMS-LR)</w:t>
              </w:r>
            </w:hyperlink>
          </w:p>
        </w:tc>
        <w:tc>
          <w:tcPr>
            <w:tcW w:w="4000" w:type="dxa"/>
          </w:tcPr>
          <w:p w:rsidR="00343C57" w:rsidRDefault="00E751D3">
            <w:r>
              <w:rPr>
                <w:sz w:val="20"/>
              </w:rPr>
              <w:t>Parametric non-intrusive bitstream assessment of video media streaming quality - lower resolution application area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6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43C57" w:rsidRDefault="00E751D3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43C5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43C57" w:rsidRDefault="00E751D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43C57" w:rsidRDefault="00E751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43C57" w:rsidRDefault="00E751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43C57" w:rsidRDefault="00E751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43C57" w:rsidRDefault="00E751D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43C5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43C57" w:rsidRDefault="00343C5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43C57" w:rsidRDefault="00343C5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43C57" w:rsidRDefault="00E751D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43C57" w:rsidRDefault="00E751D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43C57" w:rsidRDefault="00E751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43C57" w:rsidRDefault="00E751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43C57" w:rsidRDefault="00E751D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43C57" w:rsidRDefault="00E751D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43C57" w:rsidRDefault="00E751D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43C57" w:rsidRDefault="00E751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43C57" w:rsidRDefault="00343C5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43C57">
        <w:trPr>
          <w:cantSplit/>
        </w:trPr>
        <w:tc>
          <w:tcPr>
            <w:tcW w:w="2090" w:type="dxa"/>
          </w:tcPr>
          <w:p w:rsidR="00343C57" w:rsidRDefault="00343C57">
            <w:pPr>
              <w:jc w:val="left"/>
            </w:pPr>
            <w:hyperlink r:id="rId41" w:history="1">
              <w:r w:rsidR="00E751D3">
                <w:rPr>
                  <w:rStyle w:val="Hyperlink"/>
                  <w:sz w:val="20"/>
                </w:rPr>
                <w:t>G.711.1 (G.711.1)</w:t>
              </w:r>
            </w:hyperlink>
          </w:p>
        </w:tc>
        <w:tc>
          <w:tcPr>
            <w:tcW w:w="4000" w:type="dxa"/>
          </w:tcPr>
          <w:p w:rsidR="00343C57" w:rsidRDefault="00E751D3">
            <w:r>
              <w:rPr>
                <w:sz w:val="20"/>
              </w:rPr>
              <w:t>Wideband embedded extension for G.711 pulse code modulation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2012-08-16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2012-09-12</w:t>
            </w:r>
          </w:p>
        </w:tc>
        <w:tc>
          <w:tcPr>
            <w:tcW w:w="88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6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43C57">
        <w:trPr>
          <w:cantSplit/>
        </w:trPr>
        <w:tc>
          <w:tcPr>
            <w:tcW w:w="2090" w:type="dxa"/>
          </w:tcPr>
          <w:p w:rsidR="00343C57" w:rsidRDefault="00343C57">
            <w:pPr>
              <w:jc w:val="left"/>
            </w:pPr>
            <w:hyperlink r:id="rId42" w:history="1">
              <w:r w:rsidR="00E751D3">
                <w:rPr>
                  <w:rStyle w:val="Hyperlink"/>
                  <w:sz w:val="20"/>
                </w:rPr>
                <w:t>G.722 (G.722)</w:t>
              </w:r>
            </w:hyperlink>
          </w:p>
        </w:tc>
        <w:tc>
          <w:tcPr>
            <w:tcW w:w="4000" w:type="dxa"/>
          </w:tcPr>
          <w:p w:rsidR="00343C57" w:rsidRDefault="00E751D3">
            <w:r>
              <w:rPr>
                <w:sz w:val="20"/>
              </w:rPr>
              <w:t>7 kHz audio-coding within 64 kbit/s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2012-08-16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2012-09-12</w:t>
            </w:r>
          </w:p>
        </w:tc>
        <w:tc>
          <w:tcPr>
            <w:tcW w:w="88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6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43C57" w:rsidRDefault="00E751D3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43C5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43C57" w:rsidRDefault="00E751D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43C57" w:rsidRDefault="00E751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43C57" w:rsidRDefault="00E751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43C57" w:rsidRDefault="00E751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43C57" w:rsidRDefault="00E751D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43C5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43C57" w:rsidRDefault="00343C5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43C57" w:rsidRDefault="00343C5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43C57" w:rsidRDefault="00E751D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43C57" w:rsidRDefault="00E751D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43C57" w:rsidRDefault="00E751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43C57" w:rsidRDefault="00E751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43C57" w:rsidRDefault="00E751D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43C57" w:rsidRDefault="00E751D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43C57" w:rsidRDefault="00E751D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43C57" w:rsidRDefault="00E751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43C57" w:rsidRDefault="00343C5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43C57">
        <w:trPr>
          <w:cantSplit/>
        </w:trPr>
        <w:tc>
          <w:tcPr>
            <w:tcW w:w="2090" w:type="dxa"/>
          </w:tcPr>
          <w:p w:rsidR="00343C57" w:rsidRDefault="00343C57">
            <w:pPr>
              <w:jc w:val="left"/>
            </w:pPr>
            <w:hyperlink r:id="rId43" w:history="1">
              <w:r w:rsidR="00E751D3">
                <w:rPr>
                  <w:rStyle w:val="Hyperlink"/>
                  <w:sz w:val="20"/>
                </w:rPr>
                <w:t>E.115 (2010) Cor.1</w:t>
              </w:r>
            </w:hyperlink>
          </w:p>
        </w:tc>
        <w:tc>
          <w:tcPr>
            <w:tcW w:w="4000" w:type="dxa"/>
          </w:tcPr>
          <w:p w:rsidR="00343C57" w:rsidRDefault="00E751D3">
            <w:r>
              <w:rPr>
                <w:sz w:val="20"/>
              </w:rPr>
              <w:t>Corrigendum 1 to ITU-T E.115 (2010)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6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3C57">
        <w:trPr>
          <w:cantSplit/>
        </w:trPr>
        <w:tc>
          <w:tcPr>
            <w:tcW w:w="2090" w:type="dxa"/>
          </w:tcPr>
          <w:p w:rsidR="00343C57" w:rsidRDefault="00343C57">
            <w:pPr>
              <w:jc w:val="left"/>
            </w:pPr>
            <w:hyperlink r:id="rId44" w:history="1">
              <w:r w:rsidR="00E751D3">
                <w:rPr>
                  <w:rStyle w:val="Hyperlink"/>
                  <w:sz w:val="20"/>
                </w:rPr>
                <w:t>X.500</w:t>
              </w:r>
            </w:hyperlink>
          </w:p>
        </w:tc>
        <w:tc>
          <w:tcPr>
            <w:tcW w:w="4000" w:type="dxa"/>
          </w:tcPr>
          <w:p w:rsidR="00343C57" w:rsidRDefault="00E751D3">
            <w:r>
              <w:rPr>
                <w:sz w:val="20"/>
              </w:rPr>
              <w:t>Information technology - Open Systems Interconnection - The Directory: Overview of concepts, models and services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6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3C57">
        <w:trPr>
          <w:cantSplit/>
        </w:trPr>
        <w:tc>
          <w:tcPr>
            <w:tcW w:w="2090" w:type="dxa"/>
          </w:tcPr>
          <w:p w:rsidR="00343C57" w:rsidRDefault="00343C57">
            <w:pPr>
              <w:jc w:val="left"/>
            </w:pPr>
            <w:hyperlink r:id="rId45" w:history="1">
              <w:r w:rsidR="00E751D3">
                <w:rPr>
                  <w:rStyle w:val="Hyperlink"/>
                  <w:sz w:val="20"/>
                </w:rPr>
                <w:t>X.501</w:t>
              </w:r>
            </w:hyperlink>
          </w:p>
        </w:tc>
        <w:tc>
          <w:tcPr>
            <w:tcW w:w="4000" w:type="dxa"/>
          </w:tcPr>
          <w:p w:rsidR="00343C57" w:rsidRDefault="00E751D3">
            <w:r>
              <w:rPr>
                <w:sz w:val="20"/>
              </w:rPr>
              <w:t>Information technology - Open Systems Interconnection - The Directory: Models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6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3C57">
        <w:trPr>
          <w:cantSplit/>
        </w:trPr>
        <w:tc>
          <w:tcPr>
            <w:tcW w:w="2090" w:type="dxa"/>
          </w:tcPr>
          <w:p w:rsidR="00343C57" w:rsidRDefault="00343C57">
            <w:pPr>
              <w:jc w:val="left"/>
            </w:pPr>
            <w:hyperlink r:id="rId46" w:history="1">
              <w:r w:rsidR="00E751D3">
                <w:rPr>
                  <w:rStyle w:val="Hyperlink"/>
                  <w:sz w:val="20"/>
                </w:rPr>
                <w:t>X.501 (2008) Cor.3</w:t>
              </w:r>
            </w:hyperlink>
          </w:p>
        </w:tc>
        <w:tc>
          <w:tcPr>
            <w:tcW w:w="4000" w:type="dxa"/>
          </w:tcPr>
          <w:p w:rsidR="00343C57" w:rsidRDefault="00E751D3">
            <w:r>
              <w:rPr>
                <w:sz w:val="20"/>
              </w:rPr>
              <w:t>Information technology - Open Systems Interconnection -The Directory - Models - Technical Corrigendum 3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6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3C57">
        <w:trPr>
          <w:cantSplit/>
        </w:trPr>
        <w:tc>
          <w:tcPr>
            <w:tcW w:w="2090" w:type="dxa"/>
          </w:tcPr>
          <w:p w:rsidR="00343C57" w:rsidRDefault="00343C57">
            <w:pPr>
              <w:jc w:val="left"/>
            </w:pPr>
            <w:hyperlink r:id="rId47" w:history="1">
              <w:r w:rsidR="00E751D3">
                <w:rPr>
                  <w:rStyle w:val="Hyperlink"/>
                  <w:sz w:val="20"/>
                </w:rPr>
                <w:t>X.509</w:t>
              </w:r>
            </w:hyperlink>
          </w:p>
        </w:tc>
        <w:tc>
          <w:tcPr>
            <w:tcW w:w="4000" w:type="dxa"/>
          </w:tcPr>
          <w:p w:rsidR="00343C57" w:rsidRDefault="00E751D3">
            <w:r>
              <w:rPr>
                <w:sz w:val="20"/>
              </w:rPr>
              <w:t>Information technology - Open Systems Interconnection - The Directory: Public-key and attribute certificate frameworks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6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3C57">
        <w:trPr>
          <w:cantSplit/>
        </w:trPr>
        <w:tc>
          <w:tcPr>
            <w:tcW w:w="2090" w:type="dxa"/>
          </w:tcPr>
          <w:p w:rsidR="00343C57" w:rsidRDefault="00343C57">
            <w:pPr>
              <w:jc w:val="left"/>
            </w:pPr>
            <w:hyperlink r:id="rId48" w:history="1">
              <w:r w:rsidR="00E751D3">
                <w:rPr>
                  <w:rStyle w:val="Hyperlink"/>
                  <w:sz w:val="20"/>
                </w:rPr>
                <w:t>X.509 (2008) Cor.3</w:t>
              </w:r>
            </w:hyperlink>
          </w:p>
        </w:tc>
        <w:tc>
          <w:tcPr>
            <w:tcW w:w="4000" w:type="dxa"/>
          </w:tcPr>
          <w:p w:rsidR="00343C57" w:rsidRDefault="00E751D3">
            <w:r>
              <w:rPr>
                <w:sz w:val="20"/>
              </w:rPr>
              <w:t>Information technology - Open Systems Interconnection -The Directory - Public-key and attribute certificate frameworks - Technical Corrigendum 3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6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3C57">
        <w:trPr>
          <w:cantSplit/>
        </w:trPr>
        <w:tc>
          <w:tcPr>
            <w:tcW w:w="2090" w:type="dxa"/>
          </w:tcPr>
          <w:p w:rsidR="00343C57" w:rsidRDefault="00343C57">
            <w:pPr>
              <w:jc w:val="left"/>
            </w:pPr>
            <w:hyperlink r:id="rId49" w:history="1">
              <w:r w:rsidR="00E751D3">
                <w:rPr>
                  <w:rStyle w:val="Hyperlink"/>
                  <w:sz w:val="20"/>
                </w:rPr>
                <w:t>X.511</w:t>
              </w:r>
            </w:hyperlink>
          </w:p>
        </w:tc>
        <w:tc>
          <w:tcPr>
            <w:tcW w:w="4000" w:type="dxa"/>
          </w:tcPr>
          <w:p w:rsidR="00343C57" w:rsidRDefault="00E751D3">
            <w:r>
              <w:rPr>
                <w:sz w:val="20"/>
              </w:rPr>
              <w:t>Information technology - Open Systems Interconnection - The Directory: Abstract service definition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6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3C57">
        <w:trPr>
          <w:cantSplit/>
        </w:trPr>
        <w:tc>
          <w:tcPr>
            <w:tcW w:w="2090" w:type="dxa"/>
          </w:tcPr>
          <w:p w:rsidR="00343C57" w:rsidRDefault="00343C57">
            <w:pPr>
              <w:jc w:val="left"/>
            </w:pPr>
            <w:hyperlink r:id="rId50" w:history="1">
              <w:r w:rsidR="00E751D3">
                <w:rPr>
                  <w:rStyle w:val="Hyperlink"/>
                  <w:sz w:val="20"/>
                </w:rPr>
                <w:t>X.511 (2008) Cor.3</w:t>
              </w:r>
            </w:hyperlink>
          </w:p>
        </w:tc>
        <w:tc>
          <w:tcPr>
            <w:tcW w:w="4000" w:type="dxa"/>
          </w:tcPr>
          <w:p w:rsidR="00343C57" w:rsidRDefault="00E751D3">
            <w:r>
              <w:rPr>
                <w:sz w:val="20"/>
              </w:rPr>
              <w:t>Information technology - Open Systems Interconnection -The Directory - Abstract service definition- Technical Corrigendum 3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6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3C57">
        <w:trPr>
          <w:cantSplit/>
        </w:trPr>
        <w:tc>
          <w:tcPr>
            <w:tcW w:w="2090" w:type="dxa"/>
          </w:tcPr>
          <w:p w:rsidR="00343C57" w:rsidRDefault="00343C57">
            <w:pPr>
              <w:jc w:val="left"/>
            </w:pPr>
            <w:hyperlink r:id="rId51" w:history="1">
              <w:r w:rsidR="00E751D3">
                <w:rPr>
                  <w:rStyle w:val="Hyperlink"/>
                  <w:sz w:val="20"/>
                </w:rPr>
                <w:t>X.518</w:t>
              </w:r>
            </w:hyperlink>
          </w:p>
        </w:tc>
        <w:tc>
          <w:tcPr>
            <w:tcW w:w="4000" w:type="dxa"/>
          </w:tcPr>
          <w:p w:rsidR="00343C57" w:rsidRDefault="00E751D3">
            <w:r>
              <w:rPr>
                <w:sz w:val="20"/>
              </w:rPr>
              <w:t>Information technology - Open Systems Interconnection - The Directory: Procedures for distributed operations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6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3C57">
        <w:trPr>
          <w:cantSplit/>
        </w:trPr>
        <w:tc>
          <w:tcPr>
            <w:tcW w:w="2090" w:type="dxa"/>
          </w:tcPr>
          <w:p w:rsidR="00343C57" w:rsidRDefault="00343C57">
            <w:pPr>
              <w:jc w:val="left"/>
            </w:pPr>
            <w:hyperlink r:id="rId52" w:history="1">
              <w:r w:rsidR="00E751D3">
                <w:rPr>
                  <w:rStyle w:val="Hyperlink"/>
                  <w:sz w:val="20"/>
                </w:rPr>
                <w:t>X.518 (2008) Cor.2</w:t>
              </w:r>
            </w:hyperlink>
          </w:p>
        </w:tc>
        <w:tc>
          <w:tcPr>
            <w:tcW w:w="4000" w:type="dxa"/>
          </w:tcPr>
          <w:p w:rsidR="00343C57" w:rsidRDefault="00E751D3">
            <w:r>
              <w:rPr>
                <w:sz w:val="20"/>
              </w:rPr>
              <w:t>Information technology - Open Systems Interconnection -The Directory - Procedures for distributed operations- Technical Corrigendum 2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6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3C57">
        <w:trPr>
          <w:cantSplit/>
        </w:trPr>
        <w:tc>
          <w:tcPr>
            <w:tcW w:w="2090" w:type="dxa"/>
          </w:tcPr>
          <w:p w:rsidR="00343C57" w:rsidRDefault="00343C57">
            <w:pPr>
              <w:jc w:val="left"/>
            </w:pPr>
            <w:hyperlink r:id="rId53" w:history="1">
              <w:r w:rsidR="00E751D3">
                <w:rPr>
                  <w:rStyle w:val="Hyperlink"/>
                  <w:sz w:val="20"/>
                </w:rPr>
                <w:t>X.519</w:t>
              </w:r>
            </w:hyperlink>
          </w:p>
        </w:tc>
        <w:tc>
          <w:tcPr>
            <w:tcW w:w="4000" w:type="dxa"/>
          </w:tcPr>
          <w:p w:rsidR="00343C57" w:rsidRDefault="00E751D3">
            <w:r>
              <w:rPr>
                <w:sz w:val="20"/>
              </w:rPr>
              <w:t>Information technology - Open Systems Interconnection - The Directory: Protocols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6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3C57">
        <w:trPr>
          <w:cantSplit/>
        </w:trPr>
        <w:tc>
          <w:tcPr>
            <w:tcW w:w="2090" w:type="dxa"/>
          </w:tcPr>
          <w:p w:rsidR="00343C57" w:rsidRDefault="00343C57">
            <w:pPr>
              <w:jc w:val="left"/>
            </w:pPr>
            <w:hyperlink r:id="rId54" w:history="1">
              <w:r w:rsidR="00E751D3">
                <w:rPr>
                  <w:rStyle w:val="Hyperlink"/>
                  <w:sz w:val="20"/>
                </w:rPr>
                <w:t>X.520</w:t>
              </w:r>
            </w:hyperlink>
          </w:p>
        </w:tc>
        <w:tc>
          <w:tcPr>
            <w:tcW w:w="4000" w:type="dxa"/>
          </w:tcPr>
          <w:p w:rsidR="00343C57" w:rsidRDefault="00E751D3">
            <w:r>
              <w:rPr>
                <w:sz w:val="20"/>
              </w:rPr>
              <w:t>Information technology - Open Systems Interconnection - The Directory - Selected attribute types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6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3C57">
        <w:trPr>
          <w:cantSplit/>
        </w:trPr>
        <w:tc>
          <w:tcPr>
            <w:tcW w:w="2090" w:type="dxa"/>
          </w:tcPr>
          <w:p w:rsidR="00343C57" w:rsidRDefault="00343C57">
            <w:pPr>
              <w:jc w:val="left"/>
            </w:pPr>
            <w:hyperlink r:id="rId55" w:history="1">
              <w:r w:rsidR="00E751D3">
                <w:rPr>
                  <w:rStyle w:val="Hyperlink"/>
                  <w:sz w:val="20"/>
                </w:rPr>
                <w:t>X.520 (2008) Cor.3</w:t>
              </w:r>
            </w:hyperlink>
          </w:p>
        </w:tc>
        <w:tc>
          <w:tcPr>
            <w:tcW w:w="4000" w:type="dxa"/>
          </w:tcPr>
          <w:p w:rsidR="00343C57" w:rsidRDefault="00E751D3">
            <w:r>
              <w:rPr>
                <w:sz w:val="20"/>
              </w:rPr>
              <w:t>Information technology - Open Systems Interconnection -The Directory - Selected attribute types- Technical Corrigendum 3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6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3C57">
        <w:trPr>
          <w:cantSplit/>
        </w:trPr>
        <w:tc>
          <w:tcPr>
            <w:tcW w:w="2090" w:type="dxa"/>
          </w:tcPr>
          <w:p w:rsidR="00343C57" w:rsidRDefault="00343C57">
            <w:pPr>
              <w:jc w:val="left"/>
            </w:pPr>
            <w:hyperlink r:id="rId56" w:history="1">
              <w:r w:rsidR="00E751D3">
                <w:rPr>
                  <w:rStyle w:val="Hyperlink"/>
                  <w:sz w:val="20"/>
                </w:rPr>
                <w:t>X.521</w:t>
              </w:r>
            </w:hyperlink>
          </w:p>
        </w:tc>
        <w:tc>
          <w:tcPr>
            <w:tcW w:w="4000" w:type="dxa"/>
          </w:tcPr>
          <w:p w:rsidR="00343C57" w:rsidRDefault="00E751D3">
            <w:r>
              <w:rPr>
                <w:sz w:val="20"/>
              </w:rPr>
              <w:t>Information technology - Open Systems Interconnection - The Directory: Selected object classes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6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3C57">
        <w:trPr>
          <w:cantSplit/>
        </w:trPr>
        <w:tc>
          <w:tcPr>
            <w:tcW w:w="2090" w:type="dxa"/>
          </w:tcPr>
          <w:p w:rsidR="00343C57" w:rsidRDefault="00343C57">
            <w:pPr>
              <w:jc w:val="left"/>
            </w:pPr>
            <w:hyperlink r:id="rId57" w:history="1">
              <w:r w:rsidR="00E751D3">
                <w:rPr>
                  <w:rStyle w:val="Hyperlink"/>
                  <w:sz w:val="20"/>
                </w:rPr>
                <w:t>X.525</w:t>
              </w:r>
            </w:hyperlink>
          </w:p>
        </w:tc>
        <w:tc>
          <w:tcPr>
            <w:tcW w:w="4000" w:type="dxa"/>
          </w:tcPr>
          <w:p w:rsidR="00343C57" w:rsidRDefault="00E751D3">
            <w:r>
              <w:rPr>
                <w:sz w:val="20"/>
              </w:rPr>
              <w:t>Information technology - Open Systems Interconnection - The Directory: Replication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6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3C57">
        <w:trPr>
          <w:cantSplit/>
        </w:trPr>
        <w:tc>
          <w:tcPr>
            <w:tcW w:w="2090" w:type="dxa"/>
          </w:tcPr>
          <w:p w:rsidR="00343C57" w:rsidRDefault="00343C57">
            <w:pPr>
              <w:jc w:val="left"/>
            </w:pPr>
            <w:hyperlink r:id="rId58" w:history="1">
              <w:r w:rsidR="00E751D3">
                <w:rPr>
                  <w:rStyle w:val="Hyperlink"/>
                  <w:sz w:val="20"/>
                </w:rPr>
                <w:t>X.667</w:t>
              </w:r>
            </w:hyperlink>
          </w:p>
        </w:tc>
        <w:tc>
          <w:tcPr>
            <w:tcW w:w="4000" w:type="dxa"/>
          </w:tcPr>
          <w:p w:rsidR="00343C57" w:rsidRDefault="00E751D3">
            <w:r>
              <w:rPr>
                <w:sz w:val="20"/>
              </w:rPr>
              <w:t>Information technology - Procedures for the operation of Object Identifier Registration Authorities: Generation of Universally Unique identifier (UUIDS) and their use in object identifiers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6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3C57">
        <w:trPr>
          <w:cantSplit/>
        </w:trPr>
        <w:tc>
          <w:tcPr>
            <w:tcW w:w="2090" w:type="dxa"/>
          </w:tcPr>
          <w:p w:rsidR="00343C57" w:rsidRDefault="00343C57">
            <w:pPr>
              <w:jc w:val="left"/>
            </w:pPr>
            <w:hyperlink r:id="rId59" w:history="1">
              <w:r w:rsidR="00E751D3">
                <w:rPr>
                  <w:rStyle w:val="Hyperlink"/>
                  <w:sz w:val="20"/>
                </w:rPr>
                <w:t>X.1164 (X.p2p-4)</w:t>
              </w:r>
            </w:hyperlink>
          </w:p>
        </w:tc>
        <w:tc>
          <w:tcPr>
            <w:tcW w:w="4000" w:type="dxa"/>
          </w:tcPr>
          <w:p w:rsidR="00343C57" w:rsidRDefault="00E751D3">
            <w:r>
              <w:rPr>
                <w:sz w:val="20"/>
              </w:rPr>
              <w:t>Use of service providers' user authentication infrastructure to implement public key infrastructure for peer-to-peer networks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6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3C57">
        <w:trPr>
          <w:cantSplit/>
        </w:trPr>
        <w:tc>
          <w:tcPr>
            <w:tcW w:w="2090" w:type="dxa"/>
          </w:tcPr>
          <w:p w:rsidR="00343C57" w:rsidRDefault="00343C57">
            <w:pPr>
              <w:jc w:val="left"/>
            </w:pPr>
            <w:hyperlink r:id="rId60" w:history="1">
              <w:r w:rsidR="00E751D3">
                <w:rPr>
                  <w:rStyle w:val="Hyperlink"/>
                  <w:sz w:val="20"/>
                </w:rPr>
                <w:t>X.1196 (X.iptvsec-6)</w:t>
              </w:r>
            </w:hyperlink>
          </w:p>
        </w:tc>
        <w:tc>
          <w:tcPr>
            <w:tcW w:w="4000" w:type="dxa"/>
          </w:tcPr>
          <w:p w:rsidR="00343C57" w:rsidRDefault="00E751D3">
            <w:r>
              <w:rPr>
                <w:sz w:val="20"/>
              </w:rPr>
              <w:t>Framework for the downloadable service and content protection system in the mobile Internet Protocol Television (IPTV) environment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6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3C57">
        <w:trPr>
          <w:cantSplit/>
        </w:trPr>
        <w:tc>
          <w:tcPr>
            <w:tcW w:w="2090" w:type="dxa"/>
          </w:tcPr>
          <w:p w:rsidR="00343C57" w:rsidRDefault="00343C57">
            <w:pPr>
              <w:jc w:val="left"/>
            </w:pPr>
            <w:hyperlink r:id="rId61" w:history="1">
              <w:r w:rsidR="00E751D3">
                <w:rPr>
                  <w:rStyle w:val="Hyperlink"/>
                  <w:sz w:val="20"/>
                </w:rPr>
                <w:t>X.1313 (X.usnsec-3)</w:t>
              </w:r>
            </w:hyperlink>
          </w:p>
        </w:tc>
        <w:tc>
          <w:tcPr>
            <w:tcW w:w="4000" w:type="dxa"/>
          </w:tcPr>
          <w:p w:rsidR="00343C57" w:rsidRDefault="00E751D3">
            <w:r>
              <w:rPr>
                <w:sz w:val="20"/>
              </w:rPr>
              <w:t>Security requirements for wireless sensor network routing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6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3C57">
        <w:trPr>
          <w:cantSplit/>
        </w:trPr>
        <w:tc>
          <w:tcPr>
            <w:tcW w:w="2090" w:type="dxa"/>
          </w:tcPr>
          <w:p w:rsidR="00343C57" w:rsidRDefault="00343C57">
            <w:pPr>
              <w:jc w:val="left"/>
            </w:pPr>
            <w:hyperlink r:id="rId62" w:history="1">
              <w:r w:rsidR="00E751D3">
                <w:rPr>
                  <w:rStyle w:val="Hyperlink"/>
                  <w:sz w:val="20"/>
                </w:rPr>
                <w:t>Z.104 Amd.1</w:t>
              </w:r>
            </w:hyperlink>
          </w:p>
        </w:tc>
        <w:tc>
          <w:tcPr>
            <w:tcW w:w="4000" w:type="dxa"/>
          </w:tcPr>
          <w:p w:rsidR="00343C57" w:rsidRDefault="00E751D3">
            <w:r>
              <w:rPr>
                <w:sz w:val="20"/>
              </w:rPr>
              <w:t>Data and action language in SDL-2010 Annex C - Language binding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6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3C57">
        <w:trPr>
          <w:cantSplit/>
        </w:trPr>
        <w:tc>
          <w:tcPr>
            <w:tcW w:w="2090" w:type="dxa"/>
          </w:tcPr>
          <w:p w:rsidR="00343C57" w:rsidRDefault="00343C57">
            <w:pPr>
              <w:jc w:val="left"/>
            </w:pPr>
            <w:hyperlink r:id="rId63" w:history="1">
              <w:r w:rsidR="00E751D3">
                <w:rPr>
                  <w:rStyle w:val="Hyperlink"/>
                  <w:sz w:val="20"/>
                </w:rPr>
                <w:t>Z.151</w:t>
              </w:r>
            </w:hyperlink>
          </w:p>
        </w:tc>
        <w:tc>
          <w:tcPr>
            <w:tcW w:w="4000" w:type="dxa"/>
          </w:tcPr>
          <w:p w:rsidR="00343C57" w:rsidRDefault="00E751D3">
            <w:r>
              <w:rPr>
                <w:sz w:val="20"/>
              </w:rPr>
              <w:t>User Requirements Notation (URN) – Language definition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115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80" w:type="dxa"/>
          </w:tcPr>
          <w:p w:rsidR="00343C57" w:rsidRDefault="00343C57">
            <w:pPr>
              <w:jc w:val="center"/>
            </w:pPr>
          </w:p>
        </w:tc>
        <w:tc>
          <w:tcPr>
            <w:tcW w:w="860" w:type="dxa"/>
          </w:tcPr>
          <w:p w:rsidR="00343C57" w:rsidRDefault="00E751D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43C57" w:rsidRDefault="00343C57">
      <w:pPr>
        <w:pStyle w:val="Header"/>
        <w:ind w:left="360"/>
        <w:rPr>
          <w:b/>
          <w:bCs/>
          <w:sz w:val="24"/>
        </w:rPr>
        <w:sectPr w:rsidR="00343C57">
          <w:headerReference w:type="default" r:id="rId64"/>
          <w:footerReference w:type="default" r:id="rId6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43C57" w:rsidRDefault="00E751D3">
      <w:pPr>
        <w:pStyle w:val="AnnexNotitle"/>
      </w:pPr>
      <w:r>
        <w:t>Annex 2</w:t>
      </w:r>
    </w:p>
    <w:p w:rsidR="00343C57" w:rsidRDefault="00E751D3">
      <w:pPr>
        <w:jc w:val="center"/>
        <w:rPr>
          <w:szCs w:val="22"/>
        </w:rPr>
      </w:pPr>
      <w:r>
        <w:rPr>
          <w:szCs w:val="22"/>
        </w:rPr>
        <w:t>(to TSB AAP-90)</w:t>
      </w:r>
    </w:p>
    <w:p w:rsidR="00343C57" w:rsidRDefault="00E751D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43C57" w:rsidRDefault="00E751D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43C57" w:rsidRDefault="00E751D3">
      <w:r>
        <w:t>1)</w:t>
      </w:r>
      <w:r>
        <w:tab/>
        <w:t xml:space="preserve">Go to AAP search Web page at </w:t>
      </w:r>
      <w:hyperlink r:id="rId66" w:history="1">
        <w:r>
          <w:rPr>
            <w:rStyle w:val="Hyperlink"/>
            <w:szCs w:val="22"/>
          </w:rPr>
          <w:t>http://www.itu.int/ITU-T/aap/</w:t>
        </w:r>
      </w:hyperlink>
    </w:p>
    <w:p w:rsidR="00343C57" w:rsidRDefault="00070E88">
      <w:pPr>
        <w:jc w:val="center"/>
      </w:pPr>
      <w:r>
        <w:rPr>
          <w:noProof/>
          <w:lang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C57" w:rsidRDefault="00E751D3">
      <w:r>
        <w:t>2)</w:t>
      </w:r>
      <w:r>
        <w:tab/>
        <w:t>Select your Recommendation</w:t>
      </w:r>
    </w:p>
    <w:p w:rsidR="00343C57" w:rsidRDefault="00070E88">
      <w:pPr>
        <w:jc w:val="center"/>
        <w:rPr>
          <w:sz w:val="24"/>
        </w:rPr>
      </w:pPr>
      <w:r>
        <w:rPr>
          <w:noProof/>
          <w:sz w:val="24"/>
          <w:lang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C57" w:rsidRDefault="00E751D3">
      <w:pPr>
        <w:keepNext/>
      </w:pPr>
      <w:r>
        <w:t>3)</w:t>
      </w:r>
      <w:r>
        <w:tab/>
        <w:t>Click the "Submit Comment" button</w:t>
      </w:r>
    </w:p>
    <w:p w:rsidR="00343C57" w:rsidRDefault="00070E88">
      <w:pPr>
        <w:jc w:val="center"/>
      </w:pPr>
      <w:r>
        <w:rPr>
          <w:noProof/>
          <w:lang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C57" w:rsidRDefault="00E751D3">
      <w:r>
        <w:t>4)</w:t>
      </w:r>
      <w:r>
        <w:tab/>
        <w:t xml:space="preserve">Complete the </w:t>
      </w:r>
      <w:r>
        <w:t>on-line form and click on "Submit"</w:t>
      </w:r>
    </w:p>
    <w:p w:rsidR="00343C57" w:rsidRDefault="00070E88">
      <w:pPr>
        <w:jc w:val="center"/>
      </w:pPr>
      <w:r>
        <w:rPr>
          <w:noProof/>
          <w:lang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C57" w:rsidRDefault="00E751D3">
      <w:pPr>
        <w:jc w:val="left"/>
      </w:pPr>
      <w:r>
        <w:t>For more information, read the AAP tutorial on:</w:t>
      </w:r>
      <w:r>
        <w:tab/>
      </w:r>
      <w:r>
        <w:br/>
      </w:r>
      <w:hyperlink r:id="rId71" w:history="1">
        <w:r>
          <w:rPr>
            <w:rStyle w:val="Hyperlink"/>
          </w:rPr>
          <w:t>http://www.itu.int/ITU-T/aapinfo/files/AAPTutorial.pdf</w:t>
        </w:r>
      </w:hyperlink>
    </w:p>
    <w:p w:rsidR="00343C57" w:rsidRDefault="00E751D3">
      <w:pPr>
        <w:pStyle w:val="AnnexNotitle"/>
      </w:pPr>
      <w:r>
        <w:br w:type="page"/>
        <w:t>Annex 3</w:t>
      </w:r>
    </w:p>
    <w:p w:rsidR="00343C57" w:rsidRDefault="00E751D3">
      <w:pPr>
        <w:jc w:val="center"/>
        <w:rPr>
          <w:szCs w:val="22"/>
        </w:rPr>
      </w:pPr>
      <w:r>
        <w:rPr>
          <w:szCs w:val="22"/>
        </w:rPr>
        <w:t>(to TSB AAP-90)</w:t>
      </w:r>
    </w:p>
    <w:p w:rsidR="00343C57" w:rsidRDefault="00E751D3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343C57" w:rsidRDefault="00E751D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343C57">
        <w:tc>
          <w:tcPr>
            <w:tcW w:w="5000" w:type="pct"/>
            <w:gridSpan w:val="2"/>
            <w:shd w:val="clear" w:color="auto" w:fill="EFFAFF"/>
          </w:tcPr>
          <w:p w:rsidR="00343C57" w:rsidRDefault="00E751D3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343C5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43C57" w:rsidRDefault="00E751D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43C57" w:rsidRDefault="00343C57">
            <w:pPr>
              <w:pStyle w:val="Tabletext"/>
              <w:jc w:val="left"/>
            </w:pPr>
          </w:p>
        </w:tc>
      </w:tr>
      <w:tr w:rsidR="00343C5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43C57" w:rsidRDefault="00E751D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43C57" w:rsidRDefault="00343C57">
            <w:pPr>
              <w:pStyle w:val="Tabletext"/>
              <w:jc w:val="left"/>
            </w:pPr>
          </w:p>
        </w:tc>
      </w:tr>
      <w:tr w:rsidR="00343C5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43C57" w:rsidRDefault="00E751D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43C57" w:rsidRDefault="00343C57">
            <w:pPr>
              <w:pStyle w:val="Tabletext"/>
              <w:jc w:val="left"/>
            </w:pPr>
          </w:p>
        </w:tc>
      </w:tr>
      <w:tr w:rsidR="00343C5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43C57" w:rsidRDefault="00E751D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43C57" w:rsidRDefault="00E751D3">
            <w:pPr>
              <w:pStyle w:val="Tabletext"/>
              <w:jc w:val="left"/>
            </w:pPr>
            <w:r>
              <w:br/>
            </w:r>
            <w:r w:rsidR="00343C5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43C57">
              <w:fldChar w:fldCharType="separate"/>
            </w:r>
            <w:r w:rsidR="00343C57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43C5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43C57">
              <w:fldChar w:fldCharType="separate"/>
            </w:r>
            <w:r w:rsidR="00343C57">
              <w:fldChar w:fldCharType="end"/>
            </w:r>
            <w:r>
              <w:t xml:space="preserve"> Additional Review (AR)</w:t>
            </w:r>
          </w:p>
        </w:tc>
      </w:tr>
      <w:tr w:rsidR="00343C5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43C57" w:rsidRDefault="00E751D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43C57" w:rsidRDefault="00343C57">
            <w:pPr>
              <w:pStyle w:val="Tabletext"/>
              <w:jc w:val="left"/>
            </w:pPr>
          </w:p>
        </w:tc>
      </w:tr>
      <w:tr w:rsidR="00343C5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43C57" w:rsidRDefault="00E751D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43C57" w:rsidRDefault="00343C57">
            <w:pPr>
              <w:pStyle w:val="Tabletext"/>
              <w:jc w:val="left"/>
            </w:pPr>
          </w:p>
        </w:tc>
      </w:tr>
      <w:tr w:rsidR="00343C5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43C57" w:rsidRDefault="00E751D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43C57" w:rsidRDefault="00343C57">
            <w:pPr>
              <w:pStyle w:val="Tabletext"/>
              <w:jc w:val="left"/>
            </w:pPr>
          </w:p>
        </w:tc>
      </w:tr>
      <w:tr w:rsidR="00343C5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43C57" w:rsidRDefault="00E751D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43C57" w:rsidRDefault="00343C57">
            <w:pPr>
              <w:pStyle w:val="Tabletext"/>
              <w:jc w:val="left"/>
            </w:pPr>
          </w:p>
        </w:tc>
      </w:tr>
      <w:tr w:rsidR="00343C5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43C57" w:rsidRDefault="00E751D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43C57" w:rsidRDefault="00343C57">
            <w:pPr>
              <w:pStyle w:val="Tabletext"/>
              <w:jc w:val="left"/>
            </w:pPr>
          </w:p>
        </w:tc>
      </w:tr>
      <w:tr w:rsidR="00343C5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43C57" w:rsidRDefault="00E751D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43C57" w:rsidRDefault="00343C57">
            <w:pPr>
              <w:pStyle w:val="Tabletext"/>
              <w:jc w:val="left"/>
            </w:pPr>
          </w:p>
        </w:tc>
      </w:tr>
      <w:tr w:rsidR="00343C5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43C57" w:rsidRDefault="00E751D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43C57" w:rsidRDefault="00343C57">
            <w:pPr>
              <w:pStyle w:val="Tabletext"/>
              <w:jc w:val="left"/>
            </w:pPr>
          </w:p>
        </w:tc>
      </w:tr>
      <w:tr w:rsidR="00343C57">
        <w:tc>
          <w:tcPr>
            <w:tcW w:w="1623" w:type="pct"/>
            <w:shd w:val="clear" w:color="auto" w:fill="EFFAFF"/>
            <w:vAlign w:val="center"/>
          </w:tcPr>
          <w:p w:rsidR="00343C57" w:rsidRDefault="00E751D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43C57" w:rsidRDefault="00E751D3">
            <w:pPr>
              <w:pStyle w:val="Tabletext"/>
              <w:jc w:val="left"/>
            </w:pPr>
            <w:r>
              <w:br/>
            </w:r>
            <w:r w:rsidR="00343C5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43C57">
              <w:fldChar w:fldCharType="separate"/>
            </w:r>
            <w:r w:rsidR="00343C57">
              <w:fldChar w:fldCharType="end"/>
            </w:r>
            <w:r>
              <w:t xml:space="preserve"> </w:t>
            </w:r>
            <w:r>
              <w:t>We do not support this text. Reasons are given in the attachment.</w:t>
            </w:r>
            <w:r>
              <w:br/>
            </w:r>
            <w:r>
              <w:br/>
            </w:r>
            <w:r w:rsidR="00343C5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43C57">
              <w:fldChar w:fldCharType="separate"/>
            </w:r>
            <w:r w:rsidR="00343C57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343C57">
        <w:tc>
          <w:tcPr>
            <w:tcW w:w="1623" w:type="pct"/>
            <w:shd w:val="clear" w:color="auto" w:fill="EFFAFF"/>
            <w:vAlign w:val="center"/>
          </w:tcPr>
          <w:p w:rsidR="00343C57" w:rsidRDefault="00E751D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43C57" w:rsidRDefault="00E751D3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43C57" w:rsidRDefault="00E751D3">
      <w:pPr>
        <w:jc w:val="left"/>
        <w:rPr>
          <w:szCs w:val="22"/>
        </w:rPr>
      </w:pPr>
      <w:r>
        <w:tab/>
      </w:r>
      <w:r w:rsidR="00343C57" w:rsidRPr="00343C57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43C57">
        <w:rPr>
          <w:szCs w:val="22"/>
        </w:rPr>
      </w:r>
      <w:r w:rsidR="00343C57">
        <w:rPr>
          <w:szCs w:val="22"/>
        </w:rPr>
        <w:fldChar w:fldCharType="separate"/>
      </w:r>
      <w:r w:rsidR="00343C57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43C57" w:rsidRDefault="00E751D3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</w:t>
      </w:r>
      <w:r>
        <w:rPr>
          <w:i/>
          <w:iCs/>
          <w:szCs w:val="22"/>
        </w:rPr>
        <w:t>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43C57" w:rsidRDefault="00343C57">
      <w:pPr>
        <w:rPr>
          <w:i/>
          <w:iCs/>
          <w:szCs w:val="22"/>
        </w:rPr>
      </w:pPr>
    </w:p>
    <w:sectPr w:rsidR="00343C57" w:rsidSect="00343C57">
      <w:headerReference w:type="default" r:id="rId73"/>
      <w:footerReference w:type="default" r:id="rId7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1D3" w:rsidRDefault="00E751D3">
      <w:r>
        <w:separator/>
      </w:r>
    </w:p>
  </w:endnote>
  <w:endnote w:type="continuationSeparator" w:id="0">
    <w:p w:rsidR="00E751D3" w:rsidRDefault="00E75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utura Lt BT">
    <w:altName w:val="Century Gothic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C57" w:rsidRDefault="00E751D3">
    <w:pPr>
      <w:pStyle w:val="Footer"/>
    </w:pPr>
    <w:r>
      <w:rPr>
        <w:sz w:val="18"/>
        <w:szCs w:val="18"/>
        <w:lang w:val="en-US"/>
      </w:rPr>
      <w:t>TSB AAP-90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2012-09-16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343C57">
      <w:tc>
        <w:tcPr>
          <w:tcW w:w="1985" w:type="dxa"/>
        </w:tcPr>
        <w:p w:rsidR="00343C57" w:rsidRDefault="00E751D3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43C57" w:rsidRDefault="00E751D3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43C57" w:rsidRDefault="00E751D3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43C57" w:rsidRDefault="00E751D3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43C57" w:rsidRDefault="00E751D3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343C57" w:rsidRDefault="00343C57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C57" w:rsidRDefault="00E751D3">
    <w:pPr>
      <w:pStyle w:val="Footer"/>
    </w:pPr>
    <w:r>
      <w:rPr>
        <w:sz w:val="18"/>
        <w:szCs w:val="18"/>
        <w:lang w:val="en-US"/>
      </w:rPr>
      <w:t>TSB AAP-90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2012-09-16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C57" w:rsidRDefault="00E751D3">
    <w:pPr>
      <w:pStyle w:val="Footer"/>
    </w:pPr>
    <w:r>
      <w:rPr>
        <w:sz w:val="18"/>
        <w:szCs w:val="18"/>
        <w:lang w:val="en-US"/>
      </w:rPr>
      <w:t>TSB AAP-90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2012-09-16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1D3" w:rsidRDefault="00E751D3">
      <w:r>
        <w:t>____________________</w:t>
      </w:r>
    </w:p>
  </w:footnote>
  <w:footnote w:type="continuationSeparator" w:id="0">
    <w:p w:rsidR="00E751D3" w:rsidRDefault="00E75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C57" w:rsidRDefault="00E751D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43C5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43C57">
      <w:rPr>
        <w:rStyle w:val="PageNumber"/>
        <w:szCs w:val="18"/>
      </w:rPr>
      <w:fldChar w:fldCharType="separate"/>
    </w:r>
    <w:r w:rsidR="00070E88">
      <w:rPr>
        <w:rStyle w:val="PageNumber"/>
        <w:noProof/>
        <w:szCs w:val="18"/>
      </w:rPr>
      <w:t>2</w:t>
    </w:r>
    <w:r w:rsidR="00343C5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C57" w:rsidRDefault="00E751D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43C5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43C5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343C5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C57" w:rsidRDefault="00E751D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43C5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43C5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343C5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43C57"/>
    <w:rsid w:val="00070E88"/>
    <w:rsid w:val="00343C57"/>
    <w:rsid w:val="00E7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eastAsia="en-US"/>
    </w:rPr>
  </w:style>
  <w:style w:type="paragraph" w:styleId="Heading1">
    <w:name w:val="heading 1"/>
    <w:basedOn w:val="Normal"/>
    <w:next w:val="Normal"/>
    <w:qFormat/>
    <w:rsid w:val="00343C5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43C57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343C57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43C5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43C57"/>
    <w:pPr>
      <w:outlineLvl w:val="4"/>
    </w:pPr>
  </w:style>
  <w:style w:type="paragraph" w:styleId="Heading6">
    <w:name w:val="heading 6"/>
    <w:basedOn w:val="Heading4"/>
    <w:next w:val="Normal"/>
    <w:qFormat/>
    <w:rsid w:val="00343C5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43C57"/>
    <w:pPr>
      <w:outlineLvl w:val="6"/>
    </w:pPr>
  </w:style>
  <w:style w:type="paragraph" w:styleId="Heading8">
    <w:name w:val="heading 8"/>
    <w:basedOn w:val="Heading6"/>
    <w:next w:val="Normal"/>
    <w:qFormat/>
    <w:rsid w:val="00343C57"/>
    <w:pPr>
      <w:outlineLvl w:val="7"/>
    </w:pPr>
  </w:style>
  <w:style w:type="paragraph" w:styleId="Heading9">
    <w:name w:val="heading 9"/>
    <w:basedOn w:val="Heading6"/>
    <w:next w:val="Normal"/>
    <w:qFormat/>
    <w:rsid w:val="00343C5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343C57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343C57"/>
    <w:pPr>
      <w:spacing w:before="360"/>
    </w:pPr>
  </w:style>
  <w:style w:type="paragraph" w:customStyle="1" w:styleId="ChapNo">
    <w:name w:val="Chap_No"/>
    <w:basedOn w:val="Normal"/>
    <w:next w:val="Chaptitle"/>
    <w:rsid w:val="00343C5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43C57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343C57"/>
  </w:style>
  <w:style w:type="paragraph" w:customStyle="1" w:styleId="AnnexNotitle">
    <w:name w:val="Annex_No &amp; title"/>
    <w:basedOn w:val="Normal"/>
    <w:next w:val="Normalaftertitle"/>
    <w:rsid w:val="00343C57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343C5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343C57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343C5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43C57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43C57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343C57"/>
    <w:pPr>
      <w:spacing w:before="80"/>
      <w:ind w:left="794" w:hanging="794"/>
    </w:pPr>
  </w:style>
  <w:style w:type="paragraph" w:customStyle="1" w:styleId="enumlev2">
    <w:name w:val="enumlev2"/>
    <w:basedOn w:val="enumlev1"/>
    <w:rsid w:val="00343C57"/>
    <w:pPr>
      <w:ind w:left="1191" w:hanging="397"/>
    </w:pPr>
  </w:style>
  <w:style w:type="paragraph" w:customStyle="1" w:styleId="enumlev3">
    <w:name w:val="enumlev3"/>
    <w:basedOn w:val="enumlev2"/>
    <w:rsid w:val="00343C57"/>
    <w:pPr>
      <w:ind w:left="1588"/>
    </w:pPr>
  </w:style>
  <w:style w:type="paragraph" w:customStyle="1" w:styleId="Equation">
    <w:name w:val="Equation"/>
    <w:basedOn w:val="Normal"/>
    <w:rsid w:val="00343C5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43C5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43C5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343C57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343C57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343C57"/>
  </w:style>
  <w:style w:type="paragraph" w:customStyle="1" w:styleId="Tabletext">
    <w:name w:val="Table_text"/>
    <w:basedOn w:val="Normal"/>
    <w:rsid w:val="00343C5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343C57"/>
    <w:pPr>
      <w:keepLines/>
      <w:spacing w:before="240" w:after="120"/>
      <w:jc w:val="center"/>
    </w:pPr>
  </w:style>
  <w:style w:type="paragraph" w:styleId="Footer">
    <w:name w:val="footer"/>
    <w:basedOn w:val="Normal"/>
    <w:rsid w:val="00343C5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43C5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343C57"/>
    <w:rPr>
      <w:position w:val="6"/>
      <w:sz w:val="18"/>
    </w:rPr>
  </w:style>
  <w:style w:type="paragraph" w:styleId="FootnoteText">
    <w:name w:val="footnote text"/>
    <w:basedOn w:val="Note"/>
    <w:semiHidden/>
    <w:rsid w:val="00343C5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43C57"/>
    <w:pPr>
      <w:spacing w:before="80"/>
    </w:pPr>
  </w:style>
  <w:style w:type="paragraph" w:styleId="Header">
    <w:name w:val="header"/>
    <w:basedOn w:val="Normal"/>
    <w:rsid w:val="00343C5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343C57"/>
  </w:style>
  <w:style w:type="paragraph" w:styleId="Index2">
    <w:name w:val="index 2"/>
    <w:basedOn w:val="Normal"/>
    <w:next w:val="Normal"/>
    <w:semiHidden/>
    <w:rsid w:val="00343C57"/>
    <w:pPr>
      <w:ind w:left="283"/>
    </w:pPr>
  </w:style>
  <w:style w:type="paragraph" w:styleId="Index3">
    <w:name w:val="index 3"/>
    <w:basedOn w:val="Normal"/>
    <w:next w:val="Normal"/>
    <w:semiHidden/>
    <w:rsid w:val="00343C57"/>
    <w:pPr>
      <w:ind w:left="566"/>
    </w:pPr>
  </w:style>
  <w:style w:type="paragraph" w:customStyle="1" w:styleId="PartNo">
    <w:name w:val="Part_No"/>
    <w:basedOn w:val="Normal"/>
    <w:next w:val="Partref"/>
    <w:rsid w:val="00343C5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43C5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43C5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343C5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343C5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343C5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343C57"/>
  </w:style>
  <w:style w:type="paragraph" w:customStyle="1" w:styleId="QuestionNo">
    <w:name w:val="Question_No"/>
    <w:basedOn w:val="RecNo"/>
    <w:next w:val="Questiontitle"/>
    <w:rsid w:val="00343C57"/>
  </w:style>
  <w:style w:type="paragraph" w:customStyle="1" w:styleId="RecNo">
    <w:name w:val="Rec_No"/>
    <w:basedOn w:val="Normal"/>
    <w:next w:val="Rectitle"/>
    <w:rsid w:val="00343C57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343C57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343C57"/>
  </w:style>
  <w:style w:type="paragraph" w:customStyle="1" w:styleId="Questionref">
    <w:name w:val="Question_ref"/>
    <w:basedOn w:val="Recref"/>
    <w:next w:val="Questiondate"/>
    <w:rsid w:val="00343C57"/>
  </w:style>
  <w:style w:type="paragraph" w:customStyle="1" w:styleId="Reftext">
    <w:name w:val="Ref_text"/>
    <w:basedOn w:val="Normal"/>
    <w:rsid w:val="00343C57"/>
    <w:pPr>
      <w:ind w:left="794" w:hanging="794"/>
    </w:pPr>
  </w:style>
  <w:style w:type="paragraph" w:customStyle="1" w:styleId="Repdate">
    <w:name w:val="Rep_date"/>
    <w:basedOn w:val="Recdate"/>
    <w:next w:val="Normalaftertitle"/>
    <w:rsid w:val="00343C57"/>
  </w:style>
  <w:style w:type="paragraph" w:customStyle="1" w:styleId="RepNo">
    <w:name w:val="Rep_No"/>
    <w:basedOn w:val="RecNo"/>
    <w:next w:val="Reptitle"/>
    <w:rsid w:val="00343C57"/>
  </w:style>
  <w:style w:type="paragraph" w:customStyle="1" w:styleId="Reptitle">
    <w:name w:val="Rep_title"/>
    <w:basedOn w:val="Rectitle"/>
    <w:next w:val="Repref"/>
    <w:rsid w:val="00343C57"/>
  </w:style>
  <w:style w:type="paragraph" w:customStyle="1" w:styleId="Repref">
    <w:name w:val="Rep_ref"/>
    <w:basedOn w:val="Recref"/>
    <w:next w:val="Repdate"/>
    <w:rsid w:val="00343C57"/>
  </w:style>
  <w:style w:type="paragraph" w:customStyle="1" w:styleId="Resdate">
    <w:name w:val="Res_date"/>
    <w:basedOn w:val="Recdate"/>
    <w:next w:val="Normalaftertitle"/>
    <w:rsid w:val="00343C57"/>
  </w:style>
  <w:style w:type="paragraph" w:customStyle="1" w:styleId="ResNo">
    <w:name w:val="Res_No"/>
    <w:basedOn w:val="RecNo"/>
    <w:next w:val="Restitle"/>
    <w:rsid w:val="00343C57"/>
  </w:style>
  <w:style w:type="paragraph" w:customStyle="1" w:styleId="Restitle">
    <w:name w:val="Res_title"/>
    <w:basedOn w:val="Rectitle"/>
    <w:next w:val="Resref"/>
    <w:rsid w:val="00343C57"/>
  </w:style>
  <w:style w:type="paragraph" w:customStyle="1" w:styleId="Resref">
    <w:name w:val="Res_ref"/>
    <w:basedOn w:val="Recref"/>
    <w:next w:val="Resdate"/>
    <w:rsid w:val="00343C57"/>
  </w:style>
  <w:style w:type="paragraph" w:customStyle="1" w:styleId="SectionNo">
    <w:name w:val="Section_No"/>
    <w:basedOn w:val="Normal"/>
    <w:next w:val="Sectiontitle"/>
    <w:rsid w:val="00343C5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43C5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43C5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43C5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343C5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343C5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343C57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343C57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343C5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43C57"/>
  </w:style>
  <w:style w:type="paragraph" w:customStyle="1" w:styleId="Title3">
    <w:name w:val="Title 3"/>
    <w:basedOn w:val="Title2"/>
    <w:next w:val="Title4"/>
    <w:rsid w:val="00343C57"/>
    <w:rPr>
      <w:caps w:val="0"/>
    </w:rPr>
  </w:style>
  <w:style w:type="paragraph" w:customStyle="1" w:styleId="Title4">
    <w:name w:val="Title 4"/>
    <w:basedOn w:val="Title3"/>
    <w:next w:val="Heading1"/>
    <w:rsid w:val="00343C57"/>
    <w:rPr>
      <w:b/>
    </w:rPr>
  </w:style>
  <w:style w:type="paragraph" w:customStyle="1" w:styleId="toc0">
    <w:name w:val="toc 0"/>
    <w:basedOn w:val="Normal"/>
    <w:next w:val="TOC1"/>
    <w:rsid w:val="00343C5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43C5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43C57"/>
    <w:pPr>
      <w:spacing w:before="80"/>
      <w:ind w:left="1531" w:hanging="851"/>
    </w:pPr>
  </w:style>
  <w:style w:type="paragraph" w:styleId="TOC3">
    <w:name w:val="toc 3"/>
    <w:basedOn w:val="TOC2"/>
    <w:semiHidden/>
    <w:rsid w:val="00343C57"/>
  </w:style>
  <w:style w:type="paragraph" w:styleId="TOC4">
    <w:name w:val="toc 4"/>
    <w:basedOn w:val="TOC3"/>
    <w:semiHidden/>
    <w:rsid w:val="00343C57"/>
  </w:style>
  <w:style w:type="paragraph" w:styleId="TOC5">
    <w:name w:val="toc 5"/>
    <w:basedOn w:val="TOC4"/>
    <w:semiHidden/>
    <w:rsid w:val="00343C57"/>
  </w:style>
  <w:style w:type="paragraph" w:styleId="TOC6">
    <w:name w:val="toc 6"/>
    <w:basedOn w:val="TOC4"/>
    <w:semiHidden/>
    <w:rsid w:val="00343C57"/>
  </w:style>
  <w:style w:type="paragraph" w:styleId="TOC7">
    <w:name w:val="toc 7"/>
    <w:basedOn w:val="TOC4"/>
    <w:semiHidden/>
    <w:rsid w:val="00343C57"/>
  </w:style>
  <w:style w:type="paragraph" w:styleId="TOC8">
    <w:name w:val="toc 8"/>
    <w:basedOn w:val="TOC4"/>
    <w:semiHidden/>
    <w:rsid w:val="00343C57"/>
  </w:style>
  <w:style w:type="character" w:customStyle="1" w:styleId="Appdef">
    <w:name w:val="App_def"/>
    <w:basedOn w:val="DefaultParagraphFont"/>
    <w:rsid w:val="00343C5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43C57"/>
  </w:style>
  <w:style w:type="character" w:customStyle="1" w:styleId="Artdef">
    <w:name w:val="Art_def"/>
    <w:basedOn w:val="DefaultParagraphFont"/>
    <w:rsid w:val="00343C5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343C57"/>
  </w:style>
  <w:style w:type="paragraph" w:customStyle="1" w:styleId="Reftitle">
    <w:name w:val="Ref_title"/>
    <w:basedOn w:val="Normal"/>
    <w:next w:val="Reftext"/>
    <w:rsid w:val="00343C57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343C57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343C57"/>
    <w:rPr>
      <w:b/>
      <w:color w:val="auto"/>
    </w:rPr>
  </w:style>
  <w:style w:type="paragraph" w:customStyle="1" w:styleId="Formal">
    <w:name w:val="Formal"/>
    <w:basedOn w:val="ASN1"/>
    <w:rsid w:val="00343C57"/>
    <w:rPr>
      <w:b w:val="0"/>
    </w:rPr>
  </w:style>
  <w:style w:type="paragraph" w:customStyle="1" w:styleId="FooterQP">
    <w:name w:val="Footer_QP"/>
    <w:basedOn w:val="Normal"/>
    <w:rsid w:val="00343C5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343C57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343C5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343C57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343C57"/>
  </w:style>
  <w:style w:type="paragraph" w:customStyle="1" w:styleId="RepNoBR">
    <w:name w:val="Rep_No_BR"/>
    <w:basedOn w:val="RecNoBR"/>
    <w:next w:val="Reptitle"/>
    <w:rsid w:val="00343C57"/>
  </w:style>
  <w:style w:type="paragraph" w:customStyle="1" w:styleId="ResNoBR">
    <w:name w:val="Res_No_BR"/>
    <w:basedOn w:val="RecNoBR"/>
    <w:next w:val="Restitle"/>
    <w:rsid w:val="00343C57"/>
  </w:style>
  <w:style w:type="paragraph" w:customStyle="1" w:styleId="TabletitleBR">
    <w:name w:val="Table_title_BR"/>
    <w:basedOn w:val="Normal"/>
    <w:next w:val="Tablehead"/>
    <w:rsid w:val="00343C57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343C57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343C57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343C57"/>
    <w:rPr>
      <w:b/>
    </w:rPr>
  </w:style>
  <w:style w:type="paragraph" w:customStyle="1" w:styleId="FiguretitleBR">
    <w:name w:val="Figure_title_BR"/>
    <w:basedOn w:val="TabletitleBR"/>
    <w:next w:val="Figurewithouttitle"/>
    <w:rsid w:val="00343C5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43C57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661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600" TargetMode="External"/><Relationship Id="rId47" Type="http://schemas.openxmlformats.org/officeDocument/2006/relationships/hyperlink" Target="http://www.itu.int/itu-t/aap/AAPRecDetails.aspx?AAPSeqNo=2647" TargetMode="External"/><Relationship Id="rId50" Type="http://schemas.openxmlformats.org/officeDocument/2006/relationships/hyperlink" Target="http://www.itu.int/itu-t/aap/AAPRecDetails.aspx?AAPSeqNo=2642" TargetMode="External"/><Relationship Id="rId55" Type="http://schemas.openxmlformats.org/officeDocument/2006/relationships/hyperlink" Target="http://www.itu.int/itu-t/aap/AAPRecDetails.aspx?AAPSeqNo=2644" TargetMode="External"/><Relationship Id="rId63" Type="http://schemas.openxmlformats.org/officeDocument/2006/relationships/hyperlink" Target="http://www.itu.int/itu-t/aap/AAPRecDetails.aspx?AAPSeqNo=2657" TargetMode="External"/><Relationship Id="rId68" Type="http://schemas.openxmlformats.org/officeDocument/2006/relationships/image" Target="media/image3.gif"/><Relationship Id="rId7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info/files/AAPTutoria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659" TargetMode="External"/><Relationship Id="rId40" Type="http://schemas.openxmlformats.org/officeDocument/2006/relationships/hyperlink" Target="http://www.itu.int/itu-t/aap/AAPRecDetails.aspx?AAPSeqNo=2662" TargetMode="External"/><Relationship Id="rId45" Type="http://schemas.openxmlformats.org/officeDocument/2006/relationships/hyperlink" Target="http://www.itu.int/itu-t/aap/AAPRecDetails.aspx?AAPSeqNo=2646" TargetMode="External"/><Relationship Id="rId53" Type="http://schemas.openxmlformats.org/officeDocument/2006/relationships/hyperlink" Target="http://www.itu.int/itu-t/aap/AAPRecDetails.aspx?AAPSeqNo=2650" TargetMode="External"/><Relationship Id="rId58" Type="http://schemas.openxmlformats.org/officeDocument/2006/relationships/hyperlink" Target="http://www.itu.int/itu-t/aap/AAPRecDetails.aspx?AAPSeqNo=2654" TargetMode="External"/><Relationship Id="rId66" Type="http://schemas.openxmlformats.org/officeDocument/2006/relationships/hyperlink" Target="http://www.itu.int/ITU-T/aap/" TargetMode="External"/><Relationship Id="rId7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658" TargetMode="External"/><Relationship Id="rId49" Type="http://schemas.openxmlformats.org/officeDocument/2006/relationships/hyperlink" Target="http://www.itu.int/itu-t/aap/AAPRecDetails.aspx?AAPSeqNo=2648" TargetMode="External"/><Relationship Id="rId57" Type="http://schemas.openxmlformats.org/officeDocument/2006/relationships/hyperlink" Target="http://www.itu.int/itu-t/aap/AAPRecDetails.aspx?AAPSeqNo=2653" TargetMode="External"/><Relationship Id="rId61" Type="http://schemas.openxmlformats.org/officeDocument/2006/relationships/hyperlink" Target="http://www.itu.int/itu-t/aap/AAPRecDetails.aspx?AAPSeqNo=2637" TargetMode="Externa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645" TargetMode="External"/><Relationship Id="rId52" Type="http://schemas.openxmlformats.org/officeDocument/2006/relationships/hyperlink" Target="http://www.itu.int/itu-t/aap/AAPRecDetails.aspx?AAPSeqNo=2643" TargetMode="External"/><Relationship Id="rId60" Type="http://schemas.openxmlformats.org/officeDocument/2006/relationships/hyperlink" Target="http://www.itu.int/itu-t/aap/AAPRecDetails.aspx?AAPSeqNo=2636" TargetMode="External"/><Relationship Id="rId65" Type="http://schemas.openxmlformats.org/officeDocument/2006/relationships/footer" Target="footer3.xml"/><Relationship Id="rId73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639" TargetMode="External"/><Relationship Id="rId48" Type="http://schemas.openxmlformats.org/officeDocument/2006/relationships/hyperlink" Target="http://www.itu.int/itu-t/aap/AAPRecDetails.aspx?AAPSeqNo=2641" TargetMode="External"/><Relationship Id="rId56" Type="http://schemas.openxmlformats.org/officeDocument/2006/relationships/hyperlink" Target="http://www.itu.int/itu-t/aap/AAPRecDetails.aspx?AAPSeqNo=2652" TargetMode="External"/><Relationship Id="rId64" Type="http://schemas.openxmlformats.org/officeDocument/2006/relationships/header" Target="header2.xml"/><Relationship Id="rId69" Type="http://schemas.openxmlformats.org/officeDocument/2006/relationships/image" Target="media/image4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649" TargetMode="External"/><Relationship Id="rId72" Type="http://schemas.openxmlformats.org/officeDocument/2006/relationships/hyperlink" Target="mailto:tsbsg....@itu.int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660" TargetMode="External"/><Relationship Id="rId46" Type="http://schemas.openxmlformats.org/officeDocument/2006/relationships/hyperlink" Target="http://www.itu.int/itu-t/aap/AAPRecDetails.aspx?AAPSeqNo=2640" TargetMode="External"/><Relationship Id="rId59" Type="http://schemas.openxmlformats.org/officeDocument/2006/relationships/hyperlink" Target="http://www.itu.int/itu-t/aap/AAPRecDetails.aspx?AAPSeqNo=2638" TargetMode="External"/><Relationship Id="rId67" Type="http://schemas.openxmlformats.org/officeDocument/2006/relationships/image" Target="media/image2.gif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599" TargetMode="External"/><Relationship Id="rId54" Type="http://schemas.openxmlformats.org/officeDocument/2006/relationships/hyperlink" Target="http://www.itu.int/itu-t/aap/AAPRecDetails.aspx?AAPSeqNo=2651" TargetMode="External"/><Relationship Id="rId62" Type="http://schemas.openxmlformats.org/officeDocument/2006/relationships/hyperlink" Target="http://www.itu.int/itu-t/aap/AAPRecDetails.aspx?AAPSeqNo=2655" TargetMode="External"/><Relationship Id="rId70" Type="http://schemas.openxmlformats.org/officeDocument/2006/relationships/image" Target="media/image5.gif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1915</Words>
  <Characters>10920</Characters>
  <Application>Microsoft Office Word</Application>
  <DocSecurity>0</DocSecurity>
  <Lines>91</Lines>
  <Paragraphs>25</Paragraphs>
  <ScaleCrop>false</ScaleCrop>
  <Company/>
  <LinksUpToDate>false</LinksUpToDate>
  <CharactersWithSpaces>12810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$bhandary</dc:creator>
  <cp:keywords/>
  <dc:description/>
  <cp:lastModifiedBy>$bhandary</cp:lastModifiedBy>
  <cp:revision>2</cp:revision>
  <dcterms:created xsi:type="dcterms:W3CDTF">2012-09-14T12:31:00Z</dcterms:created>
  <dcterms:modified xsi:type="dcterms:W3CDTF">2012-09-14T12:31:00Z</dcterms:modified>
</cp:coreProperties>
</file>