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right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7938"/>
      </w:tblGrid>
      <w:tr w:rsidR="009575B6">
        <w:trPr>
          <w:jc w:val="right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75B6" w:rsidRDefault="00D171E4">
            <w:pPr>
              <w:jc w:val="center"/>
            </w:pPr>
            <w:bookmarkStart w:id="0" w:name="_GoBack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744855" cy="816610"/>
                  <wp:effectExtent l="0" t="0" r="0" b="254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4855" cy="816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75B6" w:rsidRDefault="00D171E4">
            <w:pPr>
              <w:pageBreakBefore/>
              <w:tabs>
                <w:tab w:val="right" w:pos="8647"/>
              </w:tabs>
              <w:bidi/>
              <w:ind w:left="113"/>
            </w:pPr>
            <w:r>
              <w:rPr>
                <w:rFonts w:cs="Traditional Arabic" w:hint="cs"/>
                <w:sz w:val="64"/>
                <w:szCs w:val="64"/>
                <w:rtl/>
              </w:rPr>
              <w:t>الا تحــاد  الــدولي  للاتصــالات</w:t>
            </w:r>
          </w:p>
          <w:p w:rsidR="009575B6" w:rsidRDefault="00D171E4">
            <w:pPr>
              <w:pageBreakBefore/>
              <w:tabs>
                <w:tab w:val="right" w:pos="8647"/>
              </w:tabs>
              <w:bidi/>
              <w:ind w:left="170"/>
            </w:pPr>
            <w:r>
              <w:rPr>
                <w:rFonts w:cs="Traditional Arabic" w:hint="cs"/>
                <w:i/>
                <w:iCs/>
                <w:sz w:val="40"/>
                <w:szCs w:val="40"/>
                <w:rtl/>
              </w:rPr>
              <w:t>مكتب تقييس الاتصالات</w:t>
            </w:r>
          </w:p>
        </w:tc>
      </w:tr>
    </w:tbl>
    <w:p w:rsidR="009575B6" w:rsidRDefault="009575B6"/>
    <w:tbl>
      <w:tblPr>
        <w:bidiVisual/>
        <w:tblW w:w="963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3"/>
        <w:gridCol w:w="3340"/>
        <w:gridCol w:w="4760"/>
      </w:tblGrid>
      <w:tr w:rsidR="009575B6">
        <w:trPr>
          <w:cantSplit/>
          <w:trHeight w:val="340"/>
        </w:trPr>
        <w:tc>
          <w:tcPr>
            <w:tcW w:w="1533" w:type="dxa"/>
          </w:tcPr>
          <w:p w:rsidR="009575B6" w:rsidRDefault="009575B6">
            <w:pPr>
              <w:tabs>
                <w:tab w:val="left" w:pos="4111"/>
              </w:tabs>
              <w:bidi/>
              <w:spacing w:before="20" w:after="60" w:line="300" w:lineRule="exact"/>
              <w:ind w:left="57"/>
              <w:rPr>
                <w:rFonts w:cs="Traditional Arabic"/>
                <w:sz w:val="21"/>
                <w:szCs w:val="28"/>
              </w:rPr>
            </w:pPr>
          </w:p>
        </w:tc>
        <w:tc>
          <w:tcPr>
            <w:tcW w:w="3340" w:type="dxa"/>
          </w:tcPr>
          <w:p w:rsidR="009575B6" w:rsidRDefault="009575B6">
            <w:pPr>
              <w:tabs>
                <w:tab w:val="left" w:pos="4111"/>
              </w:tabs>
              <w:bidi/>
              <w:spacing w:before="20" w:after="60" w:line="300" w:lineRule="exact"/>
              <w:ind w:left="57"/>
              <w:rPr>
                <w:rFonts w:cs="Traditional Arabic"/>
                <w:b/>
                <w:sz w:val="21"/>
                <w:szCs w:val="28"/>
              </w:rPr>
            </w:pPr>
          </w:p>
        </w:tc>
        <w:tc>
          <w:tcPr>
            <w:tcW w:w="4760" w:type="dxa"/>
          </w:tcPr>
          <w:p w:rsidR="009575B6" w:rsidRDefault="00D171E4">
            <w:pPr>
              <w:tabs>
                <w:tab w:val="left" w:pos="4111"/>
              </w:tabs>
              <w:bidi/>
              <w:spacing w:before="20" w:after="60" w:line="300" w:lineRule="exact"/>
              <w:ind w:left="57"/>
              <w:jc w:val="right"/>
              <w:rPr>
                <w:rFonts w:cs="Traditional Arabic"/>
                <w:sz w:val="21"/>
                <w:szCs w:val="22"/>
                <w:rtl/>
                <w:lang w:bidi="ar-EG"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جنيف،</w:t>
            </w:r>
            <w:r>
              <w:rPr>
                <w:rFonts w:cs="Traditional Arabic" w:hint="cs"/>
                <w:sz w:val="21"/>
                <w:szCs w:val="22"/>
                <w:rtl/>
                <w:lang w:bidi="ar-EG"/>
              </w:rPr>
              <w:t xml:space="preserve"> </w:t>
            </w:r>
            <w:r>
              <w:rPr>
                <w:rFonts w:cs="Traditional Arabic"/>
                <w:sz w:val="21"/>
                <w:szCs w:val="22"/>
                <w:lang w:bidi="ar-EG"/>
              </w:rPr>
              <w:t>16 يونيو 2012</w:t>
            </w:r>
          </w:p>
          <w:p w:rsidR="009575B6" w:rsidRDefault="009575B6">
            <w:pPr>
              <w:tabs>
                <w:tab w:val="left" w:pos="4111"/>
              </w:tabs>
              <w:bidi/>
              <w:spacing w:before="20" w:after="60"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</w:p>
        </w:tc>
      </w:tr>
      <w:tr w:rsidR="009575B6">
        <w:trPr>
          <w:cantSplit/>
          <w:trHeight w:val="2724"/>
        </w:trPr>
        <w:tc>
          <w:tcPr>
            <w:tcW w:w="1533" w:type="dxa"/>
            <w:tcBorders>
              <w:bottom w:val="nil"/>
            </w:tcBorders>
          </w:tcPr>
          <w:p w:rsidR="009575B6" w:rsidRDefault="00D171E4">
            <w:pPr>
              <w:tabs>
                <w:tab w:val="left" w:pos="4111"/>
              </w:tabs>
              <w:bidi/>
              <w:spacing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المرجع:</w:t>
            </w:r>
          </w:p>
          <w:p w:rsidR="009575B6" w:rsidRDefault="00D171E4">
            <w:pPr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rtl/>
                <w:lang w:bidi="ar-SY"/>
              </w:rPr>
            </w:pPr>
            <w:r>
              <w:rPr>
                <w:rFonts w:cs="Traditional Arabic"/>
                <w:sz w:val="21"/>
                <w:szCs w:val="28"/>
                <w:rtl/>
                <w:lang w:bidi="ar-SY"/>
              </w:rPr>
              <w:br/>
            </w:r>
          </w:p>
          <w:p w:rsidR="009575B6" w:rsidRDefault="00D171E4">
            <w:pPr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  <w:lang w:bidi="ar-SY"/>
              </w:rPr>
              <w:t>الهاتف</w:t>
            </w:r>
            <w:r>
              <w:rPr>
                <w:rFonts w:cs="Traditional Arabic" w:hint="cs"/>
                <w:sz w:val="21"/>
                <w:szCs w:val="28"/>
                <w:rtl/>
              </w:rPr>
              <w:t>:</w:t>
            </w:r>
          </w:p>
          <w:p w:rsidR="009575B6" w:rsidRDefault="00D171E4">
            <w:pPr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lang w:bidi="ar-EG"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الفاكس:</w:t>
            </w:r>
          </w:p>
          <w:p w:rsidR="009575B6" w:rsidRDefault="00D171E4">
            <w:pPr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lang w:bidi="ar-EG"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البريد الإلكتروني:</w:t>
            </w:r>
          </w:p>
        </w:tc>
        <w:tc>
          <w:tcPr>
            <w:tcW w:w="3340" w:type="dxa"/>
            <w:tcBorders>
              <w:bottom w:val="nil"/>
            </w:tcBorders>
          </w:tcPr>
          <w:p w:rsidR="009575B6" w:rsidRDefault="00D171E4">
            <w:pPr>
              <w:tabs>
                <w:tab w:val="left" w:pos="4111"/>
              </w:tabs>
              <w:bidi/>
              <w:spacing w:line="300" w:lineRule="exact"/>
              <w:ind w:left="57"/>
              <w:rPr>
                <w:rFonts w:cs="Traditional Arabic"/>
                <w:b/>
                <w:sz w:val="21"/>
                <w:szCs w:val="28"/>
                <w:rtl/>
                <w:lang w:bidi="ar-EG"/>
              </w:rPr>
            </w:pPr>
            <w:r>
              <w:rPr>
                <w:rFonts w:cs="Traditional Arabic"/>
                <w:b/>
                <w:sz w:val="21"/>
                <w:szCs w:val="28"/>
              </w:rPr>
              <w:t>TSB AAP-84</w:t>
            </w:r>
          </w:p>
          <w:p w:rsidR="009575B6" w:rsidRDefault="00D171E4">
            <w:pPr>
              <w:tabs>
                <w:tab w:val="left" w:pos="4111"/>
              </w:tabs>
              <w:bidi/>
              <w:spacing w:before="0" w:line="300" w:lineRule="exact"/>
              <w:ind w:left="57"/>
              <w:rPr>
                <w:rFonts w:cs="Traditional Arabic"/>
                <w:bCs/>
                <w:sz w:val="21"/>
                <w:szCs w:val="28"/>
                <w:rtl/>
                <w:lang w:bidi="ar-EG"/>
              </w:rPr>
            </w:pPr>
            <w:r>
              <w:rPr>
                <w:rFonts w:cs="Traditional Arabic"/>
                <w:bCs/>
                <w:sz w:val="21"/>
                <w:szCs w:val="28"/>
              </w:rPr>
              <w:t>AAP/MJ</w:t>
            </w:r>
            <w:r>
              <w:rPr>
                <w:rFonts w:cs="Traditional Arabic" w:hint="cs"/>
                <w:bCs/>
                <w:sz w:val="21"/>
                <w:szCs w:val="28"/>
                <w:rtl/>
              </w:rPr>
              <w:br/>
            </w:r>
          </w:p>
          <w:p w:rsidR="009575B6" w:rsidRDefault="00D171E4">
            <w:pPr>
              <w:tabs>
                <w:tab w:val="left" w:pos="4111"/>
              </w:tabs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/>
                <w:sz w:val="21"/>
                <w:szCs w:val="28"/>
              </w:rPr>
              <w:t>+41 22 730 5860</w:t>
            </w:r>
          </w:p>
          <w:p w:rsidR="009575B6" w:rsidRDefault="00D171E4">
            <w:pPr>
              <w:tabs>
                <w:tab w:val="left" w:pos="4111"/>
              </w:tabs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/>
                <w:sz w:val="21"/>
                <w:szCs w:val="28"/>
              </w:rPr>
              <w:t>+41 22 730 5853</w:t>
            </w:r>
          </w:p>
          <w:p w:rsidR="009575B6" w:rsidRDefault="00D171E4">
            <w:pPr>
              <w:tabs>
                <w:tab w:val="left" w:pos="4111"/>
              </w:tabs>
              <w:bidi/>
              <w:spacing w:before="0" w:line="300" w:lineRule="exact"/>
              <w:ind w:left="57"/>
              <w:rPr>
                <w:rFonts w:cs="Traditional Arabic"/>
                <w:bCs/>
                <w:sz w:val="21"/>
                <w:szCs w:val="28"/>
              </w:rPr>
            </w:pPr>
            <w:r>
              <w:rPr>
                <w:rFonts w:cs="Traditional Arabic"/>
                <w:sz w:val="21"/>
                <w:szCs w:val="28"/>
              </w:rPr>
              <w:t>tsbdir@itu.int</w:t>
            </w:r>
          </w:p>
        </w:tc>
        <w:tc>
          <w:tcPr>
            <w:tcW w:w="4760" w:type="dxa"/>
            <w:tcBorders>
              <w:bottom w:val="nil"/>
            </w:tcBorders>
          </w:tcPr>
          <w:p w:rsidR="009575B6" w:rsidRDefault="00D171E4">
            <w:pPr>
              <w:tabs>
                <w:tab w:val="left" w:pos="284"/>
                <w:tab w:val="left" w:pos="4111"/>
              </w:tabs>
              <w:bidi/>
              <w:spacing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</w:r>
            <w:r>
              <w:rPr>
                <w:rFonts w:cs="Traditional Arabic" w:hint="cs"/>
                <w:sz w:val="21"/>
                <w:szCs w:val="28"/>
                <w:rtl/>
              </w:rPr>
              <w:t>إلى إدارات الدول الأعضاء في الاتحاد؛</w:t>
            </w:r>
          </w:p>
          <w:p w:rsidR="009575B6" w:rsidRDefault="00D171E4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</w:r>
            <w:r>
              <w:rPr>
                <w:rFonts w:cs="Traditional Arabic" w:hint="cs"/>
                <w:sz w:val="21"/>
                <w:szCs w:val="28"/>
                <w:rtl/>
              </w:rPr>
              <w:t>إلى أعضاء قطاع تقييس الاتصالات؛</w:t>
            </w:r>
          </w:p>
          <w:p w:rsidR="009575B6" w:rsidRDefault="00D171E4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  <w:t xml:space="preserve">إلى المنتسبين </w:t>
            </w:r>
            <w:r>
              <w:rPr>
                <w:rFonts w:cs="Traditional Arabic" w:hint="cs"/>
                <w:sz w:val="21"/>
                <w:szCs w:val="28"/>
                <w:rtl/>
              </w:rPr>
              <w:t>إلى</w:t>
            </w:r>
            <w:r>
              <w:rPr>
                <w:rFonts w:cs="Traditional Arabic"/>
                <w:sz w:val="21"/>
                <w:szCs w:val="28"/>
                <w:rtl/>
              </w:rPr>
              <w:t xml:space="preserve"> قطاع تقييس الاتصالات</w:t>
            </w:r>
          </w:p>
          <w:p w:rsidR="009575B6" w:rsidRDefault="009575B6">
            <w:pPr>
              <w:tabs>
                <w:tab w:val="left" w:pos="284"/>
                <w:tab w:val="left" w:pos="4111"/>
              </w:tabs>
              <w:bidi/>
              <w:spacing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</w:p>
          <w:p w:rsidR="009575B6" w:rsidRDefault="00D171E4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b/>
                <w:bCs/>
                <w:sz w:val="21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1"/>
                <w:szCs w:val="28"/>
                <w:rtl/>
              </w:rPr>
              <w:t>نسخة إلى:</w:t>
            </w:r>
          </w:p>
          <w:p w:rsidR="009575B6" w:rsidRDefault="00D171E4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</w:r>
            <w:r>
              <w:rPr>
                <w:rFonts w:cs="Traditional Arabic" w:hint="cs"/>
                <w:sz w:val="21"/>
                <w:szCs w:val="28"/>
                <w:rtl/>
              </w:rPr>
              <w:t>رؤساء لجان الدراسات في قطاع تقييس الاتصالات ونوابهم؛</w:t>
            </w:r>
          </w:p>
          <w:p w:rsidR="009575B6" w:rsidRDefault="00D171E4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  <w:t>مدير مكتب تنمية الاتصالات</w:t>
            </w:r>
            <w:r>
              <w:rPr>
                <w:rFonts w:cs="Traditional Arabic" w:hint="cs"/>
                <w:sz w:val="21"/>
                <w:szCs w:val="28"/>
                <w:rtl/>
              </w:rPr>
              <w:t>؛</w:t>
            </w:r>
          </w:p>
          <w:p w:rsidR="009575B6" w:rsidRDefault="00D171E4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lang w:bidi="ar-EG"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  <w:t>مدير مكتب الاتصالات الراديوية</w:t>
            </w:r>
          </w:p>
        </w:tc>
      </w:tr>
    </w:tbl>
    <w:p w:rsidR="009575B6" w:rsidRDefault="009575B6">
      <w:pPr>
        <w:bidi/>
        <w:spacing w:line="300" w:lineRule="exact"/>
        <w:rPr>
          <w:rFonts w:cs="Traditional Arabic"/>
          <w:szCs w:val="30"/>
          <w:rtl/>
        </w:rPr>
      </w:pPr>
    </w:p>
    <w:p w:rsidR="009575B6" w:rsidRDefault="00D171E4">
      <w:pPr>
        <w:bidi/>
        <w:spacing w:line="300" w:lineRule="exact"/>
        <w:ind w:left="926" w:hanging="926"/>
        <w:jc w:val="left"/>
        <w:rPr>
          <w:rFonts w:cs="Traditional Arabic"/>
          <w:szCs w:val="30"/>
          <w:lang w:bidi="ar-EG"/>
        </w:rPr>
      </w:pPr>
      <w:r>
        <w:rPr>
          <w:rFonts w:cs="Traditional Arabic" w:hint="cs"/>
          <w:szCs w:val="30"/>
          <w:rtl/>
        </w:rPr>
        <w:t>الموضوع:</w:t>
      </w:r>
      <w:r>
        <w:rPr>
          <w:rFonts w:cs="Traditional Arabic"/>
          <w:szCs w:val="30"/>
          <w:rtl/>
        </w:rPr>
        <w:tab/>
      </w:r>
      <w:r>
        <w:rPr>
          <w:rFonts w:cs="Traditional Arabic" w:hint="cs"/>
          <w:b/>
          <w:bCs/>
          <w:szCs w:val="30"/>
          <w:rtl/>
        </w:rPr>
        <w:t xml:space="preserve">حالة التوصيات الخاضعة لعملية الموافقة البديلة </w:t>
      </w:r>
      <w:r>
        <w:rPr>
          <w:rFonts w:cs="Traditional Arabic"/>
          <w:b/>
          <w:bCs/>
          <w:szCs w:val="30"/>
          <w:lang w:bidi="ar-EG"/>
        </w:rPr>
        <w:t>(AAP)</w:t>
      </w:r>
    </w:p>
    <w:p w:rsidR="009575B6" w:rsidRDefault="009575B6">
      <w:pPr>
        <w:bidi/>
        <w:spacing w:line="300" w:lineRule="exact"/>
        <w:jc w:val="left"/>
        <w:rPr>
          <w:rFonts w:cs="Traditional Arabic"/>
          <w:szCs w:val="30"/>
          <w:rtl/>
        </w:rPr>
      </w:pPr>
    </w:p>
    <w:p w:rsidR="009575B6" w:rsidRDefault="00D171E4">
      <w:pPr>
        <w:bidi/>
        <w:spacing w:line="300" w:lineRule="exact"/>
        <w:jc w:val="left"/>
        <w:rPr>
          <w:rFonts w:cs="Traditional Arabic"/>
          <w:szCs w:val="30"/>
          <w:rtl/>
        </w:rPr>
      </w:pPr>
      <w:r>
        <w:rPr>
          <w:rFonts w:cs="Traditional Arabic" w:hint="cs"/>
          <w:szCs w:val="30"/>
          <w:rtl/>
        </w:rPr>
        <w:t>حضرات السادة والسيدات،</w:t>
      </w:r>
    </w:p>
    <w:p w:rsidR="009575B6" w:rsidRDefault="00D171E4">
      <w:pPr>
        <w:bidi/>
        <w:spacing w:line="300" w:lineRule="exact"/>
        <w:jc w:val="left"/>
        <w:rPr>
          <w:rFonts w:cs="Traditional Arabic"/>
          <w:szCs w:val="30"/>
          <w:rtl/>
          <w:lang w:bidi="ar-EG"/>
        </w:rPr>
      </w:pPr>
      <w:r>
        <w:rPr>
          <w:rFonts w:cs="Traditional Arabic" w:hint="cs"/>
          <w:szCs w:val="30"/>
          <w:rtl/>
        </w:rPr>
        <w:t>تحية طيبة وبعد،</w:t>
      </w:r>
    </w:p>
    <w:p w:rsidR="009575B6" w:rsidRDefault="00D171E4">
      <w:pPr>
        <w:bidi/>
        <w:spacing w:line="300" w:lineRule="exact"/>
        <w:jc w:val="left"/>
        <w:rPr>
          <w:rFonts w:cs="Traditional Arabic"/>
          <w:szCs w:val="30"/>
          <w:rtl/>
        </w:rPr>
      </w:pPr>
      <w:r>
        <w:rPr>
          <w:rFonts w:cs="Traditional Arabic" w:hint="cs"/>
          <w:szCs w:val="30"/>
          <w:rtl/>
        </w:rPr>
        <w:t>تنطبق</w:t>
      </w:r>
      <w:r>
        <w:rPr>
          <w:rFonts w:cs="Traditional Arabic" w:hint="cs"/>
          <w:szCs w:val="30"/>
          <w:rtl/>
          <w:lang w:bidi="ar-EG"/>
        </w:rPr>
        <w:t xml:space="preserve"> عملية الموافقة البديلة </w:t>
      </w:r>
      <w:r>
        <w:rPr>
          <w:rFonts w:cs="Traditional Arabic"/>
          <w:szCs w:val="30"/>
          <w:lang w:bidi="ar-EG"/>
        </w:rPr>
        <w:t>(AAP)</w:t>
      </w:r>
      <w:r>
        <w:rPr>
          <w:rFonts w:cs="Traditional Arabic" w:hint="cs"/>
          <w:szCs w:val="30"/>
          <w:rtl/>
          <w:lang w:bidi="ar-EG"/>
        </w:rPr>
        <w:t xml:space="preserve"> المعرفة في التوصية </w:t>
      </w:r>
      <w:r>
        <w:rPr>
          <w:rFonts w:cs="Traditional Arabic"/>
          <w:szCs w:val="30"/>
          <w:lang w:bidi="ar-EG"/>
        </w:rPr>
        <w:t>ITU</w:t>
      </w:r>
      <w:r>
        <w:rPr>
          <w:rFonts w:cs="Traditional Arabic"/>
          <w:szCs w:val="30"/>
          <w:lang w:bidi="ar-EG"/>
        </w:rPr>
        <w:noBreakHyphen/>
        <w:t>T A.8</w:t>
      </w:r>
      <w:r>
        <w:rPr>
          <w:rFonts w:cs="Traditional Arabic" w:hint="cs"/>
          <w:szCs w:val="30"/>
          <w:rtl/>
        </w:rPr>
        <w:t xml:space="preserve"> على التوصيات التي لا تنطوي على بعد سياسي أو</w:t>
      </w:r>
      <w:r>
        <w:rPr>
          <w:rFonts w:cs="Traditional Arabic" w:hint="cs"/>
          <w:szCs w:val="30"/>
          <w:rtl/>
        </w:rPr>
        <w:t xml:space="preserve">تنظيمي ولا تتطلب بالتالي استشارة الدول الأعضاء رسمياً (انظر الرقم </w:t>
      </w:r>
      <w:r>
        <w:rPr>
          <w:rFonts w:cs="Traditional Arabic"/>
          <w:szCs w:val="30"/>
          <w:lang w:bidi="ar-EG"/>
        </w:rPr>
        <w:t>246B</w:t>
      </w:r>
      <w:r>
        <w:rPr>
          <w:rFonts w:cs="Traditional Arabic" w:hint="cs"/>
          <w:szCs w:val="30"/>
          <w:rtl/>
        </w:rPr>
        <w:t xml:space="preserve"> من اتفاقية الاتحاد).</w:t>
      </w:r>
    </w:p>
    <w:p w:rsidR="009575B6" w:rsidRDefault="00D171E4">
      <w:pPr>
        <w:bidi/>
        <w:spacing w:line="300" w:lineRule="exact"/>
        <w:jc w:val="left"/>
        <w:rPr>
          <w:rFonts w:cs="Traditional Arabic"/>
          <w:szCs w:val="30"/>
          <w:rtl/>
        </w:rPr>
      </w:pPr>
      <w:r>
        <w:rPr>
          <w:rFonts w:cs="Traditional Arabic" w:hint="cs"/>
          <w:szCs w:val="30"/>
          <w:rtl/>
        </w:rPr>
        <w:t xml:space="preserve">ويتضمن </w:t>
      </w:r>
      <w:r>
        <w:rPr>
          <w:rFonts w:cs="Traditional Arabic" w:hint="cs"/>
          <w:b/>
          <w:bCs/>
          <w:szCs w:val="30"/>
          <w:rtl/>
        </w:rPr>
        <w:t xml:space="preserve">الملحق </w:t>
      </w:r>
      <w:r>
        <w:rPr>
          <w:rFonts w:cs="Traditional Arabic"/>
          <w:b/>
          <w:bCs/>
          <w:szCs w:val="30"/>
          <w:lang w:bidi="ar-EG"/>
        </w:rPr>
        <w:t>1</w:t>
      </w:r>
      <w:r>
        <w:rPr>
          <w:rFonts w:cs="Traditional Arabic" w:hint="cs"/>
          <w:szCs w:val="30"/>
          <w:rtl/>
        </w:rPr>
        <w:t xml:space="preserve"> لائحة بالنصوص التي تغيرت حالتها مقارنة بما جاء في إعلانات عملية الموافقة البديلة السابقة.</w:t>
      </w:r>
    </w:p>
    <w:p w:rsidR="009575B6" w:rsidRDefault="00D171E4">
      <w:pPr>
        <w:bidi/>
        <w:spacing w:line="300" w:lineRule="exact"/>
        <w:jc w:val="left"/>
        <w:rPr>
          <w:rFonts w:cs="Traditional Arabic"/>
          <w:szCs w:val="30"/>
          <w:rtl/>
          <w:lang w:bidi="ar-EG"/>
        </w:rPr>
      </w:pPr>
      <w:r>
        <w:rPr>
          <w:rFonts w:cs="Traditional Arabic" w:hint="cs"/>
          <w:szCs w:val="30"/>
          <w:rtl/>
        </w:rPr>
        <w:t>إذا رغبتم في تقديم تعليق بشأن توصية ما خاضعة لعملية المواف</w:t>
      </w:r>
      <w:r>
        <w:rPr>
          <w:rFonts w:cs="Traditional Arabic" w:hint="cs"/>
          <w:szCs w:val="30"/>
          <w:rtl/>
        </w:rPr>
        <w:t xml:space="preserve">قة البديلة، فنرجو منكم استعمال استمارة التعليق على الخط المتوفّرة على موقع قطاع تقييس الاتصالات على صفحة عملية الموافقة البديلة </w:t>
      </w:r>
      <w:hyperlink r:id="rId9" w:history="1">
        <w:r>
          <w:rPr>
            <w:rStyle w:val="Hyperlink"/>
            <w:rFonts w:cs="Traditional Arabic"/>
            <w:bCs/>
            <w:szCs w:val="30"/>
          </w:rPr>
          <w:t>http://www.itu.int/ITU-T/aap</w:t>
        </w:r>
      </w:hyperlink>
      <w:r>
        <w:rPr>
          <w:rFonts w:cs="Traditional Arabic" w:hint="cs"/>
          <w:szCs w:val="30"/>
          <w:rtl/>
        </w:rPr>
        <w:t xml:space="preserve"> على المدخل الخاص بالتوصية المعنية (انظر </w:t>
      </w:r>
      <w:r>
        <w:rPr>
          <w:rFonts w:cs="Traditional Arabic" w:hint="cs"/>
          <w:b/>
          <w:bCs/>
          <w:szCs w:val="30"/>
          <w:rtl/>
        </w:rPr>
        <w:t xml:space="preserve">الملحق </w:t>
      </w:r>
      <w:r>
        <w:rPr>
          <w:rFonts w:cs="Traditional Arabic"/>
          <w:szCs w:val="30"/>
        </w:rPr>
        <w:t>(</w:t>
      </w:r>
      <w:r>
        <w:rPr>
          <w:rFonts w:cs="Traditional Arabic"/>
          <w:b/>
          <w:bCs/>
          <w:szCs w:val="30"/>
        </w:rPr>
        <w:t>2</w:t>
      </w:r>
      <w:r>
        <w:rPr>
          <w:rFonts w:cs="Traditional Arabic" w:hint="cs"/>
          <w:szCs w:val="30"/>
          <w:rtl/>
        </w:rPr>
        <w:t>. وب</w:t>
      </w:r>
      <w:r>
        <w:rPr>
          <w:rFonts w:cs="Traditional Arabic" w:hint="cs"/>
          <w:szCs w:val="30"/>
          <w:rtl/>
        </w:rPr>
        <w:t xml:space="preserve">ديلاً من ذلك، يمكنكم تقديم التعليقات باستكمال الاستمارة الواردة في </w:t>
      </w:r>
      <w:r>
        <w:rPr>
          <w:rFonts w:cs="Traditional Arabic" w:hint="cs"/>
          <w:b/>
          <w:bCs/>
          <w:szCs w:val="30"/>
          <w:rtl/>
        </w:rPr>
        <w:t xml:space="preserve">الملحق </w:t>
      </w:r>
      <w:r>
        <w:rPr>
          <w:rFonts w:cs="Traditional Arabic"/>
          <w:b/>
          <w:bCs/>
          <w:szCs w:val="30"/>
        </w:rPr>
        <w:t>3</w:t>
      </w:r>
      <w:r>
        <w:rPr>
          <w:rFonts w:cs="Traditional Arabic" w:hint="cs"/>
          <w:szCs w:val="30"/>
          <w:rtl/>
          <w:lang w:bidi="ar-EG"/>
        </w:rPr>
        <w:t xml:space="preserve"> وإرسالها إلى أمانة لجنة الدراسات المعنية بالأمر.</w:t>
      </w:r>
    </w:p>
    <w:p w:rsidR="009575B6" w:rsidRDefault="00D171E4">
      <w:pPr>
        <w:bidi/>
        <w:spacing w:line="300" w:lineRule="exact"/>
        <w:jc w:val="left"/>
        <w:rPr>
          <w:rFonts w:cs="Traditional Arabic"/>
          <w:szCs w:val="30"/>
          <w:rtl/>
          <w:lang w:bidi="ar-EG"/>
        </w:rPr>
      </w:pPr>
      <w:r>
        <w:rPr>
          <w:rFonts w:cs="Traditional Arabic" w:hint="cs"/>
          <w:szCs w:val="30"/>
          <w:rtl/>
          <w:lang w:bidi="ar-EG"/>
        </w:rPr>
        <w:t>وتجدر الإشارة إلى أنه يفضّل عدم إرسال تعليقات تقتصر على تأييد اعتماد النص قيد النظر.</w:t>
      </w:r>
    </w:p>
    <w:p w:rsidR="009575B6" w:rsidRDefault="009575B6">
      <w:pPr>
        <w:bidi/>
        <w:spacing w:line="300" w:lineRule="exact"/>
        <w:jc w:val="left"/>
        <w:rPr>
          <w:rFonts w:cs="Traditional Arabic"/>
          <w:szCs w:val="30"/>
          <w:rtl/>
          <w:lang w:bidi="ar-EG"/>
        </w:rPr>
      </w:pPr>
    </w:p>
    <w:p w:rsidR="009575B6" w:rsidRDefault="00D171E4">
      <w:pPr>
        <w:bidi/>
        <w:spacing w:before="0" w:after="840" w:line="300" w:lineRule="exact"/>
        <w:jc w:val="left"/>
        <w:rPr>
          <w:rFonts w:cs="Traditional Arabic"/>
          <w:szCs w:val="30"/>
          <w:rtl/>
          <w:lang w:bidi="ar-EG"/>
        </w:rPr>
      </w:pPr>
      <w:r>
        <w:rPr>
          <w:rFonts w:cs="Traditional Arabic" w:hint="cs"/>
          <w:szCs w:val="30"/>
          <w:rtl/>
          <w:lang w:bidi="ar-EG"/>
        </w:rPr>
        <w:t>وتفضلوا بقبول فائق الاحترام والتقدير.</w:t>
      </w:r>
    </w:p>
    <w:p w:rsidR="009575B6" w:rsidRDefault="00D171E4">
      <w:pPr>
        <w:bidi/>
        <w:spacing w:line="300" w:lineRule="exact"/>
        <w:jc w:val="left"/>
        <w:rPr>
          <w:rFonts w:cs="Traditional Arabic"/>
          <w:szCs w:val="30"/>
          <w:rtl/>
          <w:lang w:bidi="ar-EG"/>
        </w:rPr>
      </w:pPr>
      <w:r>
        <w:rPr>
          <w:rFonts w:cs="Traditional Arabic"/>
          <w:szCs w:val="30"/>
          <w:rtl/>
        </w:rPr>
        <w:t>مالكولم</w:t>
      </w:r>
      <w:r>
        <w:rPr>
          <w:rFonts w:cs="Traditional Arabic"/>
          <w:szCs w:val="30"/>
          <w:rtl/>
        </w:rPr>
        <w:t xml:space="preserve"> جونسون</w:t>
      </w:r>
      <w:r>
        <w:rPr>
          <w:rFonts w:cs="Traditional Arabic"/>
          <w:szCs w:val="30"/>
          <w:rtl/>
          <w:lang w:bidi="ar-EG"/>
        </w:rPr>
        <w:br/>
      </w:r>
      <w:r>
        <w:rPr>
          <w:rFonts w:cs="Traditional Arabic" w:hint="cs"/>
          <w:szCs w:val="30"/>
          <w:rtl/>
          <w:lang w:bidi="ar-EG"/>
        </w:rPr>
        <w:t>مدير مكتب تقييس الاتصالات</w:t>
      </w:r>
    </w:p>
    <w:p w:rsidR="009575B6" w:rsidRDefault="009575B6">
      <w:pPr>
        <w:bidi/>
        <w:spacing w:line="300" w:lineRule="exact"/>
        <w:jc w:val="left"/>
        <w:rPr>
          <w:rFonts w:cs="Traditional Arabic"/>
          <w:szCs w:val="30"/>
          <w:rtl/>
          <w:lang w:bidi="ar-EG"/>
        </w:rPr>
      </w:pPr>
    </w:p>
    <w:p w:rsidR="009575B6" w:rsidRDefault="00D171E4">
      <w:pPr>
        <w:bidi/>
        <w:spacing w:line="300" w:lineRule="exact"/>
        <w:rPr>
          <w:rFonts w:cs="Traditional Arabic"/>
          <w:szCs w:val="30"/>
          <w:lang w:bidi="ar-EG"/>
        </w:rPr>
      </w:pPr>
      <w:r>
        <w:rPr>
          <w:rFonts w:cs="Traditional Arabic" w:hint="cs"/>
          <w:b/>
          <w:bCs/>
          <w:szCs w:val="30"/>
          <w:rtl/>
          <w:lang w:bidi="ar-EG"/>
        </w:rPr>
        <w:t xml:space="preserve">الملحقات: </w:t>
      </w:r>
      <w:r>
        <w:rPr>
          <w:rFonts w:cs="Traditional Arabic"/>
          <w:szCs w:val="30"/>
          <w:lang w:bidi="ar-EG"/>
        </w:rPr>
        <w:t>3</w:t>
      </w:r>
    </w:p>
    <w:p w:rsidR="009575B6" w:rsidRDefault="009575B6">
      <w:pPr>
        <w:spacing w:before="720"/>
        <w:sectPr w:rsidR="009575B6">
          <w:headerReference w:type="default" r:id="rId10"/>
          <w:footerReference w:type="default" r:id="rId11"/>
          <w:footerReference w:type="first" r:id="rId12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9575B6" w:rsidRDefault="00D171E4">
      <w:pPr>
        <w:pStyle w:val="AnnexNotitle"/>
      </w:pPr>
      <w:r>
        <w:lastRenderedPageBreak/>
        <w:t>Annex 1</w:t>
      </w:r>
    </w:p>
    <w:p w:rsidR="009575B6" w:rsidRDefault="00D171E4">
      <w:pPr>
        <w:jc w:val="center"/>
      </w:pPr>
      <w:r>
        <w:t>(to TSB AAP-84)</w:t>
      </w:r>
    </w:p>
    <w:p w:rsidR="009575B6" w:rsidRDefault="009575B6">
      <w:pPr>
        <w:rPr>
          <w:szCs w:val="22"/>
        </w:rPr>
      </w:pPr>
    </w:p>
    <w:p w:rsidR="009575B6" w:rsidRDefault="00D171E4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9575B6" w:rsidRDefault="00D171E4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9575B6" w:rsidRDefault="00D171E4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9575B6" w:rsidRDefault="00D171E4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9575B6" w:rsidRDefault="00D171E4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9575B6" w:rsidRDefault="00D171E4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9575B6" w:rsidRDefault="00D171E4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9575B6" w:rsidRDefault="00D171E4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9575B6" w:rsidRDefault="00D171E4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9575B6" w:rsidRDefault="00D171E4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9575B6" w:rsidRDefault="00D171E4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9575B6" w:rsidRPr="00D171E4" w:rsidRDefault="00D171E4">
      <w:pPr>
        <w:pStyle w:val="Headingb"/>
        <w:rPr>
          <w:szCs w:val="22"/>
          <w:lang w:val="fr-CH"/>
        </w:rPr>
      </w:pPr>
      <w:r w:rsidRPr="00D171E4">
        <w:rPr>
          <w:szCs w:val="22"/>
          <w:lang w:val="fr-CH"/>
        </w:rPr>
        <w:t>ITU-T website entry page:</w:t>
      </w:r>
    </w:p>
    <w:p w:rsidR="009575B6" w:rsidRPr="00D171E4" w:rsidRDefault="009575B6">
      <w:pPr>
        <w:pStyle w:val="enumlev2"/>
        <w:rPr>
          <w:szCs w:val="22"/>
          <w:lang w:val="fr-CH"/>
        </w:rPr>
      </w:pPr>
      <w:hyperlink r:id="rId13" w:history="1">
        <w:r w:rsidR="00D171E4" w:rsidRPr="00D171E4">
          <w:rPr>
            <w:rStyle w:val="Hyperlink"/>
            <w:szCs w:val="22"/>
            <w:lang w:val="fr-CH"/>
          </w:rPr>
          <w:t>http://www.itu.int/ITU-T</w:t>
        </w:r>
      </w:hyperlink>
    </w:p>
    <w:p w:rsidR="009575B6" w:rsidRDefault="00D171E4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9575B6" w:rsidRDefault="009575B6">
      <w:pPr>
        <w:pStyle w:val="enumlev2"/>
        <w:rPr>
          <w:szCs w:val="22"/>
        </w:rPr>
      </w:pPr>
      <w:hyperlink r:id="rId14" w:history="1">
        <w:r w:rsidR="00D171E4">
          <w:rPr>
            <w:rStyle w:val="Hyperlink"/>
            <w:szCs w:val="22"/>
          </w:rPr>
          <w:t>http://www.itu.int/ITU-T/aapinfo</w:t>
        </w:r>
      </w:hyperlink>
    </w:p>
    <w:p w:rsidR="009575B6" w:rsidRDefault="00D171E4">
      <w:pPr>
        <w:pStyle w:val="enumlev2"/>
        <w:rPr>
          <w:szCs w:val="22"/>
        </w:rPr>
      </w:pPr>
      <w:r>
        <w:rPr>
          <w:szCs w:val="22"/>
        </w:rPr>
        <w:t>Note – A tutorial on the ITU-T AAP application is available under the AAP welcome page</w:t>
      </w:r>
    </w:p>
    <w:p w:rsidR="009575B6" w:rsidRDefault="00D171E4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9575B6" w:rsidRDefault="009575B6">
      <w:pPr>
        <w:pStyle w:val="enumlev2"/>
        <w:rPr>
          <w:szCs w:val="22"/>
        </w:rPr>
      </w:pPr>
      <w:hyperlink r:id="rId15" w:history="1">
        <w:r w:rsidR="00D171E4">
          <w:rPr>
            <w:rStyle w:val="Hyperlink"/>
            <w:szCs w:val="22"/>
          </w:rPr>
          <w:t>http://www.itu.int/ITU-T/aap/</w:t>
        </w:r>
      </w:hyperlink>
    </w:p>
    <w:p w:rsidR="009575B6" w:rsidRDefault="00D171E4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9575B6">
        <w:tc>
          <w:tcPr>
            <w:tcW w:w="987" w:type="dxa"/>
          </w:tcPr>
          <w:p w:rsidR="009575B6" w:rsidRDefault="00D171E4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9575B6" w:rsidRDefault="009575B6">
            <w:pPr>
              <w:pStyle w:val="Tabletext"/>
              <w:rPr>
                <w:b/>
                <w:bCs/>
                <w:szCs w:val="22"/>
              </w:rPr>
            </w:pPr>
            <w:hyperlink r:id="rId16" w:history="1">
              <w:r w:rsidR="00D171E4">
                <w:rPr>
                  <w:rStyle w:val="Hyperlink"/>
                  <w:szCs w:val="22"/>
                </w:rPr>
                <w:t>http://www.itu.int/ITU-T/studygroups/com02</w:t>
              </w:r>
            </w:hyperlink>
          </w:p>
        </w:tc>
        <w:tc>
          <w:tcPr>
            <w:tcW w:w="1985" w:type="dxa"/>
          </w:tcPr>
          <w:p w:rsidR="009575B6" w:rsidRDefault="009575B6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D171E4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9575B6">
        <w:tc>
          <w:tcPr>
            <w:tcW w:w="0" w:type="auto"/>
          </w:tcPr>
          <w:p w:rsidR="009575B6" w:rsidRDefault="00D171E4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9575B6" w:rsidRDefault="009575B6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D171E4">
                <w:rPr>
                  <w:rStyle w:val="Hyperlink"/>
                  <w:szCs w:val="22"/>
                </w:rPr>
                <w:t>http://www.itu.int/ITU-T/studygroups/com03</w:t>
              </w:r>
            </w:hyperlink>
          </w:p>
        </w:tc>
        <w:tc>
          <w:tcPr>
            <w:tcW w:w="0" w:type="auto"/>
          </w:tcPr>
          <w:p w:rsidR="009575B6" w:rsidRDefault="009575B6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D171E4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9575B6">
        <w:tc>
          <w:tcPr>
            <w:tcW w:w="0" w:type="auto"/>
          </w:tcPr>
          <w:p w:rsidR="009575B6" w:rsidRDefault="00D171E4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9575B6" w:rsidRDefault="009575B6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D171E4">
                <w:rPr>
                  <w:rStyle w:val="Hyperlink"/>
                  <w:szCs w:val="22"/>
                </w:rPr>
                <w:t>http://www.itu.int/ITU-T/studygroups/com05</w:t>
              </w:r>
            </w:hyperlink>
          </w:p>
        </w:tc>
        <w:tc>
          <w:tcPr>
            <w:tcW w:w="0" w:type="auto"/>
          </w:tcPr>
          <w:p w:rsidR="009575B6" w:rsidRDefault="009575B6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D171E4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9575B6">
        <w:tc>
          <w:tcPr>
            <w:tcW w:w="0" w:type="auto"/>
          </w:tcPr>
          <w:p w:rsidR="009575B6" w:rsidRDefault="00D171E4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9575B6" w:rsidRDefault="009575B6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D171E4">
                <w:rPr>
                  <w:rStyle w:val="Hyperlink"/>
                  <w:szCs w:val="22"/>
                </w:rPr>
                <w:t>http://www.itu.int/ITU-T/studygroups/com09</w:t>
              </w:r>
            </w:hyperlink>
          </w:p>
        </w:tc>
        <w:tc>
          <w:tcPr>
            <w:tcW w:w="0" w:type="auto"/>
          </w:tcPr>
          <w:p w:rsidR="009575B6" w:rsidRDefault="009575B6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D171E4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9575B6">
        <w:tc>
          <w:tcPr>
            <w:tcW w:w="0" w:type="auto"/>
          </w:tcPr>
          <w:p w:rsidR="009575B6" w:rsidRDefault="00D171E4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9575B6" w:rsidRDefault="009575B6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D171E4">
                <w:rPr>
                  <w:rStyle w:val="Hyperlink"/>
                  <w:szCs w:val="22"/>
                </w:rPr>
                <w:t>http://www.itu.int/ITU-T/studygroups/com11</w:t>
              </w:r>
            </w:hyperlink>
          </w:p>
        </w:tc>
        <w:tc>
          <w:tcPr>
            <w:tcW w:w="0" w:type="auto"/>
          </w:tcPr>
          <w:p w:rsidR="009575B6" w:rsidRDefault="009575B6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D171E4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9575B6">
        <w:tc>
          <w:tcPr>
            <w:tcW w:w="0" w:type="auto"/>
          </w:tcPr>
          <w:p w:rsidR="009575B6" w:rsidRDefault="00D171E4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9575B6" w:rsidRDefault="009575B6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D171E4">
                <w:rPr>
                  <w:rStyle w:val="Hyperlink"/>
                  <w:szCs w:val="22"/>
                </w:rPr>
                <w:t>http://www.itu.int/ITU-T/studygroups/com12</w:t>
              </w:r>
            </w:hyperlink>
          </w:p>
        </w:tc>
        <w:tc>
          <w:tcPr>
            <w:tcW w:w="0" w:type="auto"/>
          </w:tcPr>
          <w:p w:rsidR="009575B6" w:rsidRDefault="009575B6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D171E4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9575B6">
        <w:tc>
          <w:tcPr>
            <w:tcW w:w="0" w:type="auto"/>
          </w:tcPr>
          <w:p w:rsidR="009575B6" w:rsidRDefault="00D171E4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9575B6" w:rsidRDefault="009575B6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D171E4">
                <w:rPr>
                  <w:rStyle w:val="Hyperlink"/>
                  <w:szCs w:val="22"/>
                </w:rPr>
                <w:t>http://www.itu.int/ITU-T/studygroups/com13</w:t>
              </w:r>
            </w:hyperlink>
          </w:p>
        </w:tc>
        <w:tc>
          <w:tcPr>
            <w:tcW w:w="0" w:type="auto"/>
          </w:tcPr>
          <w:p w:rsidR="009575B6" w:rsidRDefault="009575B6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D171E4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9575B6">
        <w:tc>
          <w:tcPr>
            <w:tcW w:w="0" w:type="auto"/>
          </w:tcPr>
          <w:p w:rsidR="009575B6" w:rsidRDefault="00D171E4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9575B6" w:rsidRDefault="009575B6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D171E4">
                <w:rPr>
                  <w:rStyle w:val="Hyperlink"/>
                  <w:szCs w:val="22"/>
                </w:rPr>
                <w:t>http://www.itu.int/ITU-T/studygroups/com15</w:t>
              </w:r>
            </w:hyperlink>
          </w:p>
        </w:tc>
        <w:tc>
          <w:tcPr>
            <w:tcW w:w="0" w:type="auto"/>
          </w:tcPr>
          <w:p w:rsidR="009575B6" w:rsidRDefault="009575B6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D171E4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9575B6">
        <w:tc>
          <w:tcPr>
            <w:tcW w:w="0" w:type="auto"/>
          </w:tcPr>
          <w:p w:rsidR="009575B6" w:rsidRDefault="00D171E4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9575B6" w:rsidRDefault="009575B6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D171E4">
                <w:rPr>
                  <w:rStyle w:val="Hyperlink"/>
                  <w:szCs w:val="22"/>
                </w:rPr>
                <w:t>http://www.itu.int/ITU-T/studygroups/com16</w:t>
              </w:r>
            </w:hyperlink>
          </w:p>
        </w:tc>
        <w:tc>
          <w:tcPr>
            <w:tcW w:w="0" w:type="auto"/>
          </w:tcPr>
          <w:p w:rsidR="009575B6" w:rsidRDefault="009575B6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D171E4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9575B6">
        <w:tc>
          <w:tcPr>
            <w:tcW w:w="0" w:type="auto"/>
          </w:tcPr>
          <w:p w:rsidR="009575B6" w:rsidRDefault="00D171E4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9575B6" w:rsidRDefault="009575B6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D171E4">
                <w:rPr>
                  <w:rStyle w:val="Hyperlink"/>
                  <w:szCs w:val="22"/>
                </w:rPr>
                <w:t>http://www.itu.int/ITU-T/studygroups/com17</w:t>
              </w:r>
            </w:hyperlink>
          </w:p>
        </w:tc>
        <w:tc>
          <w:tcPr>
            <w:tcW w:w="0" w:type="auto"/>
          </w:tcPr>
          <w:p w:rsidR="009575B6" w:rsidRDefault="009575B6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D171E4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</w:tbl>
    <w:p w:rsidR="009575B6" w:rsidRDefault="009575B6">
      <w:pPr>
        <w:pStyle w:val="Header"/>
        <w:ind w:left="360"/>
        <w:rPr>
          <w:b/>
          <w:bCs/>
          <w:sz w:val="24"/>
        </w:rPr>
        <w:sectPr w:rsidR="009575B6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9575B6" w:rsidRDefault="00D171E4">
      <w:pPr>
        <w:pStyle w:val="TableNotitle"/>
        <w:pageBreakBefore/>
      </w:pPr>
      <w:r>
        <w:lastRenderedPageBreak/>
        <w:t>Situation concer</w:t>
      </w:r>
      <w:r>
        <w:t>ning Study Group 9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9575B6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9575B6" w:rsidRDefault="00D171E4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9575B6" w:rsidRDefault="00D171E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9575B6" w:rsidRDefault="00D171E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9575B6" w:rsidRDefault="00D171E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9575B6" w:rsidRDefault="00D171E4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9575B6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9575B6" w:rsidRDefault="009575B6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9575B6" w:rsidRDefault="009575B6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9575B6" w:rsidRDefault="00D171E4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575B6" w:rsidRDefault="00D171E4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575B6" w:rsidRDefault="00D171E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575B6" w:rsidRDefault="00D171E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575B6" w:rsidRDefault="00D171E4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575B6" w:rsidRDefault="00D171E4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575B6" w:rsidRDefault="00D171E4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575B6" w:rsidRDefault="00D171E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9575B6" w:rsidRDefault="009575B6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9575B6">
        <w:trPr>
          <w:cantSplit/>
        </w:trPr>
        <w:tc>
          <w:tcPr>
            <w:tcW w:w="2090" w:type="dxa"/>
          </w:tcPr>
          <w:p w:rsidR="009575B6" w:rsidRDefault="009575B6">
            <w:pPr>
              <w:jc w:val="left"/>
            </w:pPr>
            <w:hyperlink r:id="rId36" w:history="1">
              <w:r w:rsidR="00D171E4">
                <w:rPr>
                  <w:rStyle w:val="Hyperlink"/>
                  <w:sz w:val="20"/>
                </w:rPr>
                <w:t>J.185 (J.fmc-rev)</w:t>
              </w:r>
            </w:hyperlink>
          </w:p>
        </w:tc>
        <w:tc>
          <w:tcPr>
            <w:tcW w:w="4000" w:type="dxa"/>
          </w:tcPr>
          <w:p w:rsidR="009575B6" w:rsidRDefault="00D171E4">
            <w:r>
              <w:rPr>
                <w:sz w:val="20"/>
              </w:rPr>
              <w:t>Transmission equipment for transferring multi-channel television signals over optical access networks by frequency modulation conversion</w:t>
            </w:r>
          </w:p>
        </w:tc>
        <w:tc>
          <w:tcPr>
            <w:tcW w:w="1150" w:type="dxa"/>
          </w:tcPr>
          <w:p w:rsidR="009575B6" w:rsidRDefault="00D171E4">
            <w:pPr>
              <w:jc w:val="center"/>
            </w:pPr>
            <w:r>
              <w:rPr>
                <w:sz w:val="20"/>
              </w:rPr>
              <w:t>2012-05-16</w:t>
            </w:r>
          </w:p>
        </w:tc>
        <w:tc>
          <w:tcPr>
            <w:tcW w:w="1150" w:type="dxa"/>
          </w:tcPr>
          <w:p w:rsidR="009575B6" w:rsidRDefault="00D171E4">
            <w:pPr>
              <w:jc w:val="center"/>
            </w:pPr>
            <w:r>
              <w:rPr>
                <w:sz w:val="20"/>
              </w:rPr>
              <w:t>2012-06-12</w:t>
            </w:r>
          </w:p>
        </w:tc>
        <w:tc>
          <w:tcPr>
            <w:tcW w:w="880" w:type="dxa"/>
          </w:tcPr>
          <w:p w:rsidR="009575B6" w:rsidRDefault="00D171E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575B6" w:rsidRDefault="009575B6">
            <w:pPr>
              <w:jc w:val="center"/>
            </w:pPr>
          </w:p>
        </w:tc>
        <w:tc>
          <w:tcPr>
            <w:tcW w:w="1150" w:type="dxa"/>
          </w:tcPr>
          <w:p w:rsidR="009575B6" w:rsidRDefault="009575B6">
            <w:pPr>
              <w:jc w:val="center"/>
            </w:pPr>
          </w:p>
        </w:tc>
        <w:tc>
          <w:tcPr>
            <w:tcW w:w="1150" w:type="dxa"/>
          </w:tcPr>
          <w:p w:rsidR="009575B6" w:rsidRDefault="009575B6">
            <w:pPr>
              <w:jc w:val="center"/>
            </w:pPr>
          </w:p>
        </w:tc>
        <w:tc>
          <w:tcPr>
            <w:tcW w:w="880" w:type="dxa"/>
          </w:tcPr>
          <w:p w:rsidR="009575B6" w:rsidRDefault="009575B6">
            <w:pPr>
              <w:jc w:val="center"/>
            </w:pPr>
          </w:p>
        </w:tc>
        <w:tc>
          <w:tcPr>
            <w:tcW w:w="880" w:type="dxa"/>
          </w:tcPr>
          <w:p w:rsidR="009575B6" w:rsidRDefault="009575B6">
            <w:pPr>
              <w:jc w:val="center"/>
            </w:pPr>
          </w:p>
        </w:tc>
        <w:tc>
          <w:tcPr>
            <w:tcW w:w="860" w:type="dxa"/>
          </w:tcPr>
          <w:p w:rsidR="009575B6" w:rsidRDefault="00D171E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575B6">
        <w:trPr>
          <w:cantSplit/>
        </w:trPr>
        <w:tc>
          <w:tcPr>
            <w:tcW w:w="2090" w:type="dxa"/>
          </w:tcPr>
          <w:p w:rsidR="009575B6" w:rsidRDefault="009575B6">
            <w:pPr>
              <w:jc w:val="left"/>
            </w:pPr>
            <w:hyperlink r:id="rId37" w:history="1">
              <w:r w:rsidR="00D171E4">
                <w:rPr>
                  <w:rStyle w:val="Hyperlink"/>
                  <w:sz w:val="20"/>
                </w:rPr>
                <w:t>J.381 (J.atrans-req)</w:t>
              </w:r>
            </w:hyperlink>
          </w:p>
        </w:tc>
        <w:tc>
          <w:tcPr>
            <w:tcW w:w="4000" w:type="dxa"/>
          </w:tcPr>
          <w:p w:rsidR="009575B6" w:rsidRDefault="00D171E4">
            <w:r>
              <w:rPr>
                <w:sz w:val="20"/>
              </w:rPr>
              <w:t>Requirements for advanced digital cable transmission technologies</w:t>
            </w:r>
          </w:p>
        </w:tc>
        <w:tc>
          <w:tcPr>
            <w:tcW w:w="1150" w:type="dxa"/>
          </w:tcPr>
          <w:p w:rsidR="009575B6" w:rsidRDefault="00D171E4">
            <w:pPr>
              <w:jc w:val="center"/>
            </w:pPr>
            <w:r>
              <w:rPr>
                <w:sz w:val="20"/>
              </w:rPr>
              <w:t>2012-05-16</w:t>
            </w:r>
          </w:p>
        </w:tc>
        <w:tc>
          <w:tcPr>
            <w:tcW w:w="1150" w:type="dxa"/>
          </w:tcPr>
          <w:p w:rsidR="009575B6" w:rsidRDefault="00D171E4">
            <w:pPr>
              <w:jc w:val="center"/>
            </w:pPr>
            <w:r>
              <w:rPr>
                <w:sz w:val="20"/>
              </w:rPr>
              <w:t>2012-06-12</w:t>
            </w:r>
          </w:p>
        </w:tc>
        <w:tc>
          <w:tcPr>
            <w:tcW w:w="880" w:type="dxa"/>
          </w:tcPr>
          <w:p w:rsidR="009575B6" w:rsidRDefault="00D171E4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9575B6" w:rsidRDefault="009575B6">
            <w:pPr>
              <w:jc w:val="center"/>
            </w:pPr>
          </w:p>
        </w:tc>
        <w:tc>
          <w:tcPr>
            <w:tcW w:w="1150" w:type="dxa"/>
          </w:tcPr>
          <w:p w:rsidR="009575B6" w:rsidRDefault="009575B6">
            <w:pPr>
              <w:jc w:val="center"/>
            </w:pPr>
          </w:p>
        </w:tc>
        <w:tc>
          <w:tcPr>
            <w:tcW w:w="1150" w:type="dxa"/>
          </w:tcPr>
          <w:p w:rsidR="009575B6" w:rsidRDefault="009575B6">
            <w:pPr>
              <w:jc w:val="center"/>
            </w:pPr>
          </w:p>
        </w:tc>
        <w:tc>
          <w:tcPr>
            <w:tcW w:w="880" w:type="dxa"/>
          </w:tcPr>
          <w:p w:rsidR="009575B6" w:rsidRDefault="009575B6">
            <w:pPr>
              <w:jc w:val="center"/>
            </w:pPr>
          </w:p>
        </w:tc>
        <w:tc>
          <w:tcPr>
            <w:tcW w:w="880" w:type="dxa"/>
          </w:tcPr>
          <w:p w:rsidR="009575B6" w:rsidRDefault="009575B6">
            <w:pPr>
              <w:jc w:val="center"/>
            </w:pPr>
          </w:p>
        </w:tc>
        <w:tc>
          <w:tcPr>
            <w:tcW w:w="860" w:type="dxa"/>
          </w:tcPr>
          <w:p w:rsidR="009575B6" w:rsidRDefault="00D171E4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9575B6">
        <w:trPr>
          <w:cantSplit/>
        </w:trPr>
        <w:tc>
          <w:tcPr>
            <w:tcW w:w="2090" w:type="dxa"/>
          </w:tcPr>
          <w:p w:rsidR="009575B6" w:rsidRDefault="009575B6">
            <w:pPr>
              <w:jc w:val="left"/>
            </w:pPr>
            <w:hyperlink r:id="rId38" w:history="1">
              <w:r w:rsidR="00D171E4">
                <w:rPr>
                  <w:rStyle w:val="Hyperlink"/>
                  <w:sz w:val="20"/>
                </w:rPr>
                <w:t>J.1101 (J.vodoc-req)</w:t>
              </w:r>
            </w:hyperlink>
          </w:p>
        </w:tc>
        <w:tc>
          <w:tcPr>
            <w:tcW w:w="4000" w:type="dxa"/>
          </w:tcPr>
          <w:p w:rsidR="009575B6" w:rsidRDefault="00D171E4">
            <w:r>
              <w:rPr>
                <w:sz w:val="20"/>
              </w:rPr>
              <w:t>Functional requirements for IP-based switched digital video using Data Over Cable Service Interface Specifications</w:t>
            </w:r>
          </w:p>
        </w:tc>
        <w:tc>
          <w:tcPr>
            <w:tcW w:w="1150" w:type="dxa"/>
          </w:tcPr>
          <w:p w:rsidR="009575B6" w:rsidRDefault="00D171E4">
            <w:pPr>
              <w:jc w:val="center"/>
            </w:pPr>
            <w:r>
              <w:rPr>
                <w:sz w:val="20"/>
              </w:rPr>
              <w:t>2012-05-16</w:t>
            </w:r>
          </w:p>
        </w:tc>
        <w:tc>
          <w:tcPr>
            <w:tcW w:w="1150" w:type="dxa"/>
          </w:tcPr>
          <w:p w:rsidR="009575B6" w:rsidRDefault="00D171E4">
            <w:pPr>
              <w:jc w:val="center"/>
            </w:pPr>
            <w:r>
              <w:rPr>
                <w:sz w:val="20"/>
              </w:rPr>
              <w:t>2012-06-12</w:t>
            </w:r>
          </w:p>
        </w:tc>
        <w:tc>
          <w:tcPr>
            <w:tcW w:w="880" w:type="dxa"/>
          </w:tcPr>
          <w:p w:rsidR="009575B6" w:rsidRDefault="00D171E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575B6" w:rsidRDefault="009575B6">
            <w:pPr>
              <w:jc w:val="center"/>
            </w:pPr>
          </w:p>
        </w:tc>
        <w:tc>
          <w:tcPr>
            <w:tcW w:w="1150" w:type="dxa"/>
          </w:tcPr>
          <w:p w:rsidR="009575B6" w:rsidRDefault="009575B6">
            <w:pPr>
              <w:jc w:val="center"/>
            </w:pPr>
          </w:p>
        </w:tc>
        <w:tc>
          <w:tcPr>
            <w:tcW w:w="1150" w:type="dxa"/>
          </w:tcPr>
          <w:p w:rsidR="009575B6" w:rsidRDefault="009575B6">
            <w:pPr>
              <w:jc w:val="center"/>
            </w:pPr>
          </w:p>
        </w:tc>
        <w:tc>
          <w:tcPr>
            <w:tcW w:w="880" w:type="dxa"/>
          </w:tcPr>
          <w:p w:rsidR="009575B6" w:rsidRDefault="009575B6">
            <w:pPr>
              <w:jc w:val="center"/>
            </w:pPr>
          </w:p>
        </w:tc>
        <w:tc>
          <w:tcPr>
            <w:tcW w:w="880" w:type="dxa"/>
          </w:tcPr>
          <w:p w:rsidR="009575B6" w:rsidRDefault="009575B6">
            <w:pPr>
              <w:jc w:val="center"/>
            </w:pPr>
          </w:p>
        </w:tc>
        <w:tc>
          <w:tcPr>
            <w:tcW w:w="860" w:type="dxa"/>
          </w:tcPr>
          <w:p w:rsidR="009575B6" w:rsidRDefault="00D171E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9575B6" w:rsidRDefault="00D171E4">
      <w:pPr>
        <w:pStyle w:val="TableNotitle"/>
        <w:pageBreakBefore/>
      </w:pPr>
      <w:r>
        <w:lastRenderedPageBreak/>
        <w:t xml:space="preserve">Situation </w:t>
      </w:r>
      <w:r>
        <w:t>concerning Study Group 11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9575B6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9575B6" w:rsidRDefault="00D171E4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9575B6" w:rsidRDefault="00D171E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9575B6" w:rsidRDefault="00D171E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9575B6" w:rsidRDefault="00D171E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9575B6" w:rsidRDefault="00D171E4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9575B6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9575B6" w:rsidRDefault="009575B6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9575B6" w:rsidRDefault="009575B6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9575B6" w:rsidRDefault="00D171E4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575B6" w:rsidRDefault="00D171E4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575B6" w:rsidRDefault="00D171E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575B6" w:rsidRDefault="00D171E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575B6" w:rsidRDefault="00D171E4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575B6" w:rsidRDefault="00D171E4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575B6" w:rsidRDefault="00D171E4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575B6" w:rsidRDefault="00D171E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9575B6" w:rsidRDefault="009575B6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9575B6">
        <w:trPr>
          <w:cantSplit/>
        </w:trPr>
        <w:tc>
          <w:tcPr>
            <w:tcW w:w="2090" w:type="dxa"/>
          </w:tcPr>
          <w:p w:rsidR="009575B6" w:rsidRDefault="009575B6">
            <w:pPr>
              <w:jc w:val="left"/>
            </w:pPr>
            <w:hyperlink r:id="rId39" w:history="1">
              <w:r w:rsidR="00D171E4">
                <w:rPr>
                  <w:rStyle w:val="Hyperlink"/>
                  <w:sz w:val="20"/>
                </w:rPr>
                <w:t>Q.3304.1 v2 (Q.RcCOPSv2, Q.3324.1)</w:t>
              </w:r>
            </w:hyperlink>
          </w:p>
        </w:tc>
        <w:tc>
          <w:tcPr>
            <w:tcW w:w="4000" w:type="dxa"/>
          </w:tcPr>
          <w:p w:rsidR="009575B6" w:rsidRDefault="00D171E4">
            <w:r>
              <w:rPr>
                <w:sz w:val="20"/>
              </w:rPr>
              <w:t>Resource Control Protocol no. 4 (rcp4) Protocol at the interface between a Transport Resource Control Physical Entity (TRC-PE) and a Transport Ph</w:t>
            </w:r>
            <w:r>
              <w:rPr>
                <w:sz w:val="20"/>
              </w:rPr>
              <w:t>ysical Entity (T-PE) (Rc interface): COPS alternative</w:t>
            </w:r>
          </w:p>
        </w:tc>
        <w:tc>
          <w:tcPr>
            <w:tcW w:w="1150" w:type="dxa"/>
          </w:tcPr>
          <w:p w:rsidR="009575B6" w:rsidRDefault="00D171E4">
            <w:pPr>
              <w:jc w:val="center"/>
            </w:pPr>
            <w:r>
              <w:rPr>
                <w:sz w:val="20"/>
              </w:rPr>
              <w:t>2012-03-01</w:t>
            </w:r>
          </w:p>
        </w:tc>
        <w:tc>
          <w:tcPr>
            <w:tcW w:w="1150" w:type="dxa"/>
          </w:tcPr>
          <w:p w:rsidR="009575B6" w:rsidRDefault="00D171E4">
            <w:pPr>
              <w:jc w:val="center"/>
            </w:pPr>
            <w:r>
              <w:rPr>
                <w:sz w:val="20"/>
              </w:rPr>
              <w:t>2012-03-28</w:t>
            </w:r>
          </w:p>
        </w:tc>
        <w:tc>
          <w:tcPr>
            <w:tcW w:w="880" w:type="dxa"/>
          </w:tcPr>
          <w:p w:rsidR="009575B6" w:rsidRDefault="00D171E4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9575B6" w:rsidRDefault="00D171E4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1150" w:type="dxa"/>
          </w:tcPr>
          <w:p w:rsidR="009575B6" w:rsidRDefault="009575B6">
            <w:pPr>
              <w:jc w:val="center"/>
            </w:pPr>
          </w:p>
        </w:tc>
        <w:tc>
          <w:tcPr>
            <w:tcW w:w="1150" w:type="dxa"/>
          </w:tcPr>
          <w:p w:rsidR="009575B6" w:rsidRDefault="009575B6">
            <w:pPr>
              <w:jc w:val="center"/>
            </w:pPr>
          </w:p>
        </w:tc>
        <w:tc>
          <w:tcPr>
            <w:tcW w:w="880" w:type="dxa"/>
          </w:tcPr>
          <w:p w:rsidR="009575B6" w:rsidRDefault="009575B6">
            <w:pPr>
              <w:jc w:val="center"/>
            </w:pPr>
          </w:p>
        </w:tc>
        <w:tc>
          <w:tcPr>
            <w:tcW w:w="880" w:type="dxa"/>
          </w:tcPr>
          <w:p w:rsidR="009575B6" w:rsidRDefault="009575B6">
            <w:pPr>
              <w:jc w:val="center"/>
            </w:pPr>
          </w:p>
        </w:tc>
        <w:tc>
          <w:tcPr>
            <w:tcW w:w="860" w:type="dxa"/>
          </w:tcPr>
          <w:p w:rsidR="009575B6" w:rsidRDefault="00D171E4">
            <w:pPr>
              <w:jc w:val="center"/>
            </w:pPr>
            <w:r>
              <w:rPr>
                <w:sz w:val="20"/>
              </w:rPr>
              <w:t>AC</w:t>
            </w:r>
          </w:p>
        </w:tc>
      </w:tr>
    </w:tbl>
    <w:p w:rsidR="009575B6" w:rsidRDefault="00D171E4">
      <w:pPr>
        <w:pStyle w:val="TableNotitle"/>
        <w:pageBreakBefore/>
      </w:pPr>
      <w:r>
        <w:lastRenderedPageBreak/>
        <w:t>Situation concerning Study Group 12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9575B6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9575B6" w:rsidRDefault="00D171E4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9575B6" w:rsidRDefault="00D171E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9575B6" w:rsidRDefault="00D171E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9575B6" w:rsidRDefault="00D171E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9575B6" w:rsidRDefault="00D171E4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9575B6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9575B6" w:rsidRDefault="009575B6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9575B6" w:rsidRDefault="009575B6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9575B6" w:rsidRDefault="00D171E4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575B6" w:rsidRDefault="00D171E4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575B6" w:rsidRDefault="00D171E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575B6" w:rsidRDefault="00D171E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</w:r>
            <w:r>
              <w:rPr>
                <w:b/>
                <w:bCs/>
                <w:sz w:val="20"/>
              </w:rPr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575B6" w:rsidRDefault="00D171E4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575B6" w:rsidRDefault="00D171E4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575B6" w:rsidRDefault="00D171E4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575B6" w:rsidRDefault="00D171E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9575B6" w:rsidRDefault="009575B6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9575B6">
        <w:trPr>
          <w:cantSplit/>
        </w:trPr>
        <w:tc>
          <w:tcPr>
            <w:tcW w:w="2090" w:type="dxa"/>
          </w:tcPr>
          <w:p w:rsidR="009575B6" w:rsidRDefault="009575B6">
            <w:pPr>
              <w:jc w:val="left"/>
            </w:pPr>
            <w:hyperlink r:id="rId40" w:history="1">
              <w:r w:rsidR="00D171E4">
                <w:rPr>
                  <w:rStyle w:val="Hyperlink"/>
                  <w:sz w:val="20"/>
                </w:rPr>
                <w:t>G.1021 (G.102buff)</w:t>
              </w:r>
            </w:hyperlink>
          </w:p>
        </w:tc>
        <w:tc>
          <w:tcPr>
            <w:tcW w:w="4000" w:type="dxa"/>
          </w:tcPr>
          <w:p w:rsidR="009575B6" w:rsidRDefault="00D171E4">
            <w:r>
              <w:rPr>
                <w:sz w:val="20"/>
              </w:rPr>
              <w:t>Buffer models for development of client performance metrics</w:t>
            </w:r>
          </w:p>
        </w:tc>
        <w:tc>
          <w:tcPr>
            <w:tcW w:w="1150" w:type="dxa"/>
          </w:tcPr>
          <w:p w:rsidR="009575B6" w:rsidRDefault="00D171E4">
            <w:pPr>
              <w:jc w:val="center"/>
            </w:pPr>
            <w:r>
              <w:rPr>
                <w:sz w:val="20"/>
              </w:rPr>
              <w:t>2012-06-16</w:t>
            </w:r>
          </w:p>
        </w:tc>
        <w:tc>
          <w:tcPr>
            <w:tcW w:w="1150" w:type="dxa"/>
          </w:tcPr>
          <w:p w:rsidR="009575B6" w:rsidRDefault="00D171E4">
            <w:pPr>
              <w:jc w:val="center"/>
            </w:pPr>
            <w:r>
              <w:rPr>
                <w:sz w:val="20"/>
              </w:rPr>
              <w:t>2012-07-13</w:t>
            </w:r>
          </w:p>
        </w:tc>
        <w:tc>
          <w:tcPr>
            <w:tcW w:w="880" w:type="dxa"/>
          </w:tcPr>
          <w:p w:rsidR="009575B6" w:rsidRDefault="009575B6">
            <w:pPr>
              <w:jc w:val="center"/>
            </w:pPr>
          </w:p>
        </w:tc>
        <w:tc>
          <w:tcPr>
            <w:tcW w:w="880" w:type="dxa"/>
          </w:tcPr>
          <w:p w:rsidR="009575B6" w:rsidRDefault="009575B6">
            <w:pPr>
              <w:jc w:val="center"/>
            </w:pPr>
          </w:p>
        </w:tc>
        <w:tc>
          <w:tcPr>
            <w:tcW w:w="1150" w:type="dxa"/>
          </w:tcPr>
          <w:p w:rsidR="009575B6" w:rsidRDefault="009575B6">
            <w:pPr>
              <w:jc w:val="center"/>
            </w:pPr>
          </w:p>
        </w:tc>
        <w:tc>
          <w:tcPr>
            <w:tcW w:w="1150" w:type="dxa"/>
          </w:tcPr>
          <w:p w:rsidR="009575B6" w:rsidRDefault="009575B6">
            <w:pPr>
              <w:jc w:val="center"/>
            </w:pPr>
          </w:p>
        </w:tc>
        <w:tc>
          <w:tcPr>
            <w:tcW w:w="880" w:type="dxa"/>
          </w:tcPr>
          <w:p w:rsidR="009575B6" w:rsidRDefault="009575B6">
            <w:pPr>
              <w:jc w:val="center"/>
            </w:pPr>
          </w:p>
        </w:tc>
        <w:tc>
          <w:tcPr>
            <w:tcW w:w="880" w:type="dxa"/>
          </w:tcPr>
          <w:p w:rsidR="009575B6" w:rsidRDefault="009575B6">
            <w:pPr>
              <w:jc w:val="center"/>
            </w:pPr>
          </w:p>
        </w:tc>
        <w:tc>
          <w:tcPr>
            <w:tcW w:w="860" w:type="dxa"/>
          </w:tcPr>
          <w:p w:rsidR="009575B6" w:rsidRDefault="00D171E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575B6">
        <w:trPr>
          <w:cantSplit/>
        </w:trPr>
        <w:tc>
          <w:tcPr>
            <w:tcW w:w="2090" w:type="dxa"/>
          </w:tcPr>
          <w:p w:rsidR="009575B6" w:rsidRDefault="009575B6">
            <w:pPr>
              <w:jc w:val="left"/>
            </w:pPr>
            <w:hyperlink r:id="rId41" w:history="1">
              <w:r w:rsidR="00D171E4">
                <w:rPr>
                  <w:rStyle w:val="Hyperlink"/>
                  <w:sz w:val="20"/>
                </w:rPr>
                <w:t>G.1070</w:t>
              </w:r>
            </w:hyperlink>
          </w:p>
        </w:tc>
        <w:tc>
          <w:tcPr>
            <w:tcW w:w="4000" w:type="dxa"/>
          </w:tcPr>
          <w:p w:rsidR="009575B6" w:rsidRDefault="00D171E4">
            <w:r>
              <w:rPr>
                <w:sz w:val="20"/>
              </w:rPr>
              <w:t>Opinion model for video-telephony applications</w:t>
            </w:r>
          </w:p>
        </w:tc>
        <w:tc>
          <w:tcPr>
            <w:tcW w:w="1150" w:type="dxa"/>
          </w:tcPr>
          <w:p w:rsidR="009575B6" w:rsidRDefault="00D171E4">
            <w:pPr>
              <w:jc w:val="center"/>
            </w:pPr>
            <w:r>
              <w:rPr>
                <w:sz w:val="20"/>
              </w:rPr>
              <w:t>2012-06-16</w:t>
            </w:r>
          </w:p>
        </w:tc>
        <w:tc>
          <w:tcPr>
            <w:tcW w:w="1150" w:type="dxa"/>
          </w:tcPr>
          <w:p w:rsidR="009575B6" w:rsidRDefault="00D171E4">
            <w:pPr>
              <w:jc w:val="center"/>
            </w:pPr>
            <w:r>
              <w:rPr>
                <w:sz w:val="20"/>
              </w:rPr>
              <w:t>2012-07-13</w:t>
            </w:r>
          </w:p>
        </w:tc>
        <w:tc>
          <w:tcPr>
            <w:tcW w:w="880" w:type="dxa"/>
          </w:tcPr>
          <w:p w:rsidR="009575B6" w:rsidRDefault="009575B6">
            <w:pPr>
              <w:jc w:val="center"/>
            </w:pPr>
          </w:p>
        </w:tc>
        <w:tc>
          <w:tcPr>
            <w:tcW w:w="880" w:type="dxa"/>
          </w:tcPr>
          <w:p w:rsidR="009575B6" w:rsidRDefault="009575B6">
            <w:pPr>
              <w:jc w:val="center"/>
            </w:pPr>
          </w:p>
        </w:tc>
        <w:tc>
          <w:tcPr>
            <w:tcW w:w="1150" w:type="dxa"/>
          </w:tcPr>
          <w:p w:rsidR="009575B6" w:rsidRDefault="009575B6">
            <w:pPr>
              <w:jc w:val="center"/>
            </w:pPr>
          </w:p>
        </w:tc>
        <w:tc>
          <w:tcPr>
            <w:tcW w:w="1150" w:type="dxa"/>
          </w:tcPr>
          <w:p w:rsidR="009575B6" w:rsidRDefault="009575B6">
            <w:pPr>
              <w:jc w:val="center"/>
            </w:pPr>
          </w:p>
        </w:tc>
        <w:tc>
          <w:tcPr>
            <w:tcW w:w="880" w:type="dxa"/>
          </w:tcPr>
          <w:p w:rsidR="009575B6" w:rsidRDefault="009575B6">
            <w:pPr>
              <w:jc w:val="center"/>
            </w:pPr>
          </w:p>
        </w:tc>
        <w:tc>
          <w:tcPr>
            <w:tcW w:w="880" w:type="dxa"/>
          </w:tcPr>
          <w:p w:rsidR="009575B6" w:rsidRDefault="009575B6">
            <w:pPr>
              <w:jc w:val="center"/>
            </w:pPr>
          </w:p>
        </w:tc>
        <w:tc>
          <w:tcPr>
            <w:tcW w:w="860" w:type="dxa"/>
          </w:tcPr>
          <w:p w:rsidR="009575B6" w:rsidRDefault="00D171E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575B6">
        <w:trPr>
          <w:cantSplit/>
        </w:trPr>
        <w:tc>
          <w:tcPr>
            <w:tcW w:w="2090" w:type="dxa"/>
          </w:tcPr>
          <w:p w:rsidR="009575B6" w:rsidRDefault="009575B6">
            <w:pPr>
              <w:jc w:val="left"/>
            </w:pPr>
            <w:hyperlink r:id="rId42" w:history="1">
              <w:r w:rsidR="00D171E4">
                <w:rPr>
                  <w:rStyle w:val="Hyperlink"/>
                  <w:sz w:val="20"/>
                </w:rPr>
                <w:t>P.381 (P.UHIP)</w:t>
              </w:r>
            </w:hyperlink>
          </w:p>
        </w:tc>
        <w:tc>
          <w:tcPr>
            <w:tcW w:w="4000" w:type="dxa"/>
          </w:tcPr>
          <w:p w:rsidR="009575B6" w:rsidRDefault="00D171E4">
            <w:r>
              <w:rPr>
                <w:sz w:val="20"/>
              </w:rPr>
              <w:t>Technical requirements and test methods for universal wired headset or headphone interface of digital wireless terminals</w:t>
            </w:r>
          </w:p>
        </w:tc>
        <w:tc>
          <w:tcPr>
            <w:tcW w:w="1150" w:type="dxa"/>
          </w:tcPr>
          <w:p w:rsidR="009575B6" w:rsidRDefault="00D171E4">
            <w:pPr>
              <w:jc w:val="center"/>
            </w:pPr>
            <w:r>
              <w:rPr>
                <w:sz w:val="20"/>
              </w:rPr>
              <w:t>2012-06-16</w:t>
            </w:r>
          </w:p>
        </w:tc>
        <w:tc>
          <w:tcPr>
            <w:tcW w:w="1150" w:type="dxa"/>
          </w:tcPr>
          <w:p w:rsidR="009575B6" w:rsidRDefault="00D171E4">
            <w:pPr>
              <w:jc w:val="center"/>
            </w:pPr>
            <w:r>
              <w:rPr>
                <w:sz w:val="20"/>
              </w:rPr>
              <w:t>2012-07-13</w:t>
            </w:r>
          </w:p>
        </w:tc>
        <w:tc>
          <w:tcPr>
            <w:tcW w:w="880" w:type="dxa"/>
          </w:tcPr>
          <w:p w:rsidR="009575B6" w:rsidRDefault="009575B6">
            <w:pPr>
              <w:jc w:val="center"/>
            </w:pPr>
          </w:p>
        </w:tc>
        <w:tc>
          <w:tcPr>
            <w:tcW w:w="880" w:type="dxa"/>
          </w:tcPr>
          <w:p w:rsidR="009575B6" w:rsidRDefault="009575B6">
            <w:pPr>
              <w:jc w:val="center"/>
            </w:pPr>
          </w:p>
        </w:tc>
        <w:tc>
          <w:tcPr>
            <w:tcW w:w="1150" w:type="dxa"/>
          </w:tcPr>
          <w:p w:rsidR="009575B6" w:rsidRDefault="009575B6">
            <w:pPr>
              <w:jc w:val="center"/>
            </w:pPr>
          </w:p>
        </w:tc>
        <w:tc>
          <w:tcPr>
            <w:tcW w:w="1150" w:type="dxa"/>
          </w:tcPr>
          <w:p w:rsidR="009575B6" w:rsidRDefault="009575B6">
            <w:pPr>
              <w:jc w:val="center"/>
            </w:pPr>
          </w:p>
        </w:tc>
        <w:tc>
          <w:tcPr>
            <w:tcW w:w="880" w:type="dxa"/>
          </w:tcPr>
          <w:p w:rsidR="009575B6" w:rsidRDefault="009575B6">
            <w:pPr>
              <w:jc w:val="center"/>
            </w:pPr>
          </w:p>
        </w:tc>
        <w:tc>
          <w:tcPr>
            <w:tcW w:w="880" w:type="dxa"/>
          </w:tcPr>
          <w:p w:rsidR="009575B6" w:rsidRDefault="009575B6">
            <w:pPr>
              <w:jc w:val="center"/>
            </w:pPr>
          </w:p>
        </w:tc>
        <w:tc>
          <w:tcPr>
            <w:tcW w:w="860" w:type="dxa"/>
          </w:tcPr>
          <w:p w:rsidR="009575B6" w:rsidRDefault="00D171E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575B6">
        <w:trPr>
          <w:cantSplit/>
        </w:trPr>
        <w:tc>
          <w:tcPr>
            <w:tcW w:w="2090" w:type="dxa"/>
          </w:tcPr>
          <w:p w:rsidR="009575B6" w:rsidRDefault="009575B6">
            <w:pPr>
              <w:jc w:val="left"/>
            </w:pPr>
            <w:hyperlink r:id="rId43" w:history="1">
              <w:r w:rsidR="00D171E4">
                <w:rPr>
                  <w:rStyle w:val="Hyperlink"/>
                  <w:sz w:val="20"/>
                </w:rPr>
                <w:t>P.501 (2012) Amd.1 (P.501)</w:t>
              </w:r>
            </w:hyperlink>
          </w:p>
        </w:tc>
        <w:tc>
          <w:tcPr>
            <w:tcW w:w="4000" w:type="dxa"/>
          </w:tcPr>
          <w:p w:rsidR="009575B6" w:rsidRDefault="00D171E4">
            <w:r>
              <w:rPr>
                <w:sz w:val="20"/>
              </w:rPr>
              <w:t>Amendment 1 to P.501 (2012): Test signals for use in telephonometry</w:t>
            </w:r>
          </w:p>
        </w:tc>
        <w:tc>
          <w:tcPr>
            <w:tcW w:w="1150" w:type="dxa"/>
          </w:tcPr>
          <w:p w:rsidR="009575B6" w:rsidRDefault="00D171E4">
            <w:pPr>
              <w:jc w:val="center"/>
            </w:pPr>
            <w:r>
              <w:rPr>
                <w:sz w:val="20"/>
              </w:rPr>
              <w:t>2012-06-16</w:t>
            </w:r>
          </w:p>
        </w:tc>
        <w:tc>
          <w:tcPr>
            <w:tcW w:w="1150" w:type="dxa"/>
          </w:tcPr>
          <w:p w:rsidR="009575B6" w:rsidRDefault="00D171E4">
            <w:pPr>
              <w:jc w:val="center"/>
            </w:pPr>
            <w:r>
              <w:rPr>
                <w:sz w:val="20"/>
              </w:rPr>
              <w:t>2012-07-13</w:t>
            </w:r>
          </w:p>
        </w:tc>
        <w:tc>
          <w:tcPr>
            <w:tcW w:w="880" w:type="dxa"/>
          </w:tcPr>
          <w:p w:rsidR="009575B6" w:rsidRDefault="009575B6">
            <w:pPr>
              <w:jc w:val="center"/>
            </w:pPr>
          </w:p>
        </w:tc>
        <w:tc>
          <w:tcPr>
            <w:tcW w:w="880" w:type="dxa"/>
          </w:tcPr>
          <w:p w:rsidR="009575B6" w:rsidRDefault="009575B6">
            <w:pPr>
              <w:jc w:val="center"/>
            </w:pPr>
          </w:p>
        </w:tc>
        <w:tc>
          <w:tcPr>
            <w:tcW w:w="1150" w:type="dxa"/>
          </w:tcPr>
          <w:p w:rsidR="009575B6" w:rsidRDefault="009575B6">
            <w:pPr>
              <w:jc w:val="center"/>
            </w:pPr>
          </w:p>
        </w:tc>
        <w:tc>
          <w:tcPr>
            <w:tcW w:w="1150" w:type="dxa"/>
          </w:tcPr>
          <w:p w:rsidR="009575B6" w:rsidRDefault="009575B6">
            <w:pPr>
              <w:jc w:val="center"/>
            </w:pPr>
          </w:p>
        </w:tc>
        <w:tc>
          <w:tcPr>
            <w:tcW w:w="880" w:type="dxa"/>
          </w:tcPr>
          <w:p w:rsidR="009575B6" w:rsidRDefault="009575B6">
            <w:pPr>
              <w:jc w:val="center"/>
            </w:pPr>
          </w:p>
        </w:tc>
        <w:tc>
          <w:tcPr>
            <w:tcW w:w="880" w:type="dxa"/>
          </w:tcPr>
          <w:p w:rsidR="009575B6" w:rsidRDefault="009575B6">
            <w:pPr>
              <w:jc w:val="center"/>
            </w:pPr>
          </w:p>
        </w:tc>
        <w:tc>
          <w:tcPr>
            <w:tcW w:w="860" w:type="dxa"/>
          </w:tcPr>
          <w:p w:rsidR="009575B6" w:rsidRDefault="00D171E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575B6">
        <w:trPr>
          <w:cantSplit/>
        </w:trPr>
        <w:tc>
          <w:tcPr>
            <w:tcW w:w="2090" w:type="dxa"/>
          </w:tcPr>
          <w:p w:rsidR="009575B6" w:rsidRDefault="009575B6">
            <w:pPr>
              <w:jc w:val="left"/>
            </w:pPr>
            <w:hyperlink r:id="rId44" w:history="1">
              <w:r w:rsidR="00D171E4">
                <w:rPr>
                  <w:rStyle w:val="Hyperlink"/>
                  <w:sz w:val="20"/>
                </w:rPr>
                <w:t>P.1301 (P.AMT)</w:t>
              </w:r>
            </w:hyperlink>
          </w:p>
        </w:tc>
        <w:tc>
          <w:tcPr>
            <w:tcW w:w="4000" w:type="dxa"/>
          </w:tcPr>
          <w:p w:rsidR="009575B6" w:rsidRDefault="00D171E4">
            <w:r>
              <w:rPr>
                <w:sz w:val="20"/>
              </w:rPr>
              <w:t>Subjective quality evaluation of audio and audiovisual multiparty telemeetings</w:t>
            </w:r>
          </w:p>
        </w:tc>
        <w:tc>
          <w:tcPr>
            <w:tcW w:w="1150" w:type="dxa"/>
          </w:tcPr>
          <w:p w:rsidR="009575B6" w:rsidRDefault="00D171E4">
            <w:pPr>
              <w:jc w:val="center"/>
            </w:pPr>
            <w:r>
              <w:rPr>
                <w:sz w:val="20"/>
              </w:rPr>
              <w:t>2012-06-16</w:t>
            </w:r>
          </w:p>
        </w:tc>
        <w:tc>
          <w:tcPr>
            <w:tcW w:w="1150" w:type="dxa"/>
          </w:tcPr>
          <w:p w:rsidR="009575B6" w:rsidRDefault="00D171E4">
            <w:pPr>
              <w:jc w:val="center"/>
            </w:pPr>
            <w:r>
              <w:rPr>
                <w:sz w:val="20"/>
              </w:rPr>
              <w:t>2012-07-13</w:t>
            </w:r>
          </w:p>
        </w:tc>
        <w:tc>
          <w:tcPr>
            <w:tcW w:w="880" w:type="dxa"/>
          </w:tcPr>
          <w:p w:rsidR="009575B6" w:rsidRDefault="009575B6">
            <w:pPr>
              <w:jc w:val="center"/>
            </w:pPr>
          </w:p>
        </w:tc>
        <w:tc>
          <w:tcPr>
            <w:tcW w:w="880" w:type="dxa"/>
          </w:tcPr>
          <w:p w:rsidR="009575B6" w:rsidRDefault="009575B6">
            <w:pPr>
              <w:jc w:val="center"/>
            </w:pPr>
          </w:p>
        </w:tc>
        <w:tc>
          <w:tcPr>
            <w:tcW w:w="1150" w:type="dxa"/>
          </w:tcPr>
          <w:p w:rsidR="009575B6" w:rsidRDefault="009575B6">
            <w:pPr>
              <w:jc w:val="center"/>
            </w:pPr>
          </w:p>
        </w:tc>
        <w:tc>
          <w:tcPr>
            <w:tcW w:w="1150" w:type="dxa"/>
          </w:tcPr>
          <w:p w:rsidR="009575B6" w:rsidRDefault="009575B6">
            <w:pPr>
              <w:jc w:val="center"/>
            </w:pPr>
          </w:p>
        </w:tc>
        <w:tc>
          <w:tcPr>
            <w:tcW w:w="880" w:type="dxa"/>
          </w:tcPr>
          <w:p w:rsidR="009575B6" w:rsidRDefault="009575B6">
            <w:pPr>
              <w:jc w:val="center"/>
            </w:pPr>
          </w:p>
        </w:tc>
        <w:tc>
          <w:tcPr>
            <w:tcW w:w="880" w:type="dxa"/>
          </w:tcPr>
          <w:p w:rsidR="009575B6" w:rsidRDefault="009575B6">
            <w:pPr>
              <w:jc w:val="center"/>
            </w:pPr>
          </w:p>
        </w:tc>
        <w:tc>
          <w:tcPr>
            <w:tcW w:w="860" w:type="dxa"/>
          </w:tcPr>
          <w:p w:rsidR="009575B6" w:rsidRDefault="00D171E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575B6">
        <w:trPr>
          <w:cantSplit/>
        </w:trPr>
        <w:tc>
          <w:tcPr>
            <w:tcW w:w="2090" w:type="dxa"/>
          </w:tcPr>
          <w:p w:rsidR="009575B6" w:rsidRDefault="009575B6">
            <w:pPr>
              <w:jc w:val="left"/>
            </w:pPr>
            <w:hyperlink r:id="rId45" w:history="1">
              <w:r w:rsidR="00D171E4">
                <w:rPr>
                  <w:rStyle w:val="Hyperlink"/>
                  <w:sz w:val="20"/>
                </w:rPr>
                <w:t>P.1401 (P.STAT)</w:t>
              </w:r>
            </w:hyperlink>
          </w:p>
        </w:tc>
        <w:tc>
          <w:tcPr>
            <w:tcW w:w="4000" w:type="dxa"/>
          </w:tcPr>
          <w:p w:rsidR="009575B6" w:rsidRDefault="00D171E4">
            <w:r>
              <w:rPr>
                <w:sz w:val="20"/>
              </w:rPr>
              <w:t>Methods, metrics and procedures for statistical eva</w:t>
            </w:r>
            <w:r>
              <w:rPr>
                <w:sz w:val="20"/>
              </w:rPr>
              <w:t>luation, qualification and comparison of objective quality prediction models</w:t>
            </w:r>
          </w:p>
        </w:tc>
        <w:tc>
          <w:tcPr>
            <w:tcW w:w="1150" w:type="dxa"/>
          </w:tcPr>
          <w:p w:rsidR="009575B6" w:rsidRDefault="00D171E4">
            <w:pPr>
              <w:jc w:val="center"/>
            </w:pPr>
            <w:r>
              <w:rPr>
                <w:sz w:val="20"/>
              </w:rPr>
              <w:t>2012-06-16</w:t>
            </w:r>
          </w:p>
        </w:tc>
        <w:tc>
          <w:tcPr>
            <w:tcW w:w="1150" w:type="dxa"/>
          </w:tcPr>
          <w:p w:rsidR="009575B6" w:rsidRDefault="00D171E4">
            <w:pPr>
              <w:jc w:val="center"/>
            </w:pPr>
            <w:r>
              <w:rPr>
                <w:sz w:val="20"/>
              </w:rPr>
              <w:t>2012-07-13</w:t>
            </w:r>
          </w:p>
        </w:tc>
        <w:tc>
          <w:tcPr>
            <w:tcW w:w="880" w:type="dxa"/>
          </w:tcPr>
          <w:p w:rsidR="009575B6" w:rsidRDefault="009575B6">
            <w:pPr>
              <w:jc w:val="center"/>
            </w:pPr>
          </w:p>
        </w:tc>
        <w:tc>
          <w:tcPr>
            <w:tcW w:w="880" w:type="dxa"/>
          </w:tcPr>
          <w:p w:rsidR="009575B6" w:rsidRDefault="009575B6">
            <w:pPr>
              <w:jc w:val="center"/>
            </w:pPr>
          </w:p>
        </w:tc>
        <w:tc>
          <w:tcPr>
            <w:tcW w:w="1150" w:type="dxa"/>
          </w:tcPr>
          <w:p w:rsidR="009575B6" w:rsidRDefault="009575B6">
            <w:pPr>
              <w:jc w:val="center"/>
            </w:pPr>
          </w:p>
        </w:tc>
        <w:tc>
          <w:tcPr>
            <w:tcW w:w="1150" w:type="dxa"/>
          </w:tcPr>
          <w:p w:rsidR="009575B6" w:rsidRDefault="009575B6">
            <w:pPr>
              <w:jc w:val="center"/>
            </w:pPr>
          </w:p>
        </w:tc>
        <w:tc>
          <w:tcPr>
            <w:tcW w:w="880" w:type="dxa"/>
          </w:tcPr>
          <w:p w:rsidR="009575B6" w:rsidRDefault="009575B6">
            <w:pPr>
              <w:jc w:val="center"/>
            </w:pPr>
          </w:p>
        </w:tc>
        <w:tc>
          <w:tcPr>
            <w:tcW w:w="880" w:type="dxa"/>
          </w:tcPr>
          <w:p w:rsidR="009575B6" w:rsidRDefault="009575B6">
            <w:pPr>
              <w:jc w:val="center"/>
            </w:pPr>
          </w:p>
        </w:tc>
        <w:tc>
          <w:tcPr>
            <w:tcW w:w="860" w:type="dxa"/>
          </w:tcPr>
          <w:p w:rsidR="009575B6" w:rsidRDefault="00D171E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575B6">
        <w:trPr>
          <w:cantSplit/>
        </w:trPr>
        <w:tc>
          <w:tcPr>
            <w:tcW w:w="2090" w:type="dxa"/>
          </w:tcPr>
          <w:p w:rsidR="009575B6" w:rsidRDefault="009575B6">
            <w:pPr>
              <w:jc w:val="left"/>
            </w:pPr>
            <w:hyperlink r:id="rId46" w:history="1">
              <w:r w:rsidR="00D171E4">
                <w:rPr>
                  <w:rStyle w:val="Hyperlink"/>
                  <w:sz w:val="20"/>
                </w:rPr>
                <w:t>Y.1566 (Y.QoSmap)</w:t>
              </w:r>
            </w:hyperlink>
          </w:p>
        </w:tc>
        <w:tc>
          <w:tcPr>
            <w:tcW w:w="4000" w:type="dxa"/>
          </w:tcPr>
          <w:p w:rsidR="009575B6" w:rsidRDefault="00D171E4">
            <w:r>
              <w:rPr>
                <w:sz w:val="20"/>
              </w:rPr>
              <w:t>QoS mapping and interconnection between Ethernet, IP and MPLS networks</w:t>
            </w:r>
          </w:p>
        </w:tc>
        <w:tc>
          <w:tcPr>
            <w:tcW w:w="1150" w:type="dxa"/>
          </w:tcPr>
          <w:p w:rsidR="009575B6" w:rsidRDefault="00D171E4">
            <w:pPr>
              <w:jc w:val="center"/>
            </w:pPr>
            <w:r>
              <w:rPr>
                <w:sz w:val="20"/>
              </w:rPr>
              <w:t>2012-06-16</w:t>
            </w:r>
          </w:p>
        </w:tc>
        <w:tc>
          <w:tcPr>
            <w:tcW w:w="1150" w:type="dxa"/>
          </w:tcPr>
          <w:p w:rsidR="009575B6" w:rsidRDefault="00D171E4">
            <w:pPr>
              <w:jc w:val="center"/>
            </w:pPr>
            <w:r>
              <w:rPr>
                <w:sz w:val="20"/>
              </w:rPr>
              <w:t>2012-07-13</w:t>
            </w:r>
          </w:p>
        </w:tc>
        <w:tc>
          <w:tcPr>
            <w:tcW w:w="880" w:type="dxa"/>
          </w:tcPr>
          <w:p w:rsidR="009575B6" w:rsidRDefault="009575B6">
            <w:pPr>
              <w:jc w:val="center"/>
            </w:pPr>
          </w:p>
        </w:tc>
        <w:tc>
          <w:tcPr>
            <w:tcW w:w="880" w:type="dxa"/>
          </w:tcPr>
          <w:p w:rsidR="009575B6" w:rsidRDefault="009575B6">
            <w:pPr>
              <w:jc w:val="center"/>
            </w:pPr>
          </w:p>
        </w:tc>
        <w:tc>
          <w:tcPr>
            <w:tcW w:w="1150" w:type="dxa"/>
          </w:tcPr>
          <w:p w:rsidR="009575B6" w:rsidRDefault="009575B6">
            <w:pPr>
              <w:jc w:val="center"/>
            </w:pPr>
          </w:p>
        </w:tc>
        <w:tc>
          <w:tcPr>
            <w:tcW w:w="1150" w:type="dxa"/>
          </w:tcPr>
          <w:p w:rsidR="009575B6" w:rsidRDefault="009575B6">
            <w:pPr>
              <w:jc w:val="center"/>
            </w:pPr>
          </w:p>
        </w:tc>
        <w:tc>
          <w:tcPr>
            <w:tcW w:w="880" w:type="dxa"/>
          </w:tcPr>
          <w:p w:rsidR="009575B6" w:rsidRDefault="009575B6">
            <w:pPr>
              <w:jc w:val="center"/>
            </w:pPr>
          </w:p>
        </w:tc>
        <w:tc>
          <w:tcPr>
            <w:tcW w:w="880" w:type="dxa"/>
          </w:tcPr>
          <w:p w:rsidR="009575B6" w:rsidRDefault="009575B6">
            <w:pPr>
              <w:jc w:val="center"/>
            </w:pPr>
          </w:p>
        </w:tc>
        <w:tc>
          <w:tcPr>
            <w:tcW w:w="860" w:type="dxa"/>
          </w:tcPr>
          <w:p w:rsidR="009575B6" w:rsidRDefault="00D171E4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9575B6" w:rsidRDefault="00D171E4">
      <w:pPr>
        <w:pStyle w:val="TableNotitle"/>
        <w:pageBreakBefore/>
      </w:pPr>
      <w:r>
        <w:lastRenderedPageBreak/>
        <w:t>Situation concerning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9575B6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9575B6" w:rsidRDefault="00D171E4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9575B6" w:rsidRDefault="00D171E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9575B6" w:rsidRDefault="00D171E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9575B6" w:rsidRDefault="00D171E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9575B6" w:rsidRDefault="00D171E4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9575B6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9575B6" w:rsidRDefault="009575B6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9575B6" w:rsidRDefault="009575B6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9575B6" w:rsidRDefault="00D171E4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575B6" w:rsidRDefault="00D171E4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575B6" w:rsidRDefault="00D171E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575B6" w:rsidRDefault="00D171E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575B6" w:rsidRDefault="00D171E4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575B6" w:rsidRDefault="00D171E4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575B6" w:rsidRDefault="00D171E4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575B6" w:rsidRDefault="00D171E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9575B6" w:rsidRDefault="009575B6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9575B6">
        <w:trPr>
          <w:cantSplit/>
        </w:trPr>
        <w:tc>
          <w:tcPr>
            <w:tcW w:w="2090" w:type="dxa"/>
          </w:tcPr>
          <w:p w:rsidR="009575B6" w:rsidRDefault="009575B6">
            <w:pPr>
              <w:jc w:val="left"/>
            </w:pPr>
            <w:hyperlink r:id="rId47" w:history="1">
              <w:r w:rsidR="00D171E4">
                <w:rPr>
                  <w:rStyle w:val="Hyperlink"/>
                  <w:sz w:val="20"/>
                </w:rPr>
                <w:t>G.987</w:t>
              </w:r>
            </w:hyperlink>
          </w:p>
        </w:tc>
        <w:tc>
          <w:tcPr>
            <w:tcW w:w="4000" w:type="dxa"/>
          </w:tcPr>
          <w:p w:rsidR="009575B6" w:rsidRDefault="00D171E4">
            <w:r>
              <w:rPr>
                <w:sz w:val="20"/>
              </w:rPr>
              <w:t>10-Gigabit-capable passive optical network (XG-PON) systems: Definitions, abbreviations and acronyms</w:t>
            </w:r>
          </w:p>
        </w:tc>
        <w:tc>
          <w:tcPr>
            <w:tcW w:w="1150" w:type="dxa"/>
          </w:tcPr>
          <w:p w:rsidR="009575B6" w:rsidRDefault="00D171E4">
            <w:pPr>
              <w:jc w:val="center"/>
            </w:pPr>
            <w:r>
              <w:rPr>
                <w:sz w:val="20"/>
              </w:rPr>
              <w:t>2012-05-16</w:t>
            </w:r>
          </w:p>
        </w:tc>
        <w:tc>
          <w:tcPr>
            <w:tcW w:w="1150" w:type="dxa"/>
          </w:tcPr>
          <w:p w:rsidR="009575B6" w:rsidRDefault="00D171E4">
            <w:pPr>
              <w:jc w:val="center"/>
            </w:pPr>
            <w:r>
              <w:rPr>
                <w:sz w:val="20"/>
              </w:rPr>
              <w:t>2012-06-12</w:t>
            </w:r>
          </w:p>
        </w:tc>
        <w:tc>
          <w:tcPr>
            <w:tcW w:w="880" w:type="dxa"/>
          </w:tcPr>
          <w:p w:rsidR="009575B6" w:rsidRDefault="00D171E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575B6" w:rsidRDefault="009575B6">
            <w:pPr>
              <w:jc w:val="center"/>
            </w:pPr>
          </w:p>
        </w:tc>
        <w:tc>
          <w:tcPr>
            <w:tcW w:w="1150" w:type="dxa"/>
          </w:tcPr>
          <w:p w:rsidR="009575B6" w:rsidRDefault="009575B6">
            <w:pPr>
              <w:jc w:val="center"/>
            </w:pPr>
          </w:p>
        </w:tc>
        <w:tc>
          <w:tcPr>
            <w:tcW w:w="1150" w:type="dxa"/>
          </w:tcPr>
          <w:p w:rsidR="009575B6" w:rsidRDefault="009575B6">
            <w:pPr>
              <w:jc w:val="center"/>
            </w:pPr>
          </w:p>
        </w:tc>
        <w:tc>
          <w:tcPr>
            <w:tcW w:w="880" w:type="dxa"/>
          </w:tcPr>
          <w:p w:rsidR="009575B6" w:rsidRDefault="009575B6">
            <w:pPr>
              <w:jc w:val="center"/>
            </w:pPr>
          </w:p>
        </w:tc>
        <w:tc>
          <w:tcPr>
            <w:tcW w:w="880" w:type="dxa"/>
          </w:tcPr>
          <w:p w:rsidR="009575B6" w:rsidRDefault="009575B6">
            <w:pPr>
              <w:jc w:val="center"/>
            </w:pPr>
          </w:p>
        </w:tc>
        <w:tc>
          <w:tcPr>
            <w:tcW w:w="860" w:type="dxa"/>
          </w:tcPr>
          <w:p w:rsidR="009575B6" w:rsidRDefault="00D171E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575B6">
        <w:trPr>
          <w:cantSplit/>
        </w:trPr>
        <w:tc>
          <w:tcPr>
            <w:tcW w:w="2090" w:type="dxa"/>
          </w:tcPr>
          <w:p w:rsidR="009575B6" w:rsidRDefault="009575B6">
            <w:pPr>
              <w:jc w:val="left"/>
            </w:pPr>
            <w:hyperlink r:id="rId48" w:history="1">
              <w:r w:rsidR="00D171E4">
                <w:rPr>
                  <w:rStyle w:val="Hyperlink"/>
                  <w:sz w:val="20"/>
                </w:rPr>
                <w:t>G.987.4 (G.xgpon.re)</w:t>
              </w:r>
            </w:hyperlink>
          </w:p>
        </w:tc>
        <w:tc>
          <w:tcPr>
            <w:tcW w:w="4000" w:type="dxa"/>
          </w:tcPr>
          <w:p w:rsidR="009575B6" w:rsidRDefault="00D171E4">
            <w:r>
              <w:rPr>
                <w:sz w:val="20"/>
              </w:rPr>
              <w:t>10-Gigabit-capable Passive Optical Networks (XG-PON): Reach extension</w:t>
            </w:r>
          </w:p>
        </w:tc>
        <w:tc>
          <w:tcPr>
            <w:tcW w:w="1150" w:type="dxa"/>
          </w:tcPr>
          <w:p w:rsidR="009575B6" w:rsidRDefault="00D171E4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9575B6" w:rsidRDefault="00D171E4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9575B6" w:rsidRDefault="00D171E4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9575B6" w:rsidRDefault="00D171E4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9575B6" w:rsidRDefault="00D171E4">
            <w:pPr>
              <w:jc w:val="center"/>
            </w:pPr>
            <w:r>
              <w:rPr>
                <w:sz w:val="20"/>
              </w:rPr>
              <w:t>2012-05-16</w:t>
            </w:r>
          </w:p>
        </w:tc>
        <w:tc>
          <w:tcPr>
            <w:tcW w:w="1150" w:type="dxa"/>
          </w:tcPr>
          <w:p w:rsidR="009575B6" w:rsidRDefault="00D171E4">
            <w:pPr>
              <w:jc w:val="center"/>
            </w:pPr>
            <w:r>
              <w:rPr>
                <w:sz w:val="20"/>
              </w:rPr>
              <w:t>2012-06-05</w:t>
            </w:r>
          </w:p>
        </w:tc>
        <w:tc>
          <w:tcPr>
            <w:tcW w:w="880" w:type="dxa"/>
          </w:tcPr>
          <w:p w:rsidR="009575B6" w:rsidRDefault="00D171E4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9575B6" w:rsidRDefault="009575B6">
            <w:pPr>
              <w:jc w:val="center"/>
            </w:pPr>
          </w:p>
        </w:tc>
        <w:tc>
          <w:tcPr>
            <w:tcW w:w="860" w:type="dxa"/>
          </w:tcPr>
          <w:p w:rsidR="009575B6" w:rsidRDefault="00D171E4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9575B6">
        <w:trPr>
          <w:cantSplit/>
        </w:trPr>
        <w:tc>
          <w:tcPr>
            <w:tcW w:w="2090" w:type="dxa"/>
          </w:tcPr>
          <w:p w:rsidR="009575B6" w:rsidRDefault="009575B6">
            <w:pPr>
              <w:jc w:val="left"/>
            </w:pPr>
            <w:hyperlink r:id="rId49" w:history="1">
              <w:r w:rsidR="00D171E4">
                <w:rPr>
                  <w:rStyle w:val="Hyperlink"/>
                  <w:sz w:val="20"/>
                </w:rPr>
                <w:t>G.988 (2010) Cor.1</w:t>
              </w:r>
            </w:hyperlink>
          </w:p>
        </w:tc>
        <w:tc>
          <w:tcPr>
            <w:tcW w:w="4000" w:type="dxa"/>
          </w:tcPr>
          <w:p w:rsidR="009575B6" w:rsidRDefault="00D171E4">
            <w:r>
              <w:rPr>
                <w:sz w:val="20"/>
              </w:rPr>
              <w:t>ONU management and control interface (OMCI) specification: Corrigendum 1</w:t>
            </w:r>
          </w:p>
        </w:tc>
        <w:tc>
          <w:tcPr>
            <w:tcW w:w="1150" w:type="dxa"/>
          </w:tcPr>
          <w:p w:rsidR="009575B6" w:rsidRDefault="00D171E4">
            <w:pPr>
              <w:jc w:val="center"/>
            </w:pPr>
            <w:r>
              <w:rPr>
                <w:sz w:val="20"/>
              </w:rPr>
              <w:t>2012-05-16</w:t>
            </w:r>
          </w:p>
        </w:tc>
        <w:tc>
          <w:tcPr>
            <w:tcW w:w="1150" w:type="dxa"/>
          </w:tcPr>
          <w:p w:rsidR="009575B6" w:rsidRDefault="00D171E4">
            <w:pPr>
              <w:jc w:val="center"/>
            </w:pPr>
            <w:r>
              <w:rPr>
                <w:sz w:val="20"/>
              </w:rPr>
              <w:t>2012-06-12</w:t>
            </w:r>
          </w:p>
        </w:tc>
        <w:tc>
          <w:tcPr>
            <w:tcW w:w="880" w:type="dxa"/>
          </w:tcPr>
          <w:p w:rsidR="009575B6" w:rsidRDefault="00D171E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575B6" w:rsidRDefault="009575B6">
            <w:pPr>
              <w:jc w:val="center"/>
            </w:pPr>
          </w:p>
        </w:tc>
        <w:tc>
          <w:tcPr>
            <w:tcW w:w="1150" w:type="dxa"/>
          </w:tcPr>
          <w:p w:rsidR="009575B6" w:rsidRDefault="009575B6">
            <w:pPr>
              <w:jc w:val="center"/>
            </w:pPr>
          </w:p>
        </w:tc>
        <w:tc>
          <w:tcPr>
            <w:tcW w:w="1150" w:type="dxa"/>
          </w:tcPr>
          <w:p w:rsidR="009575B6" w:rsidRDefault="009575B6">
            <w:pPr>
              <w:jc w:val="center"/>
            </w:pPr>
          </w:p>
        </w:tc>
        <w:tc>
          <w:tcPr>
            <w:tcW w:w="880" w:type="dxa"/>
          </w:tcPr>
          <w:p w:rsidR="009575B6" w:rsidRDefault="009575B6">
            <w:pPr>
              <w:jc w:val="center"/>
            </w:pPr>
          </w:p>
        </w:tc>
        <w:tc>
          <w:tcPr>
            <w:tcW w:w="880" w:type="dxa"/>
          </w:tcPr>
          <w:p w:rsidR="009575B6" w:rsidRDefault="009575B6">
            <w:pPr>
              <w:jc w:val="center"/>
            </w:pPr>
          </w:p>
        </w:tc>
        <w:tc>
          <w:tcPr>
            <w:tcW w:w="860" w:type="dxa"/>
          </w:tcPr>
          <w:p w:rsidR="009575B6" w:rsidRDefault="00D171E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575B6">
        <w:trPr>
          <w:cantSplit/>
        </w:trPr>
        <w:tc>
          <w:tcPr>
            <w:tcW w:w="2090" w:type="dxa"/>
          </w:tcPr>
          <w:p w:rsidR="009575B6" w:rsidRDefault="009575B6">
            <w:pPr>
              <w:jc w:val="left"/>
            </w:pPr>
            <w:hyperlink r:id="rId50" w:history="1">
              <w:r w:rsidR="00D171E4">
                <w:rPr>
                  <w:rStyle w:val="Hyperlink"/>
                  <w:sz w:val="20"/>
                </w:rPr>
                <w:t>G.993.2 (2011) Cor.1</w:t>
              </w:r>
            </w:hyperlink>
          </w:p>
        </w:tc>
        <w:tc>
          <w:tcPr>
            <w:tcW w:w="4000" w:type="dxa"/>
          </w:tcPr>
          <w:p w:rsidR="009575B6" w:rsidRDefault="00D171E4">
            <w:r>
              <w:rPr>
                <w:sz w:val="20"/>
              </w:rPr>
              <w:t>Very high speed digital subscriber line transceivers 2 (VDSL2): Corrigendum 1</w:t>
            </w:r>
          </w:p>
        </w:tc>
        <w:tc>
          <w:tcPr>
            <w:tcW w:w="1150" w:type="dxa"/>
          </w:tcPr>
          <w:p w:rsidR="009575B6" w:rsidRDefault="00D171E4">
            <w:pPr>
              <w:jc w:val="center"/>
            </w:pPr>
            <w:r>
              <w:rPr>
                <w:sz w:val="20"/>
              </w:rPr>
              <w:t>2012-05-16</w:t>
            </w:r>
          </w:p>
        </w:tc>
        <w:tc>
          <w:tcPr>
            <w:tcW w:w="1150" w:type="dxa"/>
          </w:tcPr>
          <w:p w:rsidR="009575B6" w:rsidRDefault="00D171E4">
            <w:pPr>
              <w:jc w:val="center"/>
            </w:pPr>
            <w:r>
              <w:rPr>
                <w:sz w:val="20"/>
              </w:rPr>
              <w:t>2012-06-12</w:t>
            </w:r>
          </w:p>
        </w:tc>
        <w:tc>
          <w:tcPr>
            <w:tcW w:w="880" w:type="dxa"/>
          </w:tcPr>
          <w:p w:rsidR="009575B6" w:rsidRDefault="00D171E4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9575B6" w:rsidRDefault="009575B6">
            <w:pPr>
              <w:jc w:val="center"/>
            </w:pPr>
          </w:p>
        </w:tc>
        <w:tc>
          <w:tcPr>
            <w:tcW w:w="1150" w:type="dxa"/>
          </w:tcPr>
          <w:p w:rsidR="009575B6" w:rsidRDefault="009575B6">
            <w:pPr>
              <w:jc w:val="center"/>
            </w:pPr>
          </w:p>
        </w:tc>
        <w:tc>
          <w:tcPr>
            <w:tcW w:w="1150" w:type="dxa"/>
          </w:tcPr>
          <w:p w:rsidR="009575B6" w:rsidRDefault="009575B6">
            <w:pPr>
              <w:jc w:val="center"/>
            </w:pPr>
          </w:p>
        </w:tc>
        <w:tc>
          <w:tcPr>
            <w:tcW w:w="880" w:type="dxa"/>
          </w:tcPr>
          <w:p w:rsidR="009575B6" w:rsidRDefault="009575B6">
            <w:pPr>
              <w:jc w:val="center"/>
            </w:pPr>
          </w:p>
        </w:tc>
        <w:tc>
          <w:tcPr>
            <w:tcW w:w="880" w:type="dxa"/>
          </w:tcPr>
          <w:p w:rsidR="009575B6" w:rsidRDefault="009575B6">
            <w:pPr>
              <w:jc w:val="center"/>
            </w:pPr>
          </w:p>
        </w:tc>
        <w:tc>
          <w:tcPr>
            <w:tcW w:w="860" w:type="dxa"/>
          </w:tcPr>
          <w:p w:rsidR="009575B6" w:rsidRDefault="00D171E4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9575B6">
        <w:trPr>
          <w:cantSplit/>
        </w:trPr>
        <w:tc>
          <w:tcPr>
            <w:tcW w:w="2090" w:type="dxa"/>
          </w:tcPr>
          <w:p w:rsidR="009575B6" w:rsidRDefault="009575B6">
            <w:pPr>
              <w:jc w:val="left"/>
            </w:pPr>
            <w:hyperlink r:id="rId51" w:history="1">
              <w:r w:rsidR="00D171E4">
                <w:rPr>
                  <w:rStyle w:val="Hyperlink"/>
                  <w:sz w:val="20"/>
                </w:rPr>
                <w:t>G.993.5 (2010) Cor.2</w:t>
              </w:r>
            </w:hyperlink>
          </w:p>
        </w:tc>
        <w:tc>
          <w:tcPr>
            <w:tcW w:w="4000" w:type="dxa"/>
          </w:tcPr>
          <w:p w:rsidR="009575B6" w:rsidRDefault="00D171E4">
            <w:r>
              <w:rPr>
                <w:sz w:val="20"/>
              </w:rPr>
              <w:t>Self-FEXT cancellation (vectoring) for use with VDSL2 transceivers: Corrigendum 2</w:t>
            </w:r>
          </w:p>
        </w:tc>
        <w:tc>
          <w:tcPr>
            <w:tcW w:w="1150" w:type="dxa"/>
          </w:tcPr>
          <w:p w:rsidR="009575B6" w:rsidRDefault="00D171E4">
            <w:pPr>
              <w:jc w:val="center"/>
            </w:pPr>
            <w:r>
              <w:rPr>
                <w:sz w:val="20"/>
              </w:rPr>
              <w:t>2012-05-16</w:t>
            </w:r>
          </w:p>
        </w:tc>
        <w:tc>
          <w:tcPr>
            <w:tcW w:w="1150" w:type="dxa"/>
          </w:tcPr>
          <w:p w:rsidR="009575B6" w:rsidRDefault="00D171E4">
            <w:pPr>
              <w:jc w:val="center"/>
            </w:pPr>
            <w:r>
              <w:rPr>
                <w:sz w:val="20"/>
              </w:rPr>
              <w:t>2012-06-12</w:t>
            </w:r>
          </w:p>
        </w:tc>
        <w:tc>
          <w:tcPr>
            <w:tcW w:w="880" w:type="dxa"/>
          </w:tcPr>
          <w:p w:rsidR="009575B6" w:rsidRDefault="00D171E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575B6" w:rsidRDefault="009575B6">
            <w:pPr>
              <w:jc w:val="center"/>
            </w:pPr>
          </w:p>
        </w:tc>
        <w:tc>
          <w:tcPr>
            <w:tcW w:w="1150" w:type="dxa"/>
          </w:tcPr>
          <w:p w:rsidR="009575B6" w:rsidRDefault="009575B6">
            <w:pPr>
              <w:jc w:val="center"/>
            </w:pPr>
          </w:p>
        </w:tc>
        <w:tc>
          <w:tcPr>
            <w:tcW w:w="1150" w:type="dxa"/>
          </w:tcPr>
          <w:p w:rsidR="009575B6" w:rsidRDefault="009575B6">
            <w:pPr>
              <w:jc w:val="center"/>
            </w:pPr>
          </w:p>
        </w:tc>
        <w:tc>
          <w:tcPr>
            <w:tcW w:w="880" w:type="dxa"/>
          </w:tcPr>
          <w:p w:rsidR="009575B6" w:rsidRDefault="009575B6">
            <w:pPr>
              <w:jc w:val="center"/>
            </w:pPr>
          </w:p>
        </w:tc>
        <w:tc>
          <w:tcPr>
            <w:tcW w:w="880" w:type="dxa"/>
          </w:tcPr>
          <w:p w:rsidR="009575B6" w:rsidRDefault="009575B6">
            <w:pPr>
              <w:jc w:val="center"/>
            </w:pPr>
          </w:p>
        </w:tc>
        <w:tc>
          <w:tcPr>
            <w:tcW w:w="860" w:type="dxa"/>
          </w:tcPr>
          <w:p w:rsidR="009575B6" w:rsidRDefault="00D171E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575B6">
        <w:trPr>
          <w:cantSplit/>
        </w:trPr>
        <w:tc>
          <w:tcPr>
            <w:tcW w:w="2090" w:type="dxa"/>
          </w:tcPr>
          <w:p w:rsidR="009575B6" w:rsidRDefault="009575B6">
            <w:pPr>
              <w:jc w:val="left"/>
            </w:pPr>
            <w:hyperlink r:id="rId52" w:history="1">
              <w:r w:rsidR="00D171E4">
                <w:rPr>
                  <w:rStyle w:val="Hyperlink"/>
                  <w:sz w:val="20"/>
                </w:rPr>
                <w:t>G.994.1</w:t>
              </w:r>
            </w:hyperlink>
          </w:p>
        </w:tc>
        <w:tc>
          <w:tcPr>
            <w:tcW w:w="4000" w:type="dxa"/>
          </w:tcPr>
          <w:p w:rsidR="009575B6" w:rsidRDefault="00D171E4">
            <w:r>
              <w:rPr>
                <w:sz w:val="20"/>
              </w:rPr>
              <w:t>Handshake procedures for digital subscriber line (DSL) transceivers</w:t>
            </w:r>
          </w:p>
        </w:tc>
        <w:tc>
          <w:tcPr>
            <w:tcW w:w="1150" w:type="dxa"/>
          </w:tcPr>
          <w:p w:rsidR="009575B6" w:rsidRDefault="00D171E4">
            <w:pPr>
              <w:jc w:val="center"/>
            </w:pPr>
            <w:r>
              <w:rPr>
                <w:sz w:val="20"/>
              </w:rPr>
              <w:t>2012-05-16</w:t>
            </w:r>
          </w:p>
        </w:tc>
        <w:tc>
          <w:tcPr>
            <w:tcW w:w="1150" w:type="dxa"/>
          </w:tcPr>
          <w:p w:rsidR="009575B6" w:rsidRDefault="00D171E4">
            <w:pPr>
              <w:jc w:val="center"/>
            </w:pPr>
            <w:r>
              <w:rPr>
                <w:sz w:val="20"/>
              </w:rPr>
              <w:t>2012-06-12</w:t>
            </w:r>
          </w:p>
        </w:tc>
        <w:tc>
          <w:tcPr>
            <w:tcW w:w="880" w:type="dxa"/>
          </w:tcPr>
          <w:p w:rsidR="009575B6" w:rsidRDefault="00D171E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575B6" w:rsidRDefault="009575B6">
            <w:pPr>
              <w:jc w:val="center"/>
            </w:pPr>
          </w:p>
        </w:tc>
        <w:tc>
          <w:tcPr>
            <w:tcW w:w="1150" w:type="dxa"/>
          </w:tcPr>
          <w:p w:rsidR="009575B6" w:rsidRDefault="009575B6">
            <w:pPr>
              <w:jc w:val="center"/>
            </w:pPr>
          </w:p>
        </w:tc>
        <w:tc>
          <w:tcPr>
            <w:tcW w:w="1150" w:type="dxa"/>
          </w:tcPr>
          <w:p w:rsidR="009575B6" w:rsidRDefault="009575B6">
            <w:pPr>
              <w:jc w:val="center"/>
            </w:pPr>
          </w:p>
        </w:tc>
        <w:tc>
          <w:tcPr>
            <w:tcW w:w="880" w:type="dxa"/>
          </w:tcPr>
          <w:p w:rsidR="009575B6" w:rsidRDefault="009575B6">
            <w:pPr>
              <w:jc w:val="center"/>
            </w:pPr>
          </w:p>
        </w:tc>
        <w:tc>
          <w:tcPr>
            <w:tcW w:w="880" w:type="dxa"/>
          </w:tcPr>
          <w:p w:rsidR="009575B6" w:rsidRDefault="009575B6">
            <w:pPr>
              <w:jc w:val="center"/>
            </w:pPr>
          </w:p>
        </w:tc>
        <w:tc>
          <w:tcPr>
            <w:tcW w:w="860" w:type="dxa"/>
          </w:tcPr>
          <w:p w:rsidR="009575B6" w:rsidRDefault="00D171E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575B6">
        <w:trPr>
          <w:cantSplit/>
        </w:trPr>
        <w:tc>
          <w:tcPr>
            <w:tcW w:w="2090" w:type="dxa"/>
          </w:tcPr>
          <w:p w:rsidR="009575B6" w:rsidRDefault="009575B6">
            <w:pPr>
              <w:jc w:val="left"/>
            </w:pPr>
            <w:hyperlink r:id="rId53" w:history="1">
              <w:r w:rsidR="00D171E4">
                <w:rPr>
                  <w:rStyle w:val="Hyperlink"/>
                  <w:sz w:val="20"/>
                </w:rPr>
                <w:t>G.997.1</w:t>
              </w:r>
            </w:hyperlink>
          </w:p>
        </w:tc>
        <w:tc>
          <w:tcPr>
            <w:tcW w:w="4000" w:type="dxa"/>
          </w:tcPr>
          <w:p w:rsidR="009575B6" w:rsidRDefault="00D171E4">
            <w:r>
              <w:rPr>
                <w:sz w:val="20"/>
              </w:rPr>
              <w:t>Physical layer management for digital subscriber line (DSL) transceivers</w:t>
            </w:r>
          </w:p>
        </w:tc>
        <w:tc>
          <w:tcPr>
            <w:tcW w:w="1150" w:type="dxa"/>
          </w:tcPr>
          <w:p w:rsidR="009575B6" w:rsidRDefault="00D171E4">
            <w:pPr>
              <w:jc w:val="center"/>
            </w:pPr>
            <w:r>
              <w:rPr>
                <w:sz w:val="20"/>
              </w:rPr>
              <w:t>2012-05-16</w:t>
            </w:r>
          </w:p>
        </w:tc>
        <w:tc>
          <w:tcPr>
            <w:tcW w:w="1150" w:type="dxa"/>
          </w:tcPr>
          <w:p w:rsidR="009575B6" w:rsidRDefault="00D171E4">
            <w:pPr>
              <w:jc w:val="center"/>
            </w:pPr>
            <w:r>
              <w:rPr>
                <w:sz w:val="20"/>
              </w:rPr>
              <w:t>2012-06-12</w:t>
            </w:r>
          </w:p>
        </w:tc>
        <w:tc>
          <w:tcPr>
            <w:tcW w:w="880" w:type="dxa"/>
          </w:tcPr>
          <w:p w:rsidR="009575B6" w:rsidRDefault="00D171E4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9575B6" w:rsidRDefault="009575B6">
            <w:pPr>
              <w:jc w:val="center"/>
            </w:pPr>
          </w:p>
        </w:tc>
        <w:tc>
          <w:tcPr>
            <w:tcW w:w="1150" w:type="dxa"/>
          </w:tcPr>
          <w:p w:rsidR="009575B6" w:rsidRDefault="009575B6">
            <w:pPr>
              <w:jc w:val="center"/>
            </w:pPr>
          </w:p>
        </w:tc>
        <w:tc>
          <w:tcPr>
            <w:tcW w:w="1150" w:type="dxa"/>
          </w:tcPr>
          <w:p w:rsidR="009575B6" w:rsidRDefault="009575B6">
            <w:pPr>
              <w:jc w:val="center"/>
            </w:pPr>
          </w:p>
        </w:tc>
        <w:tc>
          <w:tcPr>
            <w:tcW w:w="880" w:type="dxa"/>
          </w:tcPr>
          <w:p w:rsidR="009575B6" w:rsidRDefault="009575B6">
            <w:pPr>
              <w:jc w:val="center"/>
            </w:pPr>
          </w:p>
        </w:tc>
        <w:tc>
          <w:tcPr>
            <w:tcW w:w="880" w:type="dxa"/>
          </w:tcPr>
          <w:p w:rsidR="009575B6" w:rsidRDefault="009575B6">
            <w:pPr>
              <w:jc w:val="center"/>
            </w:pPr>
          </w:p>
        </w:tc>
        <w:tc>
          <w:tcPr>
            <w:tcW w:w="860" w:type="dxa"/>
          </w:tcPr>
          <w:p w:rsidR="009575B6" w:rsidRDefault="00D171E4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9575B6">
        <w:trPr>
          <w:cantSplit/>
        </w:trPr>
        <w:tc>
          <w:tcPr>
            <w:tcW w:w="2090" w:type="dxa"/>
          </w:tcPr>
          <w:p w:rsidR="009575B6" w:rsidRDefault="009575B6">
            <w:pPr>
              <w:jc w:val="left"/>
            </w:pPr>
            <w:hyperlink r:id="rId54" w:history="1">
              <w:r w:rsidR="00D171E4">
                <w:rPr>
                  <w:rStyle w:val="Hyperlink"/>
                  <w:sz w:val="20"/>
                </w:rPr>
                <w:t>G.998.4 (2010) Cor.4</w:t>
              </w:r>
            </w:hyperlink>
          </w:p>
        </w:tc>
        <w:tc>
          <w:tcPr>
            <w:tcW w:w="4000" w:type="dxa"/>
          </w:tcPr>
          <w:p w:rsidR="009575B6" w:rsidRDefault="00D171E4">
            <w:r>
              <w:rPr>
                <w:sz w:val="20"/>
              </w:rPr>
              <w:t>Improved impulse noise protection for DSL transcei</w:t>
            </w:r>
            <w:r>
              <w:rPr>
                <w:sz w:val="20"/>
              </w:rPr>
              <w:t>vers: Corrigendum 4</w:t>
            </w:r>
          </w:p>
        </w:tc>
        <w:tc>
          <w:tcPr>
            <w:tcW w:w="1150" w:type="dxa"/>
          </w:tcPr>
          <w:p w:rsidR="009575B6" w:rsidRDefault="00D171E4">
            <w:pPr>
              <w:jc w:val="center"/>
            </w:pPr>
            <w:r>
              <w:rPr>
                <w:sz w:val="20"/>
              </w:rPr>
              <w:t>2012-05-16</w:t>
            </w:r>
          </w:p>
        </w:tc>
        <w:tc>
          <w:tcPr>
            <w:tcW w:w="1150" w:type="dxa"/>
          </w:tcPr>
          <w:p w:rsidR="009575B6" w:rsidRDefault="00D171E4">
            <w:pPr>
              <w:jc w:val="center"/>
            </w:pPr>
            <w:r>
              <w:rPr>
                <w:sz w:val="20"/>
              </w:rPr>
              <w:t>2012-06-12</w:t>
            </w:r>
          </w:p>
        </w:tc>
        <w:tc>
          <w:tcPr>
            <w:tcW w:w="880" w:type="dxa"/>
          </w:tcPr>
          <w:p w:rsidR="009575B6" w:rsidRDefault="00D171E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575B6" w:rsidRDefault="009575B6">
            <w:pPr>
              <w:jc w:val="center"/>
            </w:pPr>
          </w:p>
        </w:tc>
        <w:tc>
          <w:tcPr>
            <w:tcW w:w="1150" w:type="dxa"/>
          </w:tcPr>
          <w:p w:rsidR="009575B6" w:rsidRDefault="009575B6">
            <w:pPr>
              <w:jc w:val="center"/>
            </w:pPr>
          </w:p>
        </w:tc>
        <w:tc>
          <w:tcPr>
            <w:tcW w:w="1150" w:type="dxa"/>
          </w:tcPr>
          <w:p w:rsidR="009575B6" w:rsidRDefault="009575B6">
            <w:pPr>
              <w:jc w:val="center"/>
            </w:pPr>
          </w:p>
        </w:tc>
        <w:tc>
          <w:tcPr>
            <w:tcW w:w="880" w:type="dxa"/>
          </w:tcPr>
          <w:p w:rsidR="009575B6" w:rsidRDefault="009575B6">
            <w:pPr>
              <w:jc w:val="center"/>
            </w:pPr>
          </w:p>
        </w:tc>
        <w:tc>
          <w:tcPr>
            <w:tcW w:w="880" w:type="dxa"/>
          </w:tcPr>
          <w:p w:rsidR="009575B6" w:rsidRDefault="009575B6">
            <w:pPr>
              <w:jc w:val="center"/>
            </w:pPr>
          </w:p>
        </w:tc>
        <w:tc>
          <w:tcPr>
            <w:tcW w:w="860" w:type="dxa"/>
          </w:tcPr>
          <w:p w:rsidR="009575B6" w:rsidRDefault="00D171E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575B6">
        <w:trPr>
          <w:cantSplit/>
        </w:trPr>
        <w:tc>
          <w:tcPr>
            <w:tcW w:w="2090" w:type="dxa"/>
          </w:tcPr>
          <w:p w:rsidR="009575B6" w:rsidRDefault="009575B6">
            <w:pPr>
              <w:jc w:val="left"/>
            </w:pPr>
            <w:hyperlink r:id="rId55" w:history="1">
              <w:r w:rsidR="00D171E4">
                <w:rPr>
                  <w:rStyle w:val="Hyperlink"/>
                  <w:sz w:val="20"/>
                </w:rPr>
                <w:t>G.9956 (2011) Cor.1 (G.hnem)</w:t>
              </w:r>
            </w:hyperlink>
          </w:p>
        </w:tc>
        <w:tc>
          <w:tcPr>
            <w:tcW w:w="4000" w:type="dxa"/>
          </w:tcPr>
          <w:p w:rsidR="009575B6" w:rsidRDefault="00D171E4">
            <w:r>
              <w:rPr>
                <w:sz w:val="20"/>
              </w:rPr>
              <w:t>Narrow-band OFDM power line communication transceivers - Data link layer specification: Corrigendum 1</w:t>
            </w:r>
          </w:p>
        </w:tc>
        <w:tc>
          <w:tcPr>
            <w:tcW w:w="1150" w:type="dxa"/>
          </w:tcPr>
          <w:p w:rsidR="009575B6" w:rsidRDefault="00D171E4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9575B6" w:rsidRDefault="00D171E4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9575B6" w:rsidRDefault="00D171E4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9575B6" w:rsidRDefault="00D171E4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9575B6" w:rsidRDefault="00D171E4">
            <w:pPr>
              <w:jc w:val="center"/>
            </w:pPr>
            <w:r>
              <w:rPr>
                <w:sz w:val="20"/>
              </w:rPr>
              <w:t>2012-06-16</w:t>
            </w:r>
          </w:p>
        </w:tc>
        <w:tc>
          <w:tcPr>
            <w:tcW w:w="1150" w:type="dxa"/>
          </w:tcPr>
          <w:p w:rsidR="009575B6" w:rsidRDefault="00D171E4">
            <w:pPr>
              <w:jc w:val="center"/>
            </w:pPr>
            <w:r>
              <w:rPr>
                <w:sz w:val="20"/>
              </w:rPr>
              <w:t>2012-07-06</w:t>
            </w:r>
          </w:p>
        </w:tc>
        <w:tc>
          <w:tcPr>
            <w:tcW w:w="880" w:type="dxa"/>
          </w:tcPr>
          <w:p w:rsidR="009575B6" w:rsidRDefault="009575B6">
            <w:pPr>
              <w:jc w:val="center"/>
            </w:pPr>
          </w:p>
        </w:tc>
        <w:tc>
          <w:tcPr>
            <w:tcW w:w="880" w:type="dxa"/>
          </w:tcPr>
          <w:p w:rsidR="009575B6" w:rsidRDefault="009575B6">
            <w:pPr>
              <w:jc w:val="center"/>
            </w:pPr>
          </w:p>
        </w:tc>
        <w:tc>
          <w:tcPr>
            <w:tcW w:w="860" w:type="dxa"/>
          </w:tcPr>
          <w:p w:rsidR="009575B6" w:rsidRDefault="00D171E4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9575B6">
        <w:trPr>
          <w:cantSplit/>
        </w:trPr>
        <w:tc>
          <w:tcPr>
            <w:tcW w:w="2090" w:type="dxa"/>
          </w:tcPr>
          <w:p w:rsidR="009575B6" w:rsidRDefault="009575B6">
            <w:pPr>
              <w:jc w:val="left"/>
            </w:pPr>
            <w:hyperlink r:id="rId56" w:history="1">
              <w:r w:rsidR="00D171E4">
                <w:rPr>
                  <w:rStyle w:val="Hyperlink"/>
                  <w:sz w:val="20"/>
                </w:rPr>
                <w:t>G.9961 (2010) Amd.1</w:t>
              </w:r>
            </w:hyperlink>
          </w:p>
        </w:tc>
        <w:tc>
          <w:tcPr>
            <w:tcW w:w="4000" w:type="dxa"/>
          </w:tcPr>
          <w:p w:rsidR="009575B6" w:rsidRDefault="00D171E4">
            <w:r>
              <w:rPr>
                <w:sz w:val="20"/>
              </w:rPr>
              <w:t>Data link layer (DLL) for unified high-speed wire-line based home networking transceivers: Amendment 1</w:t>
            </w:r>
          </w:p>
        </w:tc>
        <w:tc>
          <w:tcPr>
            <w:tcW w:w="1150" w:type="dxa"/>
          </w:tcPr>
          <w:p w:rsidR="009575B6" w:rsidRDefault="00D171E4">
            <w:pPr>
              <w:jc w:val="center"/>
            </w:pPr>
            <w:r>
              <w:rPr>
                <w:sz w:val="20"/>
              </w:rPr>
              <w:t>2012-02-01</w:t>
            </w:r>
          </w:p>
        </w:tc>
        <w:tc>
          <w:tcPr>
            <w:tcW w:w="1150" w:type="dxa"/>
          </w:tcPr>
          <w:p w:rsidR="009575B6" w:rsidRDefault="00D171E4">
            <w:pPr>
              <w:jc w:val="center"/>
            </w:pPr>
            <w:r>
              <w:rPr>
                <w:sz w:val="20"/>
              </w:rPr>
              <w:t>2012-02-28</w:t>
            </w:r>
          </w:p>
        </w:tc>
        <w:tc>
          <w:tcPr>
            <w:tcW w:w="880" w:type="dxa"/>
          </w:tcPr>
          <w:p w:rsidR="009575B6" w:rsidRDefault="00D171E4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9575B6" w:rsidRDefault="00D171E4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9575B6" w:rsidRDefault="00D171E4">
            <w:pPr>
              <w:jc w:val="center"/>
            </w:pPr>
            <w:r>
              <w:rPr>
                <w:sz w:val="20"/>
              </w:rPr>
              <w:t>2012-06-16</w:t>
            </w:r>
          </w:p>
        </w:tc>
        <w:tc>
          <w:tcPr>
            <w:tcW w:w="1150" w:type="dxa"/>
          </w:tcPr>
          <w:p w:rsidR="009575B6" w:rsidRDefault="00D171E4">
            <w:pPr>
              <w:jc w:val="center"/>
            </w:pPr>
            <w:r>
              <w:rPr>
                <w:sz w:val="20"/>
              </w:rPr>
              <w:t>2012-07-06</w:t>
            </w:r>
          </w:p>
        </w:tc>
        <w:tc>
          <w:tcPr>
            <w:tcW w:w="880" w:type="dxa"/>
          </w:tcPr>
          <w:p w:rsidR="009575B6" w:rsidRDefault="009575B6">
            <w:pPr>
              <w:jc w:val="center"/>
            </w:pPr>
          </w:p>
        </w:tc>
        <w:tc>
          <w:tcPr>
            <w:tcW w:w="880" w:type="dxa"/>
          </w:tcPr>
          <w:p w:rsidR="009575B6" w:rsidRDefault="009575B6">
            <w:pPr>
              <w:jc w:val="center"/>
            </w:pPr>
          </w:p>
        </w:tc>
        <w:tc>
          <w:tcPr>
            <w:tcW w:w="860" w:type="dxa"/>
          </w:tcPr>
          <w:p w:rsidR="009575B6" w:rsidRDefault="00D171E4">
            <w:pPr>
              <w:jc w:val="center"/>
            </w:pPr>
            <w:r>
              <w:rPr>
                <w:sz w:val="20"/>
              </w:rPr>
              <w:t>AR</w:t>
            </w:r>
          </w:p>
        </w:tc>
      </w:tr>
    </w:tbl>
    <w:p w:rsidR="009575B6" w:rsidRDefault="00D171E4">
      <w:pPr>
        <w:pStyle w:val="TableNotitle"/>
        <w:pageBreakBefore/>
      </w:pPr>
      <w:r>
        <w:lastRenderedPageBreak/>
        <w:t>Situation concerning Study Group 17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9575B6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9575B6" w:rsidRDefault="00D171E4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9575B6" w:rsidRDefault="00D171E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9575B6" w:rsidRDefault="00D171E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9575B6" w:rsidRDefault="00D171E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9575B6" w:rsidRDefault="00D171E4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9575B6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9575B6" w:rsidRDefault="009575B6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9575B6" w:rsidRDefault="009575B6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9575B6" w:rsidRDefault="00D171E4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575B6" w:rsidRDefault="00D171E4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575B6" w:rsidRDefault="00D171E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575B6" w:rsidRDefault="00D171E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575B6" w:rsidRDefault="00D171E4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575B6" w:rsidRDefault="00D171E4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575B6" w:rsidRDefault="00D171E4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575B6" w:rsidRDefault="00D171E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9575B6" w:rsidRDefault="009575B6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9575B6">
        <w:trPr>
          <w:cantSplit/>
        </w:trPr>
        <w:tc>
          <w:tcPr>
            <w:tcW w:w="2090" w:type="dxa"/>
          </w:tcPr>
          <w:p w:rsidR="009575B6" w:rsidRDefault="009575B6">
            <w:pPr>
              <w:jc w:val="left"/>
            </w:pPr>
            <w:hyperlink r:id="rId57" w:history="1">
              <w:r w:rsidR="00D171E4">
                <w:rPr>
                  <w:rStyle w:val="Hyperlink"/>
                  <w:sz w:val="20"/>
                </w:rPr>
                <w:t>Z.161</w:t>
              </w:r>
            </w:hyperlink>
          </w:p>
        </w:tc>
        <w:tc>
          <w:tcPr>
            <w:tcW w:w="4000" w:type="dxa"/>
          </w:tcPr>
          <w:p w:rsidR="009575B6" w:rsidRDefault="00D171E4">
            <w:r>
              <w:rPr>
                <w:sz w:val="20"/>
              </w:rPr>
              <w:t>Testing and test control notation version 3: TTCN-3 core language</w:t>
            </w:r>
          </w:p>
        </w:tc>
        <w:tc>
          <w:tcPr>
            <w:tcW w:w="1150" w:type="dxa"/>
          </w:tcPr>
          <w:p w:rsidR="009575B6" w:rsidRDefault="00D171E4">
            <w:pPr>
              <w:jc w:val="center"/>
            </w:pPr>
            <w:r>
              <w:rPr>
                <w:sz w:val="20"/>
              </w:rPr>
              <w:t>2012-05-01</w:t>
            </w:r>
          </w:p>
        </w:tc>
        <w:tc>
          <w:tcPr>
            <w:tcW w:w="1150" w:type="dxa"/>
          </w:tcPr>
          <w:p w:rsidR="009575B6" w:rsidRDefault="00D171E4">
            <w:pPr>
              <w:jc w:val="center"/>
            </w:pPr>
            <w:r>
              <w:rPr>
                <w:sz w:val="20"/>
              </w:rPr>
              <w:t>2012-05-28</w:t>
            </w:r>
          </w:p>
        </w:tc>
        <w:tc>
          <w:tcPr>
            <w:tcW w:w="880" w:type="dxa"/>
          </w:tcPr>
          <w:p w:rsidR="009575B6" w:rsidRDefault="00D171E4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9575B6" w:rsidRDefault="00D171E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1150" w:type="dxa"/>
          </w:tcPr>
          <w:p w:rsidR="009575B6" w:rsidRDefault="009575B6">
            <w:pPr>
              <w:jc w:val="center"/>
            </w:pPr>
          </w:p>
        </w:tc>
        <w:tc>
          <w:tcPr>
            <w:tcW w:w="1150" w:type="dxa"/>
          </w:tcPr>
          <w:p w:rsidR="009575B6" w:rsidRDefault="009575B6">
            <w:pPr>
              <w:jc w:val="center"/>
            </w:pPr>
          </w:p>
        </w:tc>
        <w:tc>
          <w:tcPr>
            <w:tcW w:w="880" w:type="dxa"/>
          </w:tcPr>
          <w:p w:rsidR="009575B6" w:rsidRDefault="009575B6">
            <w:pPr>
              <w:jc w:val="center"/>
            </w:pPr>
          </w:p>
        </w:tc>
        <w:tc>
          <w:tcPr>
            <w:tcW w:w="880" w:type="dxa"/>
          </w:tcPr>
          <w:p w:rsidR="009575B6" w:rsidRDefault="009575B6">
            <w:pPr>
              <w:jc w:val="center"/>
            </w:pPr>
          </w:p>
        </w:tc>
        <w:tc>
          <w:tcPr>
            <w:tcW w:w="860" w:type="dxa"/>
          </w:tcPr>
          <w:p w:rsidR="009575B6" w:rsidRDefault="00D171E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575B6">
        <w:trPr>
          <w:cantSplit/>
        </w:trPr>
        <w:tc>
          <w:tcPr>
            <w:tcW w:w="2090" w:type="dxa"/>
          </w:tcPr>
          <w:p w:rsidR="009575B6" w:rsidRDefault="009575B6">
            <w:pPr>
              <w:jc w:val="left"/>
            </w:pPr>
            <w:hyperlink r:id="rId58" w:history="1">
              <w:r w:rsidR="00D171E4">
                <w:rPr>
                  <w:rStyle w:val="Hyperlink"/>
                  <w:sz w:val="20"/>
                </w:rPr>
                <w:t>Z.161.1</w:t>
              </w:r>
            </w:hyperlink>
          </w:p>
        </w:tc>
        <w:tc>
          <w:tcPr>
            <w:tcW w:w="4000" w:type="dxa"/>
          </w:tcPr>
          <w:p w:rsidR="009575B6" w:rsidRDefault="00D171E4">
            <w:r>
              <w:rPr>
                <w:sz w:val="20"/>
              </w:rPr>
              <w:t>The testing and test control notation version 3: TTCN-3 language extensions: Support of interfaces with continuous signals</w:t>
            </w:r>
          </w:p>
        </w:tc>
        <w:tc>
          <w:tcPr>
            <w:tcW w:w="1150" w:type="dxa"/>
          </w:tcPr>
          <w:p w:rsidR="009575B6" w:rsidRDefault="00D171E4">
            <w:pPr>
              <w:jc w:val="center"/>
            </w:pPr>
            <w:r>
              <w:rPr>
                <w:sz w:val="20"/>
              </w:rPr>
              <w:t>2012-05-01</w:t>
            </w:r>
          </w:p>
        </w:tc>
        <w:tc>
          <w:tcPr>
            <w:tcW w:w="1150" w:type="dxa"/>
          </w:tcPr>
          <w:p w:rsidR="009575B6" w:rsidRDefault="00D171E4">
            <w:pPr>
              <w:jc w:val="center"/>
            </w:pPr>
            <w:r>
              <w:rPr>
                <w:sz w:val="20"/>
              </w:rPr>
              <w:t>2012-05-28</w:t>
            </w:r>
          </w:p>
        </w:tc>
        <w:tc>
          <w:tcPr>
            <w:tcW w:w="880" w:type="dxa"/>
          </w:tcPr>
          <w:p w:rsidR="009575B6" w:rsidRDefault="00D171E4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9575B6" w:rsidRDefault="00D171E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1150" w:type="dxa"/>
          </w:tcPr>
          <w:p w:rsidR="009575B6" w:rsidRDefault="009575B6">
            <w:pPr>
              <w:jc w:val="center"/>
            </w:pPr>
          </w:p>
        </w:tc>
        <w:tc>
          <w:tcPr>
            <w:tcW w:w="1150" w:type="dxa"/>
          </w:tcPr>
          <w:p w:rsidR="009575B6" w:rsidRDefault="009575B6">
            <w:pPr>
              <w:jc w:val="center"/>
            </w:pPr>
          </w:p>
        </w:tc>
        <w:tc>
          <w:tcPr>
            <w:tcW w:w="880" w:type="dxa"/>
          </w:tcPr>
          <w:p w:rsidR="009575B6" w:rsidRDefault="009575B6">
            <w:pPr>
              <w:jc w:val="center"/>
            </w:pPr>
          </w:p>
        </w:tc>
        <w:tc>
          <w:tcPr>
            <w:tcW w:w="880" w:type="dxa"/>
          </w:tcPr>
          <w:p w:rsidR="009575B6" w:rsidRDefault="009575B6">
            <w:pPr>
              <w:jc w:val="center"/>
            </w:pPr>
          </w:p>
        </w:tc>
        <w:tc>
          <w:tcPr>
            <w:tcW w:w="860" w:type="dxa"/>
          </w:tcPr>
          <w:p w:rsidR="009575B6" w:rsidRDefault="00D171E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575B6">
        <w:trPr>
          <w:cantSplit/>
        </w:trPr>
        <w:tc>
          <w:tcPr>
            <w:tcW w:w="2090" w:type="dxa"/>
          </w:tcPr>
          <w:p w:rsidR="009575B6" w:rsidRDefault="009575B6">
            <w:pPr>
              <w:jc w:val="left"/>
            </w:pPr>
            <w:hyperlink r:id="rId59" w:history="1">
              <w:r w:rsidR="00D171E4">
                <w:rPr>
                  <w:rStyle w:val="Hyperlink"/>
                  <w:sz w:val="20"/>
                </w:rPr>
                <w:t>Z.164</w:t>
              </w:r>
            </w:hyperlink>
          </w:p>
        </w:tc>
        <w:tc>
          <w:tcPr>
            <w:tcW w:w="4000" w:type="dxa"/>
          </w:tcPr>
          <w:p w:rsidR="009575B6" w:rsidRDefault="00D171E4">
            <w:r>
              <w:rPr>
                <w:sz w:val="20"/>
              </w:rPr>
              <w:t>Testing and Test control notation version 3: TTCN-3 operational semantics</w:t>
            </w:r>
          </w:p>
        </w:tc>
        <w:tc>
          <w:tcPr>
            <w:tcW w:w="1150" w:type="dxa"/>
          </w:tcPr>
          <w:p w:rsidR="009575B6" w:rsidRDefault="00D171E4">
            <w:pPr>
              <w:jc w:val="center"/>
            </w:pPr>
            <w:r>
              <w:rPr>
                <w:sz w:val="20"/>
              </w:rPr>
              <w:t>2012-05-01</w:t>
            </w:r>
          </w:p>
        </w:tc>
        <w:tc>
          <w:tcPr>
            <w:tcW w:w="1150" w:type="dxa"/>
          </w:tcPr>
          <w:p w:rsidR="009575B6" w:rsidRDefault="00D171E4">
            <w:pPr>
              <w:jc w:val="center"/>
            </w:pPr>
            <w:r>
              <w:rPr>
                <w:sz w:val="20"/>
              </w:rPr>
              <w:t>2012-05-28</w:t>
            </w:r>
          </w:p>
        </w:tc>
        <w:tc>
          <w:tcPr>
            <w:tcW w:w="880" w:type="dxa"/>
          </w:tcPr>
          <w:p w:rsidR="009575B6" w:rsidRDefault="00D171E4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9575B6" w:rsidRDefault="00D171E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1150" w:type="dxa"/>
          </w:tcPr>
          <w:p w:rsidR="009575B6" w:rsidRDefault="009575B6">
            <w:pPr>
              <w:jc w:val="center"/>
            </w:pPr>
          </w:p>
        </w:tc>
        <w:tc>
          <w:tcPr>
            <w:tcW w:w="1150" w:type="dxa"/>
          </w:tcPr>
          <w:p w:rsidR="009575B6" w:rsidRDefault="009575B6">
            <w:pPr>
              <w:jc w:val="center"/>
            </w:pPr>
          </w:p>
        </w:tc>
        <w:tc>
          <w:tcPr>
            <w:tcW w:w="880" w:type="dxa"/>
          </w:tcPr>
          <w:p w:rsidR="009575B6" w:rsidRDefault="009575B6">
            <w:pPr>
              <w:jc w:val="center"/>
            </w:pPr>
          </w:p>
        </w:tc>
        <w:tc>
          <w:tcPr>
            <w:tcW w:w="880" w:type="dxa"/>
          </w:tcPr>
          <w:p w:rsidR="009575B6" w:rsidRDefault="009575B6">
            <w:pPr>
              <w:jc w:val="center"/>
            </w:pPr>
          </w:p>
        </w:tc>
        <w:tc>
          <w:tcPr>
            <w:tcW w:w="860" w:type="dxa"/>
          </w:tcPr>
          <w:p w:rsidR="009575B6" w:rsidRDefault="00D171E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575B6">
        <w:trPr>
          <w:cantSplit/>
        </w:trPr>
        <w:tc>
          <w:tcPr>
            <w:tcW w:w="2090" w:type="dxa"/>
          </w:tcPr>
          <w:p w:rsidR="009575B6" w:rsidRDefault="009575B6">
            <w:pPr>
              <w:jc w:val="left"/>
            </w:pPr>
            <w:hyperlink r:id="rId60" w:history="1">
              <w:r w:rsidR="00D171E4">
                <w:rPr>
                  <w:rStyle w:val="Hyperlink"/>
                  <w:sz w:val="20"/>
                </w:rPr>
                <w:t>Z.165</w:t>
              </w:r>
            </w:hyperlink>
          </w:p>
        </w:tc>
        <w:tc>
          <w:tcPr>
            <w:tcW w:w="4000" w:type="dxa"/>
          </w:tcPr>
          <w:p w:rsidR="009575B6" w:rsidRDefault="00D171E4">
            <w:r>
              <w:rPr>
                <w:sz w:val="20"/>
              </w:rPr>
              <w:t>Testing and test control notation version 3: TTCN-3 runtime in</w:t>
            </w:r>
            <w:r>
              <w:rPr>
                <w:sz w:val="20"/>
              </w:rPr>
              <w:t>terface (TRI)</w:t>
            </w:r>
          </w:p>
        </w:tc>
        <w:tc>
          <w:tcPr>
            <w:tcW w:w="1150" w:type="dxa"/>
          </w:tcPr>
          <w:p w:rsidR="009575B6" w:rsidRDefault="00D171E4">
            <w:pPr>
              <w:jc w:val="center"/>
            </w:pPr>
            <w:r>
              <w:rPr>
                <w:sz w:val="20"/>
              </w:rPr>
              <w:t>2012-05-01</w:t>
            </w:r>
          </w:p>
        </w:tc>
        <w:tc>
          <w:tcPr>
            <w:tcW w:w="1150" w:type="dxa"/>
          </w:tcPr>
          <w:p w:rsidR="009575B6" w:rsidRDefault="00D171E4">
            <w:pPr>
              <w:jc w:val="center"/>
            </w:pPr>
            <w:r>
              <w:rPr>
                <w:sz w:val="20"/>
              </w:rPr>
              <w:t>2012-05-28</w:t>
            </w:r>
          </w:p>
        </w:tc>
        <w:tc>
          <w:tcPr>
            <w:tcW w:w="880" w:type="dxa"/>
          </w:tcPr>
          <w:p w:rsidR="009575B6" w:rsidRDefault="00D171E4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9575B6" w:rsidRDefault="00D171E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1150" w:type="dxa"/>
          </w:tcPr>
          <w:p w:rsidR="009575B6" w:rsidRDefault="009575B6">
            <w:pPr>
              <w:jc w:val="center"/>
            </w:pPr>
          </w:p>
        </w:tc>
        <w:tc>
          <w:tcPr>
            <w:tcW w:w="1150" w:type="dxa"/>
          </w:tcPr>
          <w:p w:rsidR="009575B6" w:rsidRDefault="009575B6">
            <w:pPr>
              <w:jc w:val="center"/>
            </w:pPr>
          </w:p>
        </w:tc>
        <w:tc>
          <w:tcPr>
            <w:tcW w:w="880" w:type="dxa"/>
          </w:tcPr>
          <w:p w:rsidR="009575B6" w:rsidRDefault="009575B6">
            <w:pPr>
              <w:jc w:val="center"/>
            </w:pPr>
          </w:p>
        </w:tc>
        <w:tc>
          <w:tcPr>
            <w:tcW w:w="880" w:type="dxa"/>
          </w:tcPr>
          <w:p w:rsidR="009575B6" w:rsidRDefault="009575B6">
            <w:pPr>
              <w:jc w:val="center"/>
            </w:pPr>
          </w:p>
        </w:tc>
        <w:tc>
          <w:tcPr>
            <w:tcW w:w="860" w:type="dxa"/>
          </w:tcPr>
          <w:p w:rsidR="009575B6" w:rsidRDefault="00D171E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575B6">
        <w:trPr>
          <w:cantSplit/>
        </w:trPr>
        <w:tc>
          <w:tcPr>
            <w:tcW w:w="2090" w:type="dxa"/>
          </w:tcPr>
          <w:p w:rsidR="009575B6" w:rsidRDefault="009575B6">
            <w:pPr>
              <w:jc w:val="left"/>
            </w:pPr>
            <w:hyperlink r:id="rId61" w:history="1">
              <w:r w:rsidR="00D171E4">
                <w:rPr>
                  <w:rStyle w:val="Hyperlink"/>
                  <w:sz w:val="20"/>
                </w:rPr>
                <w:t>Z.165.1</w:t>
              </w:r>
            </w:hyperlink>
          </w:p>
        </w:tc>
        <w:tc>
          <w:tcPr>
            <w:tcW w:w="4000" w:type="dxa"/>
          </w:tcPr>
          <w:p w:rsidR="009575B6" w:rsidRDefault="00D171E4">
            <w:r>
              <w:rPr>
                <w:sz w:val="20"/>
              </w:rPr>
              <w:t>Testing and Test control notation version 3: TTCN-3 extension package, Extended TRI</w:t>
            </w:r>
          </w:p>
        </w:tc>
        <w:tc>
          <w:tcPr>
            <w:tcW w:w="1150" w:type="dxa"/>
          </w:tcPr>
          <w:p w:rsidR="009575B6" w:rsidRDefault="00D171E4">
            <w:pPr>
              <w:jc w:val="center"/>
            </w:pPr>
            <w:r>
              <w:rPr>
                <w:sz w:val="20"/>
              </w:rPr>
              <w:t>2012-05-01</w:t>
            </w:r>
          </w:p>
        </w:tc>
        <w:tc>
          <w:tcPr>
            <w:tcW w:w="1150" w:type="dxa"/>
          </w:tcPr>
          <w:p w:rsidR="009575B6" w:rsidRDefault="00D171E4">
            <w:pPr>
              <w:jc w:val="center"/>
            </w:pPr>
            <w:r>
              <w:rPr>
                <w:sz w:val="20"/>
              </w:rPr>
              <w:t>2012-05-28</w:t>
            </w:r>
          </w:p>
        </w:tc>
        <w:tc>
          <w:tcPr>
            <w:tcW w:w="880" w:type="dxa"/>
          </w:tcPr>
          <w:p w:rsidR="009575B6" w:rsidRDefault="00D171E4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9575B6" w:rsidRDefault="00D171E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1150" w:type="dxa"/>
          </w:tcPr>
          <w:p w:rsidR="009575B6" w:rsidRDefault="009575B6">
            <w:pPr>
              <w:jc w:val="center"/>
            </w:pPr>
          </w:p>
        </w:tc>
        <w:tc>
          <w:tcPr>
            <w:tcW w:w="1150" w:type="dxa"/>
          </w:tcPr>
          <w:p w:rsidR="009575B6" w:rsidRDefault="009575B6">
            <w:pPr>
              <w:jc w:val="center"/>
            </w:pPr>
          </w:p>
        </w:tc>
        <w:tc>
          <w:tcPr>
            <w:tcW w:w="880" w:type="dxa"/>
          </w:tcPr>
          <w:p w:rsidR="009575B6" w:rsidRDefault="009575B6">
            <w:pPr>
              <w:jc w:val="center"/>
            </w:pPr>
          </w:p>
        </w:tc>
        <w:tc>
          <w:tcPr>
            <w:tcW w:w="880" w:type="dxa"/>
          </w:tcPr>
          <w:p w:rsidR="009575B6" w:rsidRDefault="009575B6">
            <w:pPr>
              <w:jc w:val="center"/>
            </w:pPr>
          </w:p>
        </w:tc>
        <w:tc>
          <w:tcPr>
            <w:tcW w:w="860" w:type="dxa"/>
          </w:tcPr>
          <w:p w:rsidR="009575B6" w:rsidRDefault="00D171E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575B6">
        <w:trPr>
          <w:cantSplit/>
        </w:trPr>
        <w:tc>
          <w:tcPr>
            <w:tcW w:w="2090" w:type="dxa"/>
          </w:tcPr>
          <w:p w:rsidR="009575B6" w:rsidRDefault="009575B6">
            <w:pPr>
              <w:jc w:val="left"/>
            </w:pPr>
            <w:hyperlink r:id="rId62" w:history="1">
              <w:r w:rsidR="00D171E4">
                <w:rPr>
                  <w:rStyle w:val="Hyperlink"/>
                  <w:sz w:val="20"/>
                </w:rPr>
                <w:t>Z.166</w:t>
              </w:r>
            </w:hyperlink>
          </w:p>
        </w:tc>
        <w:tc>
          <w:tcPr>
            <w:tcW w:w="4000" w:type="dxa"/>
          </w:tcPr>
          <w:p w:rsidR="009575B6" w:rsidRDefault="00D171E4">
            <w:r>
              <w:rPr>
                <w:sz w:val="20"/>
              </w:rPr>
              <w:t>Testing and test control notation version 3: TTCN-3 control interface (TCI)</w:t>
            </w:r>
          </w:p>
        </w:tc>
        <w:tc>
          <w:tcPr>
            <w:tcW w:w="1150" w:type="dxa"/>
          </w:tcPr>
          <w:p w:rsidR="009575B6" w:rsidRDefault="00D171E4">
            <w:pPr>
              <w:jc w:val="center"/>
            </w:pPr>
            <w:r>
              <w:rPr>
                <w:sz w:val="20"/>
              </w:rPr>
              <w:t>2012-05-01</w:t>
            </w:r>
          </w:p>
        </w:tc>
        <w:tc>
          <w:tcPr>
            <w:tcW w:w="1150" w:type="dxa"/>
          </w:tcPr>
          <w:p w:rsidR="009575B6" w:rsidRDefault="00D171E4">
            <w:pPr>
              <w:jc w:val="center"/>
            </w:pPr>
            <w:r>
              <w:rPr>
                <w:sz w:val="20"/>
              </w:rPr>
              <w:t>2012-05-28</w:t>
            </w:r>
          </w:p>
        </w:tc>
        <w:tc>
          <w:tcPr>
            <w:tcW w:w="880" w:type="dxa"/>
          </w:tcPr>
          <w:p w:rsidR="009575B6" w:rsidRDefault="00D171E4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9575B6" w:rsidRDefault="00D171E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1150" w:type="dxa"/>
          </w:tcPr>
          <w:p w:rsidR="009575B6" w:rsidRDefault="009575B6">
            <w:pPr>
              <w:jc w:val="center"/>
            </w:pPr>
          </w:p>
        </w:tc>
        <w:tc>
          <w:tcPr>
            <w:tcW w:w="1150" w:type="dxa"/>
          </w:tcPr>
          <w:p w:rsidR="009575B6" w:rsidRDefault="009575B6">
            <w:pPr>
              <w:jc w:val="center"/>
            </w:pPr>
          </w:p>
        </w:tc>
        <w:tc>
          <w:tcPr>
            <w:tcW w:w="880" w:type="dxa"/>
          </w:tcPr>
          <w:p w:rsidR="009575B6" w:rsidRDefault="009575B6">
            <w:pPr>
              <w:jc w:val="center"/>
            </w:pPr>
          </w:p>
        </w:tc>
        <w:tc>
          <w:tcPr>
            <w:tcW w:w="880" w:type="dxa"/>
          </w:tcPr>
          <w:p w:rsidR="009575B6" w:rsidRDefault="009575B6">
            <w:pPr>
              <w:jc w:val="center"/>
            </w:pPr>
          </w:p>
        </w:tc>
        <w:tc>
          <w:tcPr>
            <w:tcW w:w="860" w:type="dxa"/>
          </w:tcPr>
          <w:p w:rsidR="009575B6" w:rsidRDefault="00D171E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575B6">
        <w:trPr>
          <w:cantSplit/>
        </w:trPr>
        <w:tc>
          <w:tcPr>
            <w:tcW w:w="2090" w:type="dxa"/>
          </w:tcPr>
          <w:p w:rsidR="009575B6" w:rsidRDefault="009575B6">
            <w:pPr>
              <w:jc w:val="left"/>
            </w:pPr>
            <w:hyperlink r:id="rId63" w:history="1">
              <w:r w:rsidR="00D171E4">
                <w:rPr>
                  <w:rStyle w:val="Hyperlink"/>
                  <w:sz w:val="20"/>
                </w:rPr>
                <w:t>Z.167</w:t>
              </w:r>
            </w:hyperlink>
          </w:p>
        </w:tc>
        <w:tc>
          <w:tcPr>
            <w:tcW w:w="4000" w:type="dxa"/>
          </w:tcPr>
          <w:p w:rsidR="009575B6" w:rsidRDefault="00D171E4">
            <w:r>
              <w:rPr>
                <w:sz w:val="20"/>
              </w:rPr>
              <w:t>Testing and test control notation version 3: TTCN-3 mapping from ASN.1</w:t>
            </w:r>
          </w:p>
        </w:tc>
        <w:tc>
          <w:tcPr>
            <w:tcW w:w="1150" w:type="dxa"/>
          </w:tcPr>
          <w:p w:rsidR="009575B6" w:rsidRDefault="00D171E4">
            <w:pPr>
              <w:jc w:val="center"/>
            </w:pPr>
            <w:r>
              <w:rPr>
                <w:sz w:val="20"/>
              </w:rPr>
              <w:t>2012-05-01</w:t>
            </w:r>
          </w:p>
        </w:tc>
        <w:tc>
          <w:tcPr>
            <w:tcW w:w="1150" w:type="dxa"/>
          </w:tcPr>
          <w:p w:rsidR="009575B6" w:rsidRDefault="00D171E4">
            <w:pPr>
              <w:jc w:val="center"/>
            </w:pPr>
            <w:r>
              <w:rPr>
                <w:sz w:val="20"/>
              </w:rPr>
              <w:t>2012-05-28</w:t>
            </w:r>
          </w:p>
        </w:tc>
        <w:tc>
          <w:tcPr>
            <w:tcW w:w="880" w:type="dxa"/>
          </w:tcPr>
          <w:p w:rsidR="009575B6" w:rsidRDefault="00D171E4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9575B6" w:rsidRDefault="00D171E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1150" w:type="dxa"/>
          </w:tcPr>
          <w:p w:rsidR="009575B6" w:rsidRDefault="009575B6">
            <w:pPr>
              <w:jc w:val="center"/>
            </w:pPr>
          </w:p>
        </w:tc>
        <w:tc>
          <w:tcPr>
            <w:tcW w:w="1150" w:type="dxa"/>
          </w:tcPr>
          <w:p w:rsidR="009575B6" w:rsidRDefault="009575B6">
            <w:pPr>
              <w:jc w:val="center"/>
            </w:pPr>
          </w:p>
        </w:tc>
        <w:tc>
          <w:tcPr>
            <w:tcW w:w="880" w:type="dxa"/>
          </w:tcPr>
          <w:p w:rsidR="009575B6" w:rsidRDefault="009575B6">
            <w:pPr>
              <w:jc w:val="center"/>
            </w:pPr>
          </w:p>
        </w:tc>
        <w:tc>
          <w:tcPr>
            <w:tcW w:w="880" w:type="dxa"/>
          </w:tcPr>
          <w:p w:rsidR="009575B6" w:rsidRDefault="009575B6">
            <w:pPr>
              <w:jc w:val="center"/>
            </w:pPr>
          </w:p>
        </w:tc>
        <w:tc>
          <w:tcPr>
            <w:tcW w:w="860" w:type="dxa"/>
          </w:tcPr>
          <w:p w:rsidR="009575B6" w:rsidRDefault="00D171E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575B6">
        <w:trPr>
          <w:cantSplit/>
        </w:trPr>
        <w:tc>
          <w:tcPr>
            <w:tcW w:w="2090" w:type="dxa"/>
          </w:tcPr>
          <w:p w:rsidR="009575B6" w:rsidRDefault="009575B6">
            <w:pPr>
              <w:jc w:val="left"/>
            </w:pPr>
            <w:hyperlink r:id="rId64" w:history="1">
              <w:r w:rsidR="00D171E4">
                <w:rPr>
                  <w:rStyle w:val="Hyperlink"/>
                  <w:sz w:val="20"/>
                </w:rPr>
                <w:t>Z.168</w:t>
              </w:r>
            </w:hyperlink>
          </w:p>
        </w:tc>
        <w:tc>
          <w:tcPr>
            <w:tcW w:w="4000" w:type="dxa"/>
          </w:tcPr>
          <w:p w:rsidR="009575B6" w:rsidRDefault="00D171E4">
            <w:r>
              <w:rPr>
                <w:sz w:val="20"/>
              </w:rPr>
              <w:t>Testing and test control notation version 3: TTCN-3 mapping from CORBA IDL</w:t>
            </w:r>
          </w:p>
        </w:tc>
        <w:tc>
          <w:tcPr>
            <w:tcW w:w="1150" w:type="dxa"/>
          </w:tcPr>
          <w:p w:rsidR="009575B6" w:rsidRDefault="00D171E4">
            <w:pPr>
              <w:jc w:val="center"/>
            </w:pPr>
            <w:r>
              <w:rPr>
                <w:sz w:val="20"/>
              </w:rPr>
              <w:t>2012-05-01</w:t>
            </w:r>
          </w:p>
        </w:tc>
        <w:tc>
          <w:tcPr>
            <w:tcW w:w="1150" w:type="dxa"/>
          </w:tcPr>
          <w:p w:rsidR="009575B6" w:rsidRDefault="00D171E4">
            <w:pPr>
              <w:jc w:val="center"/>
            </w:pPr>
            <w:r>
              <w:rPr>
                <w:sz w:val="20"/>
              </w:rPr>
              <w:t>2012-05-28</w:t>
            </w:r>
          </w:p>
        </w:tc>
        <w:tc>
          <w:tcPr>
            <w:tcW w:w="880" w:type="dxa"/>
          </w:tcPr>
          <w:p w:rsidR="009575B6" w:rsidRDefault="00D171E4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9575B6" w:rsidRDefault="00D171E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1150" w:type="dxa"/>
          </w:tcPr>
          <w:p w:rsidR="009575B6" w:rsidRDefault="009575B6">
            <w:pPr>
              <w:jc w:val="center"/>
            </w:pPr>
          </w:p>
        </w:tc>
        <w:tc>
          <w:tcPr>
            <w:tcW w:w="1150" w:type="dxa"/>
          </w:tcPr>
          <w:p w:rsidR="009575B6" w:rsidRDefault="009575B6">
            <w:pPr>
              <w:jc w:val="center"/>
            </w:pPr>
          </w:p>
        </w:tc>
        <w:tc>
          <w:tcPr>
            <w:tcW w:w="880" w:type="dxa"/>
          </w:tcPr>
          <w:p w:rsidR="009575B6" w:rsidRDefault="009575B6">
            <w:pPr>
              <w:jc w:val="center"/>
            </w:pPr>
          </w:p>
        </w:tc>
        <w:tc>
          <w:tcPr>
            <w:tcW w:w="880" w:type="dxa"/>
          </w:tcPr>
          <w:p w:rsidR="009575B6" w:rsidRDefault="009575B6">
            <w:pPr>
              <w:jc w:val="center"/>
            </w:pPr>
          </w:p>
        </w:tc>
        <w:tc>
          <w:tcPr>
            <w:tcW w:w="860" w:type="dxa"/>
          </w:tcPr>
          <w:p w:rsidR="009575B6" w:rsidRDefault="00D171E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575B6">
        <w:trPr>
          <w:cantSplit/>
        </w:trPr>
        <w:tc>
          <w:tcPr>
            <w:tcW w:w="2090" w:type="dxa"/>
          </w:tcPr>
          <w:p w:rsidR="009575B6" w:rsidRDefault="009575B6">
            <w:pPr>
              <w:jc w:val="left"/>
            </w:pPr>
            <w:hyperlink r:id="rId65" w:history="1">
              <w:r w:rsidR="00D171E4">
                <w:rPr>
                  <w:rStyle w:val="Hyperlink"/>
                  <w:sz w:val="20"/>
                </w:rPr>
                <w:t>Z.169</w:t>
              </w:r>
            </w:hyperlink>
          </w:p>
        </w:tc>
        <w:tc>
          <w:tcPr>
            <w:tcW w:w="4000" w:type="dxa"/>
          </w:tcPr>
          <w:p w:rsidR="009575B6" w:rsidRDefault="00D171E4">
            <w:r>
              <w:rPr>
                <w:sz w:val="20"/>
              </w:rPr>
              <w:t>Testing and test control notation version 3: TTCN-3 mapping from XMLdata definition</w:t>
            </w:r>
          </w:p>
        </w:tc>
        <w:tc>
          <w:tcPr>
            <w:tcW w:w="1150" w:type="dxa"/>
          </w:tcPr>
          <w:p w:rsidR="009575B6" w:rsidRDefault="00D171E4">
            <w:pPr>
              <w:jc w:val="center"/>
            </w:pPr>
            <w:r>
              <w:rPr>
                <w:sz w:val="20"/>
              </w:rPr>
              <w:t>2012-05-01</w:t>
            </w:r>
          </w:p>
        </w:tc>
        <w:tc>
          <w:tcPr>
            <w:tcW w:w="1150" w:type="dxa"/>
          </w:tcPr>
          <w:p w:rsidR="009575B6" w:rsidRDefault="00D171E4">
            <w:pPr>
              <w:jc w:val="center"/>
            </w:pPr>
            <w:r>
              <w:rPr>
                <w:sz w:val="20"/>
              </w:rPr>
              <w:t>2012-05-28</w:t>
            </w:r>
          </w:p>
        </w:tc>
        <w:tc>
          <w:tcPr>
            <w:tcW w:w="880" w:type="dxa"/>
          </w:tcPr>
          <w:p w:rsidR="009575B6" w:rsidRDefault="00D171E4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9575B6" w:rsidRDefault="00D171E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1150" w:type="dxa"/>
          </w:tcPr>
          <w:p w:rsidR="009575B6" w:rsidRDefault="009575B6">
            <w:pPr>
              <w:jc w:val="center"/>
            </w:pPr>
          </w:p>
        </w:tc>
        <w:tc>
          <w:tcPr>
            <w:tcW w:w="1150" w:type="dxa"/>
          </w:tcPr>
          <w:p w:rsidR="009575B6" w:rsidRDefault="009575B6">
            <w:pPr>
              <w:jc w:val="center"/>
            </w:pPr>
          </w:p>
        </w:tc>
        <w:tc>
          <w:tcPr>
            <w:tcW w:w="880" w:type="dxa"/>
          </w:tcPr>
          <w:p w:rsidR="009575B6" w:rsidRDefault="009575B6">
            <w:pPr>
              <w:jc w:val="center"/>
            </w:pPr>
          </w:p>
        </w:tc>
        <w:tc>
          <w:tcPr>
            <w:tcW w:w="880" w:type="dxa"/>
          </w:tcPr>
          <w:p w:rsidR="009575B6" w:rsidRDefault="009575B6">
            <w:pPr>
              <w:jc w:val="center"/>
            </w:pPr>
          </w:p>
        </w:tc>
        <w:tc>
          <w:tcPr>
            <w:tcW w:w="860" w:type="dxa"/>
          </w:tcPr>
          <w:p w:rsidR="009575B6" w:rsidRDefault="00D171E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575B6">
        <w:trPr>
          <w:cantSplit/>
        </w:trPr>
        <w:tc>
          <w:tcPr>
            <w:tcW w:w="2090" w:type="dxa"/>
          </w:tcPr>
          <w:p w:rsidR="009575B6" w:rsidRDefault="009575B6">
            <w:pPr>
              <w:jc w:val="left"/>
            </w:pPr>
            <w:hyperlink r:id="rId66" w:history="1">
              <w:r w:rsidR="00D171E4">
                <w:rPr>
                  <w:rStyle w:val="Hyperlink"/>
                  <w:sz w:val="20"/>
                </w:rPr>
                <w:t>Z.170</w:t>
              </w:r>
            </w:hyperlink>
          </w:p>
        </w:tc>
        <w:tc>
          <w:tcPr>
            <w:tcW w:w="4000" w:type="dxa"/>
          </w:tcPr>
          <w:p w:rsidR="009575B6" w:rsidRDefault="00D171E4">
            <w:r>
              <w:rPr>
                <w:sz w:val="20"/>
              </w:rPr>
              <w:t>Testing and test control notation version 3: TTCN-3 documentation comment specification</w:t>
            </w:r>
          </w:p>
        </w:tc>
        <w:tc>
          <w:tcPr>
            <w:tcW w:w="1150" w:type="dxa"/>
          </w:tcPr>
          <w:p w:rsidR="009575B6" w:rsidRDefault="00D171E4">
            <w:pPr>
              <w:jc w:val="center"/>
            </w:pPr>
            <w:r>
              <w:rPr>
                <w:sz w:val="20"/>
              </w:rPr>
              <w:t>2012-05-01</w:t>
            </w:r>
          </w:p>
        </w:tc>
        <w:tc>
          <w:tcPr>
            <w:tcW w:w="1150" w:type="dxa"/>
          </w:tcPr>
          <w:p w:rsidR="009575B6" w:rsidRDefault="00D171E4">
            <w:pPr>
              <w:jc w:val="center"/>
            </w:pPr>
            <w:r>
              <w:rPr>
                <w:sz w:val="20"/>
              </w:rPr>
              <w:t>2012-05-28</w:t>
            </w:r>
          </w:p>
        </w:tc>
        <w:tc>
          <w:tcPr>
            <w:tcW w:w="880" w:type="dxa"/>
          </w:tcPr>
          <w:p w:rsidR="009575B6" w:rsidRDefault="00D171E4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9575B6" w:rsidRDefault="00D171E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1150" w:type="dxa"/>
          </w:tcPr>
          <w:p w:rsidR="009575B6" w:rsidRDefault="009575B6">
            <w:pPr>
              <w:jc w:val="center"/>
            </w:pPr>
          </w:p>
        </w:tc>
        <w:tc>
          <w:tcPr>
            <w:tcW w:w="1150" w:type="dxa"/>
          </w:tcPr>
          <w:p w:rsidR="009575B6" w:rsidRDefault="009575B6">
            <w:pPr>
              <w:jc w:val="center"/>
            </w:pPr>
          </w:p>
        </w:tc>
        <w:tc>
          <w:tcPr>
            <w:tcW w:w="880" w:type="dxa"/>
          </w:tcPr>
          <w:p w:rsidR="009575B6" w:rsidRDefault="009575B6">
            <w:pPr>
              <w:jc w:val="center"/>
            </w:pPr>
          </w:p>
        </w:tc>
        <w:tc>
          <w:tcPr>
            <w:tcW w:w="880" w:type="dxa"/>
          </w:tcPr>
          <w:p w:rsidR="009575B6" w:rsidRDefault="009575B6">
            <w:pPr>
              <w:jc w:val="center"/>
            </w:pPr>
          </w:p>
        </w:tc>
        <w:tc>
          <w:tcPr>
            <w:tcW w:w="860" w:type="dxa"/>
          </w:tcPr>
          <w:p w:rsidR="009575B6" w:rsidRDefault="00D171E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9575B6" w:rsidRDefault="009575B6">
      <w:pPr>
        <w:pStyle w:val="Header"/>
        <w:ind w:left="360"/>
        <w:rPr>
          <w:b/>
          <w:bCs/>
          <w:sz w:val="24"/>
        </w:rPr>
        <w:sectPr w:rsidR="009575B6">
          <w:headerReference w:type="default" r:id="rId67"/>
          <w:footerReference w:type="default" r:id="rId68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9575B6" w:rsidRDefault="00D171E4">
      <w:pPr>
        <w:pStyle w:val="AnnexNotitle"/>
      </w:pPr>
      <w:r>
        <w:lastRenderedPageBreak/>
        <w:t>Annex 2</w:t>
      </w:r>
    </w:p>
    <w:p w:rsidR="009575B6" w:rsidRDefault="00D171E4">
      <w:pPr>
        <w:jc w:val="center"/>
        <w:rPr>
          <w:szCs w:val="22"/>
        </w:rPr>
      </w:pPr>
      <w:r>
        <w:rPr>
          <w:szCs w:val="22"/>
        </w:rPr>
        <w:t>(to TSB AAP-84)</w:t>
      </w:r>
    </w:p>
    <w:p w:rsidR="009575B6" w:rsidRDefault="00D171E4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9575B6" w:rsidRDefault="00D171E4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9575B6" w:rsidRDefault="00D171E4">
      <w:r>
        <w:t>1)</w:t>
      </w:r>
      <w:r>
        <w:tab/>
        <w:t xml:space="preserve">Go to AAP search Web page at </w:t>
      </w:r>
      <w:hyperlink r:id="rId69" w:history="1">
        <w:r>
          <w:rPr>
            <w:rStyle w:val="Hyperlink"/>
            <w:szCs w:val="22"/>
          </w:rPr>
          <w:t>http://www.itu.int/ITU-T/aap/</w:t>
        </w:r>
      </w:hyperlink>
    </w:p>
    <w:p w:rsidR="009575B6" w:rsidRDefault="00D171E4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3265805" cy="2162175"/>
            <wp:effectExtent l="0" t="0" r="0" b="9525"/>
            <wp:docPr id="2" name="Picture 2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80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75B6" w:rsidRDefault="00D171E4">
      <w:r>
        <w:t>2)</w:t>
      </w:r>
      <w:r>
        <w:tab/>
        <w:t>Select your Recommendation</w:t>
      </w:r>
    </w:p>
    <w:p w:rsidR="009575B6" w:rsidRDefault="00D171E4">
      <w:pPr>
        <w:jc w:val="center"/>
        <w:rPr>
          <w:sz w:val="24"/>
        </w:rPr>
      </w:pPr>
      <w:r>
        <w:rPr>
          <w:noProof/>
          <w:sz w:val="24"/>
          <w:lang w:val="en-US" w:eastAsia="zh-CN"/>
        </w:rPr>
        <w:drawing>
          <wp:inline distT="0" distB="0" distL="0" distR="0">
            <wp:extent cx="5401310" cy="3220085"/>
            <wp:effectExtent l="0" t="0" r="8890" b="0"/>
            <wp:docPr id="3" name="Picture 3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1310" cy="322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75B6" w:rsidRDefault="00D171E4">
      <w:pPr>
        <w:keepNext/>
      </w:pPr>
      <w:r>
        <w:lastRenderedPageBreak/>
        <w:t>3)</w:t>
      </w:r>
      <w:r>
        <w:tab/>
        <w:t>Click the "Submit Comment" button</w:t>
      </w:r>
    </w:p>
    <w:p w:rsidR="009575B6" w:rsidRDefault="00D171E4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447030" cy="3180715"/>
            <wp:effectExtent l="0" t="0" r="1270" b="635"/>
            <wp:docPr id="4" name="Picture 4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7030" cy="3180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75B6" w:rsidRDefault="00D171E4">
      <w:r>
        <w:t>4)</w:t>
      </w:r>
      <w:r>
        <w:tab/>
        <w:t>Complete the on-line form and click on "Submit"</w:t>
      </w:r>
    </w:p>
    <w:p w:rsidR="009575B6" w:rsidRDefault="00D171E4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055235" cy="4572000"/>
            <wp:effectExtent l="0" t="0" r="0" b="0"/>
            <wp:docPr id="5" name="Picture 5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5235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75B6" w:rsidRDefault="00D171E4">
      <w:pPr>
        <w:jc w:val="left"/>
      </w:pPr>
      <w:r>
        <w:t>For</w:t>
      </w:r>
      <w:r>
        <w:t xml:space="preserve"> more information, read the AAP tutorial on:</w:t>
      </w:r>
      <w:r>
        <w:tab/>
      </w:r>
      <w:r>
        <w:br/>
      </w:r>
      <w:hyperlink r:id="rId74" w:history="1">
        <w:r>
          <w:rPr>
            <w:rStyle w:val="Hyperlink"/>
          </w:rPr>
          <w:t>http://www.itu.int/ITU-T/aapinfo/files/AAPTutorial.pdf</w:t>
        </w:r>
      </w:hyperlink>
    </w:p>
    <w:p w:rsidR="009575B6" w:rsidRDefault="00D171E4">
      <w:pPr>
        <w:pStyle w:val="AnnexNotitle"/>
      </w:pPr>
      <w:r>
        <w:br w:type="page"/>
      </w:r>
      <w:r>
        <w:lastRenderedPageBreak/>
        <w:t>Annex 3</w:t>
      </w:r>
    </w:p>
    <w:p w:rsidR="009575B6" w:rsidRDefault="00D171E4">
      <w:pPr>
        <w:jc w:val="center"/>
        <w:rPr>
          <w:szCs w:val="22"/>
        </w:rPr>
      </w:pPr>
      <w:r>
        <w:rPr>
          <w:szCs w:val="22"/>
        </w:rPr>
        <w:t>(to TSB AAP-84)</w:t>
      </w:r>
    </w:p>
    <w:p w:rsidR="009575B6" w:rsidRDefault="00D171E4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9575B6" w:rsidRDefault="00D171E4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6548"/>
      </w:tblGrid>
      <w:tr w:rsidR="009575B6">
        <w:tc>
          <w:tcPr>
            <w:tcW w:w="5000" w:type="pct"/>
            <w:gridSpan w:val="2"/>
            <w:shd w:val="clear" w:color="auto" w:fill="EFFAFF"/>
          </w:tcPr>
          <w:p w:rsidR="009575B6" w:rsidRDefault="00D171E4">
            <w:pPr>
              <w:pStyle w:val="Tablehead"/>
              <w:jc w:val="left"/>
            </w:pPr>
            <w:r>
              <w:t>ITU-T AAP comment submission form for the period 2009-2012</w:t>
            </w:r>
          </w:p>
        </w:tc>
      </w:tr>
      <w:tr w:rsidR="009575B6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9575B6" w:rsidRDefault="00D171E4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9575B6" w:rsidRDefault="009575B6">
            <w:pPr>
              <w:pStyle w:val="Tabletext"/>
              <w:jc w:val="left"/>
            </w:pPr>
          </w:p>
        </w:tc>
      </w:tr>
      <w:tr w:rsidR="009575B6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9575B6" w:rsidRDefault="00D171E4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9575B6" w:rsidRDefault="009575B6">
            <w:pPr>
              <w:pStyle w:val="Tabletext"/>
              <w:jc w:val="left"/>
            </w:pPr>
          </w:p>
        </w:tc>
      </w:tr>
      <w:tr w:rsidR="009575B6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9575B6" w:rsidRDefault="00D171E4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9575B6" w:rsidRDefault="009575B6">
            <w:pPr>
              <w:pStyle w:val="Tabletext"/>
              <w:jc w:val="left"/>
            </w:pPr>
          </w:p>
        </w:tc>
      </w:tr>
      <w:tr w:rsidR="009575B6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9575B6" w:rsidRDefault="00D171E4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9575B6" w:rsidRDefault="00D171E4">
            <w:pPr>
              <w:pStyle w:val="Tabletext"/>
              <w:jc w:val="left"/>
            </w:pPr>
            <w:r>
              <w:br/>
            </w:r>
            <w:r w:rsidR="009575B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9575B6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9575B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9575B6">
              <w:fldChar w:fldCharType="end"/>
            </w:r>
            <w:r>
              <w:t xml:space="preserve"> Additional Review (AR)</w:t>
            </w:r>
          </w:p>
        </w:tc>
      </w:tr>
      <w:tr w:rsidR="009575B6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9575B6" w:rsidRDefault="00D171E4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9575B6" w:rsidRDefault="009575B6">
            <w:pPr>
              <w:pStyle w:val="Tabletext"/>
              <w:jc w:val="left"/>
            </w:pPr>
          </w:p>
        </w:tc>
      </w:tr>
      <w:tr w:rsidR="009575B6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9575B6" w:rsidRDefault="00D171E4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9575B6" w:rsidRDefault="009575B6">
            <w:pPr>
              <w:pStyle w:val="Tabletext"/>
              <w:jc w:val="left"/>
            </w:pPr>
          </w:p>
        </w:tc>
      </w:tr>
      <w:tr w:rsidR="009575B6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9575B6" w:rsidRDefault="00D171E4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9575B6" w:rsidRDefault="009575B6">
            <w:pPr>
              <w:pStyle w:val="Tabletext"/>
              <w:jc w:val="left"/>
            </w:pPr>
          </w:p>
        </w:tc>
      </w:tr>
      <w:tr w:rsidR="009575B6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9575B6" w:rsidRDefault="00D171E4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9575B6" w:rsidRDefault="009575B6">
            <w:pPr>
              <w:pStyle w:val="Tabletext"/>
              <w:jc w:val="left"/>
            </w:pPr>
          </w:p>
        </w:tc>
      </w:tr>
      <w:tr w:rsidR="009575B6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9575B6" w:rsidRDefault="00D171E4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9575B6" w:rsidRDefault="009575B6">
            <w:pPr>
              <w:pStyle w:val="Tabletext"/>
              <w:jc w:val="left"/>
            </w:pPr>
          </w:p>
        </w:tc>
      </w:tr>
      <w:tr w:rsidR="009575B6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9575B6" w:rsidRDefault="00D171E4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9575B6" w:rsidRDefault="009575B6">
            <w:pPr>
              <w:pStyle w:val="Tabletext"/>
              <w:jc w:val="left"/>
            </w:pPr>
          </w:p>
        </w:tc>
      </w:tr>
      <w:tr w:rsidR="009575B6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9575B6" w:rsidRDefault="00D171E4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9575B6" w:rsidRDefault="009575B6">
            <w:pPr>
              <w:pStyle w:val="Tabletext"/>
              <w:jc w:val="left"/>
            </w:pPr>
          </w:p>
        </w:tc>
      </w:tr>
      <w:tr w:rsidR="009575B6">
        <w:tc>
          <w:tcPr>
            <w:tcW w:w="1623" w:type="pct"/>
            <w:shd w:val="clear" w:color="auto" w:fill="EFFAFF"/>
            <w:vAlign w:val="center"/>
          </w:tcPr>
          <w:p w:rsidR="009575B6" w:rsidRDefault="00D171E4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9575B6" w:rsidRDefault="00D171E4">
            <w:pPr>
              <w:pStyle w:val="Tabletext"/>
              <w:jc w:val="left"/>
            </w:pPr>
            <w:r>
              <w:br/>
            </w:r>
            <w:r w:rsidR="009575B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9575B6">
              <w:fldChar w:fldCharType="end"/>
            </w:r>
            <w:r>
              <w:t xml:space="preserve"> We do not support this text. Reasons are given in the attachment.</w:t>
            </w:r>
            <w:r>
              <w:br/>
            </w:r>
            <w:r>
              <w:br/>
            </w:r>
            <w:r w:rsidR="009575B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9575B6">
              <w:fldChar w:fldCharType="end"/>
            </w:r>
            <w:r>
              <w:t xml:space="preserve"> We s</w:t>
            </w:r>
            <w:r>
              <w:t>upport this text on the condition that it be modified as per revision shown in the attachment.</w:t>
            </w:r>
          </w:p>
        </w:tc>
      </w:tr>
      <w:tr w:rsidR="009575B6">
        <w:tc>
          <w:tcPr>
            <w:tcW w:w="1623" w:type="pct"/>
            <w:shd w:val="clear" w:color="auto" w:fill="EFFAFF"/>
            <w:vAlign w:val="center"/>
          </w:tcPr>
          <w:p w:rsidR="009575B6" w:rsidRDefault="00D171E4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9575B6" w:rsidRDefault="00D171E4">
            <w:pPr>
              <w:pStyle w:val="Tabletext"/>
              <w:jc w:val="lef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9575B6" w:rsidRDefault="00D171E4">
      <w:pPr>
        <w:jc w:val="left"/>
        <w:rPr>
          <w:szCs w:val="22"/>
        </w:rPr>
      </w:pPr>
      <w:r>
        <w:tab/>
      </w:r>
      <w:r w:rsidR="009575B6" w:rsidRPr="009575B6">
        <w:rPr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9575B6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9575B6" w:rsidRDefault="00D171E4">
      <w:pPr>
        <w:jc w:val="left"/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75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9575B6" w:rsidRDefault="009575B6">
      <w:pPr>
        <w:rPr>
          <w:i/>
          <w:iCs/>
          <w:szCs w:val="22"/>
        </w:rPr>
      </w:pPr>
    </w:p>
    <w:sectPr w:rsidR="009575B6" w:rsidSect="009575B6">
      <w:headerReference w:type="default" r:id="rId76"/>
      <w:footerReference w:type="default" r:id="rId77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75B6" w:rsidRDefault="00D171E4">
      <w:r>
        <w:separator/>
      </w:r>
    </w:p>
  </w:endnote>
  <w:endnote w:type="continuationSeparator" w:id="0">
    <w:p w:rsidR="009575B6" w:rsidRDefault="00D171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Futura Lt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75B6" w:rsidRDefault="00D171E4">
    <w:pPr>
      <w:pStyle w:val="Footer"/>
    </w:pPr>
    <w:r>
      <w:rPr>
        <w:sz w:val="18"/>
        <w:szCs w:val="18"/>
        <w:lang w:val="en-US"/>
      </w:rPr>
      <w:t>TSB AAP-84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2012-06-16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9575B6">
      <w:tc>
        <w:tcPr>
          <w:tcW w:w="1985" w:type="dxa"/>
        </w:tcPr>
        <w:p w:rsidR="009575B6" w:rsidRDefault="00D171E4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9575B6" w:rsidRDefault="00D171E4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9575B6" w:rsidRDefault="00D171E4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9575B6" w:rsidRDefault="00D171E4">
          <w:pPr>
            <w:pStyle w:val="Tabletext"/>
            <w:jc w:val="lef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9575B6" w:rsidRPr="00D171E4" w:rsidRDefault="00D171E4">
          <w:pPr>
            <w:pStyle w:val="Tabletext"/>
            <w:jc w:val="right"/>
            <w:rPr>
              <w:sz w:val="20"/>
              <w:lang w:val="en-US"/>
            </w:rPr>
          </w:pPr>
          <w:r w:rsidRPr="00D171E4">
            <w:rPr>
              <w:sz w:val="20"/>
              <w:lang w:val="en-US"/>
            </w:rPr>
            <w:t>Web page:</w:t>
          </w:r>
          <w:r w:rsidRPr="00D171E4">
            <w:rPr>
              <w:sz w:val="20"/>
              <w:lang w:val="en-US"/>
            </w:rPr>
            <w:br/>
          </w:r>
          <w:hyperlink r:id="rId2" w:history="1">
            <w:r w:rsidRPr="00D171E4">
              <w:rPr>
                <w:rStyle w:val="Hyperlink"/>
                <w:sz w:val="20"/>
                <w:lang w:val="en-US"/>
              </w:rPr>
              <w:t>www.itu.int</w:t>
            </w:r>
          </w:hyperlink>
        </w:p>
      </w:tc>
    </w:tr>
  </w:tbl>
  <w:p w:rsidR="009575B6" w:rsidRDefault="009575B6">
    <w:pPr>
      <w:pStyle w:val="Tabletex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75B6" w:rsidRDefault="00D171E4">
    <w:pPr>
      <w:pStyle w:val="Footer"/>
    </w:pPr>
    <w:r>
      <w:rPr>
        <w:sz w:val="18"/>
        <w:szCs w:val="18"/>
        <w:lang w:val="en-US"/>
      </w:rPr>
      <w:t>TSB AAP-84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2012-06-16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75B6" w:rsidRDefault="00D171E4">
    <w:pPr>
      <w:pStyle w:val="Footer"/>
    </w:pPr>
    <w:r>
      <w:rPr>
        <w:sz w:val="18"/>
        <w:szCs w:val="18"/>
        <w:lang w:val="en-US"/>
      </w:rPr>
      <w:t>TSB AAP-84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2012-06-16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75B6" w:rsidRDefault="00D171E4">
      <w:r>
        <w:t>____________________</w:t>
      </w:r>
    </w:p>
  </w:footnote>
  <w:footnote w:type="continuationSeparator" w:id="0">
    <w:p w:rsidR="009575B6" w:rsidRDefault="00D171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75B6" w:rsidRDefault="00D171E4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9575B6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9575B6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2</w:t>
    </w:r>
    <w:r w:rsidR="009575B6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75B6" w:rsidRDefault="00D171E4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9575B6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9575B6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7</w:t>
    </w:r>
    <w:r w:rsidR="009575B6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75B6" w:rsidRDefault="00D171E4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9575B6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9575B6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11</w:t>
    </w:r>
    <w:r w:rsidR="009575B6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966085"/>
    <w:multiLevelType w:val="hybridMultilevel"/>
    <w:tmpl w:val="30382790"/>
    <w:lvl w:ilvl="0" w:tplc="3E20D9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7D5B53"/>
    <w:multiLevelType w:val="hybridMultilevel"/>
    <w:tmpl w:val="6B7CD606"/>
    <w:lvl w:ilvl="0" w:tplc="42867AB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</w:rPr>
    </w:lvl>
    <w:lvl w:ilvl="1" w:tplc="7690D1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rebuchet MS" w:hAnsi="Trebuchet MS" w:hint="default"/>
      </w:rPr>
    </w:lvl>
    <w:lvl w:ilvl="2" w:tplc="AE70B3D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Trebuchet MS" w:hAnsi="Trebuchet MS" w:hint="default"/>
      </w:rPr>
    </w:lvl>
    <w:lvl w:ilvl="3" w:tplc="E904FB7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Trebuchet MS" w:hAnsi="Trebuchet MS" w:hint="default"/>
      </w:rPr>
    </w:lvl>
    <w:lvl w:ilvl="4" w:tplc="06809F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rebuchet MS" w:hAnsi="Trebuchet MS" w:hint="default"/>
      </w:rPr>
    </w:lvl>
    <w:lvl w:ilvl="5" w:tplc="4E162AA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Trebuchet MS" w:hAnsi="Trebuchet MS" w:hint="default"/>
      </w:rPr>
    </w:lvl>
    <w:lvl w:ilvl="6" w:tplc="D0AA88A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Trebuchet MS" w:hAnsi="Trebuchet MS" w:hint="default"/>
      </w:rPr>
    </w:lvl>
    <w:lvl w:ilvl="7" w:tplc="D62A98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rebuchet MS" w:hAnsi="Trebuchet MS" w:hint="default"/>
      </w:rPr>
    </w:lvl>
    <w:lvl w:ilvl="8" w:tplc="937A320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Trebuchet MS" w:hAnsi="Trebuchet M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5B6"/>
    <w:rsid w:val="009575B6"/>
    <w:rsid w:val="00D17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>
      <o:colormenu v:ext="edit" strokecolor="re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D3E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9575B6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9575B6"/>
    <w:pPr>
      <w:spacing w:before="24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9575B6"/>
    <w:pPr>
      <w:spacing w:before="16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9575B6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9575B6"/>
    <w:pPr>
      <w:outlineLvl w:val="4"/>
    </w:pPr>
  </w:style>
  <w:style w:type="paragraph" w:styleId="Heading6">
    <w:name w:val="heading 6"/>
    <w:basedOn w:val="Heading4"/>
    <w:next w:val="Normal"/>
    <w:qFormat/>
    <w:rsid w:val="009575B6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9575B6"/>
    <w:pPr>
      <w:outlineLvl w:val="6"/>
    </w:pPr>
  </w:style>
  <w:style w:type="paragraph" w:styleId="Heading8">
    <w:name w:val="heading 8"/>
    <w:basedOn w:val="Heading6"/>
    <w:next w:val="Normal"/>
    <w:qFormat/>
    <w:rsid w:val="009575B6"/>
    <w:pPr>
      <w:outlineLvl w:val="7"/>
    </w:pPr>
  </w:style>
  <w:style w:type="paragraph" w:styleId="Heading9">
    <w:name w:val="heading 9"/>
    <w:basedOn w:val="Heading6"/>
    <w:next w:val="Normal"/>
    <w:qFormat/>
    <w:rsid w:val="009575B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rsid w:val="009575B6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9575B6"/>
    <w:pPr>
      <w:spacing w:before="360"/>
    </w:pPr>
  </w:style>
  <w:style w:type="paragraph" w:customStyle="1" w:styleId="ChapNo">
    <w:name w:val="Chap_No"/>
    <w:basedOn w:val="Normal"/>
    <w:next w:val="Chaptitle"/>
    <w:rsid w:val="009575B6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9575B6"/>
    <w:pPr>
      <w:keepNext/>
      <w:keepLines/>
      <w:spacing w:before="24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9575B6"/>
  </w:style>
  <w:style w:type="paragraph" w:customStyle="1" w:styleId="AnnexNotitle">
    <w:name w:val="Annex_No &amp; title"/>
    <w:basedOn w:val="Normal"/>
    <w:next w:val="Normalaftertitle"/>
    <w:rsid w:val="009575B6"/>
    <w:pPr>
      <w:keepNext/>
      <w:keepLines/>
      <w:spacing w:before="480"/>
      <w:jc w:val="center"/>
    </w:pPr>
    <w:rPr>
      <w:b/>
      <w:sz w:val="28"/>
    </w:rPr>
  </w:style>
  <w:style w:type="paragraph" w:customStyle="1" w:styleId="ASN1">
    <w:name w:val="ASN.1"/>
    <w:basedOn w:val="Normal"/>
    <w:rsid w:val="009575B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Headingi">
    <w:name w:val="Heading_i"/>
    <w:basedOn w:val="Normal"/>
    <w:next w:val="Normal"/>
    <w:rsid w:val="009575B6"/>
    <w:pPr>
      <w:keepNext/>
      <w:spacing w:before="160"/>
    </w:pPr>
    <w:rPr>
      <w:i/>
    </w:rPr>
  </w:style>
  <w:style w:type="paragraph" w:customStyle="1" w:styleId="ArtNo">
    <w:name w:val="Art_No"/>
    <w:basedOn w:val="Normal"/>
    <w:next w:val="Arttitle"/>
    <w:rsid w:val="009575B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9575B6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9575B6"/>
    <w:pPr>
      <w:keepNext/>
      <w:keepLines/>
      <w:spacing w:before="160"/>
      <w:ind w:left="794"/>
    </w:pPr>
    <w:rPr>
      <w:i/>
    </w:rPr>
  </w:style>
  <w:style w:type="paragraph" w:customStyle="1" w:styleId="enumlev1">
    <w:name w:val="enumlev1"/>
    <w:basedOn w:val="Normal"/>
    <w:rsid w:val="009575B6"/>
    <w:pPr>
      <w:spacing w:before="80"/>
      <w:ind w:left="794" w:hanging="794"/>
    </w:pPr>
  </w:style>
  <w:style w:type="paragraph" w:customStyle="1" w:styleId="enumlev2">
    <w:name w:val="enumlev2"/>
    <w:basedOn w:val="enumlev1"/>
    <w:rsid w:val="009575B6"/>
    <w:pPr>
      <w:ind w:left="1191" w:hanging="397"/>
    </w:pPr>
  </w:style>
  <w:style w:type="paragraph" w:customStyle="1" w:styleId="enumlev3">
    <w:name w:val="enumlev3"/>
    <w:basedOn w:val="enumlev2"/>
    <w:rsid w:val="009575B6"/>
    <w:pPr>
      <w:ind w:left="1588"/>
    </w:pPr>
  </w:style>
  <w:style w:type="paragraph" w:customStyle="1" w:styleId="Equation">
    <w:name w:val="Equation"/>
    <w:basedOn w:val="Normal"/>
    <w:rsid w:val="009575B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9575B6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9575B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9575B6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"/>
    <w:rsid w:val="009575B6"/>
    <w:pPr>
      <w:keepLines/>
      <w:spacing w:before="240" w:after="120"/>
      <w:jc w:val="center"/>
    </w:pPr>
    <w:rPr>
      <w:b/>
    </w:rPr>
  </w:style>
  <w:style w:type="character" w:styleId="PageNumber">
    <w:name w:val="page number"/>
    <w:basedOn w:val="DefaultParagraphFont"/>
    <w:rsid w:val="009575B6"/>
  </w:style>
  <w:style w:type="paragraph" w:customStyle="1" w:styleId="Tabletext">
    <w:name w:val="Table_text"/>
    <w:basedOn w:val="Normal"/>
    <w:rsid w:val="009575B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Normal"/>
    <w:next w:val="Normalaftertitle"/>
    <w:rsid w:val="009575B6"/>
    <w:pPr>
      <w:keepLines/>
      <w:spacing w:before="240" w:after="120"/>
      <w:jc w:val="center"/>
    </w:pPr>
  </w:style>
  <w:style w:type="paragraph" w:styleId="Footer">
    <w:name w:val="footer"/>
    <w:basedOn w:val="Normal"/>
    <w:rsid w:val="009575B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9575B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9575B6"/>
    <w:rPr>
      <w:position w:val="6"/>
      <w:sz w:val="18"/>
    </w:rPr>
  </w:style>
  <w:style w:type="paragraph" w:styleId="FootnoteText">
    <w:name w:val="footnote text"/>
    <w:basedOn w:val="Note"/>
    <w:semiHidden/>
    <w:rsid w:val="009575B6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9575B6"/>
    <w:pPr>
      <w:spacing w:before="80"/>
    </w:pPr>
  </w:style>
  <w:style w:type="paragraph" w:styleId="Header">
    <w:name w:val="header"/>
    <w:basedOn w:val="Normal"/>
    <w:rsid w:val="009575B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9575B6"/>
  </w:style>
  <w:style w:type="paragraph" w:styleId="Index2">
    <w:name w:val="index 2"/>
    <w:basedOn w:val="Normal"/>
    <w:next w:val="Normal"/>
    <w:semiHidden/>
    <w:rsid w:val="009575B6"/>
    <w:pPr>
      <w:ind w:left="283"/>
    </w:pPr>
  </w:style>
  <w:style w:type="paragraph" w:styleId="Index3">
    <w:name w:val="index 3"/>
    <w:basedOn w:val="Normal"/>
    <w:next w:val="Normal"/>
    <w:semiHidden/>
    <w:rsid w:val="009575B6"/>
    <w:pPr>
      <w:ind w:left="566"/>
    </w:pPr>
  </w:style>
  <w:style w:type="paragraph" w:customStyle="1" w:styleId="PartNo">
    <w:name w:val="Part_No"/>
    <w:basedOn w:val="Normal"/>
    <w:next w:val="Partref"/>
    <w:rsid w:val="009575B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9575B6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9575B6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Section1">
    <w:name w:val="Section_1"/>
    <w:basedOn w:val="Normal"/>
    <w:next w:val="Normal"/>
    <w:rsid w:val="009575B6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Recref">
    <w:name w:val="Rec_ref"/>
    <w:basedOn w:val="Normal"/>
    <w:next w:val="Recdate"/>
    <w:rsid w:val="009575B6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rsid w:val="009575B6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9575B6"/>
  </w:style>
  <w:style w:type="paragraph" w:customStyle="1" w:styleId="QuestionNo">
    <w:name w:val="Question_No"/>
    <w:basedOn w:val="RecNo"/>
    <w:next w:val="Questiontitle"/>
    <w:rsid w:val="009575B6"/>
  </w:style>
  <w:style w:type="paragraph" w:customStyle="1" w:styleId="RecNo">
    <w:name w:val="Rec_No"/>
    <w:basedOn w:val="Normal"/>
    <w:next w:val="Rectitle"/>
    <w:rsid w:val="009575B6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9575B6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9575B6"/>
  </w:style>
  <w:style w:type="paragraph" w:customStyle="1" w:styleId="Questionref">
    <w:name w:val="Question_ref"/>
    <w:basedOn w:val="Recref"/>
    <w:next w:val="Questiondate"/>
    <w:rsid w:val="009575B6"/>
  </w:style>
  <w:style w:type="paragraph" w:customStyle="1" w:styleId="Reftext">
    <w:name w:val="Ref_text"/>
    <w:basedOn w:val="Normal"/>
    <w:rsid w:val="009575B6"/>
    <w:pPr>
      <w:ind w:left="794" w:hanging="794"/>
    </w:pPr>
  </w:style>
  <w:style w:type="paragraph" w:customStyle="1" w:styleId="Repdate">
    <w:name w:val="Rep_date"/>
    <w:basedOn w:val="Recdate"/>
    <w:next w:val="Normalaftertitle"/>
    <w:rsid w:val="009575B6"/>
  </w:style>
  <w:style w:type="paragraph" w:customStyle="1" w:styleId="RepNo">
    <w:name w:val="Rep_No"/>
    <w:basedOn w:val="RecNo"/>
    <w:next w:val="Reptitle"/>
    <w:rsid w:val="009575B6"/>
  </w:style>
  <w:style w:type="paragraph" w:customStyle="1" w:styleId="Reptitle">
    <w:name w:val="Rep_title"/>
    <w:basedOn w:val="Rectitle"/>
    <w:next w:val="Repref"/>
    <w:rsid w:val="009575B6"/>
  </w:style>
  <w:style w:type="paragraph" w:customStyle="1" w:styleId="Repref">
    <w:name w:val="Rep_ref"/>
    <w:basedOn w:val="Recref"/>
    <w:next w:val="Repdate"/>
    <w:rsid w:val="009575B6"/>
  </w:style>
  <w:style w:type="paragraph" w:customStyle="1" w:styleId="Resdate">
    <w:name w:val="Res_date"/>
    <w:basedOn w:val="Recdate"/>
    <w:next w:val="Normalaftertitle"/>
    <w:rsid w:val="009575B6"/>
  </w:style>
  <w:style w:type="paragraph" w:customStyle="1" w:styleId="ResNo">
    <w:name w:val="Res_No"/>
    <w:basedOn w:val="RecNo"/>
    <w:next w:val="Restitle"/>
    <w:rsid w:val="009575B6"/>
  </w:style>
  <w:style w:type="paragraph" w:customStyle="1" w:styleId="Restitle">
    <w:name w:val="Res_title"/>
    <w:basedOn w:val="Rectitle"/>
    <w:next w:val="Resref"/>
    <w:rsid w:val="009575B6"/>
  </w:style>
  <w:style w:type="paragraph" w:customStyle="1" w:styleId="Resref">
    <w:name w:val="Res_ref"/>
    <w:basedOn w:val="Recref"/>
    <w:next w:val="Resdate"/>
    <w:rsid w:val="009575B6"/>
  </w:style>
  <w:style w:type="paragraph" w:customStyle="1" w:styleId="SectionNo">
    <w:name w:val="Section_No"/>
    <w:basedOn w:val="Normal"/>
    <w:next w:val="Sectiontitle"/>
    <w:rsid w:val="009575B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9575B6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9575B6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9575B6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rsid w:val="009575B6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">
    <w:name w:val="Table_legend"/>
    <w:basedOn w:val="Normal"/>
    <w:rsid w:val="009575B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character" w:styleId="EndnoteReference">
    <w:name w:val="endnote reference"/>
    <w:basedOn w:val="DefaultParagraphFont"/>
    <w:semiHidden/>
    <w:rsid w:val="009575B6"/>
    <w:rPr>
      <w:vertAlign w:val="superscript"/>
    </w:rPr>
  </w:style>
  <w:style w:type="paragraph" w:customStyle="1" w:styleId="TableNotitle">
    <w:name w:val="Table_No &amp; title"/>
    <w:basedOn w:val="Normal"/>
    <w:next w:val="Tablehead"/>
    <w:rsid w:val="009575B6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9575B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9575B6"/>
  </w:style>
  <w:style w:type="paragraph" w:customStyle="1" w:styleId="Title3">
    <w:name w:val="Title 3"/>
    <w:basedOn w:val="Title2"/>
    <w:next w:val="Title4"/>
    <w:rsid w:val="009575B6"/>
    <w:rPr>
      <w:caps w:val="0"/>
    </w:rPr>
  </w:style>
  <w:style w:type="paragraph" w:customStyle="1" w:styleId="Title4">
    <w:name w:val="Title 4"/>
    <w:basedOn w:val="Title3"/>
    <w:next w:val="Heading1"/>
    <w:rsid w:val="009575B6"/>
    <w:rPr>
      <w:b/>
    </w:rPr>
  </w:style>
  <w:style w:type="paragraph" w:customStyle="1" w:styleId="toc0">
    <w:name w:val="toc 0"/>
    <w:basedOn w:val="Normal"/>
    <w:next w:val="TOC1"/>
    <w:rsid w:val="009575B6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9575B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9575B6"/>
    <w:pPr>
      <w:spacing w:before="80"/>
      <w:ind w:left="1531" w:hanging="851"/>
    </w:pPr>
  </w:style>
  <w:style w:type="paragraph" w:styleId="TOC3">
    <w:name w:val="toc 3"/>
    <w:basedOn w:val="TOC2"/>
    <w:semiHidden/>
    <w:rsid w:val="009575B6"/>
  </w:style>
  <w:style w:type="paragraph" w:styleId="TOC4">
    <w:name w:val="toc 4"/>
    <w:basedOn w:val="TOC3"/>
    <w:semiHidden/>
    <w:rsid w:val="009575B6"/>
  </w:style>
  <w:style w:type="paragraph" w:styleId="TOC5">
    <w:name w:val="toc 5"/>
    <w:basedOn w:val="TOC4"/>
    <w:semiHidden/>
    <w:rsid w:val="009575B6"/>
  </w:style>
  <w:style w:type="paragraph" w:styleId="TOC6">
    <w:name w:val="toc 6"/>
    <w:basedOn w:val="TOC4"/>
    <w:semiHidden/>
    <w:rsid w:val="009575B6"/>
  </w:style>
  <w:style w:type="paragraph" w:styleId="TOC7">
    <w:name w:val="toc 7"/>
    <w:basedOn w:val="TOC4"/>
    <w:semiHidden/>
    <w:rsid w:val="009575B6"/>
  </w:style>
  <w:style w:type="paragraph" w:styleId="TOC8">
    <w:name w:val="toc 8"/>
    <w:basedOn w:val="TOC4"/>
    <w:semiHidden/>
    <w:rsid w:val="009575B6"/>
  </w:style>
  <w:style w:type="character" w:customStyle="1" w:styleId="Appdef">
    <w:name w:val="App_def"/>
    <w:basedOn w:val="DefaultParagraphFont"/>
    <w:rsid w:val="009575B6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575B6"/>
  </w:style>
  <w:style w:type="character" w:customStyle="1" w:styleId="Artdef">
    <w:name w:val="Art_def"/>
    <w:basedOn w:val="DefaultParagraphFont"/>
    <w:rsid w:val="009575B6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9575B6"/>
  </w:style>
  <w:style w:type="paragraph" w:customStyle="1" w:styleId="Reftitle">
    <w:name w:val="Ref_title"/>
    <w:basedOn w:val="Normal"/>
    <w:next w:val="Reftext"/>
    <w:rsid w:val="009575B6"/>
    <w:pPr>
      <w:spacing w:before="480"/>
      <w:jc w:val="center"/>
    </w:pPr>
    <w:rPr>
      <w:b/>
    </w:rPr>
  </w:style>
  <w:style w:type="character" w:customStyle="1" w:styleId="Resdef">
    <w:name w:val="Res_def"/>
    <w:basedOn w:val="DefaultParagraphFont"/>
    <w:rsid w:val="009575B6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9575B6"/>
    <w:rPr>
      <w:b/>
      <w:color w:val="auto"/>
    </w:rPr>
  </w:style>
  <w:style w:type="paragraph" w:customStyle="1" w:styleId="Formal">
    <w:name w:val="Formal"/>
    <w:basedOn w:val="ASN1"/>
    <w:rsid w:val="009575B6"/>
    <w:rPr>
      <w:b w:val="0"/>
    </w:rPr>
  </w:style>
  <w:style w:type="paragraph" w:customStyle="1" w:styleId="FooterQP">
    <w:name w:val="Footer_QP"/>
    <w:basedOn w:val="Normal"/>
    <w:rsid w:val="009575B6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9575B6"/>
    <w:pPr>
      <w:keepNext/>
      <w:spacing w:before="160"/>
    </w:pPr>
    <w:rPr>
      <w:b/>
    </w:rPr>
  </w:style>
  <w:style w:type="paragraph" w:customStyle="1" w:styleId="Section2">
    <w:name w:val="Section_2"/>
    <w:basedOn w:val="Normal"/>
    <w:next w:val="Normal"/>
    <w:rsid w:val="009575B6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RecNoBR">
    <w:name w:val="Rec_No_BR"/>
    <w:basedOn w:val="Normal"/>
    <w:next w:val="Rectitle"/>
    <w:rsid w:val="009575B6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9575B6"/>
  </w:style>
  <w:style w:type="paragraph" w:customStyle="1" w:styleId="RepNoBR">
    <w:name w:val="Rep_No_BR"/>
    <w:basedOn w:val="RecNoBR"/>
    <w:next w:val="Reptitle"/>
    <w:rsid w:val="009575B6"/>
  </w:style>
  <w:style w:type="paragraph" w:customStyle="1" w:styleId="ResNoBR">
    <w:name w:val="Res_No_BR"/>
    <w:basedOn w:val="RecNoBR"/>
    <w:next w:val="Restitle"/>
    <w:rsid w:val="009575B6"/>
  </w:style>
  <w:style w:type="paragraph" w:customStyle="1" w:styleId="TabletitleBR">
    <w:name w:val="Table_title_BR"/>
    <w:basedOn w:val="Normal"/>
    <w:next w:val="Tablehead"/>
    <w:rsid w:val="009575B6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9575B6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9575B6"/>
    <w:pPr>
      <w:keepNext/>
      <w:spacing w:before="0" w:after="120"/>
      <w:jc w:val="center"/>
    </w:pPr>
  </w:style>
  <w:style w:type="character" w:customStyle="1" w:styleId="Recdef">
    <w:name w:val="Rec_def"/>
    <w:basedOn w:val="DefaultParagraphFont"/>
    <w:rsid w:val="009575B6"/>
    <w:rPr>
      <w:b/>
    </w:rPr>
  </w:style>
  <w:style w:type="paragraph" w:customStyle="1" w:styleId="FiguretitleBR">
    <w:name w:val="Figure_title_BR"/>
    <w:basedOn w:val="TabletitleBR"/>
    <w:next w:val="Figurewithouttitle"/>
    <w:rsid w:val="009575B6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9575B6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73278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732789"/>
    <w:rPr>
      <w:color w:val="0000FF"/>
      <w:u w:val="single"/>
    </w:rPr>
  </w:style>
  <w:style w:type="paragraph" w:styleId="BodyTextIndent">
    <w:name w:val="Body Text Indent"/>
    <w:basedOn w:val="Normal"/>
    <w:rsid w:val="00732789"/>
    <w:pPr>
      <w:tabs>
        <w:tab w:val="clear" w:pos="794"/>
        <w:tab w:val="clear" w:pos="1191"/>
        <w:tab w:val="clear" w:pos="1588"/>
        <w:tab w:val="clear" w:pos="1985"/>
        <w:tab w:val="left" w:pos="284"/>
      </w:tabs>
      <w:spacing w:before="0"/>
      <w:ind w:left="284" w:hanging="284"/>
    </w:pPr>
  </w:style>
  <w:style w:type="paragraph" w:styleId="BodyText">
    <w:name w:val="Body Text"/>
    <w:basedOn w:val="Normal"/>
    <w:rsid w:val="007C0368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paragraph" w:customStyle="1" w:styleId="TableText0">
    <w:name w:val="Table_Text"/>
    <w:basedOn w:val="Normal"/>
    <w:rsid w:val="0031396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">
    <w:name w:val="Table_#"/>
    <w:basedOn w:val="Normal"/>
    <w:next w:val="Normal"/>
    <w:rsid w:val="00313963"/>
    <w:pPr>
      <w:keepNext/>
      <w:spacing w:before="560" w:after="120"/>
      <w:jc w:val="center"/>
    </w:pPr>
    <w:rPr>
      <w:caps/>
    </w:rPr>
  </w:style>
  <w:style w:type="character" w:styleId="FollowedHyperlink">
    <w:name w:val="FollowedHyperlink"/>
    <w:basedOn w:val="DefaultParagraphFont"/>
    <w:rsid w:val="00806DB3"/>
    <w:rPr>
      <w:color w:val="606420"/>
      <w:u w:val="single"/>
    </w:rPr>
  </w:style>
  <w:style w:type="paragraph" w:styleId="BalloonText">
    <w:name w:val="Balloon Text"/>
    <w:basedOn w:val="Normal"/>
    <w:semiHidden/>
    <w:rsid w:val="00C956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D3E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9575B6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9575B6"/>
    <w:pPr>
      <w:spacing w:before="24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9575B6"/>
    <w:pPr>
      <w:spacing w:before="16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9575B6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9575B6"/>
    <w:pPr>
      <w:outlineLvl w:val="4"/>
    </w:pPr>
  </w:style>
  <w:style w:type="paragraph" w:styleId="Heading6">
    <w:name w:val="heading 6"/>
    <w:basedOn w:val="Heading4"/>
    <w:next w:val="Normal"/>
    <w:qFormat/>
    <w:rsid w:val="009575B6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9575B6"/>
    <w:pPr>
      <w:outlineLvl w:val="6"/>
    </w:pPr>
  </w:style>
  <w:style w:type="paragraph" w:styleId="Heading8">
    <w:name w:val="heading 8"/>
    <w:basedOn w:val="Heading6"/>
    <w:next w:val="Normal"/>
    <w:qFormat/>
    <w:rsid w:val="009575B6"/>
    <w:pPr>
      <w:outlineLvl w:val="7"/>
    </w:pPr>
  </w:style>
  <w:style w:type="paragraph" w:styleId="Heading9">
    <w:name w:val="heading 9"/>
    <w:basedOn w:val="Heading6"/>
    <w:next w:val="Normal"/>
    <w:qFormat/>
    <w:rsid w:val="009575B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rsid w:val="009575B6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9575B6"/>
    <w:pPr>
      <w:spacing w:before="360"/>
    </w:pPr>
  </w:style>
  <w:style w:type="paragraph" w:customStyle="1" w:styleId="ChapNo">
    <w:name w:val="Chap_No"/>
    <w:basedOn w:val="Normal"/>
    <w:next w:val="Chaptitle"/>
    <w:rsid w:val="009575B6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9575B6"/>
    <w:pPr>
      <w:keepNext/>
      <w:keepLines/>
      <w:spacing w:before="24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9575B6"/>
  </w:style>
  <w:style w:type="paragraph" w:customStyle="1" w:styleId="AnnexNotitle">
    <w:name w:val="Annex_No &amp; title"/>
    <w:basedOn w:val="Normal"/>
    <w:next w:val="Normalaftertitle"/>
    <w:rsid w:val="009575B6"/>
    <w:pPr>
      <w:keepNext/>
      <w:keepLines/>
      <w:spacing w:before="480"/>
      <w:jc w:val="center"/>
    </w:pPr>
    <w:rPr>
      <w:b/>
      <w:sz w:val="28"/>
    </w:rPr>
  </w:style>
  <w:style w:type="paragraph" w:customStyle="1" w:styleId="ASN1">
    <w:name w:val="ASN.1"/>
    <w:basedOn w:val="Normal"/>
    <w:rsid w:val="009575B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Headingi">
    <w:name w:val="Heading_i"/>
    <w:basedOn w:val="Normal"/>
    <w:next w:val="Normal"/>
    <w:rsid w:val="009575B6"/>
    <w:pPr>
      <w:keepNext/>
      <w:spacing w:before="160"/>
    </w:pPr>
    <w:rPr>
      <w:i/>
    </w:rPr>
  </w:style>
  <w:style w:type="paragraph" w:customStyle="1" w:styleId="ArtNo">
    <w:name w:val="Art_No"/>
    <w:basedOn w:val="Normal"/>
    <w:next w:val="Arttitle"/>
    <w:rsid w:val="009575B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9575B6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9575B6"/>
    <w:pPr>
      <w:keepNext/>
      <w:keepLines/>
      <w:spacing w:before="160"/>
      <w:ind w:left="794"/>
    </w:pPr>
    <w:rPr>
      <w:i/>
    </w:rPr>
  </w:style>
  <w:style w:type="paragraph" w:customStyle="1" w:styleId="enumlev1">
    <w:name w:val="enumlev1"/>
    <w:basedOn w:val="Normal"/>
    <w:rsid w:val="009575B6"/>
    <w:pPr>
      <w:spacing w:before="80"/>
      <w:ind w:left="794" w:hanging="794"/>
    </w:pPr>
  </w:style>
  <w:style w:type="paragraph" w:customStyle="1" w:styleId="enumlev2">
    <w:name w:val="enumlev2"/>
    <w:basedOn w:val="enumlev1"/>
    <w:rsid w:val="009575B6"/>
    <w:pPr>
      <w:ind w:left="1191" w:hanging="397"/>
    </w:pPr>
  </w:style>
  <w:style w:type="paragraph" w:customStyle="1" w:styleId="enumlev3">
    <w:name w:val="enumlev3"/>
    <w:basedOn w:val="enumlev2"/>
    <w:rsid w:val="009575B6"/>
    <w:pPr>
      <w:ind w:left="1588"/>
    </w:pPr>
  </w:style>
  <w:style w:type="paragraph" w:customStyle="1" w:styleId="Equation">
    <w:name w:val="Equation"/>
    <w:basedOn w:val="Normal"/>
    <w:rsid w:val="009575B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9575B6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9575B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9575B6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"/>
    <w:rsid w:val="009575B6"/>
    <w:pPr>
      <w:keepLines/>
      <w:spacing w:before="240" w:after="120"/>
      <w:jc w:val="center"/>
    </w:pPr>
    <w:rPr>
      <w:b/>
    </w:rPr>
  </w:style>
  <w:style w:type="character" w:styleId="PageNumber">
    <w:name w:val="page number"/>
    <w:basedOn w:val="DefaultParagraphFont"/>
    <w:rsid w:val="009575B6"/>
  </w:style>
  <w:style w:type="paragraph" w:customStyle="1" w:styleId="Tabletext">
    <w:name w:val="Table_text"/>
    <w:basedOn w:val="Normal"/>
    <w:rsid w:val="009575B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Normal"/>
    <w:next w:val="Normalaftertitle"/>
    <w:rsid w:val="009575B6"/>
    <w:pPr>
      <w:keepLines/>
      <w:spacing w:before="240" w:after="120"/>
      <w:jc w:val="center"/>
    </w:pPr>
  </w:style>
  <w:style w:type="paragraph" w:styleId="Footer">
    <w:name w:val="footer"/>
    <w:basedOn w:val="Normal"/>
    <w:rsid w:val="009575B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9575B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9575B6"/>
    <w:rPr>
      <w:position w:val="6"/>
      <w:sz w:val="18"/>
    </w:rPr>
  </w:style>
  <w:style w:type="paragraph" w:styleId="FootnoteText">
    <w:name w:val="footnote text"/>
    <w:basedOn w:val="Note"/>
    <w:semiHidden/>
    <w:rsid w:val="009575B6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9575B6"/>
    <w:pPr>
      <w:spacing w:before="80"/>
    </w:pPr>
  </w:style>
  <w:style w:type="paragraph" w:styleId="Header">
    <w:name w:val="header"/>
    <w:basedOn w:val="Normal"/>
    <w:rsid w:val="009575B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9575B6"/>
  </w:style>
  <w:style w:type="paragraph" w:styleId="Index2">
    <w:name w:val="index 2"/>
    <w:basedOn w:val="Normal"/>
    <w:next w:val="Normal"/>
    <w:semiHidden/>
    <w:rsid w:val="009575B6"/>
    <w:pPr>
      <w:ind w:left="283"/>
    </w:pPr>
  </w:style>
  <w:style w:type="paragraph" w:styleId="Index3">
    <w:name w:val="index 3"/>
    <w:basedOn w:val="Normal"/>
    <w:next w:val="Normal"/>
    <w:semiHidden/>
    <w:rsid w:val="009575B6"/>
    <w:pPr>
      <w:ind w:left="566"/>
    </w:pPr>
  </w:style>
  <w:style w:type="paragraph" w:customStyle="1" w:styleId="PartNo">
    <w:name w:val="Part_No"/>
    <w:basedOn w:val="Normal"/>
    <w:next w:val="Partref"/>
    <w:rsid w:val="009575B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9575B6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9575B6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Section1">
    <w:name w:val="Section_1"/>
    <w:basedOn w:val="Normal"/>
    <w:next w:val="Normal"/>
    <w:rsid w:val="009575B6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Recref">
    <w:name w:val="Rec_ref"/>
    <w:basedOn w:val="Normal"/>
    <w:next w:val="Recdate"/>
    <w:rsid w:val="009575B6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rsid w:val="009575B6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9575B6"/>
  </w:style>
  <w:style w:type="paragraph" w:customStyle="1" w:styleId="QuestionNo">
    <w:name w:val="Question_No"/>
    <w:basedOn w:val="RecNo"/>
    <w:next w:val="Questiontitle"/>
    <w:rsid w:val="009575B6"/>
  </w:style>
  <w:style w:type="paragraph" w:customStyle="1" w:styleId="RecNo">
    <w:name w:val="Rec_No"/>
    <w:basedOn w:val="Normal"/>
    <w:next w:val="Rectitle"/>
    <w:rsid w:val="009575B6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9575B6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9575B6"/>
  </w:style>
  <w:style w:type="paragraph" w:customStyle="1" w:styleId="Questionref">
    <w:name w:val="Question_ref"/>
    <w:basedOn w:val="Recref"/>
    <w:next w:val="Questiondate"/>
    <w:rsid w:val="009575B6"/>
  </w:style>
  <w:style w:type="paragraph" w:customStyle="1" w:styleId="Reftext">
    <w:name w:val="Ref_text"/>
    <w:basedOn w:val="Normal"/>
    <w:rsid w:val="009575B6"/>
    <w:pPr>
      <w:ind w:left="794" w:hanging="794"/>
    </w:pPr>
  </w:style>
  <w:style w:type="paragraph" w:customStyle="1" w:styleId="Repdate">
    <w:name w:val="Rep_date"/>
    <w:basedOn w:val="Recdate"/>
    <w:next w:val="Normalaftertitle"/>
    <w:rsid w:val="009575B6"/>
  </w:style>
  <w:style w:type="paragraph" w:customStyle="1" w:styleId="RepNo">
    <w:name w:val="Rep_No"/>
    <w:basedOn w:val="RecNo"/>
    <w:next w:val="Reptitle"/>
    <w:rsid w:val="009575B6"/>
  </w:style>
  <w:style w:type="paragraph" w:customStyle="1" w:styleId="Reptitle">
    <w:name w:val="Rep_title"/>
    <w:basedOn w:val="Rectitle"/>
    <w:next w:val="Repref"/>
    <w:rsid w:val="009575B6"/>
  </w:style>
  <w:style w:type="paragraph" w:customStyle="1" w:styleId="Repref">
    <w:name w:val="Rep_ref"/>
    <w:basedOn w:val="Recref"/>
    <w:next w:val="Repdate"/>
    <w:rsid w:val="009575B6"/>
  </w:style>
  <w:style w:type="paragraph" w:customStyle="1" w:styleId="Resdate">
    <w:name w:val="Res_date"/>
    <w:basedOn w:val="Recdate"/>
    <w:next w:val="Normalaftertitle"/>
    <w:rsid w:val="009575B6"/>
  </w:style>
  <w:style w:type="paragraph" w:customStyle="1" w:styleId="ResNo">
    <w:name w:val="Res_No"/>
    <w:basedOn w:val="RecNo"/>
    <w:next w:val="Restitle"/>
    <w:rsid w:val="009575B6"/>
  </w:style>
  <w:style w:type="paragraph" w:customStyle="1" w:styleId="Restitle">
    <w:name w:val="Res_title"/>
    <w:basedOn w:val="Rectitle"/>
    <w:next w:val="Resref"/>
    <w:rsid w:val="009575B6"/>
  </w:style>
  <w:style w:type="paragraph" w:customStyle="1" w:styleId="Resref">
    <w:name w:val="Res_ref"/>
    <w:basedOn w:val="Recref"/>
    <w:next w:val="Resdate"/>
    <w:rsid w:val="009575B6"/>
  </w:style>
  <w:style w:type="paragraph" w:customStyle="1" w:styleId="SectionNo">
    <w:name w:val="Section_No"/>
    <w:basedOn w:val="Normal"/>
    <w:next w:val="Sectiontitle"/>
    <w:rsid w:val="009575B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9575B6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9575B6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9575B6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rsid w:val="009575B6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">
    <w:name w:val="Table_legend"/>
    <w:basedOn w:val="Normal"/>
    <w:rsid w:val="009575B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character" w:styleId="EndnoteReference">
    <w:name w:val="endnote reference"/>
    <w:basedOn w:val="DefaultParagraphFont"/>
    <w:semiHidden/>
    <w:rsid w:val="009575B6"/>
    <w:rPr>
      <w:vertAlign w:val="superscript"/>
    </w:rPr>
  </w:style>
  <w:style w:type="paragraph" w:customStyle="1" w:styleId="TableNotitle">
    <w:name w:val="Table_No &amp; title"/>
    <w:basedOn w:val="Normal"/>
    <w:next w:val="Tablehead"/>
    <w:rsid w:val="009575B6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9575B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9575B6"/>
  </w:style>
  <w:style w:type="paragraph" w:customStyle="1" w:styleId="Title3">
    <w:name w:val="Title 3"/>
    <w:basedOn w:val="Title2"/>
    <w:next w:val="Title4"/>
    <w:rsid w:val="009575B6"/>
    <w:rPr>
      <w:caps w:val="0"/>
    </w:rPr>
  </w:style>
  <w:style w:type="paragraph" w:customStyle="1" w:styleId="Title4">
    <w:name w:val="Title 4"/>
    <w:basedOn w:val="Title3"/>
    <w:next w:val="Heading1"/>
    <w:rsid w:val="009575B6"/>
    <w:rPr>
      <w:b/>
    </w:rPr>
  </w:style>
  <w:style w:type="paragraph" w:customStyle="1" w:styleId="toc0">
    <w:name w:val="toc 0"/>
    <w:basedOn w:val="Normal"/>
    <w:next w:val="TOC1"/>
    <w:rsid w:val="009575B6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9575B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9575B6"/>
    <w:pPr>
      <w:spacing w:before="80"/>
      <w:ind w:left="1531" w:hanging="851"/>
    </w:pPr>
  </w:style>
  <w:style w:type="paragraph" w:styleId="TOC3">
    <w:name w:val="toc 3"/>
    <w:basedOn w:val="TOC2"/>
    <w:semiHidden/>
    <w:rsid w:val="009575B6"/>
  </w:style>
  <w:style w:type="paragraph" w:styleId="TOC4">
    <w:name w:val="toc 4"/>
    <w:basedOn w:val="TOC3"/>
    <w:semiHidden/>
    <w:rsid w:val="009575B6"/>
  </w:style>
  <w:style w:type="paragraph" w:styleId="TOC5">
    <w:name w:val="toc 5"/>
    <w:basedOn w:val="TOC4"/>
    <w:semiHidden/>
    <w:rsid w:val="009575B6"/>
  </w:style>
  <w:style w:type="paragraph" w:styleId="TOC6">
    <w:name w:val="toc 6"/>
    <w:basedOn w:val="TOC4"/>
    <w:semiHidden/>
    <w:rsid w:val="009575B6"/>
  </w:style>
  <w:style w:type="paragraph" w:styleId="TOC7">
    <w:name w:val="toc 7"/>
    <w:basedOn w:val="TOC4"/>
    <w:semiHidden/>
    <w:rsid w:val="009575B6"/>
  </w:style>
  <w:style w:type="paragraph" w:styleId="TOC8">
    <w:name w:val="toc 8"/>
    <w:basedOn w:val="TOC4"/>
    <w:semiHidden/>
    <w:rsid w:val="009575B6"/>
  </w:style>
  <w:style w:type="character" w:customStyle="1" w:styleId="Appdef">
    <w:name w:val="App_def"/>
    <w:basedOn w:val="DefaultParagraphFont"/>
    <w:rsid w:val="009575B6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575B6"/>
  </w:style>
  <w:style w:type="character" w:customStyle="1" w:styleId="Artdef">
    <w:name w:val="Art_def"/>
    <w:basedOn w:val="DefaultParagraphFont"/>
    <w:rsid w:val="009575B6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9575B6"/>
  </w:style>
  <w:style w:type="paragraph" w:customStyle="1" w:styleId="Reftitle">
    <w:name w:val="Ref_title"/>
    <w:basedOn w:val="Normal"/>
    <w:next w:val="Reftext"/>
    <w:rsid w:val="009575B6"/>
    <w:pPr>
      <w:spacing w:before="480"/>
      <w:jc w:val="center"/>
    </w:pPr>
    <w:rPr>
      <w:b/>
    </w:rPr>
  </w:style>
  <w:style w:type="character" w:customStyle="1" w:styleId="Resdef">
    <w:name w:val="Res_def"/>
    <w:basedOn w:val="DefaultParagraphFont"/>
    <w:rsid w:val="009575B6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9575B6"/>
    <w:rPr>
      <w:b/>
      <w:color w:val="auto"/>
    </w:rPr>
  </w:style>
  <w:style w:type="paragraph" w:customStyle="1" w:styleId="Formal">
    <w:name w:val="Formal"/>
    <w:basedOn w:val="ASN1"/>
    <w:rsid w:val="009575B6"/>
    <w:rPr>
      <w:b w:val="0"/>
    </w:rPr>
  </w:style>
  <w:style w:type="paragraph" w:customStyle="1" w:styleId="FooterQP">
    <w:name w:val="Footer_QP"/>
    <w:basedOn w:val="Normal"/>
    <w:rsid w:val="009575B6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9575B6"/>
    <w:pPr>
      <w:keepNext/>
      <w:spacing w:before="160"/>
    </w:pPr>
    <w:rPr>
      <w:b/>
    </w:rPr>
  </w:style>
  <w:style w:type="paragraph" w:customStyle="1" w:styleId="Section2">
    <w:name w:val="Section_2"/>
    <w:basedOn w:val="Normal"/>
    <w:next w:val="Normal"/>
    <w:rsid w:val="009575B6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RecNoBR">
    <w:name w:val="Rec_No_BR"/>
    <w:basedOn w:val="Normal"/>
    <w:next w:val="Rectitle"/>
    <w:rsid w:val="009575B6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9575B6"/>
  </w:style>
  <w:style w:type="paragraph" w:customStyle="1" w:styleId="RepNoBR">
    <w:name w:val="Rep_No_BR"/>
    <w:basedOn w:val="RecNoBR"/>
    <w:next w:val="Reptitle"/>
    <w:rsid w:val="009575B6"/>
  </w:style>
  <w:style w:type="paragraph" w:customStyle="1" w:styleId="ResNoBR">
    <w:name w:val="Res_No_BR"/>
    <w:basedOn w:val="RecNoBR"/>
    <w:next w:val="Restitle"/>
    <w:rsid w:val="009575B6"/>
  </w:style>
  <w:style w:type="paragraph" w:customStyle="1" w:styleId="TabletitleBR">
    <w:name w:val="Table_title_BR"/>
    <w:basedOn w:val="Normal"/>
    <w:next w:val="Tablehead"/>
    <w:rsid w:val="009575B6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9575B6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9575B6"/>
    <w:pPr>
      <w:keepNext/>
      <w:spacing w:before="0" w:after="120"/>
      <w:jc w:val="center"/>
    </w:pPr>
  </w:style>
  <w:style w:type="character" w:customStyle="1" w:styleId="Recdef">
    <w:name w:val="Rec_def"/>
    <w:basedOn w:val="DefaultParagraphFont"/>
    <w:rsid w:val="009575B6"/>
    <w:rPr>
      <w:b/>
    </w:rPr>
  </w:style>
  <w:style w:type="paragraph" w:customStyle="1" w:styleId="FiguretitleBR">
    <w:name w:val="Figure_title_BR"/>
    <w:basedOn w:val="TabletitleBR"/>
    <w:next w:val="Figurewithouttitle"/>
    <w:rsid w:val="009575B6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9575B6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73278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732789"/>
    <w:rPr>
      <w:color w:val="0000FF"/>
      <w:u w:val="single"/>
    </w:rPr>
  </w:style>
  <w:style w:type="paragraph" w:styleId="BodyTextIndent">
    <w:name w:val="Body Text Indent"/>
    <w:basedOn w:val="Normal"/>
    <w:rsid w:val="00732789"/>
    <w:pPr>
      <w:tabs>
        <w:tab w:val="clear" w:pos="794"/>
        <w:tab w:val="clear" w:pos="1191"/>
        <w:tab w:val="clear" w:pos="1588"/>
        <w:tab w:val="clear" w:pos="1985"/>
        <w:tab w:val="left" w:pos="284"/>
      </w:tabs>
      <w:spacing w:before="0"/>
      <w:ind w:left="284" w:hanging="284"/>
    </w:pPr>
  </w:style>
  <w:style w:type="paragraph" w:styleId="BodyText">
    <w:name w:val="Body Text"/>
    <w:basedOn w:val="Normal"/>
    <w:rsid w:val="007C0368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paragraph" w:customStyle="1" w:styleId="TableText0">
    <w:name w:val="Table_Text"/>
    <w:basedOn w:val="Normal"/>
    <w:rsid w:val="0031396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">
    <w:name w:val="Table_#"/>
    <w:basedOn w:val="Normal"/>
    <w:next w:val="Normal"/>
    <w:rsid w:val="00313963"/>
    <w:pPr>
      <w:keepNext/>
      <w:spacing w:before="560" w:after="120"/>
      <w:jc w:val="center"/>
    </w:pPr>
    <w:rPr>
      <w:caps/>
    </w:rPr>
  </w:style>
  <w:style w:type="character" w:styleId="FollowedHyperlink">
    <w:name w:val="FollowedHyperlink"/>
    <w:basedOn w:val="DefaultParagraphFont"/>
    <w:rsid w:val="00806DB3"/>
    <w:rPr>
      <w:color w:val="606420"/>
      <w:u w:val="single"/>
    </w:rPr>
  </w:style>
  <w:style w:type="paragraph" w:styleId="BalloonText">
    <w:name w:val="Balloon Text"/>
    <w:basedOn w:val="Normal"/>
    <w:semiHidden/>
    <w:rsid w:val="00C956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4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8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5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17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29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tu.int/ITU-T/" TargetMode="External"/><Relationship Id="rId18" Type="http://schemas.openxmlformats.org/officeDocument/2006/relationships/hyperlink" Target="http://www.itu.int/ITU-T/studygroups/com03" TargetMode="External"/><Relationship Id="rId26" Type="http://schemas.openxmlformats.org/officeDocument/2006/relationships/hyperlink" Target="http://www.itu.int/ITU-T/studygroups/com12" TargetMode="External"/><Relationship Id="rId39" Type="http://schemas.openxmlformats.org/officeDocument/2006/relationships/hyperlink" Target="http://www.itu.int/itu-t/aap/AAPRecDetails.aspx?AAPSeqNo=2513" TargetMode="External"/><Relationship Id="rId21" Type="http://schemas.openxmlformats.org/officeDocument/2006/relationships/hyperlink" Target="mailto:tsbsg5@itu.int" TargetMode="External"/><Relationship Id="rId34" Type="http://schemas.openxmlformats.org/officeDocument/2006/relationships/hyperlink" Target="http://www.itu.int/ITU-T/studygroups/com17" TargetMode="External"/><Relationship Id="rId42" Type="http://schemas.openxmlformats.org/officeDocument/2006/relationships/hyperlink" Target="http://www.itu.int/itu-t/aap/AAPRecDetails.aspx?AAPSeqNo=2606" TargetMode="External"/><Relationship Id="rId47" Type="http://schemas.openxmlformats.org/officeDocument/2006/relationships/hyperlink" Target="http://www.itu.int/itu-t/aap/AAPRecDetails.aspx?AAPSeqNo=2566" TargetMode="External"/><Relationship Id="rId50" Type="http://schemas.openxmlformats.org/officeDocument/2006/relationships/hyperlink" Target="http://www.itu.int/itu-t/aap/AAPRecDetails.aspx?AAPSeqNo=2568" TargetMode="External"/><Relationship Id="rId55" Type="http://schemas.openxmlformats.org/officeDocument/2006/relationships/hyperlink" Target="http://www.itu.int/itu-t/aap/AAPRecDetails.aspx?AAPSeqNo=2448" TargetMode="External"/><Relationship Id="rId63" Type="http://schemas.openxmlformats.org/officeDocument/2006/relationships/hyperlink" Target="http://www.itu.int/itu-t/aap/AAPRecDetails.aspx?AAPSeqNo=2544" TargetMode="External"/><Relationship Id="rId68" Type="http://schemas.openxmlformats.org/officeDocument/2006/relationships/footer" Target="footer3.xml"/><Relationship Id="rId76" Type="http://schemas.openxmlformats.org/officeDocument/2006/relationships/header" Target="header3.xml"/><Relationship Id="rId7" Type="http://schemas.openxmlformats.org/officeDocument/2006/relationships/endnotes" Target="endnotes.xml"/><Relationship Id="rId71" Type="http://schemas.openxmlformats.org/officeDocument/2006/relationships/image" Target="media/image3.gif"/><Relationship Id="rId2" Type="http://schemas.openxmlformats.org/officeDocument/2006/relationships/styles" Target="styles.xml"/><Relationship Id="rId16" Type="http://schemas.openxmlformats.org/officeDocument/2006/relationships/hyperlink" Target="http://www.itu.int/ITU-T/studygroups/com02" TargetMode="External"/><Relationship Id="rId29" Type="http://schemas.openxmlformats.org/officeDocument/2006/relationships/hyperlink" Target="mailto:tsbsg13@itu.int" TargetMode="External"/><Relationship Id="rId11" Type="http://schemas.openxmlformats.org/officeDocument/2006/relationships/footer" Target="footer1.xml"/><Relationship Id="rId24" Type="http://schemas.openxmlformats.org/officeDocument/2006/relationships/hyperlink" Target="http://www.itu.int/ITU-T/studygroups/com11" TargetMode="External"/><Relationship Id="rId32" Type="http://schemas.openxmlformats.org/officeDocument/2006/relationships/hyperlink" Target="http://www.itu.int/ITU-T/studygroups/com16" TargetMode="External"/><Relationship Id="rId37" Type="http://schemas.openxmlformats.org/officeDocument/2006/relationships/hyperlink" Target="http://www.itu.int/itu-t/aap/AAPRecDetails.aspx?AAPSeqNo=2573" TargetMode="External"/><Relationship Id="rId40" Type="http://schemas.openxmlformats.org/officeDocument/2006/relationships/hyperlink" Target="http://www.itu.int/itu-t/aap/AAPRecDetails.aspx?AAPSeqNo=2609" TargetMode="External"/><Relationship Id="rId45" Type="http://schemas.openxmlformats.org/officeDocument/2006/relationships/hyperlink" Target="http://www.itu.int/itu-t/aap/AAPRecDetails.aspx?AAPSeqNo=2607" TargetMode="External"/><Relationship Id="rId53" Type="http://schemas.openxmlformats.org/officeDocument/2006/relationships/hyperlink" Target="http://www.itu.int/itu-t/aap/AAPRecDetails.aspx?AAPSeqNo=2571" TargetMode="External"/><Relationship Id="rId58" Type="http://schemas.openxmlformats.org/officeDocument/2006/relationships/hyperlink" Target="http://www.itu.int/itu-t/aap/AAPRecDetails.aspx?AAPSeqNo=2539" TargetMode="External"/><Relationship Id="rId66" Type="http://schemas.openxmlformats.org/officeDocument/2006/relationships/hyperlink" Target="http://www.itu.int/itu-t/aap/AAPRecDetails.aspx?AAPSeqNo=2547" TargetMode="External"/><Relationship Id="rId74" Type="http://schemas.openxmlformats.org/officeDocument/2006/relationships/hyperlink" Target="http://www.itu.int/ITU-T/aapinfo/files/AAPTutorial.pdf" TargetMode="External"/><Relationship Id="rId79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hyperlink" Target="http://www.itu.int/itu-t/aap/AAPRecDetails.aspx?AAPSeqNo=2542" TargetMode="External"/><Relationship Id="rId10" Type="http://schemas.openxmlformats.org/officeDocument/2006/relationships/header" Target="header1.xml"/><Relationship Id="rId19" Type="http://schemas.openxmlformats.org/officeDocument/2006/relationships/hyperlink" Target="mailto:tsbsg3@itu.int" TargetMode="External"/><Relationship Id="rId31" Type="http://schemas.openxmlformats.org/officeDocument/2006/relationships/hyperlink" Target="mailto:tsbsg15@itu.int" TargetMode="External"/><Relationship Id="rId44" Type="http://schemas.openxmlformats.org/officeDocument/2006/relationships/hyperlink" Target="http://www.itu.int/itu-t/aap/AAPRecDetails.aspx?AAPSeqNo=2610" TargetMode="External"/><Relationship Id="rId52" Type="http://schemas.openxmlformats.org/officeDocument/2006/relationships/hyperlink" Target="http://www.itu.int/itu-t/aap/AAPRecDetails.aspx?AAPSeqNo=2570" TargetMode="External"/><Relationship Id="rId60" Type="http://schemas.openxmlformats.org/officeDocument/2006/relationships/hyperlink" Target="http://www.itu.int/itu-t/aap/AAPRecDetails.aspx?AAPSeqNo=2541" TargetMode="External"/><Relationship Id="rId65" Type="http://schemas.openxmlformats.org/officeDocument/2006/relationships/hyperlink" Target="http://www.itu.int/itu-t/aap/AAPRecDetails.aspx?AAPSeqNo=2546" TargetMode="External"/><Relationship Id="rId73" Type="http://schemas.openxmlformats.org/officeDocument/2006/relationships/image" Target="media/image5.gif"/><Relationship Id="rId78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itu.int/ITU-T/aap/" TargetMode="External"/><Relationship Id="rId14" Type="http://schemas.openxmlformats.org/officeDocument/2006/relationships/hyperlink" Target="http://www.itu.int/ITU-T/aapinfo/" TargetMode="External"/><Relationship Id="rId22" Type="http://schemas.openxmlformats.org/officeDocument/2006/relationships/hyperlink" Target="http://www.itu.int/ITU-T/studygroups/com09" TargetMode="External"/><Relationship Id="rId27" Type="http://schemas.openxmlformats.org/officeDocument/2006/relationships/hyperlink" Target="mailto:tsbsg12@itu.int" TargetMode="External"/><Relationship Id="rId30" Type="http://schemas.openxmlformats.org/officeDocument/2006/relationships/hyperlink" Target="http://www.itu.int/ITU-T/studygroups/com15" TargetMode="External"/><Relationship Id="rId35" Type="http://schemas.openxmlformats.org/officeDocument/2006/relationships/hyperlink" Target="mailto:tsbsg17@itu.int" TargetMode="External"/><Relationship Id="rId43" Type="http://schemas.openxmlformats.org/officeDocument/2006/relationships/hyperlink" Target="http://www.itu.int/itu-t/aap/AAPRecDetails.aspx?AAPSeqNo=2612" TargetMode="External"/><Relationship Id="rId48" Type="http://schemas.openxmlformats.org/officeDocument/2006/relationships/hyperlink" Target="http://www.itu.int/itu-t/aap/AAPRecDetails.aspx?AAPSeqNo=2442" TargetMode="External"/><Relationship Id="rId56" Type="http://schemas.openxmlformats.org/officeDocument/2006/relationships/hyperlink" Target="http://www.itu.int/itu-t/aap/AAPRecDetails.aspx?AAPSeqNo=2262" TargetMode="External"/><Relationship Id="rId64" Type="http://schemas.openxmlformats.org/officeDocument/2006/relationships/hyperlink" Target="http://www.itu.int/itu-t/aap/AAPRecDetails.aspx?AAPSeqNo=2545" TargetMode="External"/><Relationship Id="rId69" Type="http://schemas.openxmlformats.org/officeDocument/2006/relationships/hyperlink" Target="http://www.itu.int/ITU-T/aap/" TargetMode="External"/><Relationship Id="rId77" Type="http://schemas.openxmlformats.org/officeDocument/2006/relationships/footer" Target="footer4.xml"/><Relationship Id="rId8" Type="http://schemas.openxmlformats.org/officeDocument/2006/relationships/image" Target="media/image1.wmf"/><Relationship Id="rId51" Type="http://schemas.openxmlformats.org/officeDocument/2006/relationships/hyperlink" Target="http://www.itu.int/itu-t/aap/AAPRecDetails.aspx?AAPSeqNo=2569" TargetMode="External"/><Relationship Id="rId72" Type="http://schemas.openxmlformats.org/officeDocument/2006/relationships/image" Target="media/image4.gif"/><Relationship Id="rId3" Type="http://schemas.microsoft.com/office/2007/relationships/stylesWithEffects" Target="stylesWithEffects.xml"/><Relationship Id="rId12" Type="http://schemas.openxmlformats.org/officeDocument/2006/relationships/footer" Target="footer2.xml"/><Relationship Id="rId17" Type="http://schemas.openxmlformats.org/officeDocument/2006/relationships/hyperlink" Target="mailto:tsbsg2@itu.int" TargetMode="External"/><Relationship Id="rId25" Type="http://schemas.openxmlformats.org/officeDocument/2006/relationships/hyperlink" Target="mailto:tsbsg11@itu.int" TargetMode="External"/><Relationship Id="rId33" Type="http://schemas.openxmlformats.org/officeDocument/2006/relationships/hyperlink" Target="mailto:tsbsg16@itu.int" TargetMode="External"/><Relationship Id="rId38" Type="http://schemas.openxmlformats.org/officeDocument/2006/relationships/hyperlink" Target="http://www.itu.int/itu-t/aap/AAPRecDetails.aspx?AAPSeqNo=2575" TargetMode="External"/><Relationship Id="rId46" Type="http://schemas.openxmlformats.org/officeDocument/2006/relationships/hyperlink" Target="http://www.itu.int/itu-t/aap/AAPRecDetails.aspx?AAPSeqNo=2608" TargetMode="External"/><Relationship Id="rId59" Type="http://schemas.openxmlformats.org/officeDocument/2006/relationships/hyperlink" Target="http://www.itu.int/itu-t/aap/AAPRecDetails.aspx?AAPSeqNo=2540" TargetMode="External"/><Relationship Id="rId67" Type="http://schemas.openxmlformats.org/officeDocument/2006/relationships/header" Target="header2.xml"/><Relationship Id="rId20" Type="http://schemas.openxmlformats.org/officeDocument/2006/relationships/hyperlink" Target="http://www.itu.int/ITU-T/studygroups/com05" TargetMode="External"/><Relationship Id="rId41" Type="http://schemas.openxmlformats.org/officeDocument/2006/relationships/hyperlink" Target="http://www.itu.int/itu-t/aap/AAPRecDetails.aspx?AAPSeqNo=2611" TargetMode="External"/><Relationship Id="rId54" Type="http://schemas.openxmlformats.org/officeDocument/2006/relationships/hyperlink" Target="http://www.itu.int/itu-t/aap/AAPRecDetails.aspx?AAPSeqNo=2572" TargetMode="External"/><Relationship Id="rId62" Type="http://schemas.openxmlformats.org/officeDocument/2006/relationships/hyperlink" Target="http://www.itu.int/itu-t/aap/AAPRecDetails.aspx?AAPSeqNo=2543" TargetMode="External"/><Relationship Id="rId70" Type="http://schemas.openxmlformats.org/officeDocument/2006/relationships/image" Target="media/image2.gif"/><Relationship Id="rId75" Type="http://schemas.openxmlformats.org/officeDocument/2006/relationships/hyperlink" Target="mailto:tsbsg....@itu.int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://www.itu.int/ITU-T/aap/" TargetMode="External"/><Relationship Id="rId23" Type="http://schemas.openxmlformats.org/officeDocument/2006/relationships/hyperlink" Target="mailto:tsbsg9@itu.int" TargetMode="External"/><Relationship Id="rId28" Type="http://schemas.openxmlformats.org/officeDocument/2006/relationships/hyperlink" Target="http://www.itu.int/ITU-T/studygroups/com13" TargetMode="External"/><Relationship Id="rId36" Type="http://schemas.openxmlformats.org/officeDocument/2006/relationships/hyperlink" Target="http://www.itu.int/itu-t/aap/AAPRecDetails.aspx?AAPSeqNo=2577" TargetMode="External"/><Relationship Id="rId49" Type="http://schemas.openxmlformats.org/officeDocument/2006/relationships/hyperlink" Target="http://www.itu.int/itu-t/aap/AAPRecDetails.aspx?AAPSeqNo=2567" TargetMode="External"/><Relationship Id="rId57" Type="http://schemas.openxmlformats.org/officeDocument/2006/relationships/hyperlink" Target="http://www.itu.int/itu-t/aap/AAPRecDetails.aspx?AAPSeqNo=2538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2001</Words>
  <Characters>11408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13383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Fikrat, Sara</dc:creator>
  <cp:lastModifiedBy>Fikrat, Sara</cp:lastModifiedBy>
  <cp:revision>2</cp:revision>
  <dcterms:created xsi:type="dcterms:W3CDTF">2012-06-15T14:12:00Z</dcterms:created>
  <dcterms:modified xsi:type="dcterms:W3CDTF">2012-06-15T14:12:00Z</dcterms:modified>
</cp:coreProperties>
</file>