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B45DD5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DD5" w:rsidRDefault="00E07D9C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44855" cy="8166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DD5" w:rsidRDefault="00960C44">
            <w:pPr>
              <w:pageBreakBefore/>
              <w:tabs>
                <w:tab w:val="right" w:pos="8647"/>
              </w:tabs>
              <w:bidi/>
              <w:ind w:left="113"/>
            </w:pPr>
            <w:r>
              <w:rPr>
                <w:rFonts w:cs="Traditional Arabic" w:hint="cs"/>
                <w:sz w:val="64"/>
                <w:szCs w:val="64"/>
                <w:rtl/>
              </w:rPr>
              <w:t>الا تحــاد  الــدولي  للاتصــالات</w:t>
            </w:r>
          </w:p>
          <w:p w:rsidR="00B45DD5" w:rsidRDefault="00960C44">
            <w:pPr>
              <w:pageBreakBefore/>
              <w:tabs>
                <w:tab w:val="right" w:pos="8647"/>
              </w:tabs>
              <w:bidi/>
              <w:ind w:left="170"/>
            </w:pPr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>مكتب تقييس الاتصالات</w:t>
            </w:r>
          </w:p>
        </w:tc>
      </w:tr>
    </w:tbl>
    <w:p w:rsidR="00B45DD5" w:rsidRDefault="00B45DD5"/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B45DD5">
        <w:trPr>
          <w:cantSplit/>
          <w:trHeight w:val="340"/>
        </w:trPr>
        <w:tc>
          <w:tcPr>
            <w:tcW w:w="1533" w:type="dxa"/>
          </w:tcPr>
          <w:p w:rsidR="00B45DD5" w:rsidRDefault="00B45DD5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</w:rPr>
            </w:pPr>
          </w:p>
        </w:tc>
        <w:tc>
          <w:tcPr>
            <w:tcW w:w="3340" w:type="dxa"/>
          </w:tcPr>
          <w:p w:rsidR="00B45DD5" w:rsidRDefault="00B45DD5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:rsidR="00B45DD5" w:rsidRDefault="00960C44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jc w:val="right"/>
              <w:rPr>
                <w:rFonts w:cs="Traditional Arabic"/>
                <w:sz w:val="21"/>
                <w:szCs w:val="22"/>
                <w:rtl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جنيف،</w:t>
            </w:r>
            <w:r>
              <w:rPr>
                <w:rFonts w:cs="Traditional Arabic" w:hint="cs"/>
                <w:sz w:val="21"/>
                <w:szCs w:val="22"/>
                <w:rtl/>
                <w:lang w:bidi="ar-EG"/>
              </w:rPr>
              <w:t xml:space="preserve"> </w:t>
            </w:r>
            <w:r>
              <w:rPr>
                <w:rFonts w:cs="Traditional Arabic"/>
                <w:sz w:val="21"/>
                <w:szCs w:val="22"/>
                <w:lang w:bidi="ar-EG"/>
              </w:rPr>
              <w:t>16 مايو 2012</w:t>
            </w:r>
          </w:p>
          <w:p w:rsidR="00B45DD5" w:rsidRDefault="00B45DD5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</w:p>
        </w:tc>
      </w:tr>
      <w:tr w:rsidR="00B45DD5">
        <w:trPr>
          <w:cantSplit/>
          <w:trHeight w:val="2724"/>
        </w:trPr>
        <w:tc>
          <w:tcPr>
            <w:tcW w:w="1533" w:type="dxa"/>
            <w:tcBorders>
              <w:bottom w:val="nil"/>
            </w:tcBorders>
          </w:tcPr>
          <w:p w:rsidR="00B45DD5" w:rsidRDefault="00960C44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المرجع:</w:t>
            </w:r>
          </w:p>
          <w:p w:rsidR="00B45DD5" w:rsidRDefault="00960C44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  <w:lang w:bidi="ar-SY"/>
              </w:rPr>
            </w:pPr>
            <w:r>
              <w:rPr>
                <w:rFonts w:cs="Traditional Arabic"/>
                <w:sz w:val="21"/>
                <w:szCs w:val="28"/>
                <w:rtl/>
                <w:lang w:bidi="ar-SY"/>
              </w:rPr>
              <w:br/>
            </w:r>
          </w:p>
          <w:p w:rsidR="00B45DD5" w:rsidRDefault="00960C44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cs="Traditional Arabic" w:hint="cs"/>
                <w:sz w:val="21"/>
                <w:szCs w:val="28"/>
                <w:rtl/>
              </w:rPr>
              <w:t>:</w:t>
            </w:r>
          </w:p>
          <w:p w:rsidR="00B45DD5" w:rsidRDefault="00960C44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الفاكس:</w:t>
            </w:r>
          </w:p>
          <w:p w:rsidR="00B45DD5" w:rsidRDefault="00960C44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3340" w:type="dxa"/>
            <w:tcBorders>
              <w:bottom w:val="nil"/>
            </w:tcBorders>
          </w:tcPr>
          <w:p w:rsidR="00B45DD5" w:rsidRDefault="00960C44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b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/>
                <w:sz w:val="21"/>
                <w:szCs w:val="28"/>
              </w:rPr>
              <w:t>TSB AAP-82</w:t>
            </w:r>
          </w:p>
          <w:p w:rsidR="00B45DD5" w:rsidRDefault="00960C44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Cs/>
                <w:sz w:val="21"/>
                <w:szCs w:val="28"/>
              </w:rPr>
              <w:t>AAP/MJ</w:t>
            </w:r>
            <w:r>
              <w:rPr>
                <w:rFonts w:cs="Traditional Arabic" w:hint="cs"/>
                <w:bCs/>
                <w:sz w:val="21"/>
                <w:szCs w:val="28"/>
                <w:rtl/>
              </w:rPr>
              <w:br/>
            </w:r>
          </w:p>
          <w:p w:rsidR="00B45DD5" w:rsidRDefault="00960C44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+41 22 730 5860</w:t>
            </w:r>
          </w:p>
          <w:p w:rsidR="00B45DD5" w:rsidRDefault="00960C44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+41 22 730 5853</w:t>
            </w:r>
          </w:p>
          <w:p w:rsidR="00B45DD5" w:rsidRDefault="00960C44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</w:rPr>
            </w:pPr>
            <w:r>
              <w:rPr>
                <w:rFonts w:cs="Traditional Arabic"/>
                <w:sz w:val="21"/>
                <w:szCs w:val="28"/>
              </w:rPr>
              <w:t>tsbdir@itu.int</w:t>
            </w:r>
          </w:p>
        </w:tc>
        <w:tc>
          <w:tcPr>
            <w:tcW w:w="4760" w:type="dxa"/>
            <w:tcBorders>
              <w:bottom w:val="nil"/>
            </w:tcBorders>
          </w:tcPr>
          <w:p w:rsidR="00B45DD5" w:rsidRDefault="00960C44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إدارات الدول الأعضاء في الاتحاد؛</w:t>
            </w:r>
          </w:p>
          <w:p w:rsidR="00B45DD5" w:rsidRDefault="00960C44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أعضاء قطاع تقييس الاتصالات؛</w:t>
            </w:r>
          </w:p>
          <w:p w:rsidR="00B45DD5" w:rsidRDefault="00960C44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 xml:space="preserve">إلى المنتسبين </w:t>
            </w:r>
            <w:r>
              <w:rPr>
                <w:rFonts w:cs="Traditional Arabic" w:hint="cs"/>
                <w:sz w:val="21"/>
                <w:szCs w:val="28"/>
                <w:rtl/>
              </w:rPr>
              <w:t>إلى</w:t>
            </w:r>
            <w:r>
              <w:rPr>
                <w:rFonts w:cs="Traditional Arabic"/>
                <w:sz w:val="21"/>
                <w:szCs w:val="28"/>
                <w:rtl/>
              </w:rPr>
              <w:t xml:space="preserve"> قطاع تقييس الاتصالات</w:t>
            </w:r>
          </w:p>
          <w:p w:rsidR="00B45DD5" w:rsidRDefault="00B45DD5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</w:p>
          <w:p w:rsidR="00B45DD5" w:rsidRDefault="00960C44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b/>
                <w:bCs/>
                <w:sz w:val="21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1"/>
                <w:szCs w:val="28"/>
                <w:rtl/>
              </w:rPr>
              <w:t>نسخة إلى:</w:t>
            </w:r>
          </w:p>
          <w:p w:rsidR="00B45DD5" w:rsidRDefault="00960C44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رؤساء لجان الدراسات في قطاع تقييس الاتصالات ونوابهم؛</w:t>
            </w:r>
          </w:p>
          <w:p w:rsidR="00B45DD5" w:rsidRDefault="00960C44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تنمية الاتصالات</w:t>
            </w:r>
            <w:r>
              <w:rPr>
                <w:rFonts w:cs="Traditional Arabic" w:hint="cs"/>
                <w:sz w:val="21"/>
                <w:szCs w:val="28"/>
                <w:rtl/>
              </w:rPr>
              <w:t>؛</w:t>
            </w:r>
          </w:p>
          <w:p w:rsidR="00B45DD5" w:rsidRDefault="00960C44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الاتصالات الراديوية</w:t>
            </w:r>
          </w:p>
        </w:tc>
      </w:tr>
    </w:tbl>
    <w:p w:rsidR="00B45DD5" w:rsidRDefault="00B45DD5">
      <w:pPr>
        <w:bidi/>
        <w:spacing w:line="300" w:lineRule="exact"/>
        <w:rPr>
          <w:rFonts w:cs="Traditional Arabic"/>
          <w:szCs w:val="30"/>
          <w:rtl/>
        </w:rPr>
      </w:pPr>
    </w:p>
    <w:p w:rsidR="00B45DD5" w:rsidRDefault="00960C44">
      <w:pPr>
        <w:bidi/>
        <w:spacing w:line="300" w:lineRule="exact"/>
        <w:ind w:left="926" w:hanging="926"/>
        <w:jc w:val="left"/>
        <w:rPr>
          <w:rFonts w:cs="Traditional Arabic"/>
          <w:szCs w:val="30"/>
          <w:lang w:bidi="ar-EG"/>
        </w:rPr>
      </w:pPr>
      <w:r>
        <w:rPr>
          <w:rFonts w:cs="Traditional Arabic" w:hint="cs"/>
          <w:szCs w:val="30"/>
          <w:rtl/>
        </w:rPr>
        <w:t>الموضوع:</w:t>
      </w:r>
      <w:r>
        <w:rPr>
          <w:rFonts w:cs="Traditional Arabic"/>
          <w:szCs w:val="30"/>
          <w:rtl/>
        </w:rPr>
        <w:tab/>
      </w:r>
      <w:r>
        <w:rPr>
          <w:rFonts w:cs="Traditional Arabic" w:hint="cs"/>
          <w:b/>
          <w:bCs/>
          <w:szCs w:val="30"/>
          <w:rtl/>
        </w:rPr>
        <w:t xml:space="preserve">حالة التوصيات الخاضعة لعملية الموافقة البديلة </w:t>
      </w:r>
      <w:r>
        <w:rPr>
          <w:rFonts w:cs="Traditional Arabic"/>
          <w:b/>
          <w:bCs/>
          <w:szCs w:val="30"/>
          <w:lang w:bidi="ar-EG"/>
        </w:rPr>
        <w:t>(AAP)</w:t>
      </w:r>
    </w:p>
    <w:p w:rsidR="00B45DD5" w:rsidRDefault="00B45DD5">
      <w:pPr>
        <w:bidi/>
        <w:spacing w:line="300" w:lineRule="exact"/>
        <w:jc w:val="left"/>
        <w:rPr>
          <w:rFonts w:cs="Traditional Arabic"/>
          <w:szCs w:val="30"/>
          <w:rtl/>
        </w:rPr>
      </w:pPr>
    </w:p>
    <w:p w:rsidR="00B45DD5" w:rsidRDefault="00960C44">
      <w:pPr>
        <w:bidi/>
        <w:spacing w:line="300" w:lineRule="exact"/>
        <w:jc w:val="lef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حضرات السادة والسيدات،</w:t>
      </w:r>
    </w:p>
    <w:p w:rsidR="00B45DD5" w:rsidRDefault="00960C44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تحية طيبة وبعد،</w:t>
      </w:r>
    </w:p>
    <w:p w:rsidR="00B45DD5" w:rsidRDefault="00960C44">
      <w:pPr>
        <w:bidi/>
        <w:spacing w:line="300" w:lineRule="exact"/>
        <w:jc w:val="lef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تنطبق</w:t>
      </w:r>
      <w:r>
        <w:rPr>
          <w:rFonts w:cs="Traditional Arabic" w:hint="cs"/>
          <w:szCs w:val="30"/>
          <w:rtl/>
          <w:lang w:bidi="ar-EG"/>
        </w:rPr>
        <w:t xml:space="preserve"> عملية الموافقة البديلة </w:t>
      </w:r>
      <w:r>
        <w:rPr>
          <w:rFonts w:cs="Traditional Arabic"/>
          <w:szCs w:val="30"/>
          <w:lang w:bidi="ar-EG"/>
        </w:rPr>
        <w:t>(AAP)</w:t>
      </w:r>
      <w:r>
        <w:rPr>
          <w:rFonts w:cs="Traditional Arabic" w:hint="cs"/>
          <w:szCs w:val="30"/>
          <w:rtl/>
          <w:lang w:bidi="ar-EG"/>
        </w:rPr>
        <w:t xml:space="preserve"> المعرفة في التوصية </w:t>
      </w:r>
      <w:r>
        <w:rPr>
          <w:rFonts w:cs="Traditional Arabic"/>
          <w:szCs w:val="30"/>
          <w:lang w:bidi="ar-EG"/>
        </w:rPr>
        <w:t>ITU</w:t>
      </w:r>
      <w:r>
        <w:rPr>
          <w:rFonts w:cs="Traditional Arabic"/>
          <w:szCs w:val="30"/>
          <w:lang w:bidi="ar-EG"/>
        </w:rPr>
        <w:noBreakHyphen/>
        <w:t>T A.8</w:t>
      </w:r>
      <w:r>
        <w:rPr>
          <w:rFonts w:cs="Traditional Arabic" w:hint="cs"/>
          <w:szCs w:val="30"/>
          <w:rtl/>
        </w:rPr>
        <w:t xml:space="preserve"> على التوصيات التي لا تنطوي على بعد سياسي أو</w:t>
      </w:r>
      <w:r>
        <w:rPr>
          <w:rFonts w:cs="Traditional Arabic" w:hint="cs"/>
          <w:szCs w:val="30"/>
          <w:rtl/>
        </w:rPr>
        <w:t xml:space="preserve">تنظيمي ولا تتطلب بالتالي استشارة الدول الأعضاء رسمياً (انظر الرقم </w:t>
      </w:r>
      <w:r>
        <w:rPr>
          <w:rFonts w:cs="Traditional Arabic"/>
          <w:szCs w:val="30"/>
          <w:lang w:bidi="ar-EG"/>
        </w:rPr>
        <w:t>246B</w:t>
      </w:r>
      <w:r>
        <w:rPr>
          <w:rFonts w:cs="Traditional Arabic" w:hint="cs"/>
          <w:szCs w:val="30"/>
          <w:rtl/>
        </w:rPr>
        <w:t xml:space="preserve"> من اتفاقية الاتحاد).</w:t>
      </w:r>
    </w:p>
    <w:p w:rsidR="00B45DD5" w:rsidRDefault="00960C44">
      <w:pPr>
        <w:bidi/>
        <w:spacing w:line="300" w:lineRule="exact"/>
        <w:jc w:val="lef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 xml:space="preserve">ويتضمن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  <w:lang w:bidi="ar-EG"/>
        </w:rPr>
        <w:t>1</w:t>
      </w:r>
      <w:r>
        <w:rPr>
          <w:rFonts w:cs="Traditional Arabic" w:hint="cs"/>
          <w:szCs w:val="30"/>
          <w:rtl/>
        </w:rPr>
        <w:t xml:space="preserve"> لائحة بالنصوص التي تغيرت حالتها مقارنة بما جاء في إعلانات عملية الموافقة البديلة السابقة.</w:t>
      </w:r>
    </w:p>
    <w:p w:rsidR="00B45DD5" w:rsidRDefault="00960C44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إذا رغبتم في تقديم تعليق بشأن توصية ما خاضعة لعملية المواف</w:t>
      </w:r>
      <w:r>
        <w:rPr>
          <w:rFonts w:cs="Traditional Arabic" w:hint="cs"/>
          <w:szCs w:val="30"/>
          <w:rtl/>
        </w:rPr>
        <w:t xml:space="preserve">قة البديلة، فنرجو منكم استعمال استمارة التعليق على الخط المتوفّرة على موقع قطاع تقييس الاتصالات على صفحة عملية الموافقة البديلة </w:t>
      </w:r>
      <w:hyperlink r:id="rId9" w:history="1">
        <w:r>
          <w:rPr>
            <w:rStyle w:val="Hyperlink"/>
            <w:rFonts w:cs="Traditional Arabic"/>
            <w:bCs/>
            <w:szCs w:val="30"/>
          </w:rPr>
          <w:t>http://www.itu.int/ITU-T/aap</w:t>
        </w:r>
      </w:hyperlink>
      <w:r>
        <w:rPr>
          <w:rFonts w:cs="Traditional Arabic" w:hint="cs"/>
          <w:szCs w:val="30"/>
          <w:rtl/>
        </w:rPr>
        <w:t xml:space="preserve"> على المدخل الخاص بالتوصية المعنية (انظر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szCs w:val="30"/>
        </w:rPr>
        <w:t>(</w:t>
      </w:r>
      <w:r>
        <w:rPr>
          <w:rFonts w:cs="Traditional Arabic"/>
          <w:b/>
          <w:bCs/>
          <w:szCs w:val="30"/>
        </w:rPr>
        <w:t>2</w:t>
      </w:r>
      <w:r>
        <w:rPr>
          <w:rFonts w:cs="Traditional Arabic" w:hint="cs"/>
          <w:szCs w:val="30"/>
          <w:rtl/>
        </w:rPr>
        <w:t>. وب</w:t>
      </w:r>
      <w:r>
        <w:rPr>
          <w:rFonts w:cs="Traditional Arabic" w:hint="cs"/>
          <w:szCs w:val="30"/>
          <w:rtl/>
        </w:rPr>
        <w:t xml:space="preserve">ديلاً من ذلك، يمكنكم تقديم التعليقات باستكمال الاستمارة الواردة في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</w:rPr>
        <w:t>3</w:t>
      </w:r>
      <w:r>
        <w:rPr>
          <w:rFonts w:cs="Traditional Arabic" w:hint="cs"/>
          <w:szCs w:val="30"/>
          <w:rtl/>
          <w:lang w:bidi="ar-EG"/>
        </w:rPr>
        <w:t xml:space="preserve"> وإرسالها إلى أمانة لجنة الدراسات المعنية بالأمر.</w:t>
      </w:r>
    </w:p>
    <w:p w:rsidR="00B45DD5" w:rsidRDefault="00960C44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وتجدر الإشارة إلى أنه يفضّل عدم إرسال تعليقات تقتصر على تأييد اعتماد النص قيد النظر.</w:t>
      </w:r>
    </w:p>
    <w:p w:rsidR="00B45DD5" w:rsidRDefault="00B45DD5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</w:p>
    <w:p w:rsidR="00B45DD5" w:rsidRDefault="00960C44">
      <w:pPr>
        <w:bidi/>
        <w:spacing w:before="0" w:after="840"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وتفضلوا بقبول فائق الاحترام والتقدير.</w:t>
      </w:r>
    </w:p>
    <w:p w:rsidR="00B45DD5" w:rsidRDefault="00960C44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/>
          <w:szCs w:val="30"/>
          <w:rtl/>
        </w:rPr>
        <w:t>مالكولم</w:t>
      </w:r>
      <w:r>
        <w:rPr>
          <w:rFonts w:cs="Traditional Arabic"/>
          <w:szCs w:val="30"/>
          <w:rtl/>
        </w:rPr>
        <w:t xml:space="preserve"> جونسون</w:t>
      </w:r>
      <w:r>
        <w:rPr>
          <w:rFonts w:cs="Traditional Arabic"/>
          <w:szCs w:val="30"/>
          <w:rtl/>
          <w:lang w:bidi="ar-EG"/>
        </w:rPr>
        <w:br/>
      </w:r>
      <w:r>
        <w:rPr>
          <w:rFonts w:cs="Traditional Arabic" w:hint="cs"/>
          <w:szCs w:val="30"/>
          <w:rtl/>
          <w:lang w:bidi="ar-EG"/>
        </w:rPr>
        <w:t>مدير مكتب تقييس الاتصالات</w:t>
      </w:r>
    </w:p>
    <w:p w:rsidR="00B45DD5" w:rsidRDefault="00B45DD5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</w:p>
    <w:p w:rsidR="00B45DD5" w:rsidRDefault="00960C44">
      <w:pPr>
        <w:bidi/>
        <w:spacing w:line="300" w:lineRule="exact"/>
        <w:rPr>
          <w:rFonts w:cs="Traditional Arabic"/>
          <w:szCs w:val="30"/>
          <w:lang w:bidi="ar-EG"/>
        </w:rPr>
      </w:pPr>
      <w:r>
        <w:rPr>
          <w:rFonts w:cs="Traditional Arabic" w:hint="cs"/>
          <w:b/>
          <w:bCs/>
          <w:szCs w:val="30"/>
          <w:rtl/>
          <w:lang w:bidi="ar-EG"/>
        </w:rPr>
        <w:t xml:space="preserve">الملحقات: </w:t>
      </w:r>
      <w:r>
        <w:rPr>
          <w:rFonts w:cs="Traditional Arabic"/>
          <w:szCs w:val="30"/>
          <w:lang w:bidi="ar-EG"/>
        </w:rPr>
        <w:t>3</w:t>
      </w:r>
    </w:p>
    <w:p w:rsidR="00B45DD5" w:rsidRDefault="00B45DD5">
      <w:pPr>
        <w:spacing w:before="720"/>
        <w:sectPr w:rsidR="00B45DD5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B45DD5" w:rsidRDefault="00960C44">
      <w:pPr>
        <w:pStyle w:val="AnnexNotitle"/>
      </w:pPr>
      <w:r>
        <w:lastRenderedPageBreak/>
        <w:t>Annex 1</w:t>
      </w:r>
    </w:p>
    <w:p w:rsidR="00B45DD5" w:rsidRDefault="00960C44">
      <w:pPr>
        <w:jc w:val="center"/>
      </w:pPr>
      <w:r>
        <w:t>(to TSB AAP-82)</w:t>
      </w:r>
    </w:p>
    <w:p w:rsidR="00B45DD5" w:rsidRDefault="00B45DD5">
      <w:pPr>
        <w:rPr>
          <w:szCs w:val="22"/>
        </w:rPr>
      </w:pPr>
    </w:p>
    <w:p w:rsidR="00B45DD5" w:rsidRDefault="00960C44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B45DD5" w:rsidRDefault="00960C44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B45DD5" w:rsidRDefault="00960C44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B45DD5" w:rsidRDefault="00960C44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B45DD5" w:rsidRDefault="00960C44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B45DD5" w:rsidRDefault="00960C44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B45DD5" w:rsidRDefault="00960C44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B45DD5" w:rsidRDefault="00960C44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B45DD5" w:rsidRDefault="00960C44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B45DD5" w:rsidRDefault="00960C44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B45DD5" w:rsidRDefault="00960C44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B45DD5" w:rsidRPr="00E07D9C" w:rsidRDefault="00960C44">
      <w:pPr>
        <w:pStyle w:val="Headingb"/>
        <w:rPr>
          <w:szCs w:val="22"/>
          <w:lang w:val="fr-CH"/>
        </w:rPr>
      </w:pPr>
      <w:r w:rsidRPr="00E07D9C">
        <w:rPr>
          <w:szCs w:val="22"/>
          <w:lang w:val="fr-CH"/>
        </w:rPr>
        <w:t>ITU-T website entry page:</w:t>
      </w:r>
    </w:p>
    <w:p w:rsidR="00B45DD5" w:rsidRPr="00E07D9C" w:rsidRDefault="00B45DD5">
      <w:pPr>
        <w:pStyle w:val="enumlev2"/>
        <w:rPr>
          <w:szCs w:val="22"/>
          <w:lang w:val="fr-CH"/>
        </w:rPr>
      </w:pPr>
      <w:hyperlink r:id="rId13" w:history="1">
        <w:r w:rsidR="00960C44" w:rsidRPr="00E07D9C">
          <w:rPr>
            <w:rStyle w:val="Hyperlink"/>
            <w:szCs w:val="22"/>
            <w:lang w:val="fr-CH"/>
          </w:rPr>
          <w:t>http://www.itu.int/ITU-T</w:t>
        </w:r>
      </w:hyperlink>
    </w:p>
    <w:p w:rsidR="00B45DD5" w:rsidRDefault="00960C44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B45DD5" w:rsidRDefault="00B45DD5">
      <w:pPr>
        <w:pStyle w:val="enumlev2"/>
        <w:rPr>
          <w:szCs w:val="22"/>
        </w:rPr>
      </w:pPr>
      <w:hyperlink r:id="rId14" w:history="1">
        <w:r w:rsidR="00960C44">
          <w:rPr>
            <w:rStyle w:val="Hyperlink"/>
            <w:szCs w:val="22"/>
          </w:rPr>
          <w:t>http://www.itu.int/ITU-T/aapinfo</w:t>
        </w:r>
      </w:hyperlink>
    </w:p>
    <w:p w:rsidR="00B45DD5" w:rsidRDefault="00960C44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B45DD5" w:rsidRDefault="00960C44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B45DD5" w:rsidRDefault="00B45DD5">
      <w:pPr>
        <w:pStyle w:val="enumlev2"/>
        <w:rPr>
          <w:szCs w:val="22"/>
        </w:rPr>
      </w:pPr>
      <w:hyperlink r:id="rId15" w:history="1">
        <w:r w:rsidR="00960C44">
          <w:rPr>
            <w:rStyle w:val="Hyperlink"/>
            <w:szCs w:val="22"/>
          </w:rPr>
          <w:t>http://www.itu.int/ITU-T/aap/</w:t>
        </w:r>
      </w:hyperlink>
    </w:p>
    <w:p w:rsidR="00B45DD5" w:rsidRDefault="00960C44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B45DD5">
        <w:tc>
          <w:tcPr>
            <w:tcW w:w="987" w:type="dxa"/>
          </w:tcPr>
          <w:p w:rsidR="00B45DD5" w:rsidRDefault="00960C4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960C44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960C44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B45DD5">
        <w:tc>
          <w:tcPr>
            <w:tcW w:w="0" w:type="auto"/>
          </w:tcPr>
          <w:p w:rsidR="00B45DD5" w:rsidRDefault="00960C4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960C44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960C44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B45DD5">
        <w:tc>
          <w:tcPr>
            <w:tcW w:w="0" w:type="auto"/>
          </w:tcPr>
          <w:p w:rsidR="00B45DD5" w:rsidRDefault="00960C4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960C44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960C44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B45DD5">
        <w:tc>
          <w:tcPr>
            <w:tcW w:w="0" w:type="auto"/>
          </w:tcPr>
          <w:p w:rsidR="00B45DD5" w:rsidRDefault="00960C4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960C44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960C44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B45DD5">
        <w:tc>
          <w:tcPr>
            <w:tcW w:w="0" w:type="auto"/>
          </w:tcPr>
          <w:p w:rsidR="00B45DD5" w:rsidRDefault="00960C4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960C44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960C44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B45DD5">
        <w:tc>
          <w:tcPr>
            <w:tcW w:w="0" w:type="auto"/>
          </w:tcPr>
          <w:p w:rsidR="00B45DD5" w:rsidRDefault="00960C4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960C44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960C44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B45DD5">
        <w:tc>
          <w:tcPr>
            <w:tcW w:w="0" w:type="auto"/>
          </w:tcPr>
          <w:p w:rsidR="00B45DD5" w:rsidRDefault="00960C4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960C44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960C44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B45DD5">
        <w:tc>
          <w:tcPr>
            <w:tcW w:w="0" w:type="auto"/>
          </w:tcPr>
          <w:p w:rsidR="00B45DD5" w:rsidRDefault="00960C4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960C44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960C44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B45DD5">
        <w:tc>
          <w:tcPr>
            <w:tcW w:w="0" w:type="auto"/>
          </w:tcPr>
          <w:p w:rsidR="00B45DD5" w:rsidRDefault="00960C4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960C44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960C44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B45DD5">
        <w:tc>
          <w:tcPr>
            <w:tcW w:w="0" w:type="auto"/>
          </w:tcPr>
          <w:p w:rsidR="00B45DD5" w:rsidRDefault="00960C4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960C44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B45DD5" w:rsidRDefault="00B45DD5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960C44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B45DD5" w:rsidRDefault="00B45DD5">
      <w:pPr>
        <w:pStyle w:val="Header"/>
        <w:ind w:left="360"/>
        <w:rPr>
          <w:b/>
          <w:bCs/>
          <w:sz w:val="24"/>
        </w:rPr>
        <w:sectPr w:rsidR="00B45DD5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B45DD5" w:rsidRDefault="00960C44">
      <w:pPr>
        <w:pStyle w:val="TableNotitle"/>
        <w:pageBreakBefore/>
      </w:pPr>
      <w:r>
        <w:lastRenderedPageBreak/>
        <w:t>Situation concer</w:t>
      </w:r>
      <w:r>
        <w:t>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45DD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45DD5" w:rsidRDefault="00960C4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45DD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45DD5" w:rsidRDefault="00B45DD5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45DD5" w:rsidRDefault="00B45DD5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45DD5" w:rsidRDefault="00B45DD5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36" w:history="1">
              <w:r w:rsidR="00960C44">
                <w:rPr>
                  <w:rStyle w:val="Hyperlink"/>
                  <w:sz w:val="20"/>
                </w:rPr>
                <w:t>E.139 (E.PIAP)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Public Internet Access Points (PIAPs)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2012-05-13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37" w:history="1">
              <w:r w:rsidR="00960C44">
                <w:rPr>
                  <w:rStyle w:val="Hyperlink"/>
                  <w:sz w:val="20"/>
                </w:rPr>
                <w:t>M.1402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Formalization of data for service management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2012-05-13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38" w:history="1">
              <w:r w:rsidR="00960C44">
                <w:rPr>
                  <w:rStyle w:val="Hyperlink"/>
                  <w:sz w:val="20"/>
                </w:rPr>
                <w:t>M.3347 (X.service-activation)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Requirements for the NGN Service Activation of NMS-EMS Interface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2012-05-13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39" w:history="1">
              <w:r w:rsidR="00960C44">
                <w:rPr>
                  <w:rStyle w:val="Hyperlink"/>
                  <w:sz w:val="20"/>
                </w:rPr>
                <w:t>Q.818 (Q.ws-xml)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Web-service based Management Services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2012-05-13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40" w:history="1">
              <w:r w:rsidR="00960C44">
                <w:rPr>
                  <w:rStyle w:val="Hyperlink"/>
                  <w:sz w:val="20"/>
                </w:rPr>
                <w:t>X.782 (X.ws-xml)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Guidelines for defining Web-services for managed objects and management interfaces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2012-05-13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B45DD5" w:rsidRDefault="00960C44">
      <w:pPr>
        <w:pStyle w:val="TableNotitle"/>
        <w:pageBreakBefore/>
      </w:pPr>
      <w:r>
        <w:lastRenderedPageBreak/>
        <w:t>Situation concerning Study Group 9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45DD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45DD5" w:rsidRDefault="00960C4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45DD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45DD5" w:rsidRDefault="00B45DD5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45DD5" w:rsidRDefault="00B45DD5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45DD5" w:rsidRDefault="00B45DD5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41" w:history="1">
              <w:r w:rsidR="00960C44">
                <w:rPr>
                  <w:rStyle w:val="Hyperlink"/>
                  <w:sz w:val="20"/>
                </w:rPr>
                <w:t>J.185 (J.fmc-rev)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Transmission equipment for transferring multi-channel television signals over optical access networks by frequency modulation conversion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42" w:history="1">
              <w:r w:rsidR="00960C44">
                <w:rPr>
                  <w:rStyle w:val="Hyperlink"/>
                  <w:sz w:val="20"/>
                </w:rPr>
                <w:t>J.381 (J.atrans-req)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Requirements for advanced digital cable transmission technologies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43" w:history="1">
              <w:r w:rsidR="00960C44">
                <w:rPr>
                  <w:rStyle w:val="Hyperlink"/>
                  <w:sz w:val="20"/>
                </w:rPr>
                <w:t>J.1101 (J.vodoc-req)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Functional requirements for IP-based switched digital video using Data Over Cable Service Interface Specifications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B45DD5" w:rsidRDefault="00960C44">
      <w:pPr>
        <w:pStyle w:val="TableNotitle"/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45DD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45DD5" w:rsidRDefault="00960C4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45DD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45DD5" w:rsidRDefault="00B45DD5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45DD5" w:rsidRDefault="00B45DD5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45DD5" w:rsidRDefault="00B45DD5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44" w:history="1">
              <w:r w:rsidR="00960C44">
                <w:rPr>
                  <w:rStyle w:val="Hyperlink"/>
                  <w:sz w:val="20"/>
                </w:rPr>
                <w:t>Y.3031 (Y.FNid)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Identification framework in future networks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2012-03-01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2012-03-28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2012-05-06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B45DD5" w:rsidRDefault="00960C44">
      <w:pPr>
        <w:pStyle w:val="TableNotitle"/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45DD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45DD5" w:rsidRDefault="00960C4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45DD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45DD5" w:rsidRDefault="00B45DD5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45DD5" w:rsidRDefault="00B45DD5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5DD5" w:rsidRDefault="00960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45DD5" w:rsidRDefault="00B45DD5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45" w:history="1">
              <w:r w:rsidR="00960C44">
                <w:rPr>
                  <w:rStyle w:val="Hyperlink"/>
                  <w:sz w:val="20"/>
                </w:rPr>
                <w:t>G.984.6 (2008) Amd. 2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Gigabit-capable Passive Optical Networks (GPON): Reach extender (RE) units - Amendment 2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2012-05-06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46" w:history="1">
              <w:r w:rsidR="00960C44">
                <w:rPr>
                  <w:rStyle w:val="Hyperlink"/>
                  <w:sz w:val="20"/>
                </w:rPr>
                <w:t>G.987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10-Gigabit-capable passiv</w:t>
            </w:r>
            <w:r>
              <w:rPr>
                <w:sz w:val="20"/>
              </w:rPr>
              <w:t>e optical network (XG-PON) systems: Definitions, abbreviations and acronyms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47" w:history="1">
              <w:r w:rsidR="00960C44">
                <w:rPr>
                  <w:rStyle w:val="Hyperlink"/>
                  <w:sz w:val="20"/>
                </w:rPr>
                <w:t>G.987.4 (G.xgpon.re)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10-Gigabit-capable Passive Optical Networks (XG-PON): Reach extension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2012-06-05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48" w:history="1">
              <w:r w:rsidR="00960C44">
                <w:rPr>
                  <w:rStyle w:val="Hyperlink"/>
                  <w:sz w:val="20"/>
                </w:rPr>
                <w:t>G.988 (2010) Cor.1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ONU management and control interface (OMCI) specification: Corrigendum 1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49" w:history="1">
              <w:r w:rsidR="00960C44">
                <w:rPr>
                  <w:rStyle w:val="Hyperlink"/>
                  <w:sz w:val="20"/>
                </w:rPr>
                <w:t>G.993.2 (2011) Cor.1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Very high speed digital subscriber line transceivers 2 (VDSL2): Corrigendum 1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50" w:history="1">
              <w:r w:rsidR="00960C44">
                <w:rPr>
                  <w:rStyle w:val="Hyperlink"/>
                  <w:sz w:val="20"/>
                </w:rPr>
                <w:t>G.993.5 (2010) Cor.2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Self-FEXT cancellation (vectoring) for use with</w:t>
            </w:r>
            <w:r>
              <w:rPr>
                <w:sz w:val="20"/>
              </w:rPr>
              <w:t xml:space="preserve"> VDSL2 transceivers: Corrigendum 2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51" w:history="1">
              <w:r w:rsidR="00960C44">
                <w:rPr>
                  <w:rStyle w:val="Hyperlink"/>
                  <w:sz w:val="20"/>
                </w:rPr>
                <w:t>G.994.1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Handshake procedures for digital subscriber line (DSL) transceivers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52" w:history="1">
              <w:r w:rsidR="00960C44">
                <w:rPr>
                  <w:rStyle w:val="Hyperlink"/>
                  <w:sz w:val="20"/>
                </w:rPr>
                <w:t>G.997.1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Physical layer management for digital subscriber line (DSL) transceivers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53" w:history="1">
              <w:r w:rsidR="00960C44">
                <w:rPr>
                  <w:rStyle w:val="Hyperlink"/>
                  <w:sz w:val="20"/>
                </w:rPr>
                <w:t>G.998.4 (2010) Cor.4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Improved impulse noise protection for DSL transceivers: Corrigendum 4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115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54" w:history="1">
              <w:r w:rsidR="00960C44">
                <w:rPr>
                  <w:rStyle w:val="Hyperlink"/>
                  <w:sz w:val="20"/>
                </w:rPr>
                <w:t>G.8013/Y.1731 (2011) Amd.1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OAM functions and mechanisms for Ethernet based networks: Amendment 1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2012-05-06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B45DD5">
        <w:trPr>
          <w:cantSplit/>
        </w:trPr>
        <w:tc>
          <w:tcPr>
            <w:tcW w:w="2090" w:type="dxa"/>
          </w:tcPr>
          <w:p w:rsidR="00B45DD5" w:rsidRDefault="00B45DD5">
            <w:pPr>
              <w:jc w:val="left"/>
            </w:pPr>
            <w:hyperlink r:id="rId55" w:history="1">
              <w:r w:rsidR="00960C44">
                <w:rPr>
                  <w:rStyle w:val="Hyperlink"/>
                  <w:sz w:val="20"/>
                </w:rPr>
                <w:t>G.8021/Y.1341</w:t>
              </w:r>
            </w:hyperlink>
          </w:p>
        </w:tc>
        <w:tc>
          <w:tcPr>
            <w:tcW w:w="4000" w:type="dxa"/>
          </w:tcPr>
          <w:p w:rsidR="00B45DD5" w:rsidRDefault="00960C44">
            <w:r>
              <w:rPr>
                <w:sz w:val="20"/>
              </w:rPr>
              <w:t>Characteristics of Ethernet transport network equipment functional blocks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2012-05-06</w:t>
            </w:r>
          </w:p>
        </w:tc>
        <w:tc>
          <w:tcPr>
            <w:tcW w:w="88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B45DD5" w:rsidRDefault="00B45DD5">
            <w:pPr>
              <w:jc w:val="center"/>
            </w:pPr>
          </w:p>
        </w:tc>
        <w:tc>
          <w:tcPr>
            <w:tcW w:w="860" w:type="dxa"/>
          </w:tcPr>
          <w:p w:rsidR="00B45DD5" w:rsidRDefault="00960C44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B45DD5" w:rsidRDefault="00B45DD5">
      <w:pPr>
        <w:pStyle w:val="Header"/>
        <w:ind w:left="360"/>
        <w:rPr>
          <w:b/>
          <w:bCs/>
          <w:sz w:val="24"/>
        </w:rPr>
        <w:sectPr w:rsidR="00B45DD5">
          <w:headerReference w:type="default" r:id="rId56"/>
          <w:footerReference w:type="default" r:id="rId57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B45DD5" w:rsidRDefault="00960C44">
      <w:pPr>
        <w:pStyle w:val="AnnexNotitle"/>
      </w:pPr>
      <w:r>
        <w:lastRenderedPageBreak/>
        <w:t>Annex 2</w:t>
      </w:r>
    </w:p>
    <w:p w:rsidR="00B45DD5" w:rsidRDefault="00960C44">
      <w:pPr>
        <w:jc w:val="center"/>
        <w:rPr>
          <w:szCs w:val="22"/>
        </w:rPr>
      </w:pPr>
      <w:r>
        <w:rPr>
          <w:szCs w:val="22"/>
        </w:rPr>
        <w:t>(to TSB AAP-82)</w:t>
      </w:r>
    </w:p>
    <w:p w:rsidR="00B45DD5" w:rsidRDefault="00960C44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B45DD5" w:rsidRDefault="00960C44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B45DD5" w:rsidRDefault="00960C44">
      <w:r>
        <w:t>1)</w:t>
      </w:r>
      <w:r>
        <w:tab/>
        <w:t xml:space="preserve">Go to AAP search Web page at </w:t>
      </w:r>
      <w:hyperlink r:id="rId58" w:history="1">
        <w:r>
          <w:rPr>
            <w:rStyle w:val="Hyperlink"/>
            <w:szCs w:val="22"/>
          </w:rPr>
          <w:t>http://www.itu.int/ITU-T/aap/</w:t>
        </w:r>
      </w:hyperlink>
    </w:p>
    <w:p w:rsidR="00B45DD5" w:rsidRDefault="00E07D9C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2175"/>
            <wp:effectExtent l="0" t="0" r="0" b="9525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DD5" w:rsidRDefault="00960C44">
      <w:r>
        <w:t>2)</w:t>
      </w:r>
      <w:r>
        <w:tab/>
        <w:t>Select your Recommendation</w:t>
      </w:r>
    </w:p>
    <w:p w:rsidR="00B45DD5" w:rsidRDefault="00E07D9C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401310" cy="3220085"/>
            <wp:effectExtent l="0" t="0" r="889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DD5" w:rsidRDefault="00960C44">
      <w:pPr>
        <w:keepNext/>
      </w:pPr>
      <w:r>
        <w:lastRenderedPageBreak/>
        <w:t>3)</w:t>
      </w:r>
      <w:r>
        <w:tab/>
        <w:t>Click the "Submit Comment" button</w:t>
      </w:r>
    </w:p>
    <w:p w:rsidR="00B45DD5" w:rsidRDefault="00E07D9C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7030" cy="3180715"/>
            <wp:effectExtent l="0" t="0" r="1270" b="635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3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DD5" w:rsidRDefault="00960C44">
      <w:r>
        <w:t>4)</w:t>
      </w:r>
      <w:r>
        <w:tab/>
      </w:r>
      <w:r>
        <w:t>Complete the on-line form and click on "Submit"</w:t>
      </w:r>
    </w:p>
    <w:p w:rsidR="00B45DD5" w:rsidRDefault="00E07D9C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5235" cy="4572000"/>
            <wp:effectExtent l="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DD5" w:rsidRDefault="00960C44">
      <w:pPr>
        <w:jc w:val="left"/>
      </w:pPr>
      <w:r>
        <w:t>For more information, read the AAP tutorial on:</w:t>
      </w:r>
      <w:r>
        <w:tab/>
      </w:r>
      <w:r>
        <w:br/>
      </w:r>
      <w:hyperlink r:id="rId63" w:history="1">
        <w:r>
          <w:rPr>
            <w:rStyle w:val="Hyperlink"/>
          </w:rPr>
          <w:t>http://www.itu.int/ITU-T/aapinfo/files/AAPTutorial.pdf</w:t>
        </w:r>
      </w:hyperlink>
    </w:p>
    <w:p w:rsidR="00B45DD5" w:rsidRDefault="00960C44">
      <w:pPr>
        <w:pStyle w:val="AnnexNotitle"/>
      </w:pPr>
      <w:r>
        <w:br w:type="page"/>
      </w:r>
      <w:r>
        <w:lastRenderedPageBreak/>
        <w:t>Annex 3</w:t>
      </w:r>
    </w:p>
    <w:p w:rsidR="00B45DD5" w:rsidRDefault="00960C44">
      <w:pPr>
        <w:jc w:val="center"/>
        <w:rPr>
          <w:szCs w:val="22"/>
        </w:rPr>
      </w:pPr>
      <w:r>
        <w:rPr>
          <w:szCs w:val="22"/>
        </w:rPr>
        <w:t>(to TSB AAP-82)</w:t>
      </w:r>
    </w:p>
    <w:p w:rsidR="00B45DD5" w:rsidRDefault="00960C44">
      <w:pPr>
        <w:pStyle w:val="Headingb"/>
        <w:jc w:val="center"/>
        <w:rPr>
          <w:szCs w:val="22"/>
        </w:rPr>
      </w:pPr>
      <w:r>
        <w:rPr>
          <w:szCs w:val="22"/>
        </w:rPr>
        <w:t>Recomm</w:t>
      </w:r>
      <w:r>
        <w:rPr>
          <w:szCs w:val="22"/>
        </w:rPr>
        <w:t>endations under LC/AR – Comment submission form</w:t>
      </w:r>
    </w:p>
    <w:p w:rsidR="00B45DD5" w:rsidRDefault="00960C44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B45DD5">
        <w:tc>
          <w:tcPr>
            <w:tcW w:w="5000" w:type="pct"/>
            <w:gridSpan w:val="2"/>
            <w:shd w:val="clear" w:color="auto" w:fill="EFFAFF"/>
          </w:tcPr>
          <w:p w:rsidR="00B45DD5" w:rsidRDefault="00960C44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B45DD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B45DD5" w:rsidRDefault="00B45DD5">
            <w:pPr>
              <w:pStyle w:val="Tabletext"/>
              <w:jc w:val="left"/>
            </w:pPr>
          </w:p>
        </w:tc>
      </w:tr>
      <w:tr w:rsidR="00B45DD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5DD5" w:rsidRDefault="00B45DD5">
            <w:pPr>
              <w:pStyle w:val="Tabletext"/>
              <w:jc w:val="left"/>
            </w:pPr>
          </w:p>
        </w:tc>
      </w:tr>
      <w:tr w:rsidR="00B45DD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5DD5" w:rsidRDefault="00B45DD5">
            <w:pPr>
              <w:pStyle w:val="Tabletext"/>
              <w:jc w:val="left"/>
            </w:pPr>
          </w:p>
        </w:tc>
      </w:tr>
      <w:tr w:rsidR="00B45DD5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B45DD5" w:rsidRDefault="00960C44">
            <w:pPr>
              <w:pStyle w:val="Tabletext"/>
              <w:jc w:val="left"/>
            </w:pPr>
            <w:r>
              <w:br/>
            </w:r>
            <w:r w:rsidR="00B45DD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45DD5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B45D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45DD5">
              <w:fldChar w:fldCharType="end"/>
            </w:r>
            <w:r>
              <w:t xml:space="preserve"> Additional Review (AR)</w:t>
            </w:r>
          </w:p>
        </w:tc>
      </w:tr>
      <w:tr w:rsidR="00B45DD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B45DD5" w:rsidRDefault="00B45DD5">
            <w:pPr>
              <w:pStyle w:val="Tabletext"/>
              <w:jc w:val="left"/>
            </w:pPr>
          </w:p>
        </w:tc>
      </w:tr>
      <w:tr w:rsidR="00B45DD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5DD5" w:rsidRDefault="00B45DD5">
            <w:pPr>
              <w:pStyle w:val="Tabletext"/>
              <w:jc w:val="left"/>
            </w:pPr>
          </w:p>
        </w:tc>
      </w:tr>
      <w:tr w:rsidR="00B45DD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5DD5" w:rsidRDefault="00B45DD5">
            <w:pPr>
              <w:pStyle w:val="Tabletext"/>
              <w:jc w:val="left"/>
            </w:pPr>
          </w:p>
        </w:tc>
      </w:tr>
      <w:tr w:rsidR="00B45DD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5DD5" w:rsidRDefault="00B45DD5">
            <w:pPr>
              <w:pStyle w:val="Tabletext"/>
              <w:jc w:val="left"/>
            </w:pPr>
          </w:p>
        </w:tc>
      </w:tr>
      <w:tr w:rsidR="00B45DD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5DD5" w:rsidRDefault="00B45DD5">
            <w:pPr>
              <w:pStyle w:val="Tabletext"/>
              <w:jc w:val="left"/>
            </w:pPr>
          </w:p>
        </w:tc>
      </w:tr>
      <w:tr w:rsidR="00B45DD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5DD5" w:rsidRDefault="00B45DD5">
            <w:pPr>
              <w:pStyle w:val="Tabletext"/>
              <w:jc w:val="left"/>
            </w:pPr>
          </w:p>
        </w:tc>
      </w:tr>
      <w:tr w:rsidR="00B45DD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5DD5" w:rsidRDefault="00B45DD5">
            <w:pPr>
              <w:pStyle w:val="Tabletext"/>
              <w:jc w:val="left"/>
            </w:pPr>
          </w:p>
        </w:tc>
      </w:tr>
      <w:tr w:rsidR="00B45DD5">
        <w:tc>
          <w:tcPr>
            <w:tcW w:w="1623" w:type="pct"/>
            <w:shd w:val="clear" w:color="auto" w:fill="EFFAFF"/>
            <w:vAlign w:val="center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B45DD5" w:rsidRDefault="00960C44">
            <w:pPr>
              <w:pStyle w:val="Tabletext"/>
              <w:jc w:val="left"/>
            </w:pPr>
            <w:r>
              <w:br/>
            </w:r>
            <w:r w:rsidR="00B45D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45DD5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B45D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45DD5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B45DD5">
        <w:tc>
          <w:tcPr>
            <w:tcW w:w="1623" w:type="pct"/>
            <w:shd w:val="clear" w:color="auto" w:fill="EFFAFF"/>
            <w:vAlign w:val="center"/>
          </w:tcPr>
          <w:p w:rsidR="00B45DD5" w:rsidRDefault="00960C4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B45DD5" w:rsidRDefault="00960C44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B45DD5" w:rsidRDefault="00960C44">
      <w:pPr>
        <w:jc w:val="left"/>
        <w:rPr>
          <w:szCs w:val="22"/>
        </w:rPr>
      </w:pPr>
      <w:r>
        <w:tab/>
      </w:r>
      <w:r w:rsidR="00B45DD5" w:rsidRPr="00B45DD5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45DD5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B45DD5" w:rsidRDefault="00960C44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64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B45DD5" w:rsidRDefault="00B45DD5">
      <w:pPr>
        <w:rPr>
          <w:i/>
          <w:iCs/>
          <w:szCs w:val="22"/>
        </w:rPr>
      </w:pPr>
    </w:p>
    <w:sectPr w:rsidR="00B45DD5" w:rsidSect="00B45DD5">
      <w:headerReference w:type="default" r:id="rId65"/>
      <w:footerReference w:type="default" r:id="rId66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C44" w:rsidRDefault="00960C44">
      <w:r>
        <w:separator/>
      </w:r>
    </w:p>
  </w:endnote>
  <w:endnote w:type="continuationSeparator" w:id="0">
    <w:p w:rsidR="00960C44" w:rsidRDefault="0096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D5" w:rsidRDefault="00960C44">
    <w:pPr>
      <w:pStyle w:val="Footer"/>
    </w:pPr>
    <w:r>
      <w:rPr>
        <w:sz w:val="18"/>
        <w:szCs w:val="18"/>
        <w:lang w:val="en-US"/>
      </w:rPr>
      <w:t>TSB AAP-82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2012-05-16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B45DD5">
      <w:tc>
        <w:tcPr>
          <w:tcW w:w="1985" w:type="dxa"/>
        </w:tcPr>
        <w:p w:rsidR="00B45DD5" w:rsidRDefault="00960C4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B45DD5" w:rsidRDefault="00960C4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B45DD5" w:rsidRDefault="00960C4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B45DD5" w:rsidRDefault="00960C44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B45DD5" w:rsidRPr="00E07D9C" w:rsidRDefault="00960C44">
          <w:pPr>
            <w:pStyle w:val="Tabletext"/>
            <w:jc w:val="right"/>
            <w:rPr>
              <w:sz w:val="20"/>
              <w:lang w:val="en-US"/>
            </w:rPr>
          </w:pPr>
          <w:r w:rsidRPr="00E07D9C">
            <w:rPr>
              <w:sz w:val="20"/>
              <w:lang w:val="en-US"/>
            </w:rPr>
            <w:t>Web page:</w:t>
          </w:r>
          <w:r w:rsidRPr="00E07D9C">
            <w:rPr>
              <w:sz w:val="20"/>
              <w:lang w:val="en-US"/>
            </w:rPr>
            <w:br/>
          </w:r>
          <w:hyperlink r:id="rId2" w:history="1">
            <w:r w:rsidRPr="00E07D9C">
              <w:rPr>
                <w:rStyle w:val="Hyperlink"/>
                <w:sz w:val="20"/>
                <w:lang w:val="en-US"/>
              </w:rPr>
              <w:t>www.itu.int</w:t>
            </w:r>
          </w:hyperlink>
        </w:p>
      </w:tc>
    </w:tr>
  </w:tbl>
  <w:p w:rsidR="00B45DD5" w:rsidRDefault="00B45DD5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D5" w:rsidRDefault="00960C44">
    <w:pPr>
      <w:pStyle w:val="Footer"/>
    </w:pPr>
    <w:r>
      <w:rPr>
        <w:sz w:val="18"/>
        <w:szCs w:val="18"/>
        <w:lang w:val="en-US"/>
      </w:rPr>
      <w:t>TSB AAP-82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2012-05-16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D5" w:rsidRDefault="00960C44">
    <w:pPr>
      <w:pStyle w:val="Footer"/>
    </w:pPr>
    <w:r>
      <w:rPr>
        <w:sz w:val="18"/>
        <w:szCs w:val="18"/>
        <w:lang w:val="en-US"/>
      </w:rPr>
      <w:t>TSB AAP-82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2012-05-16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C44" w:rsidRDefault="00960C44">
      <w:r>
        <w:t>____________________</w:t>
      </w:r>
    </w:p>
  </w:footnote>
  <w:footnote w:type="continuationSeparator" w:id="0">
    <w:p w:rsidR="00960C44" w:rsidRDefault="00960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D5" w:rsidRDefault="00960C4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45DD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45DD5">
      <w:rPr>
        <w:rStyle w:val="PageNumber"/>
        <w:szCs w:val="18"/>
      </w:rPr>
      <w:fldChar w:fldCharType="separate"/>
    </w:r>
    <w:r w:rsidR="00E07D9C">
      <w:rPr>
        <w:rStyle w:val="PageNumber"/>
        <w:noProof/>
        <w:szCs w:val="18"/>
      </w:rPr>
      <w:t>2</w:t>
    </w:r>
    <w:r w:rsidR="00B45DD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D5" w:rsidRDefault="00960C4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45DD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45DD5">
      <w:rPr>
        <w:rStyle w:val="PageNumber"/>
        <w:szCs w:val="18"/>
      </w:rPr>
      <w:fldChar w:fldCharType="separate"/>
    </w:r>
    <w:r w:rsidR="00E07D9C">
      <w:rPr>
        <w:rStyle w:val="PageNumber"/>
        <w:noProof/>
        <w:szCs w:val="18"/>
      </w:rPr>
      <w:t>6</w:t>
    </w:r>
    <w:r w:rsidR="00B45DD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D5" w:rsidRDefault="00960C4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45DD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45DD5">
      <w:rPr>
        <w:rStyle w:val="PageNumber"/>
        <w:szCs w:val="18"/>
      </w:rPr>
      <w:fldChar w:fldCharType="separate"/>
    </w:r>
    <w:r w:rsidR="00E07D9C">
      <w:rPr>
        <w:rStyle w:val="PageNumber"/>
        <w:noProof/>
        <w:szCs w:val="18"/>
      </w:rPr>
      <w:t>9</w:t>
    </w:r>
    <w:r w:rsidR="00B45DD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D5"/>
    <w:rsid w:val="00960C44"/>
    <w:rsid w:val="00B45DD5"/>
    <w:rsid w:val="00E0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45DD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45DD5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45DD5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45D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45DD5"/>
    <w:pPr>
      <w:outlineLvl w:val="4"/>
    </w:pPr>
  </w:style>
  <w:style w:type="paragraph" w:styleId="Heading6">
    <w:name w:val="heading 6"/>
    <w:basedOn w:val="Heading4"/>
    <w:next w:val="Normal"/>
    <w:qFormat/>
    <w:rsid w:val="00B45D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45DD5"/>
    <w:pPr>
      <w:outlineLvl w:val="6"/>
    </w:pPr>
  </w:style>
  <w:style w:type="paragraph" w:styleId="Heading8">
    <w:name w:val="heading 8"/>
    <w:basedOn w:val="Heading6"/>
    <w:next w:val="Normal"/>
    <w:qFormat/>
    <w:rsid w:val="00B45DD5"/>
    <w:pPr>
      <w:outlineLvl w:val="7"/>
    </w:pPr>
  </w:style>
  <w:style w:type="paragraph" w:styleId="Heading9">
    <w:name w:val="heading 9"/>
    <w:basedOn w:val="Heading6"/>
    <w:next w:val="Normal"/>
    <w:qFormat/>
    <w:rsid w:val="00B45D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B45DD5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B45DD5"/>
    <w:pPr>
      <w:spacing w:before="360"/>
    </w:pPr>
  </w:style>
  <w:style w:type="paragraph" w:customStyle="1" w:styleId="ChapNo">
    <w:name w:val="Chap_No"/>
    <w:basedOn w:val="Normal"/>
    <w:next w:val="Chaptitle"/>
    <w:rsid w:val="00B45DD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45DD5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B45DD5"/>
  </w:style>
  <w:style w:type="paragraph" w:customStyle="1" w:styleId="AnnexNotitle">
    <w:name w:val="Annex_No &amp; title"/>
    <w:basedOn w:val="Normal"/>
    <w:next w:val="Normalaftertitle"/>
    <w:rsid w:val="00B45DD5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B45D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B45DD5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B45DD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45DD5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45DD5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B45DD5"/>
    <w:pPr>
      <w:spacing w:before="80"/>
      <w:ind w:left="794" w:hanging="794"/>
    </w:pPr>
  </w:style>
  <w:style w:type="paragraph" w:customStyle="1" w:styleId="enumlev2">
    <w:name w:val="enumlev2"/>
    <w:basedOn w:val="enumlev1"/>
    <w:rsid w:val="00B45DD5"/>
    <w:pPr>
      <w:ind w:left="1191" w:hanging="397"/>
    </w:pPr>
  </w:style>
  <w:style w:type="paragraph" w:customStyle="1" w:styleId="enumlev3">
    <w:name w:val="enumlev3"/>
    <w:basedOn w:val="enumlev2"/>
    <w:rsid w:val="00B45DD5"/>
    <w:pPr>
      <w:ind w:left="1588"/>
    </w:pPr>
  </w:style>
  <w:style w:type="paragraph" w:customStyle="1" w:styleId="Equation">
    <w:name w:val="Equation"/>
    <w:basedOn w:val="Normal"/>
    <w:rsid w:val="00B45DD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45D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B45D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B45DD5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B45DD5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B45DD5"/>
  </w:style>
  <w:style w:type="paragraph" w:customStyle="1" w:styleId="Tabletext">
    <w:name w:val="Table_text"/>
    <w:basedOn w:val="Normal"/>
    <w:rsid w:val="00B45D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B45DD5"/>
    <w:pPr>
      <w:keepLines/>
      <w:spacing w:before="240" w:after="120"/>
      <w:jc w:val="center"/>
    </w:pPr>
  </w:style>
  <w:style w:type="paragraph" w:styleId="Footer">
    <w:name w:val="footer"/>
    <w:basedOn w:val="Normal"/>
    <w:rsid w:val="00B45D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45DD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B45DD5"/>
    <w:rPr>
      <w:position w:val="6"/>
      <w:sz w:val="18"/>
    </w:rPr>
  </w:style>
  <w:style w:type="paragraph" w:styleId="FootnoteText">
    <w:name w:val="footnote text"/>
    <w:basedOn w:val="Note"/>
    <w:semiHidden/>
    <w:rsid w:val="00B45DD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B45DD5"/>
    <w:pPr>
      <w:spacing w:before="80"/>
    </w:pPr>
  </w:style>
  <w:style w:type="paragraph" w:styleId="Header">
    <w:name w:val="header"/>
    <w:basedOn w:val="Normal"/>
    <w:rsid w:val="00B45D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45DD5"/>
  </w:style>
  <w:style w:type="paragraph" w:styleId="Index2">
    <w:name w:val="index 2"/>
    <w:basedOn w:val="Normal"/>
    <w:next w:val="Normal"/>
    <w:semiHidden/>
    <w:rsid w:val="00B45DD5"/>
    <w:pPr>
      <w:ind w:left="283"/>
    </w:pPr>
  </w:style>
  <w:style w:type="paragraph" w:styleId="Index3">
    <w:name w:val="index 3"/>
    <w:basedOn w:val="Normal"/>
    <w:next w:val="Normal"/>
    <w:semiHidden/>
    <w:rsid w:val="00B45DD5"/>
    <w:pPr>
      <w:ind w:left="566"/>
    </w:pPr>
  </w:style>
  <w:style w:type="paragraph" w:customStyle="1" w:styleId="PartNo">
    <w:name w:val="Part_No"/>
    <w:basedOn w:val="Normal"/>
    <w:next w:val="Partref"/>
    <w:rsid w:val="00B45DD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45DD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45DD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B45D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B45D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B45D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B45DD5"/>
  </w:style>
  <w:style w:type="paragraph" w:customStyle="1" w:styleId="QuestionNo">
    <w:name w:val="Question_No"/>
    <w:basedOn w:val="RecNo"/>
    <w:next w:val="Questiontitle"/>
    <w:rsid w:val="00B45DD5"/>
  </w:style>
  <w:style w:type="paragraph" w:customStyle="1" w:styleId="RecNo">
    <w:name w:val="Rec_No"/>
    <w:basedOn w:val="Normal"/>
    <w:next w:val="Rectitle"/>
    <w:rsid w:val="00B45DD5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B45DD5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B45DD5"/>
  </w:style>
  <w:style w:type="paragraph" w:customStyle="1" w:styleId="Questionref">
    <w:name w:val="Question_ref"/>
    <w:basedOn w:val="Recref"/>
    <w:next w:val="Questiondate"/>
    <w:rsid w:val="00B45DD5"/>
  </w:style>
  <w:style w:type="paragraph" w:customStyle="1" w:styleId="Reftext">
    <w:name w:val="Ref_text"/>
    <w:basedOn w:val="Normal"/>
    <w:rsid w:val="00B45DD5"/>
    <w:pPr>
      <w:ind w:left="794" w:hanging="794"/>
    </w:pPr>
  </w:style>
  <w:style w:type="paragraph" w:customStyle="1" w:styleId="Repdate">
    <w:name w:val="Rep_date"/>
    <w:basedOn w:val="Recdate"/>
    <w:next w:val="Normalaftertitle"/>
    <w:rsid w:val="00B45DD5"/>
  </w:style>
  <w:style w:type="paragraph" w:customStyle="1" w:styleId="RepNo">
    <w:name w:val="Rep_No"/>
    <w:basedOn w:val="RecNo"/>
    <w:next w:val="Reptitle"/>
    <w:rsid w:val="00B45DD5"/>
  </w:style>
  <w:style w:type="paragraph" w:customStyle="1" w:styleId="Reptitle">
    <w:name w:val="Rep_title"/>
    <w:basedOn w:val="Rectitle"/>
    <w:next w:val="Repref"/>
    <w:rsid w:val="00B45DD5"/>
  </w:style>
  <w:style w:type="paragraph" w:customStyle="1" w:styleId="Repref">
    <w:name w:val="Rep_ref"/>
    <w:basedOn w:val="Recref"/>
    <w:next w:val="Repdate"/>
    <w:rsid w:val="00B45DD5"/>
  </w:style>
  <w:style w:type="paragraph" w:customStyle="1" w:styleId="Resdate">
    <w:name w:val="Res_date"/>
    <w:basedOn w:val="Recdate"/>
    <w:next w:val="Normalaftertitle"/>
    <w:rsid w:val="00B45DD5"/>
  </w:style>
  <w:style w:type="paragraph" w:customStyle="1" w:styleId="ResNo">
    <w:name w:val="Res_No"/>
    <w:basedOn w:val="RecNo"/>
    <w:next w:val="Restitle"/>
    <w:rsid w:val="00B45DD5"/>
  </w:style>
  <w:style w:type="paragraph" w:customStyle="1" w:styleId="Restitle">
    <w:name w:val="Res_title"/>
    <w:basedOn w:val="Rectitle"/>
    <w:next w:val="Resref"/>
    <w:rsid w:val="00B45DD5"/>
  </w:style>
  <w:style w:type="paragraph" w:customStyle="1" w:styleId="Resref">
    <w:name w:val="Res_ref"/>
    <w:basedOn w:val="Recref"/>
    <w:next w:val="Resdate"/>
    <w:rsid w:val="00B45DD5"/>
  </w:style>
  <w:style w:type="paragraph" w:customStyle="1" w:styleId="SectionNo">
    <w:name w:val="Section_No"/>
    <w:basedOn w:val="Normal"/>
    <w:next w:val="Sectiontitle"/>
    <w:rsid w:val="00B45DD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45DD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45DD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45D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B45D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B45D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B45DD5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B45DD5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B45D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45DD5"/>
  </w:style>
  <w:style w:type="paragraph" w:customStyle="1" w:styleId="Title3">
    <w:name w:val="Title 3"/>
    <w:basedOn w:val="Title2"/>
    <w:next w:val="Title4"/>
    <w:rsid w:val="00B45DD5"/>
    <w:rPr>
      <w:caps w:val="0"/>
    </w:rPr>
  </w:style>
  <w:style w:type="paragraph" w:customStyle="1" w:styleId="Title4">
    <w:name w:val="Title 4"/>
    <w:basedOn w:val="Title3"/>
    <w:next w:val="Heading1"/>
    <w:rsid w:val="00B45DD5"/>
    <w:rPr>
      <w:b/>
    </w:rPr>
  </w:style>
  <w:style w:type="paragraph" w:customStyle="1" w:styleId="toc0">
    <w:name w:val="toc 0"/>
    <w:basedOn w:val="Normal"/>
    <w:next w:val="TOC1"/>
    <w:rsid w:val="00B45DD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B45DD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45DD5"/>
    <w:pPr>
      <w:spacing w:before="80"/>
      <w:ind w:left="1531" w:hanging="851"/>
    </w:pPr>
  </w:style>
  <w:style w:type="paragraph" w:styleId="TOC3">
    <w:name w:val="toc 3"/>
    <w:basedOn w:val="TOC2"/>
    <w:semiHidden/>
    <w:rsid w:val="00B45DD5"/>
  </w:style>
  <w:style w:type="paragraph" w:styleId="TOC4">
    <w:name w:val="toc 4"/>
    <w:basedOn w:val="TOC3"/>
    <w:semiHidden/>
    <w:rsid w:val="00B45DD5"/>
  </w:style>
  <w:style w:type="paragraph" w:styleId="TOC5">
    <w:name w:val="toc 5"/>
    <w:basedOn w:val="TOC4"/>
    <w:semiHidden/>
    <w:rsid w:val="00B45DD5"/>
  </w:style>
  <w:style w:type="paragraph" w:styleId="TOC6">
    <w:name w:val="toc 6"/>
    <w:basedOn w:val="TOC4"/>
    <w:semiHidden/>
    <w:rsid w:val="00B45DD5"/>
  </w:style>
  <w:style w:type="paragraph" w:styleId="TOC7">
    <w:name w:val="toc 7"/>
    <w:basedOn w:val="TOC4"/>
    <w:semiHidden/>
    <w:rsid w:val="00B45DD5"/>
  </w:style>
  <w:style w:type="paragraph" w:styleId="TOC8">
    <w:name w:val="toc 8"/>
    <w:basedOn w:val="TOC4"/>
    <w:semiHidden/>
    <w:rsid w:val="00B45DD5"/>
  </w:style>
  <w:style w:type="character" w:customStyle="1" w:styleId="Appdef">
    <w:name w:val="App_def"/>
    <w:basedOn w:val="DefaultParagraphFont"/>
    <w:rsid w:val="00B45DD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45DD5"/>
  </w:style>
  <w:style w:type="character" w:customStyle="1" w:styleId="Artdef">
    <w:name w:val="Art_def"/>
    <w:basedOn w:val="DefaultParagraphFont"/>
    <w:rsid w:val="00B45D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45DD5"/>
  </w:style>
  <w:style w:type="paragraph" w:customStyle="1" w:styleId="Reftitle">
    <w:name w:val="Ref_title"/>
    <w:basedOn w:val="Normal"/>
    <w:next w:val="Reftext"/>
    <w:rsid w:val="00B45DD5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B45D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45DD5"/>
    <w:rPr>
      <w:b/>
      <w:color w:val="auto"/>
    </w:rPr>
  </w:style>
  <w:style w:type="paragraph" w:customStyle="1" w:styleId="Formal">
    <w:name w:val="Formal"/>
    <w:basedOn w:val="ASN1"/>
    <w:rsid w:val="00B45DD5"/>
    <w:rPr>
      <w:b w:val="0"/>
    </w:rPr>
  </w:style>
  <w:style w:type="paragraph" w:customStyle="1" w:styleId="FooterQP">
    <w:name w:val="Footer_QP"/>
    <w:basedOn w:val="Normal"/>
    <w:rsid w:val="00B45D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B45DD5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B45D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B45DD5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B45DD5"/>
  </w:style>
  <w:style w:type="paragraph" w:customStyle="1" w:styleId="RepNoBR">
    <w:name w:val="Rep_No_BR"/>
    <w:basedOn w:val="RecNoBR"/>
    <w:next w:val="Reptitle"/>
    <w:rsid w:val="00B45DD5"/>
  </w:style>
  <w:style w:type="paragraph" w:customStyle="1" w:styleId="ResNoBR">
    <w:name w:val="Res_No_BR"/>
    <w:basedOn w:val="RecNoBR"/>
    <w:next w:val="Restitle"/>
    <w:rsid w:val="00B45DD5"/>
  </w:style>
  <w:style w:type="paragraph" w:customStyle="1" w:styleId="TabletitleBR">
    <w:name w:val="Table_title_BR"/>
    <w:basedOn w:val="Normal"/>
    <w:next w:val="Tablehead"/>
    <w:rsid w:val="00B45DD5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B45DD5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B45DD5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B45DD5"/>
    <w:rPr>
      <w:b/>
    </w:rPr>
  </w:style>
  <w:style w:type="paragraph" w:customStyle="1" w:styleId="FiguretitleBR">
    <w:name w:val="Figure_title_BR"/>
    <w:basedOn w:val="TabletitleBR"/>
    <w:next w:val="Figurewithouttitle"/>
    <w:rsid w:val="00B45DD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B45DD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45DD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45DD5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45DD5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45D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45DD5"/>
    <w:pPr>
      <w:outlineLvl w:val="4"/>
    </w:pPr>
  </w:style>
  <w:style w:type="paragraph" w:styleId="Heading6">
    <w:name w:val="heading 6"/>
    <w:basedOn w:val="Heading4"/>
    <w:next w:val="Normal"/>
    <w:qFormat/>
    <w:rsid w:val="00B45D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45DD5"/>
    <w:pPr>
      <w:outlineLvl w:val="6"/>
    </w:pPr>
  </w:style>
  <w:style w:type="paragraph" w:styleId="Heading8">
    <w:name w:val="heading 8"/>
    <w:basedOn w:val="Heading6"/>
    <w:next w:val="Normal"/>
    <w:qFormat/>
    <w:rsid w:val="00B45DD5"/>
    <w:pPr>
      <w:outlineLvl w:val="7"/>
    </w:pPr>
  </w:style>
  <w:style w:type="paragraph" w:styleId="Heading9">
    <w:name w:val="heading 9"/>
    <w:basedOn w:val="Heading6"/>
    <w:next w:val="Normal"/>
    <w:qFormat/>
    <w:rsid w:val="00B45D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B45DD5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B45DD5"/>
    <w:pPr>
      <w:spacing w:before="360"/>
    </w:pPr>
  </w:style>
  <w:style w:type="paragraph" w:customStyle="1" w:styleId="ChapNo">
    <w:name w:val="Chap_No"/>
    <w:basedOn w:val="Normal"/>
    <w:next w:val="Chaptitle"/>
    <w:rsid w:val="00B45DD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45DD5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B45DD5"/>
  </w:style>
  <w:style w:type="paragraph" w:customStyle="1" w:styleId="AnnexNotitle">
    <w:name w:val="Annex_No &amp; title"/>
    <w:basedOn w:val="Normal"/>
    <w:next w:val="Normalaftertitle"/>
    <w:rsid w:val="00B45DD5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B45D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B45DD5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B45DD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45DD5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45DD5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B45DD5"/>
    <w:pPr>
      <w:spacing w:before="80"/>
      <w:ind w:left="794" w:hanging="794"/>
    </w:pPr>
  </w:style>
  <w:style w:type="paragraph" w:customStyle="1" w:styleId="enumlev2">
    <w:name w:val="enumlev2"/>
    <w:basedOn w:val="enumlev1"/>
    <w:rsid w:val="00B45DD5"/>
    <w:pPr>
      <w:ind w:left="1191" w:hanging="397"/>
    </w:pPr>
  </w:style>
  <w:style w:type="paragraph" w:customStyle="1" w:styleId="enumlev3">
    <w:name w:val="enumlev3"/>
    <w:basedOn w:val="enumlev2"/>
    <w:rsid w:val="00B45DD5"/>
    <w:pPr>
      <w:ind w:left="1588"/>
    </w:pPr>
  </w:style>
  <w:style w:type="paragraph" w:customStyle="1" w:styleId="Equation">
    <w:name w:val="Equation"/>
    <w:basedOn w:val="Normal"/>
    <w:rsid w:val="00B45DD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45D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B45D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B45DD5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B45DD5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B45DD5"/>
  </w:style>
  <w:style w:type="paragraph" w:customStyle="1" w:styleId="Tabletext">
    <w:name w:val="Table_text"/>
    <w:basedOn w:val="Normal"/>
    <w:rsid w:val="00B45D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B45DD5"/>
    <w:pPr>
      <w:keepLines/>
      <w:spacing w:before="240" w:after="120"/>
      <w:jc w:val="center"/>
    </w:pPr>
  </w:style>
  <w:style w:type="paragraph" w:styleId="Footer">
    <w:name w:val="footer"/>
    <w:basedOn w:val="Normal"/>
    <w:rsid w:val="00B45D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45DD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B45DD5"/>
    <w:rPr>
      <w:position w:val="6"/>
      <w:sz w:val="18"/>
    </w:rPr>
  </w:style>
  <w:style w:type="paragraph" w:styleId="FootnoteText">
    <w:name w:val="footnote text"/>
    <w:basedOn w:val="Note"/>
    <w:semiHidden/>
    <w:rsid w:val="00B45DD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B45DD5"/>
    <w:pPr>
      <w:spacing w:before="80"/>
    </w:pPr>
  </w:style>
  <w:style w:type="paragraph" w:styleId="Header">
    <w:name w:val="header"/>
    <w:basedOn w:val="Normal"/>
    <w:rsid w:val="00B45D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45DD5"/>
  </w:style>
  <w:style w:type="paragraph" w:styleId="Index2">
    <w:name w:val="index 2"/>
    <w:basedOn w:val="Normal"/>
    <w:next w:val="Normal"/>
    <w:semiHidden/>
    <w:rsid w:val="00B45DD5"/>
    <w:pPr>
      <w:ind w:left="283"/>
    </w:pPr>
  </w:style>
  <w:style w:type="paragraph" w:styleId="Index3">
    <w:name w:val="index 3"/>
    <w:basedOn w:val="Normal"/>
    <w:next w:val="Normal"/>
    <w:semiHidden/>
    <w:rsid w:val="00B45DD5"/>
    <w:pPr>
      <w:ind w:left="566"/>
    </w:pPr>
  </w:style>
  <w:style w:type="paragraph" w:customStyle="1" w:styleId="PartNo">
    <w:name w:val="Part_No"/>
    <w:basedOn w:val="Normal"/>
    <w:next w:val="Partref"/>
    <w:rsid w:val="00B45DD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45DD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45DD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B45D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B45D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B45D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B45DD5"/>
  </w:style>
  <w:style w:type="paragraph" w:customStyle="1" w:styleId="QuestionNo">
    <w:name w:val="Question_No"/>
    <w:basedOn w:val="RecNo"/>
    <w:next w:val="Questiontitle"/>
    <w:rsid w:val="00B45DD5"/>
  </w:style>
  <w:style w:type="paragraph" w:customStyle="1" w:styleId="RecNo">
    <w:name w:val="Rec_No"/>
    <w:basedOn w:val="Normal"/>
    <w:next w:val="Rectitle"/>
    <w:rsid w:val="00B45DD5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B45DD5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B45DD5"/>
  </w:style>
  <w:style w:type="paragraph" w:customStyle="1" w:styleId="Questionref">
    <w:name w:val="Question_ref"/>
    <w:basedOn w:val="Recref"/>
    <w:next w:val="Questiondate"/>
    <w:rsid w:val="00B45DD5"/>
  </w:style>
  <w:style w:type="paragraph" w:customStyle="1" w:styleId="Reftext">
    <w:name w:val="Ref_text"/>
    <w:basedOn w:val="Normal"/>
    <w:rsid w:val="00B45DD5"/>
    <w:pPr>
      <w:ind w:left="794" w:hanging="794"/>
    </w:pPr>
  </w:style>
  <w:style w:type="paragraph" w:customStyle="1" w:styleId="Repdate">
    <w:name w:val="Rep_date"/>
    <w:basedOn w:val="Recdate"/>
    <w:next w:val="Normalaftertitle"/>
    <w:rsid w:val="00B45DD5"/>
  </w:style>
  <w:style w:type="paragraph" w:customStyle="1" w:styleId="RepNo">
    <w:name w:val="Rep_No"/>
    <w:basedOn w:val="RecNo"/>
    <w:next w:val="Reptitle"/>
    <w:rsid w:val="00B45DD5"/>
  </w:style>
  <w:style w:type="paragraph" w:customStyle="1" w:styleId="Reptitle">
    <w:name w:val="Rep_title"/>
    <w:basedOn w:val="Rectitle"/>
    <w:next w:val="Repref"/>
    <w:rsid w:val="00B45DD5"/>
  </w:style>
  <w:style w:type="paragraph" w:customStyle="1" w:styleId="Repref">
    <w:name w:val="Rep_ref"/>
    <w:basedOn w:val="Recref"/>
    <w:next w:val="Repdate"/>
    <w:rsid w:val="00B45DD5"/>
  </w:style>
  <w:style w:type="paragraph" w:customStyle="1" w:styleId="Resdate">
    <w:name w:val="Res_date"/>
    <w:basedOn w:val="Recdate"/>
    <w:next w:val="Normalaftertitle"/>
    <w:rsid w:val="00B45DD5"/>
  </w:style>
  <w:style w:type="paragraph" w:customStyle="1" w:styleId="ResNo">
    <w:name w:val="Res_No"/>
    <w:basedOn w:val="RecNo"/>
    <w:next w:val="Restitle"/>
    <w:rsid w:val="00B45DD5"/>
  </w:style>
  <w:style w:type="paragraph" w:customStyle="1" w:styleId="Restitle">
    <w:name w:val="Res_title"/>
    <w:basedOn w:val="Rectitle"/>
    <w:next w:val="Resref"/>
    <w:rsid w:val="00B45DD5"/>
  </w:style>
  <w:style w:type="paragraph" w:customStyle="1" w:styleId="Resref">
    <w:name w:val="Res_ref"/>
    <w:basedOn w:val="Recref"/>
    <w:next w:val="Resdate"/>
    <w:rsid w:val="00B45DD5"/>
  </w:style>
  <w:style w:type="paragraph" w:customStyle="1" w:styleId="SectionNo">
    <w:name w:val="Section_No"/>
    <w:basedOn w:val="Normal"/>
    <w:next w:val="Sectiontitle"/>
    <w:rsid w:val="00B45DD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45DD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45DD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45D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B45D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B45D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B45DD5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B45DD5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B45D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45DD5"/>
  </w:style>
  <w:style w:type="paragraph" w:customStyle="1" w:styleId="Title3">
    <w:name w:val="Title 3"/>
    <w:basedOn w:val="Title2"/>
    <w:next w:val="Title4"/>
    <w:rsid w:val="00B45DD5"/>
    <w:rPr>
      <w:caps w:val="0"/>
    </w:rPr>
  </w:style>
  <w:style w:type="paragraph" w:customStyle="1" w:styleId="Title4">
    <w:name w:val="Title 4"/>
    <w:basedOn w:val="Title3"/>
    <w:next w:val="Heading1"/>
    <w:rsid w:val="00B45DD5"/>
    <w:rPr>
      <w:b/>
    </w:rPr>
  </w:style>
  <w:style w:type="paragraph" w:customStyle="1" w:styleId="toc0">
    <w:name w:val="toc 0"/>
    <w:basedOn w:val="Normal"/>
    <w:next w:val="TOC1"/>
    <w:rsid w:val="00B45DD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B45DD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45DD5"/>
    <w:pPr>
      <w:spacing w:before="80"/>
      <w:ind w:left="1531" w:hanging="851"/>
    </w:pPr>
  </w:style>
  <w:style w:type="paragraph" w:styleId="TOC3">
    <w:name w:val="toc 3"/>
    <w:basedOn w:val="TOC2"/>
    <w:semiHidden/>
    <w:rsid w:val="00B45DD5"/>
  </w:style>
  <w:style w:type="paragraph" w:styleId="TOC4">
    <w:name w:val="toc 4"/>
    <w:basedOn w:val="TOC3"/>
    <w:semiHidden/>
    <w:rsid w:val="00B45DD5"/>
  </w:style>
  <w:style w:type="paragraph" w:styleId="TOC5">
    <w:name w:val="toc 5"/>
    <w:basedOn w:val="TOC4"/>
    <w:semiHidden/>
    <w:rsid w:val="00B45DD5"/>
  </w:style>
  <w:style w:type="paragraph" w:styleId="TOC6">
    <w:name w:val="toc 6"/>
    <w:basedOn w:val="TOC4"/>
    <w:semiHidden/>
    <w:rsid w:val="00B45DD5"/>
  </w:style>
  <w:style w:type="paragraph" w:styleId="TOC7">
    <w:name w:val="toc 7"/>
    <w:basedOn w:val="TOC4"/>
    <w:semiHidden/>
    <w:rsid w:val="00B45DD5"/>
  </w:style>
  <w:style w:type="paragraph" w:styleId="TOC8">
    <w:name w:val="toc 8"/>
    <w:basedOn w:val="TOC4"/>
    <w:semiHidden/>
    <w:rsid w:val="00B45DD5"/>
  </w:style>
  <w:style w:type="character" w:customStyle="1" w:styleId="Appdef">
    <w:name w:val="App_def"/>
    <w:basedOn w:val="DefaultParagraphFont"/>
    <w:rsid w:val="00B45DD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45DD5"/>
  </w:style>
  <w:style w:type="character" w:customStyle="1" w:styleId="Artdef">
    <w:name w:val="Art_def"/>
    <w:basedOn w:val="DefaultParagraphFont"/>
    <w:rsid w:val="00B45D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45DD5"/>
  </w:style>
  <w:style w:type="paragraph" w:customStyle="1" w:styleId="Reftitle">
    <w:name w:val="Ref_title"/>
    <w:basedOn w:val="Normal"/>
    <w:next w:val="Reftext"/>
    <w:rsid w:val="00B45DD5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B45D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45DD5"/>
    <w:rPr>
      <w:b/>
      <w:color w:val="auto"/>
    </w:rPr>
  </w:style>
  <w:style w:type="paragraph" w:customStyle="1" w:styleId="Formal">
    <w:name w:val="Formal"/>
    <w:basedOn w:val="ASN1"/>
    <w:rsid w:val="00B45DD5"/>
    <w:rPr>
      <w:b w:val="0"/>
    </w:rPr>
  </w:style>
  <w:style w:type="paragraph" w:customStyle="1" w:styleId="FooterQP">
    <w:name w:val="Footer_QP"/>
    <w:basedOn w:val="Normal"/>
    <w:rsid w:val="00B45D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B45DD5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B45D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B45DD5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B45DD5"/>
  </w:style>
  <w:style w:type="paragraph" w:customStyle="1" w:styleId="RepNoBR">
    <w:name w:val="Rep_No_BR"/>
    <w:basedOn w:val="RecNoBR"/>
    <w:next w:val="Reptitle"/>
    <w:rsid w:val="00B45DD5"/>
  </w:style>
  <w:style w:type="paragraph" w:customStyle="1" w:styleId="ResNoBR">
    <w:name w:val="Res_No_BR"/>
    <w:basedOn w:val="RecNoBR"/>
    <w:next w:val="Restitle"/>
    <w:rsid w:val="00B45DD5"/>
  </w:style>
  <w:style w:type="paragraph" w:customStyle="1" w:styleId="TabletitleBR">
    <w:name w:val="Table_title_BR"/>
    <w:basedOn w:val="Normal"/>
    <w:next w:val="Tablehead"/>
    <w:rsid w:val="00B45DD5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B45DD5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B45DD5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B45DD5"/>
    <w:rPr>
      <w:b/>
    </w:rPr>
  </w:style>
  <w:style w:type="paragraph" w:customStyle="1" w:styleId="FiguretitleBR">
    <w:name w:val="Figure_title_BR"/>
    <w:basedOn w:val="TabletitleBR"/>
    <w:next w:val="Figurewithouttitle"/>
    <w:rsid w:val="00B45DD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B45DD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26" Type="http://schemas.openxmlformats.org/officeDocument/2006/relationships/hyperlink" Target="http://www.itu.int/ITU-T/studygroups/com12" TargetMode="External"/><Relationship Id="rId39" Type="http://schemas.openxmlformats.org/officeDocument/2006/relationships/hyperlink" Target="http://www.itu.int/itu-t/aap/AAPRecDetails.aspx?AAPSeqNo=2552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2573" TargetMode="External"/><Relationship Id="rId47" Type="http://schemas.openxmlformats.org/officeDocument/2006/relationships/hyperlink" Target="http://www.itu.int/itu-t/aap/AAPRecDetails.aspx?AAPSeqNo=2442" TargetMode="External"/><Relationship Id="rId50" Type="http://schemas.openxmlformats.org/officeDocument/2006/relationships/hyperlink" Target="http://www.itu.int/itu-t/aap/AAPRecDetails.aspx?AAPSeqNo=2569" TargetMode="External"/><Relationship Id="rId55" Type="http://schemas.openxmlformats.org/officeDocument/2006/relationships/hyperlink" Target="http://www.itu.int/itu-t/aap/AAPRecDetails.aspx?AAPSeqNo=2467" TargetMode="External"/><Relationship Id="rId63" Type="http://schemas.openxmlformats.org/officeDocument/2006/relationships/hyperlink" Target="http://www.itu.int/ITU-T/aapinfo/files/AAPTutorial.pdf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://www.itu.int/itu-t/aap/AAPRecDetails.aspx?AAPSeqNo=2550" TargetMode="External"/><Relationship Id="rId40" Type="http://schemas.openxmlformats.org/officeDocument/2006/relationships/hyperlink" Target="http://www.itu.int/itu-t/aap/AAPRecDetails.aspx?AAPSeqNo=2551" TargetMode="External"/><Relationship Id="rId45" Type="http://schemas.openxmlformats.org/officeDocument/2006/relationships/hyperlink" Target="http://www.itu.int/itu-t/aap/AAPRecDetails.aspx?AAPSeqNo=2439" TargetMode="External"/><Relationship Id="rId53" Type="http://schemas.openxmlformats.org/officeDocument/2006/relationships/hyperlink" Target="http://www.itu.int/itu-t/aap/AAPRecDetails.aspx?AAPSeqNo=2572" TargetMode="External"/><Relationship Id="rId58" Type="http://schemas.openxmlformats.org/officeDocument/2006/relationships/hyperlink" Target="http://www.itu.int/ITU-T/aap/" TargetMode="External"/><Relationship Id="rId66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549" TargetMode="External"/><Relationship Id="rId49" Type="http://schemas.openxmlformats.org/officeDocument/2006/relationships/hyperlink" Target="http://www.itu.int/itu-t/aap/AAPRecDetails.aspx?AAPSeqNo=2568" TargetMode="External"/><Relationship Id="rId57" Type="http://schemas.openxmlformats.org/officeDocument/2006/relationships/footer" Target="footer3.xml"/><Relationship Id="rId61" Type="http://schemas.openxmlformats.org/officeDocument/2006/relationships/image" Target="media/image4.gif"/><Relationship Id="rId10" Type="http://schemas.openxmlformats.org/officeDocument/2006/relationships/header" Target="header1.xml"/><Relationship Id="rId19" Type="http://schemas.openxmlformats.org/officeDocument/2006/relationships/hyperlink" Target="mailto:tsbsg3@itu.int" TargetMode="Externa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505" TargetMode="External"/><Relationship Id="rId52" Type="http://schemas.openxmlformats.org/officeDocument/2006/relationships/hyperlink" Target="http://www.itu.int/itu-t/aap/AAPRecDetails.aspx?AAPSeqNo=2571" TargetMode="External"/><Relationship Id="rId60" Type="http://schemas.openxmlformats.org/officeDocument/2006/relationships/image" Target="media/image3.gif"/><Relationship Id="rId6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itu.int/ITU-T/aap/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://www.itu.int/itu-t/aap/AAPRecDetails.aspx?AAPSeqNo=2575" TargetMode="External"/><Relationship Id="rId48" Type="http://schemas.openxmlformats.org/officeDocument/2006/relationships/hyperlink" Target="http://www.itu.int/itu-t/aap/AAPRecDetails.aspx?AAPSeqNo=2567" TargetMode="External"/><Relationship Id="rId56" Type="http://schemas.openxmlformats.org/officeDocument/2006/relationships/header" Target="header2.xml"/><Relationship Id="rId64" Type="http://schemas.openxmlformats.org/officeDocument/2006/relationships/hyperlink" Target="mailto:tsbsg....@itu.int" TargetMode="External"/><Relationship Id="rId8" Type="http://schemas.openxmlformats.org/officeDocument/2006/relationships/image" Target="media/image1.wmf"/><Relationship Id="rId51" Type="http://schemas.openxmlformats.org/officeDocument/2006/relationships/hyperlink" Target="http://www.itu.int/itu-t/aap/AAPRecDetails.aspx?AAPSeqNo=2570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553" TargetMode="External"/><Relationship Id="rId46" Type="http://schemas.openxmlformats.org/officeDocument/2006/relationships/hyperlink" Target="http://www.itu.int/itu-t/aap/AAPRecDetails.aspx?AAPSeqNo=2566" TargetMode="External"/><Relationship Id="rId59" Type="http://schemas.openxmlformats.org/officeDocument/2006/relationships/image" Target="media/image2.gif"/><Relationship Id="rId67" Type="http://schemas.openxmlformats.org/officeDocument/2006/relationships/fontTable" Target="fontTable.xm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://www.itu.int/itu-t/aap/AAPRecDetails.aspx?AAPSeqNo=2577" TargetMode="External"/><Relationship Id="rId54" Type="http://schemas.openxmlformats.org/officeDocument/2006/relationships/hyperlink" Target="http://www.itu.int/itu-t/aap/AAPRecDetails.aspx?AAPSeqNo=2471" TargetMode="External"/><Relationship Id="rId62" Type="http://schemas.openxmlformats.org/officeDocument/2006/relationships/image" Target="media/image5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Fikrat, Sara</dc:creator>
  <cp:lastModifiedBy>Fikrat, Sara</cp:lastModifiedBy>
  <cp:revision>2</cp:revision>
  <dcterms:created xsi:type="dcterms:W3CDTF">2012-05-15T13:55:00Z</dcterms:created>
  <dcterms:modified xsi:type="dcterms:W3CDTF">2012-05-15T13:55:00Z</dcterms:modified>
</cp:coreProperties>
</file>