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562"/>
        <w:gridCol w:w="1293"/>
      </w:tblGrid>
      <w:tr w:rsidR="00D04649">
        <w:trPr>
          <w:cantSplit/>
        </w:trPr>
        <w:tc>
          <w:tcPr>
            <w:tcW w:w="8562" w:type="dxa"/>
          </w:tcPr>
          <w:p w:rsidR="00D04649" w:rsidRDefault="00052C7F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D04649" w:rsidRDefault="00052C7F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D04649" w:rsidRDefault="00DD43B2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51205" cy="840740"/>
                  <wp:effectExtent l="1905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40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4649" w:rsidRDefault="00D04649"/>
    <w:p w:rsidR="00D04649" w:rsidRDefault="00052C7F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April 2012</w:t>
      </w:r>
      <w:r>
        <w:tab/>
      </w:r>
    </w:p>
    <w:p w:rsidR="00D04649" w:rsidRDefault="00D04649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2685"/>
        <w:gridCol w:w="6095"/>
      </w:tblGrid>
      <w:tr w:rsidR="00D04649">
        <w:trPr>
          <w:cantSplit/>
        </w:trPr>
        <w:tc>
          <w:tcPr>
            <w:tcW w:w="993" w:type="dxa"/>
          </w:tcPr>
          <w:p w:rsidR="00D04649" w:rsidRDefault="00052C7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D04649" w:rsidRDefault="00D04649">
            <w:pPr>
              <w:pStyle w:val="Tabletext"/>
              <w:spacing w:before="0"/>
              <w:rPr>
                <w:szCs w:val="22"/>
              </w:rPr>
            </w:pPr>
          </w:p>
          <w:p w:rsidR="00D04649" w:rsidRDefault="00D04649">
            <w:pPr>
              <w:pStyle w:val="Tabletext"/>
              <w:spacing w:before="0"/>
              <w:rPr>
                <w:szCs w:val="22"/>
              </w:rPr>
            </w:pPr>
          </w:p>
          <w:p w:rsidR="00D04649" w:rsidRDefault="00052C7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D04649" w:rsidRDefault="00052C7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D04649" w:rsidRDefault="00052C7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D04649" w:rsidRDefault="00052C7F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AAP-80</w:t>
            </w:r>
          </w:p>
          <w:p w:rsidR="00D04649" w:rsidRDefault="00052C7F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D04649" w:rsidRDefault="00D04649">
            <w:pPr>
              <w:pStyle w:val="Tabletext"/>
              <w:spacing w:before="0"/>
              <w:rPr>
                <w:szCs w:val="22"/>
              </w:rPr>
            </w:pPr>
          </w:p>
          <w:p w:rsidR="00D04649" w:rsidRDefault="00052C7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D04649" w:rsidRDefault="00052C7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D04649" w:rsidRDefault="00D04649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052C7F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D04649" w:rsidRDefault="00052C7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D04649" w:rsidRDefault="00052C7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D04649" w:rsidRDefault="00052C7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D04649" w:rsidRDefault="00D04649">
            <w:pPr>
              <w:pStyle w:val="Tabletext"/>
              <w:spacing w:before="0"/>
              <w:rPr>
                <w:bCs/>
                <w:szCs w:val="22"/>
              </w:rPr>
            </w:pPr>
          </w:p>
          <w:p w:rsidR="00D04649" w:rsidRDefault="00052C7F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D04649" w:rsidRDefault="00052C7F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D04649" w:rsidRDefault="00052C7F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</w:t>
            </w:r>
            <w:r>
              <w:rPr>
                <w:szCs w:val="22"/>
              </w:rPr>
              <w:t>irector of the Telecommunication Development Bureau;</w:t>
            </w:r>
          </w:p>
          <w:p w:rsidR="00D04649" w:rsidRDefault="00052C7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D04649" w:rsidRDefault="00D04649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050"/>
        <w:gridCol w:w="8805"/>
      </w:tblGrid>
      <w:tr w:rsidR="00D04649">
        <w:trPr>
          <w:cantSplit/>
        </w:trPr>
        <w:tc>
          <w:tcPr>
            <w:tcW w:w="1050" w:type="dxa"/>
          </w:tcPr>
          <w:p w:rsidR="00D04649" w:rsidRDefault="00052C7F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D04649" w:rsidRDefault="00052C7F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D04649" w:rsidRDefault="00D04649"/>
    <w:p w:rsidR="00D04649" w:rsidRDefault="00052C7F">
      <w:r>
        <w:t>Dear Sir/Madam,</w:t>
      </w:r>
    </w:p>
    <w:p w:rsidR="00D04649" w:rsidRDefault="00052C7F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D04649" w:rsidRDefault="00052C7F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D04649" w:rsidRDefault="00052C7F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9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</w:t>
      </w:r>
      <w:r>
        <w:rPr>
          <w:bCs/>
        </w:rPr>
        <w:t>concerned study group.</w:t>
      </w:r>
    </w:p>
    <w:p w:rsidR="00D04649" w:rsidRDefault="00052C7F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D04649" w:rsidRDefault="00052C7F">
      <w:pPr>
        <w:spacing w:before="480"/>
      </w:pPr>
      <w:r>
        <w:t>Yours faithfully,</w:t>
      </w:r>
    </w:p>
    <w:p w:rsidR="00D04649" w:rsidRDefault="00052C7F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D04649" w:rsidRDefault="00052C7F">
      <w:pPr>
        <w:spacing w:before="600"/>
      </w:pPr>
      <w:r>
        <w:rPr>
          <w:b/>
        </w:rPr>
        <w:t xml:space="preserve">Annexes: </w:t>
      </w:r>
      <w:r>
        <w:t>3</w:t>
      </w:r>
    </w:p>
    <w:p w:rsidR="00D04649" w:rsidRDefault="00D04649">
      <w:pPr>
        <w:spacing w:before="720"/>
        <w:sectPr w:rsidR="00D04649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04649" w:rsidRDefault="00052C7F">
      <w:pPr>
        <w:pStyle w:val="AnnexNotitle"/>
      </w:pPr>
      <w:r>
        <w:lastRenderedPageBreak/>
        <w:t>Annex 1</w:t>
      </w:r>
    </w:p>
    <w:p w:rsidR="00D04649" w:rsidRDefault="00052C7F">
      <w:pPr>
        <w:jc w:val="center"/>
      </w:pPr>
      <w:r>
        <w:t>(to TSB AAP-80)</w:t>
      </w:r>
    </w:p>
    <w:p w:rsidR="00D04649" w:rsidRDefault="00D04649">
      <w:pPr>
        <w:rPr>
          <w:szCs w:val="22"/>
        </w:rPr>
      </w:pPr>
    </w:p>
    <w:p w:rsidR="00D04649" w:rsidRDefault="00052C7F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04649" w:rsidRDefault="00052C7F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04649" w:rsidRDefault="00052C7F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04649" w:rsidRDefault="00052C7F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04649" w:rsidRDefault="00052C7F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04649" w:rsidRDefault="00052C7F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D04649" w:rsidRDefault="00052C7F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04649" w:rsidRDefault="00052C7F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04649" w:rsidRDefault="00052C7F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D04649" w:rsidRDefault="00052C7F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04649" w:rsidRDefault="00052C7F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D04649" w:rsidRDefault="00052C7F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D04649" w:rsidRDefault="00D04649">
      <w:pPr>
        <w:pStyle w:val="enumlev2"/>
        <w:rPr>
          <w:szCs w:val="22"/>
        </w:rPr>
      </w:pPr>
      <w:hyperlink r:id="rId13" w:history="1">
        <w:r w:rsidR="00052C7F">
          <w:rPr>
            <w:rStyle w:val="Hyperlink"/>
            <w:szCs w:val="22"/>
          </w:rPr>
          <w:t>http://www.itu.int/ITU-T</w:t>
        </w:r>
      </w:hyperlink>
    </w:p>
    <w:p w:rsidR="00D04649" w:rsidRDefault="00052C7F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04649" w:rsidRDefault="00D04649">
      <w:pPr>
        <w:pStyle w:val="enumlev2"/>
        <w:rPr>
          <w:szCs w:val="22"/>
        </w:rPr>
      </w:pPr>
      <w:hyperlink r:id="rId14" w:history="1">
        <w:r w:rsidR="00052C7F">
          <w:rPr>
            <w:rStyle w:val="Hyperlink"/>
            <w:szCs w:val="22"/>
          </w:rPr>
          <w:t>http://www.itu.int/ITU-T/aapinfo</w:t>
        </w:r>
      </w:hyperlink>
    </w:p>
    <w:p w:rsidR="00D04649" w:rsidRDefault="00052C7F">
      <w:pPr>
        <w:pStyle w:val="enumlev2"/>
        <w:rPr>
          <w:szCs w:val="22"/>
        </w:rPr>
      </w:pPr>
      <w:r>
        <w:rPr>
          <w:szCs w:val="22"/>
        </w:rPr>
        <w:t>Note – A tutorial on the ITU-T AAP a</w:t>
      </w:r>
      <w:r>
        <w:rPr>
          <w:szCs w:val="22"/>
        </w:rPr>
        <w:t>pplication is available under the AAP welcome page</w:t>
      </w:r>
    </w:p>
    <w:p w:rsidR="00D04649" w:rsidRDefault="00052C7F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D04649" w:rsidRDefault="00D04649">
      <w:pPr>
        <w:pStyle w:val="enumlev2"/>
        <w:rPr>
          <w:szCs w:val="22"/>
        </w:rPr>
      </w:pPr>
      <w:hyperlink r:id="rId15" w:history="1">
        <w:r w:rsidR="00052C7F">
          <w:rPr>
            <w:rStyle w:val="Hyperlink"/>
            <w:szCs w:val="22"/>
          </w:rPr>
          <w:t>http://www.itu.int/ITU-T/aap/</w:t>
        </w:r>
      </w:hyperlink>
    </w:p>
    <w:p w:rsidR="00D04649" w:rsidRDefault="00052C7F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D04649">
        <w:tc>
          <w:tcPr>
            <w:tcW w:w="987" w:type="dxa"/>
          </w:tcPr>
          <w:p w:rsidR="00D04649" w:rsidRDefault="00052C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04649" w:rsidRDefault="00D04649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052C7F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D04649" w:rsidRDefault="00D04649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052C7F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04649">
        <w:tc>
          <w:tcPr>
            <w:tcW w:w="0" w:type="auto"/>
          </w:tcPr>
          <w:p w:rsidR="00D04649" w:rsidRDefault="00052C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04649" w:rsidRDefault="00D04649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052C7F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D04649" w:rsidRDefault="00D04649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052C7F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04649">
        <w:tc>
          <w:tcPr>
            <w:tcW w:w="0" w:type="auto"/>
          </w:tcPr>
          <w:p w:rsidR="00D04649" w:rsidRDefault="00052C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04649" w:rsidRDefault="00D04649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052C7F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D04649" w:rsidRDefault="00D04649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052C7F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04649">
        <w:tc>
          <w:tcPr>
            <w:tcW w:w="0" w:type="auto"/>
          </w:tcPr>
          <w:p w:rsidR="00D04649" w:rsidRDefault="00052C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04649" w:rsidRDefault="00D04649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052C7F">
                <w:rPr>
                  <w:rStyle w:val="Hyperlink"/>
                  <w:szCs w:val="22"/>
                </w:rPr>
                <w:t>http://www.itu.int/IT</w:t>
              </w:r>
              <w:r w:rsidR="00052C7F">
                <w:rPr>
                  <w:rStyle w:val="Hyperlink"/>
                  <w:szCs w:val="22"/>
                </w:rPr>
                <w:t>U-T/studygroups/com09</w:t>
              </w:r>
            </w:hyperlink>
          </w:p>
        </w:tc>
        <w:tc>
          <w:tcPr>
            <w:tcW w:w="0" w:type="auto"/>
          </w:tcPr>
          <w:p w:rsidR="00D04649" w:rsidRDefault="00D04649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052C7F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04649">
        <w:tc>
          <w:tcPr>
            <w:tcW w:w="0" w:type="auto"/>
          </w:tcPr>
          <w:p w:rsidR="00D04649" w:rsidRDefault="00052C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04649" w:rsidRDefault="00D04649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052C7F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D04649" w:rsidRDefault="00D04649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052C7F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04649">
        <w:tc>
          <w:tcPr>
            <w:tcW w:w="0" w:type="auto"/>
          </w:tcPr>
          <w:p w:rsidR="00D04649" w:rsidRDefault="00052C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04649" w:rsidRDefault="00D04649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052C7F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D04649" w:rsidRDefault="00D04649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052C7F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04649">
        <w:tc>
          <w:tcPr>
            <w:tcW w:w="0" w:type="auto"/>
          </w:tcPr>
          <w:p w:rsidR="00D04649" w:rsidRDefault="00052C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04649" w:rsidRDefault="00D04649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052C7F">
                <w:rPr>
                  <w:rStyle w:val="Hyperlink"/>
                  <w:szCs w:val="22"/>
                </w:rPr>
                <w:t>http://www.itu.int/ITU-T/studygroups/com1</w:t>
              </w:r>
              <w:r w:rsidR="00052C7F">
                <w:rPr>
                  <w:rStyle w:val="Hyperlink"/>
                  <w:szCs w:val="22"/>
                </w:rPr>
                <w:t>3</w:t>
              </w:r>
            </w:hyperlink>
          </w:p>
        </w:tc>
        <w:tc>
          <w:tcPr>
            <w:tcW w:w="0" w:type="auto"/>
          </w:tcPr>
          <w:p w:rsidR="00D04649" w:rsidRDefault="00D04649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052C7F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04649">
        <w:tc>
          <w:tcPr>
            <w:tcW w:w="0" w:type="auto"/>
          </w:tcPr>
          <w:p w:rsidR="00D04649" w:rsidRDefault="00052C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04649" w:rsidRDefault="00D04649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052C7F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D04649" w:rsidRDefault="00D04649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052C7F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D04649">
        <w:tc>
          <w:tcPr>
            <w:tcW w:w="0" w:type="auto"/>
          </w:tcPr>
          <w:p w:rsidR="00D04649" w:rsidRDefault="00052C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04649" w:rsidRDefault="00D04649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052C7F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D04649" w:rsidRDefault="00D04649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052C7F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04649">
        <w:tc>
          <w:tcPr>
            <w:tcW w:w="0" w:type="auto"/>
          </w:tcPr>
          <w:p w:rsidR="00D04649" w:rsidRDefault="00052C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04649" w:rsidRDefault="00D04649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052C7F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D04649" w:rsidRDefault="00D04649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052C7F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D04649" w:rsidRDefault="00D04649">
      <w:pPr>
        <w:pStyle w:val="Header"/>
        <w:ind w:left="360"/>
        <w:rPr>
          <w:b/>
          <w:bCs/>
          <w:sz w:val="24"/>
        </w:rPr>
        <w:sectPr w:rsidR="00D04649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04649" w:rsidRDefault="00052C7F">
      <w:pPr>
        <w:pStyle w:val="TableNotitle"/>
        <w:pageBreakBefore/>
      </w:pPr>
      <w:r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0464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04649" w:rsidRDefault="00052C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04649" w:rsidRDefault="00052C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4649" w:rsidRDefault="00052C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4649" w:rsidRDefault="00052C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04649" w:rsidRDefault="00052C7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0464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04649" w:rsidRDefault="00D0464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04649" w:rsidRDefault="00D0464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04649" w:rsidRDefault="00052C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4649" w:rsidRDefault="00052C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4649" w:rsidRDefault="00052C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4649" w:rsidRDefault="00052C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4649" w:rsidRDefault="00052C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4649" w:rsidRDefault="00052C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4649" w:rsidRDefault="00052C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4649" w:rsidRDefault="00052C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04649" w:rsidRDefault="00D0464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04649">
        <w:trPr>
          <w:cantSplit/>
        </w:trPr>
        <w:tc>
          <w:tcPr>
            <w:tcW w:w="2090" w:type="dxa"/>
          </w:tcPr>
          <w:p w:rsidR="00D04649" w:rsidRDefault="00D04649">
            <w:pPr>
              <w:jc w:val="left"/>
            </w:pPr>
            <w:hyperlink r:id="rId36" w:history="1">
              <w:r w:rsidR="00052C7F">
                <w:rPr>
                  <w:rStyle w:val="Hyperlink"/>
                  <w:sz w:val="20"/>
                </w:rPr>
                <w:t>E.139 (E.PIAP)</w:t>
              </w:r>
            </w:hyperlink>
          </w:p>
        </w:tc>
        <w:tc>
          <w:tcPr>
            <w:tcW w:w="4000" w:type="dxa"/>
          </w:tcPr>
          <w:p w:rsidR="00D04649" w:rsidRDefault="00052C7F">
            <w:r>
              <w:rPr>
                <w:sz w:val="20"/>
              </w:rPr>
              <w:t>Public Internet Access Points (PIAPs)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1150" w:type="dxa"/>
          </w:tcPr>
          <w:p w:rsidR="00D04649" w:rsidRDefault="00D04649">
            <w:pPr>
              <w:jc w:val="center"/>
            </w:pPr>
          </w:p>
        </w:tc>
        <w:tc>
          <w:tcPr>
            <w:tcW w:w="1150" w:type="dxa"/>
          </w:tcPr>
          <w:p w:rsidR="00D04649" w:rsidRDefault="00D04649">
            <w:pPr>
              <w:jc w:val="center"/>
            </w:pP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6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04649">
        <w:trPr>
          <w:cantSplit/>
        </w:trPr>
        <w:tc>
          <w:tcPr>
            <w:tcW w:w="2090" w:type="dxa"/>
          </w:tcPr>
          <w:p w:rsidR="00D04649" w:rsidRDefault="00D04649">
            <w:pPr>
              <w:jc w:val="left"/>
            </w:pPr>
            <w:hyperlink r:id="rId37" w:history="1">
              <w:r w:rsidR="00052C7F">
                <w:rPr>
                  <w:rStyle w:val="Hyperlink"/>
                  <w:sz w:val="20"/>
                </w:rPr>
                <w:t>M.1402</w:t>
              </w:r>
            </w:hyperlink>
          </w:p>
        </w:tc>
        <w:tc>
          <w:tcPr>
            <w:tcW w:w="4000" w:type="dxa"/>
          </w:tcPr>
          <w:p w:rsidR="00D04649" w:rsidRDefault="00052C7F">
            <w:r>
              <w:rPr>
                <w:sz w:val="20"/>
              </w:rPr>
              <w:t>Formalization of data for service management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1150" w:type="dxa"/>
          </w:tcPr>
          <w:p w:rsidR="00D04649" w:rsidRDefault="00D04649">
            <w:pPr>
              <w:jc w:val="center"/>
            </w:pPr>
          </w:p>
        </w:tc>
        <w:tc>
          <w:tcPr>
            <w:tcW w:w="1150" w:type="dxa"/>
          </w:tcPr>
          <w:p w:rsidR="00D04649" w:rsidRDefault="00D04649">
            <w:pPr>
              <w:jc w:val="center"/>
            </w:pP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6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04649">
        <w:trPr>
          <w:cantSplit/>
        </w:trPr>
        <w:tc>
          <w:tcPr>
            <w:tcW w:w="2090" w:type="dxa"/>
          </w:tcPr>
          <w:p w:rsidR="00D04649" w:rsidRDefault="00D04649">
            <w:pPr>
              <w:jc w:val="left"/>
            </w:pPr>
            <w:hyperlink r:id="rId38" w:history="1">
              <w:r w:rsidR="00052C7F">
                <w:rPr>
                  <w:rStyle w:val="Hyperlink"/>
                  <w:sz w:val="20"/>
                </w:rPr>
                <w:t xml:space="preserve">M.3347 </w:t>
              </w:r>
              <w:r w:rsidR="00DD43B2">
                <w:rPr>
                  <w:rStyle w:val="Hyperlink"/>
                  <w:sz w:val="20"/>
                </w:rPr>
                <w:br/>
              </w:r>
              <w:r w:rsidR="00052C7F">
                <w:rPr>
                  <w:rStyle w:val="Hyperlink"/>
                  <w:sz w:val="20"/>
                </w:rPr>
                <w:t>(X.service-activation)</w:t>
              </w:r>
            </w:hyperlink>
          </w:p>
        </w:tc>
        <w:tc>
          <w:tcPr>
            <w:tcW w:w="4000" w:type="dxa"/>
          </w:tcPr>
          <w:p w:rsidR="00D04649" w:rsidRDefault="00052C7F">
            <w:r>
              <w:rPr>
                <w:sz w:val="20"/>
              </w:rPr>
              <w:t>Requirements for the NGN Service Activation of NMS-EMS Interface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1150" w:type="dxa"/>
          </w:tcPr>
          <w:p w:rsidR="00D04649" w:rsidRDefault="00D04649">
            <w:pPr>
              <w:jc w:val="center"/>
            </w:pPr>
          </w:p>
        </w:tc>
        <w:tc>
          <w:tcPr>
            <w:tcW w:w="1150" w:type="dxa"/>
          </w:tcPr>
          <w:p w:rsidR="00D04649" w:rsidRDefault="00D04649">
            <w:pPr>
              <w:jc w:val="center"/>
            </w:pP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6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04649">
        <w:trPr>
          <w:cantSplit/>
        </w:trPr>
        <w:tc>
          <w:tcPr>
            <w:tcW w:w="2090" w:type="dxa"/>
          </w:tcPr>
          <w:p w:rsidR="00D04649" w:rsidRDefault="00D04649">
            <w:pPr>
              <w:jc w:val="left"/>
            </w:pPr>
            <w:hyperlink r:id="rId39" w:history="1">
              <w:r w:rsidR="00052C7F">
                <w:rPr>
                  <w:rStyle w:val="Hyperlink"/>
                  <w:sz w:val="20"/>
                </w:rPr>
                <w:t>Q.818 (Q.ws-xml)</w:t>
              </w:r>
            </w:hyperlink>
          </w:p>
        </w:tc>
        <w:tc>
          <w:tcPr>
            <w:tcW w:w="4000" w:type="dxa"/>
          </w:tcPr>
          <w:p w:rsidR="00D04649" w:rsidRDefault="00052C7F">
            <w:r>
              <w:rPr>
                <w:sz w:val="20"/>
              </w:rPr>
              <w:t>Web-service based Management Services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1150" w:type="dxa"/>
          </w:tcPr>
          <w:p w:rsidR="00D04649" w:rsidRDefault="00D04649">
            <w:pPr>
              <w:jc w:val="center"/>
            </w:pPr>
          </w:p>
        </w:tc>
        <w:tc>
          <w:tcPr>
            <w:tcW w:w="1150" w:type="dxa"/>
          </w:tcPr>
          <w:p w:rsidR="00D04649" w:rsidRDefault="00D04649">
            <w:pPr>
              <w:jc w:val="center"/>
            </w:pP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6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04649">
        <w:trPr>
          <w:cantSplit/>
        </w:trPr>
        <w:tc>
          <w:tcPr>
            <w:tcW w:w="2090" w:type="dxa"/>
          </w:tcPr>
          <w:p w:rsidR="00D04649" w:rsidRDefault="00D04649">
            <w:pPr>
              <w:jc w:val="left"/>
            </w:pPr>
            <w:hyperlink r:id="rId40" w:history="1">
              <w:r w:rsidR="00052C7F">
                <w:rPr>
                  <w:rStyle w:val="Hyperlink"/>
                  <w:sz w:val="20"/>
                </w:rPr>
                <w:t>X.782 (X.ws-xml)</w:t>
              </w:r>
            </w:hyperlink>
          </w:p>
        </w:tc>
        <w:tc>
          <w:tcPr>
            <w:tcW w:w="4000" w:type="dxa"/>
          </w:tcPr>
          <w:p w:rsidR="00D04649" w:rsidRDefault="00052C7F">
            <w:r>
              <w:rPr>
                <w:sz w:val="20"/>
              </w:rPr>
              <w:t>Guidelines for defining Web-services for managed objects and management interfaces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1150" w:type="dxa"/>
          </w:tcPr>
          <w:p w:rsidR="00D04649" w:rsidRDefault="00D04649">
            <w:pPr>
              <w:jc w:val="center"/>
            </w:pPr>
          </w:p>
        </w:tc>
        <w:tc>
          <w:tcPr>
            <w:tcW w:w="1150" w:type="dxa"/>
          </w:tcPr>
          <w:p w:rsidR="00D04649" w:rsidRDefault="00D04649">
            <w:pPr>
              <w:jc w:val="center"/>
            </w:pP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6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04649" w:rsidRDefault="00052C7F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0464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04649" w:rsidRDefault="00052C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04649" w:rsidRDefault="00052C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4649" w:rsidRDefault="00052C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4649" w:rsidRDefault="00052C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04649" w:rsidRDefault="00052C7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0464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04649" w:rsidRDefault="00D0464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04649" w:rsidRDefault="00D0464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04649" w:rsidRDefault="00052C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4649" w:rsidRDefault="00052C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4649" w:rsidRDefault="00052C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4649" w:rsidRDefault="00052C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4649" w:rsidRDefault="00052C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4649" w:rsidRDefault="00052C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4649" w:rsidRDefault="00052C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4649" w:rsidRDefault="00052C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04649" w:rsidRDefault="00D0464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04649">
        <w:trPr>
          <w:cantSplit/>
        </w:trPr>
        <w:tc>
          <w:tcPr>
            <w:tcW w:w="2090" w:type="dxa"/>
          </w:tcPr>
          <w:p w:rsidR="00D04649" w:rsidRDefault="00D04649">
            <w:pPr>
              <w:jc w:val="left"/>
            </w:pPr>
            <w:hyperlink r:id="rId41" w:history="1">
              <w:r w:rsidR="00052C7F">
                <w:rPr>
                  <w:rStyle w:val="Hyperlink"/>
                  <w:sz w:val="20"/>
                </w:rPr>
                <w:t>Y.3031 (Y.FNid)</w:t>
              </w:r>
            </w:hyperlink>
          </w:p>
        </w:tc>
        <w:tc>
          <w:tcPr>
            <w:tcW w:w="4000" w:type="dxa"/>
          </w:tcPr>
          <w:p w:rsidR="00D04649" w:rsidRDefault="00052C7F">
            <w:r>
              <w:rPr>
                <w:sz w:val="20"/>
              </w:rPr>
              <w:t>Identification framework in future networks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2012-05-06</w:t>
            </w: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6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D04649" w:rsidRDefault="00052C7F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0464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04649" w:rsidRDefault="00052C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04649" w:rsidRDefault="00052C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4649" w:rsidRDefault="00052C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4649" w:rsidRDefault="00052C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04649" w:rsidRDefault="00052C7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0464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04649" w:rsidRDefault="00D0464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04649" w:rsidRDefault="00D0464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04649" w:rsidRDefault="00052C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4649" w:rsidRDefault="00052C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4649" w:rsidRDefault="00052C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4649" w:rsidRDefault="00052C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4649" w:rsidRDefault="00052C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4649" w:rsidRDefault="00052C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4649" w:rsidRDefault="00052C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4649" w:rsidRDefault="00052C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04649" w:rsidRDefault="00D0464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04649">
        <w:trPr>
          <w:cantSplit/>
        </w:trPr>
        <w:tc>
          <w:tcPr>
            <w:tcW w:w="2090" w:type="dxa"/>
          </w:tcPr>
          <w:p w:rsidR="00D04649" w:rsidRDefault="00D04649">
            <w:pPr>
              <w:jc w:val="left"/>
            </w:pPr>
            <w:hyperlink r:id="rId42" w:history="1">
              <w:r w:rsidR="00052C7F">
                <w:rPr>
                  <w:rStyle w:val="Hyperlink"/>
                  <w:sz w:val="20"/>
                </w:rPr>
                <w:t>G.798 (2010) Amd.2</w:t>
              </w:r>
            </w:hyperlink>
          </w:p>
        </w:tc>
        <w:tc>
          <w:tcPr>
            <w:tcW w:w="4000" w:type="dxa"/>
          </w:tcPr>
          <w:p w:rsidR="00D04649" w:rsidRDefault="00052C7F">
            <w:r>
              <w:rPr>
                <w:sz w:val="20"/>
              </w:rPr>
              <w:t>Characteristics of optical transport network hierarchy equipment functional blocks: Amendment 2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6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D04649">
        <w:trPr>
          <w:cantSplit/>
        </w:trPr>
        <w:tc>
          <w:tcPr>
            <w:tcW w:w="2090" w:type="dxa"/>
          </w:tcPr>
          <w:p w:rsidR="00D04649" w:rsidRDefault="00D04649">
            <w:pPr>
              <w:jc w:val="left"/>
            </w:pPr>
            <w:hyperlink r:id="rId43" w:history="1">
              <w:r w:rsidR="00052C7F">
                <w:rPr>
                  <w:rStyle w:val="Hyperlink"/>
                  <w:sz w:val="20"/>
                </w:rPr>
                <w:t>G.874 (2010) Amd.1</w:t>
              </w:r>
            </w:hyperlink>
          </w:p>
        </w:tc>
        <w:tc>
          <w:tcPr>
            <w:tcW w:w="4000" w:type="dxa"/>
          </w:tcPr>
          <w:p w:rsidR="00D04649" w:rsidRDefault="00052C7F">
            <w:r>
              <w:rPr>
                <w:sz w:val="20"/>
              </w:rPr>
              <w:t>Management aspects of optical transport network elements: Amendment 1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6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D04649">
        <w:trPr>
          <w:cantSplit/>
        </w:trPr>
        <w:tc>
          <w:tcPr>
            <w:tcW w:w="2090" w:type="dxa"/>
          </w:tcPr>
          <w:p w:rsidR="00D04649" w:rsidRDefault="00D04649">
            <w:pPr>
              <w:jc w:val="left"/>
            </w:pPr>
            <w:hyperlink r:id="rId44" w:history="1">
              <w:r w:rsidR="00052C7F">
                <w:rPr>
                  <w:rStyle w:val="Hyperlink"/>
                  <w:sz w:val="20"/>
                </w:rPr>
                <w:t>G.984.6 (2008) Amd. 2</w:t>
              </w:r>
            </w:hyperlink>
          </w:p>
        </w:tc>
        <w:tc>
          <w:tcPr>
            <w:tcW w:w="4000" w:type="dxa"/>
          </w:tcPr>
          <w:p w:rsidR="00D04649" w:rsidRDefault="00052C7F">
            <w:r>
              <w:rPr>
                <w:sz w:val="20"/>
              </w:rPr>
              <w:t>Gigabit-capable Passive Optical Networks (GPON): Reach extender (RE) units - Amendment 2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2012-05-06</w:t>
            </w: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6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D04649">
        <w:trPr>
          <w:cantSplit/>
        </w:trPr>
        <w:tc>
          <w:tcPr>
            <w:tcW w:w="2090" w:type="dxa"/>
          </w:tcPr>
          <w:p w:rsidR="00D04649" w:rsidRDefault="00D04649">
            <w:pPr>
              <w:jc w:val="left"/>
            </w:pPr>
            <w:hyperlink r:id="rId45" w:history="1">
              <w:r w:rsidR="00052C7F">
                <w:rPr>
                  <w:rStyle w:val="Hyperlink"/>
                  <w:sz w:val="20"/>
                </w:rPr>
                <w:t>G.993.2 (2011) Amd.1</w:t>
              </w:r>
            </w:hyperlink>
          </w:p>
        </w:tc>
        <w:tc>
          <w:tcPr>
            <w:tcW w:w="4000" w:type="dxa"/>
          </w:tcPr>
          <w:p w:rsidR="00D04649" w:rsidRDefault="00052C7F">
            <w:r>
              <w:rPr>
                <w:sz w:val="20"/>
              </w:rPr>
              <w:t>Very high speed digital subscriber line transceivers 2 (VDSL2): Amendment 1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6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D04649">
        <w:trPr>
          <w:cantSplit/>
        </w:trPr>
        <w:tc>
          <w:tcPr>
            <w:tcW w:w="2090" w:type="dxa"/>
          </w:tcPr>
          <w:p w:rsidR="00D04649" w:rsidRDefault="00D04649">
            <w:pPr>
              <w:jc w:val="left"/>
            </w:pPr>
            <w:hyperlink r:id="rId46" w:history="1">
              <w:r w:rsidR="00052C7F">
                <w:rPr>
                  <w:rStyle w:val="Hyperlink"/>
                  <w:sz w:val="20"/>
                </w:rPr>
                <w:t>G.996.2 (2009) Amd.2 (G.lt Amd.1)</w:t>
              </w:r>
            </w:hyperlink>
          </w:p>
        </w:tc>
        <w:tc>
          <w:tcPr>
            <w:tcW w:w="4000" w:type="dxa"/>
          </w:tcPr>
          <w:p w:rsidR="00D04649" w:rsidRDefault="00052C7F">
            <w:r>
              <w:rPr>
                <w:sz w:val="20"/>
              </w:rPr>
              <w:t>Line Testing for Digital Subscriber Lines (DSL): Amendment 2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6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D04649">
        <w:trPr>
          <w:cantSplit/>
        </w:trPr>
        <w:tc>
          <w:tcPr>
            <w:tcW w:w="2090" w:type="dxa"/>
          </w:tcPr>
          <w:p w:rsidR="00D04649" w:rsidRDefault="00D04649">
            <w:pPr>
              <w:jc w:val="left"/>
            </w:pPr>
            <w:hyperlink r:id="rId47" w:history="1">
              <w:r w:rsidR="00052C7F">
                <w:rPr>
                  <w:rStyle w:val="Hyperlink"/>
                  <w:sz w:val="20"/>
                </w:rPr>
                <w:t>G.998.4 (2010) Amd.2</w:t>
              </w:r>
            </w:hyperlink>
          </w:p>
        </w:tc>
        <w:tc>
          <w:tcPr>
            <w:tcW w:w="4000" w:type="dxa"/>
          </w:tcPr>
          <w:p w:rsidR="00D04649" w:rsidRDefault="00052C7F">
            <w:r>
              <w:rPr>
                <w:sz w:val="20"/>
              </w:rPr>
              <w:t>Improved impulse noise protection for DSL transceivers: Amendment 2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6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D04649">
        <w:trPr>
          <w:cantSplit/>
        </w:trPr>
        <w:tc>
          <w:tcPr>
            <w:tcW w:w="2090" w:type="dxa"/>
          </w:tcPr>
          <w:p w:rsidR="00D04649" w:rsidRDefault="00D04649">
            <w:pPr>
              <w:jc w:val="left"/>
            </w:pPr>
            <w:hyperlink r:id="rId48" w:history="1">
              <w:r w:rsidR="00052C7F">
                <w:rPr>
                  <w:rStyle w:val="Hyperlink"/>
                  <w:sz w:val="20"/>
                </w:rPr>
                <w:t>G.8013/Y.1731 (2011) Amd.1</w:t>
              </w:r>
            </w:hyperlink>
          </w:p>
        </w:tc>
        <w:tc>
          <w:tcPr>
            <w:tcW w:w="4000" w:type="dxa"/>
          </w:tcPr>
          <w:p w:rsidR="00D04649" w:rsidRDefault="00052C7F">
            <w:r>
              <w:rPr>
                <w:sz w:val="20"/>
              </w:rPr>
              <w:t>OAM functions and mechanisms for Ethernet based networks: Amendment 1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2012-05-06</w:t>
            </w: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6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D04649">
        <w:trPr>
          <w:cantSplit/>
        </w:trPr>
        <w:tc>
          <w:tcPr>
            <w:tcW w:w="2090" w:type="dxa"/>
          </w:tcPr>
          <w:p w:rsidR="00D04649" w:rsidRDefault="00D04649">
            <w:pPr>
              <w:jc w:val="left"/>
            </w:pPr>
            <w:hyperlink r:id="rId49" w:history="1">
              <w:r w:rsidR="00052C7F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D04649" w:rsidRDefault="00052C7F">
            <w:r>
              <w:rPr>
                <w:sz w:val="20"/>
              </w:rPr>
              <w:t>Characteristics of Ethernet transport network equipment functional blocks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2012-05-06</w:t>
            </w: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6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D04649" w:rsidRDefault="00052C7F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0464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04649" w:rsidRDefault="00052C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04649" w:rsidRDefault="00052C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4649" w:rsidRDefault="00052C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4649" w:rsidRDefault="00052C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04649" w:rsidRDefault="00052C7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0464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04649" w:rsidRDefault="00D0464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04649" w:rsidRDefault="00D0464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04649" w:rsidRDefault="00052C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4649" w:rsidRDefault="00052C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4649" w:rsidRDefault="00052C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4649" w:rsidRDefault="00052C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4649" w:rsidRDefault="00052C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4649" w:rsidRDefault="00052C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4649" w:rsidRDefault="00052C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4649" w:rsidRDefault="00052C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04649" w:rsidRDefault="00D0464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04649">
        <w:trPr>
          <w:cantSplit/>
        </w:trPr>
        <w:tc>
          <w:tcPr>
            <w:tcW w:w="2090" w:type="dxa"/>
          </w:tcPr>
          <w:p w:rsidR="00D04649" w:rsidRDefault="00D04649">
            <w:pPr>
              <w:jc w:val="left"/>
            </w:pPr>
            <w:hyperlink r:id="rId50" w:history="1">
              <w:r w:rsidR="00052C7F">
                <w:rPr>
                  <w:rStyle w:val="Hyperlink"/>
                  <w:sz w:val="20"/>
                </w:rPr>
                <w:t>X.501 (2005) Cor.4</w:t>
              </w:r>
            </w:hyperlink>
          </w:p>
        </w:tc>
        <w:tc>
          <w:tcPr>
            <w:tcW w:w="4000" w:type="dxa"/>
          </w:tcPr>
          <w:p w:rsidR="00D04649" w:rsidRDefault="00052C7F">
            <w:r>
              <w:rPr>
                <w:sz w:val="20"/>
              </w:rPr>
              <w:t>Draft Technical Corrigendum 4 to ITU-T X.501 (2005) | ISO/IEC 9594-2:2005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1150" w:type="dxa"/>
          </w:tcPr>
          <w:p w:rsidR="00D04649" w:rsidRDefault="00D04649">
            <w:pPr>
              <w:jc w:val="center"/>
            </w:pPr>
          </w:p>
        </w:tc>
        <w:tc>
          <w:tcPr>
            <w:tcW w:w="1150" w:type="dxa"/>
          </w:tcPr>
          <w:p w:rsidR="00D04649" w:rsidRDefault="00D04649">
            <w:pPr>
              <w:jc w:val="center"/>
            </w:pP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6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4649">
        <w:trPr>
          <w:cantSplit/>
        </w:trPr>
        <w:tc>
          <w:tcPr>
            <w:tcW w:w="2090" w:type="dxa"/>
          </w:tcPr>
          <w:p w:rsidR="00D04649" w:rsidRDefault="00D04649">
            <w:pPr>
              <w:jc w:val="left"/>
            </w:pPr>
            <w:hyperlink r:id="rId51" w:history="1">
              <w:r w:rsidR="00052C7F">
                <w:rPr>
                  <w:rStyle w:val="Hyperlink"/>
                  <w:sz w:val="20"/>
                </w:rPr>
                <w:t>X.501 (2008) Cor.2</w:t>
              </w:r>
            </w:hyperlink>
          </w:p>
        </w:tc>
        <w:tc>
          <w:tcPr>
            <w:tcW w:w="4000" w:type="dxa"/>
          </w:tcPr>
          <w:p w:rsidR="00D04649" w:rsidRDefault="00052C7F">
            <w:r>
              <w:rPr>
                <w:sz w:val="20"/>
              </w:rPr>
              <w:t>Draft Technical Corrigendum 2 to ITU-T X.501 (2008) | ISO/IEC 9594-2:2008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1150" w:type="dxa"/>
          </w:tcPr>
          <w:p w:rsidR="00D04649" w:rsidRDefault="00D04649">
            <w:pPr>
              <w:jc w:val="center"/>
            </w:pPr>
          </w:p>
        </w:tc>
        <w:tc>
          <w:tcPr>
            <w:tcW w:w="1150" w:type="dxa"/>
          </w:tcPr>
          <w:p w:rsidR="00D04649" w:rsidRDefault="00D04649">
            <w:pPr>
              <w:jc w:val="center"/>
            </w:pP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6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4649">
        <w:trPr>
          <w:cantSplit/>
        </w:trPr>
        <w:tc>
          <w:tcPr>
            <w:tcW w:w="2090" w:type="dxa"/>
          </w:tcPr>
          <w:p w:rsidR="00D04649" w:rsidRDefault="00D04649">
            <w:pPr>
              <w:jc w:val="left"/>
            </w:pPr>
            <w:hyperlink r:id="rId52" w:history="1">
              <w:r w:rsidR="00052C7F">
                <w:rPr>
                  <w:rStyle w:val="Hyperlink"/>
                  <w:sz w:val="20"/>
                </w:rPr>
                <w:t>X.509 (2005) Cor.4</w:t>
              </w:r>
            </w:hyperlink>
          </w:p>
        </w:tc>
        <w:tc>
          <w:tcPr>
            <w:tcW w:w="4000" w:type="dxa"/>
          </w:tcPr>
          <w:p w:rsidR="00D04649" w:rsidRDefault="00052C7F">
            <w:r>
              <w:rPr>
                <w:sz w:val="20"/>
              </w:rPr>
              <w:t>Draft Technical Corrigendum 4 to ITU-T X.509 (2005) | ISO/IEC 9594-8:2005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1150" w:type="dxa"/>
          </w:tcPr>
          <w:p w:rsidR="00D04649" w:rsidRDefault="00D04649">
            <w:pPr>
              <w:jc w:val="center"/>
            </w:pPr>
          </w:p>
        </w:tc>
        <w:tc>
          <w:tcPr>
            <w:tcW w:w="1150" w:type="dxa"/>
          </w:tcPr>
          <w:p w:rsidR="00D04649" w:rsidRDefault="00D04649">
            <w:pPr>
              <w:jc w:val="center"/>
            </w:pP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6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4649">
        <w:trPr>
          <w:cantSplit/>
        </w:trPr>
        <w:tc>
          <w:tcPr>
            <w:tcW w:w="2090" w:type="dxa"/>
          </w:tcPr>
          <w:p w:rsidR="00D04649" w:rsidRDefault="00D04649">
            <w:pPr>
              <w:jc w:val="left"/>
            </w:pPr>
            <w:hyperlink r:id="rId53" w:history="1">
              <w:r w:rsidR="00052C7F">
                <w:rPr>
                  <w:rStyle w:val="Hyperlink"/>
                  <w:sz w:val="20"/>
                </w:rPr>
                <w:t>X.509 (2008) Cor.2</w:t>
              </w:r>
            </w:hyperlink>
          </w:p>
        </w:tc>
        <w:tc>
          <w:tcPr>
            <w:tcW w:w="4000" w:type="dxa"/>
          </w:tcPr>
          <w:p w:rsidR="00D04649" w:rsidRDefault="00052C7F">
            <w:r>
              <w:rPr>
                <w:sz w:val="20"/>
              </w:rPr>
              <w:t>Draft Technical Corrigendum 2 to ITU-T X.509 (2008) | ISO/IEC 9594-8:2008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1150" w:type="dxa"/>
          </w:tcPr>
          <w:p w:rsidR="00D04649" w:rsidRDefault="00D04649">
            <w:pPr>
              <w:jc w:val="center"/>
            </w:pPr>
          </w:p>
        </w:tc>
        <w:tc>
          <w:tcPr>
            <w:tcW w:w="1150" w:type="dxa"/>
          </w:tcPr>
          <w:p w:rsidR="00D04649" w:rsidRDefault="00D04649">
            <w:pPr>
              <w:jc w:val="center"/>
            </w:pP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6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4649">
        <w:trPr>
          <w:cantSplit/>
        </w:trPr>
        <w:tc>
          <w:tcPr>
            <w:tcW w:w="2090" w:type="dxa"/>
          </w:tcPr>
          <w:p w:rsidR="00D04649" w:rsidRDefault="00D04649">
            <w:pPr>
              <w:jc w:val="left"/>
            </w:pPr>
            <w:hyperlink r:id="rId54" w:history="1">
              <w:r w:rsidR="00052C7F">
                <w:rPr>
                  <w:rStyle w:val="Hyperlink"/>
                  <w:sz w:val="20"/>
                </w:rPr>
                <w:t>X.511 (2005) Cor.4</w:t>
              </w:r>
            </w:hyperlink>
          </w:p>
        </w:tc>
        <w:tc>
          <w:tcPr>
            <w:tcW w:w="4000" w:type="dxa"/>
          </w:tcPr>
          <w:p w:rsidR="00D04649" w:rsidRDefault="00052C7F">
            <w:r>
              <w:rPr>
                <w:sz w:val="20"/>
              </w:rPr>
              <w:t>Draft Technical Corrigendum 4 to ITU-T X.511 (2005) | ISO/IEC 9594-3:2005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1150" w:type="dxa"/>
          </w:tcPr>
          <w:p w:rsidR="00D04649" w:rsidRDefault="00D04649">
            <w:pPr>
              <w:jc w:val="center"/>
            </w:pPr>
          </w:p>
        </w:tc>
        <w:tc>
          <w:tcPr>
            <w:tcW w:w="1150" w:type="dxa"/>
          </w:tcPr>
          <w:p w:rsidR="00D04649" w:rsidRDefault="00D04649">
            <w:pPr>
              <w:jc w:val="center"/>
            </w:pP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6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4649">
        <w:trPr>
          <w:cantSplit/>
        </w:trPr>
        <w:tc>
          <w:tcPr>
            <w:tcW w:w="2090" w:type="dxa"/>
          </w:tcPr>
          <w:p w:rsidR="00D04649" w:rsidRDefault="00D04649">
            <w:pPr>
              <w:jc w:val="left"/>
            </w:pPr>
            <w:hyperlink r:id="rId55" w:history="1">
              <w:r w:rsidR="00052C7F">
                <w:rPr>
                  <w:rStyle w:val="Hyperlink"/>
                  <w:sz w:val="20"/>
                </w:rPr>
                <w:t>X.511 (2008) Cor.2</w:t>
              </w:r>
            </w:hyperlink>
          </w:p>
        </w:tc>
        <w:tc>
          <w:tcPr>
            <w:tcW w:w="4000" w:type="dxa"/>
          </w:tcPr>
          <w:p w:rsidR="00D04649" w:rsidRDefault="00052C7F">
            <w:r>
              <w:rPr>
                <w:sz w:val="20"/>
              </w:rPr>
              <w:t>Draft Technical Corrigendum 2 to ITU-T X.511 (2008) | ISO/IEC 9594-3:2008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1150" w:type="dxa"/>
          </w:tcPr>
          <w:p w:rsidR="00D04649" w:rsidRDefault="00D04649">
            <w:pPr>
              <w:jc w:val="center"/>
            </w:pPr>
          </w:p>
        </w:tc>
        <w:tc>
          <w:tcPr>
            <w:tcW w:w="1150" w:type="dxa"/>
          </w:tcPr>
          <w:p w:rsidR="00D04649" w:rsidRDefault="00D04649">
            <w:pPr>
              <w:jc w:val="center"/>
            </w:pP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6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4649">
        <w:trPr>
          <w:cantSplit/>
        </w:trPr>
        <w:tc>
          <w:tcPr>
            <w:tcW w:w="2090" w:type="dxa"/>
          </w:tcPr>
          <w:p w:rsidR="00D04649" w:rsidRDefault="00D04649">
            <w:pPr>
              <w:jc w:val="left"/>
            </w:pPr>
            <w:hyperlink r:id="rId56" w:history="1">
              <w:r w:rsidR="00052C7F">
                <w:rPr>
                  <w:rStyle w:val="Hyperlink"/>
                  <w:sz w:val="20"/>
                </w:rPr>
                <w:t>X.519 (2005) Cor.3</w:t>
              </w:r>
            </w:hyperlink>
          </w:p>
        </w:tc>
        <w:tc>
          <w:tcPr>
            <w:tcW w:w="4000" w:type="dxa"/>
          </w:tcPr>
          <w:p w:rsidR="00D04649" w:rsidRDefault="00052C7F">
            <w:r>
              <w:rPr>
                <w:sz w:val="20"/>
              </w:rPr>
              <w:t>Draft Technical Corrigendum 3 to ITU-T X.519 (2005) | ISO/IEC 9594-5:2005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1150" w:type="dxa"/>
          </w:tcPr>
          <w:p w:rsidR="00D04649" w:rsidRDefault="00D04649">
            <w:pPr>
              <w:jc w:val="center"/>
            </w:pPr>
          </w:p>
        </w:tc>
        <w:tc>
          <w:tcPr>
            <w:tcW w:w="1150" w:type="dxa"/>
          </w:tcPr>
          <w:p w:rsidR="00D04649" w:rsidRDefault="00D04649">
            <w:pPr>
              <w:jc w:val="center"/>
            </w:pP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6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4649">
        <w:trPr>
          <w:cantSplit/>
        </w:trPr>
        <w:tc>
          <w:tcPr>
            <w:tcW w:w="2090" w:type="dxa"/>
          </w:tcPr>
          <w:p w:rsidR="00D04649" w:rsidRDefault="00D04649">
            <w:pPr>
              <w:jc w:val="left"/>
            </w:pPr>
            <w:hyperlink r:id="rId57" w:history="1">
              <w:r w:rsidR="00052C7F">
                <w:rPr>
                  <w:rStyle w:val="Hyperlink"/>
                  <w:sz w:val="20"/>
                </w:rPr>
                <w:t>X.519 (2008) Cor.2</w:t>
              </w:r>
            </w:hyperlink>
          </w:p>
        </w:tc>
        <w:tc>
          <w:tcPr>
            <w:tcW w:w="4000" w:type="dxa"/>
          </w:tcPr>
          <w:p w:rsidR="00D04649" w:rsidRDefault="00052C7F">
            <w:r>
              <w:rPr>
                <w:sz w:val="20"/>
              </w:rPr>
              <w:t>Draft Technical Corrigendum 2 to ITU-T X.519 (2008) | ISO/IEC 9594-5:2008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1150" w:type="dxa"/>
          </w:tcPr>
          <w:p w:rsidR="00D04649" w:rsidRDefault="00D04649">
            <w:pPr>
              <w:jc w:val="center"/>
            </w:pPr>
          </w:p>
        </w:tc>
        <w:tc>
          <w:tcPr>
            <w:tcW w:w="1150" w:type="dxa"/>
          </w:tcPr>
          <w:p w:rsidR="00D04649" w:rsidRDefault="00D04649">
            <w:pPr>
              <w:jc w:val="center"/>
            </w:pP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6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4649">
        <w:trPr>
          <w:cantSplit/>
        </w:trPr>
        <w:tc>
          <w:tcPr>
            <w:tcW w:w="2090" w:type="dxa"/>
          </w:tcPr>
          <w:p w:rsidR="00D04649" w:rsidRDefault="00D04649">
            <w:pPr>
              <w:jc w:val="left"/>
            </w:pPr>
            <w:hyperlink r:id="rId58" w:history="1">
              <w:r w:rsidR="00052C7F">
                <w:rPr>
                  <w:rStyle w:val="Hyperlink"/>
                  <w:sz w:val="20"/>
                </w:rPr>
                <w:t>X.520 (2005) Cor.4</w:t>
              </w:r>
            </w:hyperlink>
          </w:p>
        </w:tc>
        <w:tc>
          <w:tcPr>
            <w:tcW w:w="4000" w:type="dxa"/>
          </w:tcPr>
          <w:p w:rsidR="00D04649" w:rsidRDefault="00052C7F">
            <w:r>
              <w:rPr>
                <w:sz w:val="20"/>
              </w:rPr>
              <w:t>Draft Technical Corrigendum 4 for ITU-T Rec. X.520 (2005) | ISO/IEC 9594-6:2005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1150" w:type="dxa"/>
          </w:tcPr>
          <w:p w:rsidR="00D04649" w:rsidRDefault="00D04649">
            <w:pPr>
              <w:jc w:val="center"/>
            </w:pPr>
          </w:p>
        </w:tc>
        <w:tc>
          <w:tcPr>
            <w:tcW w:w="1150" w:type="dxa"/>
          </w:tcPr>
          <w:p w:rsidR="00D04649" w:rsidRDefault="00D04649">
            <w:pPr>
              <w:jc w:val="center"/>
            </w:pP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6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4649">
        <w:trPr>
          <w:cantSplit/>
        </w:trPr>
        <w:tc>
          <w:tcPr>
            <w:tcW w:w="2090" w:type="dxa"/>
          </w:tcPr>
          <w:p w:rsidR="00D04649" w:rsidRDefault="00D04649">
            <w:pPr>
              <w:jc w:val="left"/>
            </w:pPr>
            <w:hyperlink r:id="rId59" w:history="1">
              <w:r w:rsidR="00052C7F">
                <w:rPr>
                  <w:rStyle w:val="Hyperlink"/>
                  <w:sz w:val="20"/>
                </w:rPr>
                <w:t>X.520 (2008) Cor.2</w:t>
              </w:r>
            </w:hyperlink>
          </w:p>
        </w:tc>
        <w:tc>
          <w:tcPr>
            <w:tcW w:w="4000" w:type="dxa"/>
          </w:tcPr>
          <w:p w:rsidR="00D04649" w:rsidRDefault="00052C7F">
            <w:r>
              <w:rPr>
                <w:sz w:val="20"/>
              </w:rPr>
              <w:t>Draft Technical Corrigendum 2 to ITU-T X.520 (2008) | ISO/IEC 9594-6:2008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1150" w:type="dxa"/>
          </w:tcPr>
          <w:p w:rsidR="00D04649" w:rsidRDefault="00D04649">
            <w:pPr>
              <w:jc w:val="center"/>
            </w:pPr>
          </w:p>
        </w:tc>
        <w:tc>
          <w:tcPr>
            <w:tcW w:w="1150" w:type="dxa"/>
          </w:tcPr>
          <w:p w:rsidR="00D04649" w:rsidRDefault="00D04649">
            <w:pPr>
              <w:jc w:val="center"/>
            </w:pP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6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4649">
        <w:trPr>
          <w:cantSplit/>
        </w:trPr>
        <w:tc>
          <w:tcPr>
            <w:tcW w:w="2090" w:type="dxa"/>
          </w:tcPr>
          <w:p w:rsidR="00D04649" w:rsidRDefault="00D04649">
            <w:pPr>
              <w:jc w:val="left"/>
            </w:pPr>
            <w:hyperlink r:id="rId60" w:history="1">
              <w:r w:rsidR="00052C7F">
                <w:rPr>
                  <w:rStyle w:val="Hyperlink"/>
                  <w:sz w:val="20"/>
                </w:rPr>
                <w:t>X.521 (2005) Cor.1</w:t>
              </w:r>
            </w:hyperlink>
          </w:p>
        </w:tc>
        <w:tc>
          <w:tcPr>
            <w:tcW w:w="4000" w:type="dxa"/>
          </w:tcPr>
          <w:p w:rsidR="00D04649" w:rsidRDefault="00052C7F">
            <w:r>
              <w:rPr>
                <w:sz w:val="20"/>
              </w:rPr>
              <w:t>Draft Technical Corrigendum 1 to ITU-T X.521 (2005) | ISO/IEC 9594-7:2005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1150" w:type="dxa"/>
          </w:tcPr>
          <w:p w:rsidR="00D04649" w:rsidRDefault="00D04649">
            <w:pPr>
              <w:jc w:val="center"/>
            </w:pPr>
          </w:p>
        </w:tc>
        <w:tc>
          <w:tcPr>
            <w:tcW w:w="1150" w:type="dxa"/>
          </w:tcPr>
          <w:p w:rsidR="00D04649" w:rsidRDefault="00D04649">
            <w:pPr>
              <w:jc w:val="center"/>
            </w:pP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6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4649">
        <w:trPr>
          <w:cantSplit/>
        </w:trPr>
        <w:tc>
          <w:tcPr>
            <w:tcW w:w="2090" w:type="dxa"/>
          </w:tcPr>
          <w:p w:rsidR="00D04649" w:rsidRDefault="00D04649">
            <w:pPr>
              <w:jc w:val="left"/>
            </w:pPr>
            <w:hyperlink r:id="rId61" w:history="1">
              <w:r w:rsidR="00052C7F">
                <w:rPr>
                  <w:rStyle w:val="Hyperlink"/>
                  <w:sz w:val="20"/>
                </w:rPr>
                <w:t>X.521 (2008) Cor.1</w:t>
              </w:r>
            </w:hyperlink>
          </w:p>
        </w:tc>
        <w:tc>
          <w:tcPr>
            <w:tcW w:w="4000" w:type="dxa"/>
          </w:tcPr>
          <w:p w:rsidR="00D04649" w:rsidRDefault="00052C7F">
            <w:r>
              <w:rPr>
                <w:sz w:val="20"/>
              </w:rPr>
              <w:t>Draft Technical Corrigendum 1 to ITU-T X.521 (2008) | ISO/IEC 9594-7:2008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1150" w:type="dxa"/>
          </w:tcPr>
          <w:p w:rsidR="00D04649" w:rsidRDefault="00D04649">
            <w:pPr>
              <w:jc w:val="center"/>
            </w:pPr>
          </w:p>
        </w:tc>
        <w:tc>
          <w:tcPr>
            <w:tcW w:w="1150" w:type="dxa"/>
          </w:tcPr>
          <w:p w:rsidR="00D04649" w:rsidRDefault="00D04649">
            <w:pPr>
              <w:jc w:val="center"/>
            </w:pP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6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4649">
        <w:trPr>
          <w:cantSplit/>
        </w:trPr>
        <w:tc>
          <w:tcPr>
            <w:tcW w:w="2090" w:type="dxa"/>
          </w:tcPr>
          <w:p w:rsidR="00D04649" w:rsidRDefault="00D04649">
            <w:pPr>
              <w:jc w:val="left"/>
            </w:pPr>
            <w:hyperlink r:id="rId62" w:history="1">
              <w:r w:rsidR="00052C7F">
                <w:rPr>
                  <w:rStyle w:val="Hyperlink"/>
                  <w:sz w:val="20"/>
                </w:rPr>
                <w:t>X.691 Cor.2</w:t>
              </w:r>
            </w:hyperlink>
          </w:p>
        </w:tc>
        <w:tc>
          <w:tcPr>
            <w:tcW w:w="4000" w:type="dxa"/>
          </w:tcPr>
          <w:p w:rsidR="00D04649" w:rsidRDefault="00052C7F">
            <w:r>
              <w:rPr>
                <w:sz w:val="20"/>
              </w:rPr>
              <w:t>Draft Technical Corrigendum 2 to X.691 | ISO/IEC 8825-2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1150" w:type="dxa"/>
          </w:tcPr>
          <w:p w:rsidR="00D04649" w:rsidRDefault="00D04649">
            <w:pPr>
              <w:jc w:val="center"/>
            </w:pPr>
          </w:p>
        </w:tc>
        <w:tc>
          <w:tcPr>
            <w:tcW w:w="1150" w:type="dxa"/>
          </w:tcPr>
          <w:p w:rsidR="00D04649" w:rsidRDefault="00D04649">
            <w:pPr>
              <w:jc w:val="center"/>
            </w:pP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6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4649">
        <w:trPr>
          <w:cantSplit/>
        </w:trPr>
        <w:tc>
          <w:tcPr>
            <w:tcW w:w="2090" w:type="dxa"/>
          </w:tcPr>
          <w:p w:rsidR="00D04649" w:rsidRDefault="00D04649">
            <w:pPr>
              <w:jc w:val="left"/>
            </w:pPr>
            <w:hyperlink r:id="rId63" w:history="1">
              <w:r w:rsidR="00052C7F">
                <w:rPr>
                  <w:rStyle w:val="Hyperlink"/>
                  <w:sz w:val="20"/>
                </w:rPr>
                <w:t>X.1086 Amd.1</w:t>
              </w:r>
            </w:hyperlink>
          </w:p>
        </w:tc>
        <w:tc>
          <w:tcPr>
            <w:tcW w:w="4000" w:type="dxa"/>
          </w:tcPr>
          <w:p w:rsidR="00D04649" w:rsidRDefault="00052C7F">
            <w:r>
              <w:rPr>
                <w:sz w:val="20"/>
              </w:rPr>
              <w:t>Telebiometric protection procedures - A guideline to technical and managerial countermeasures for biometric data security - Amendment 1: Multibiometric protection procedures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1150" w:type="dxa"/>
          </w:tcPr>
          <w:p w:rsidR="00D04649" w:rsidRDefault="00D04649">
            <w:pPr>
              <w:jc w:val="center"/>
            </w:pPr>
          </w:p>
        </w:tc>
        <w:tc>
          <w:tcPr>
            <w:tcW w:w="1150" w:type="dxa"/>
          </w:tcPr>
          <w:p w:rsidR="00D04649" w:rsidRDefault="00D04649">
            <w:pPr>
              <w:jc w:val="center"/>
            </w:pP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6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4649">
        <w:trPr>
          <w:cantSplit/>
        </w:trPr>
        <w:tc>
          <w:tcPr>
            <w:tcW w:w="2090" w:type="dxa"/>
          </w:tcPr>
          <w:p w:rsidR="00D04649" w:rsidRDefault="00D04649">
            <w:pPr>
              <w:jc w:val="left"/>
            </w:pPr>
            <w:hyperlink r:id="rId64" w:history="1">
              <w:r w:rsidR="00052C7F">
                <w:rPr>
                  <w:rStyle w:val="Hyperlink"/>
                  <w:sz w:val="20"/>
                </w:rPr>
                <w:t>X.1091 (X.gep)</w:t>
              </w:r>
            </w:hyperlink>
          </w:p>
        </w:tc>
        <w:tc>
          <w:tcPr>
            <w:tcW w:w="4000" w:type="dxa"/>
          </w:tcPr>
          <w:p w:rsidR="00D04649" w:rsidRDefault="00052C7F">
            <w:r>
              <w:rPr>
                <w:sz w:val="20"/>
              </w:rPr>
              <w:t>A guideline for evaluating telebiometric template protection techniques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1150" w:type="dxa"/>
          </w:tcPr>
          <w:p w:rsidR="00D04649" w:rsidRDefault="00D04649">
            <w:pPr>
              <w:jc w:val="center"/>
            </w:pPr>
          </w:p>
        </w:tc>
        <w:tc>
          <w:tcPr>
            <w:tcW w:w="1150" w:type="dxa"/>
          </w:tcPr>
          <w:p w:rsidR="00D04649" w:rsidRDefault="00D04649">
            <w:pPr>
              <w:jc w:val="center"/>
            </w:pP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6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4649">
        <w:trPr>
          <w:cantSplit/>
        </w:trPr>
        <w:tc>
          <w:tcPr>
            <w:tcW w:w="2090" w:type="dxa"/>
          </w:tcPr>
          <w:p w:rsidR="00D04649" w:rsidRDefault="00D04649">
            <w:pPr>
              <w:jc w:val="left"/>
            </w:pPr>
            <w:hyperlink r:id="rId65" w:history="1">
              <w:r w:rsidR="00052C7F">
                <w:rPr>
                  <w:rStyle w:val="Hyperlink"/>
                  <w:sz w:val="20"/>
                </w:rPr>
                <w:t>X.1194 (X.iptvsec-4)</w:t>
              </w:r>
            </w:hyperlink>
          </w:p>
        </w:tc>
        <w:tc>
          <w:tcPr>
            <w:tcW w:w="4000" w:type="dxa"/>
          </w:tcPr>
          <w:p w:rsidR="00D04649" w:rsidRDefault="00052C7F">
            <w:r>
              <w:rPr>
                <w:sz w:val="20"/>
              </w:rPr>
              <w:t>Algorithm selection scheme for service and content protection (SCP) descrambling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1150" w:type="dxa"/>
          </w:tcPr>
          <w:p w:rsidR="00D04649" w:rsidRDefault="00D04649">
            <w:pPr>
              <w:jc w:val="center"/>
            </w:pPr>
          </w:p>
        </w:tc>
        <w:tc>
          <w:tcPr>
            <w:tcW w:w="1150" w:type="dxa"/>
          </w:tcPr>
          <w:p w:rsidR="00D04649" w:rsidRDefault="00D04649">
            <w:pPr>
              <w:jc w:val="center"/>
            </w:pP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6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D04649">
        <w:trPr>
          <w:cantSplit/>
        </w:trPr>
        <w:tc>
          <w:tcPr>
            <w:tcW w:w="2090" w:type="dxa"/>
          </w:tcPr>
          <w:p w:rsidR="00D04649" w:rsidRDefault="00D04649">
            <w:pPr>
              <w:jc w:val="left"/>
            </w:pPr>
            <w:hyperlink r:id="rId66" w:history="1">
              <w:r w:rsidR="00052C7F">
                <w:rPr>
                  <w:rStyle w:val="Hyperlink"/>
                  <w:sz w:val="20"/>
                </w:rPr>
                <w:t>X.1197 (X.iptvsec-7)</w:t>
              </w:r>
            </w:hyperlink>
          </w:p>
        </w:tc>
        <w:tc>
          <w:tcPr>
            <w:tcW w:w="4000" w:type="dxa"/>
          </w:tcPr>
          <w:p w:rsidR="00D04649" w:rsidRDefault="00052C7F">
            <w:r>
              <w:rPr>
                <w:sz w:val="20"/>
              </w:rPr>
              <w:t>Guidelines on criteria for selecting cyptographic algorthms for IPTV service and content protection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1150" w:type="dxa"/>
          </w:tcPr>
          <w:p w:rsidR="00D04649" w:rsidRDefault="00D04649">
            <w:pPr>
              <w:jc w:val="center"/>
            </w:pPr>
          </w:p>
        </w:tc>
        <w:tc>
          <w:tcPr>
            <w:tcW w:w="1150" w:type="dxa"/>
          </w:tcPr>
          <w:p w:rsidR="00D04649" w:rsidRDefault="00D04649">
            <w:pPr>
              <w:jc w:val="center"/>
            </w:pP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80" w:type="dxa"/>
          </w:tcPr>
          <w:p w:rsidR="00D04649" w:rsidRDefault="00D04649">
            <w:pPr>
              <w:jc w:val="center"/>
            </w:pPr>
          </w:p>
        </w:tc>
        <w:tc>
          <w:tcPr>
            <w:tcW w:w="860" w:type="dxa"/>
          </w:tcPr>
          <w:p w:rsidR="00D04649" w:rsidRDefault="00052C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04649" w:rsidRDefault="00D04649">
      <w:pPr>
        <w:pStyle w:val="Header"/>
        <w:ind w:left="360"/>
        <w:rPr>
          <w:b/>
          <w:bCs/>
          <w:sz w:val="24"/>
        </w:rPr>
        <w:sectPr w:rsidR="00D04649">
          <w:headerReference w:type="default" r:id="rId67"/>
          <w:footerReference w:type="default" r:id="rId6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04649" w:rsidRDefault="00052C7F">
      <w:pPr>
        <w:pStyle w:val="AnnexNotitle"/>
      </w:pPr>
      <w:r>
        <w:t>Annex 2</w:t>
      </w:r>
    </w:p>
    <w:p w:rsidR="00D04649" w:rsidRDefault="00052C7F">
      <w:pPr>
        <w:jc w:val="center"/>
        <w:rPr>
          <w:szCs w:val="22"/>
        </w:rPr>
      </w:pPr>
      <w:r>
        <w:rPr>
          <w:szCs w:val="22"/>
        </w:rPr>
        <w:t>(to TSB AAP-80)</w:t>
      </w:r>
    </w:p>
    <w:p w:rsidR="00D04649" w:rsidRDefault="00052C7F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04649" w:rsidRDefault="00052C7F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04649" w:rsidRDefault="00052C7F">
      <w:r>
        <w:t>1)</w:t>
      </w:r>
      <w:r>
        <w:tab/>
        <w:t xml:space="preserve">Go to AAP search Web page at </w:t>
      </w:r>
      <w:hyperlink r:id="rId69" w:history="1">
        <w:r>
          <w:rPr>
            <w:rStyle w:val="Hyperlink"/>
            <w:szCs w:val="22"/>
          </w:rPr>
          <w:t>http://www.itu.int/ITU-T/aap/</w:t>
        </w:r>
      </w:hyperlink>
    </w:p>
    <w:p w:rsidR="00D04649" w:rsidRDefault="00DD43B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649" w:rsidRDefault="00052C7F">
      <w:r>
        <w:t>2)</w:t>
      </w:r>
      <w:r>
        <w:tab/>
        <w:t>Select your Recommendation</w:t>
      </w:r>
    </w:p>
    <w:p w:rsidR="00D04649" w:rsidRDefault="00DD43B2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649" w:rsidRDefault="00052C7F">
      <w:pPr>
        <w:keepNext/>
      </w:pPr>
      <w:r>
        <w:t>3)</w:t>
      </w:r>
      <w:r>
        <w:tab/>
        <w:t>Click the "Submit Comment" button</w:t>
      </w:r>
    </w:p>
    <w:p w:rsidR="00D04649" w:rsidRDefault="00DD43B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649" w:rsidRDefault="00052C7F">
      <w:r>
        <w:t>4)</w:t>
      </w:r>
      <w:r>
        <w:tab/>
        <w:t>Complete the on-line form and click on "Submit"</w:t>
      </w:r>
    </w:p>
    <w:p w:rsidR="00D04649" w:rsidRDefault="00DD43B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649" w:rsidRDefault="00052C7F">
      <w:pPr>
        <w:jc w:val="left"/>
      </w:pPr>
      <w:r>
        <w:t>For more information, read the AAP tutorial on:</w:t>
      </w:r>
      <w:r>
        <w:tab/>
      </w:r>
      <w:r>
        <w:br/>
      </w:r>
      <w:hyperlink r:id="rId74" w:history="1">
        <w:r>
          <w:rPr>
            <w:rStyle w:val="Hyperlink"/>
          </w:rPr>
          <w:t>http://www.itu.int/ITU-T/aapinfo/files/AAPTu</w:t>
        </w:r>
        <w:r>
          <w:rPr>
            <w:rStyle w:val="Hyperlink"/>
          </w:rPr>
          <w:t>torial.pdf</w:t>
        </w:r>
      </w:hyperlink>
    </w:p>
    <w:p w:rsidR="00D04649" w:rsidRDefault="00052C7F">
      <w:pPr>
        <w:pStyle w:val="AnnexNotitle"/>
      </w:pPr>
      <w:r>
        <w:br w:type="page"/>
        <w:t>Annex 3</w:t>
      </w:r>
    </w:p>
    <w:p w:rsidR="00D04649" w:rsidRDefault="00052C7F">
      <w:pPr>
        <w:jc w:val="center"/>
        <w:rPr>
          <w:szCs w:val="22"/>
        </w:rPr>
      </w:pPr>
      <w:r>
        <w:rPr>
          <w:szCs w:val="22"/>
        </w:rPr>
        <w:t>(to TSB AAP-80)</w:t>
      </w:r>
    </w:p>
    <w:p w:rsidR="00D04649" w:rsidRDefault="00052C7F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D04649" w:rsidRDefault="00052C7F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D04649">
        <w:tc>
          <w:tcPr>
            <w:tcW w:w="5000" w:type="pct"/>
            <w:gridSpan w:val="2"/>
            <w:shd w:val="clear" w:color="auto" w:fill="EFFAFF"/>
          </w:tcPr>
          <w:p w:rsidR="00D04649" w:rsidRDefault="00052C7F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D0464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04649" w:rsidRDefault="00052C7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04649" w:rsidRDefault="00D04649">
            <w:pPr>
              <w:pStyle w:val="Tabletext"/>
              <w:jc w:val="left"/>
            </w:pPr>
          </w:p>
        </w:tc>
      </w:tr>
      <w:tr w:rsidR="00D0464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04649" w:rsidRDefault="00052C7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04649" w:rsidRDefault="00D04649">
            <w:pPr>
              <w:pStyle w:val="Tabletext"/>
              <w:jc w:val="left"/>
            </w:pPr>
          </w:p>
        </w:tc>
      </w:tr>
      <w:tr w:rsidR="00D0464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04649" w:rsidRDefault="00052C7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04649" w:rsidRDefault="00D04649">
            <w:pPr>
              <w:pStyle w:val="Tabletext"/>
              <w:jc w:val="left"/>
            </w:pPr>
          </w:p>
        </w:tc>
      </w:tr>
      <w:tr w:rsidR="00D04649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04649" w:rsidRDefault="00052C7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04649" w:rsidRDefault="00052C7F">
            <w:pPr>
              <w:pStyle w:val="Tabletext"/>
              <w:jc w:val="left"/>
            </w:pPr>
            <w:r>
              <w:br/>
            </w:r>
            <w:r w:rsidR="00D0464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04649">
              <w:fldChar w:fldCharType="separate"/>
            </w:r>
            <w:r w:rsidR="00D04649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046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04649">
              <w:fldChar w:fldCharType="separate"/>
            </w:r>
            <w:r w:rsidR="00D04649">
              <w:fldChar w:fldCharType="end"/>
            </w:r>
            <w:r>
              <w:t xml:space="preserve"> Additional Review (AR)</w:t>
            </w:r>
          </w:p>
        </w:tc>
      </w:tr>
      <w:tr w:rsidR="00D0464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04649" w:rsidRDefault="00052C7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04649" w:rsidRDefault="00D04649">
            <w:pPr>
              <w:pStyle w:val="Tabletext"/>
              <w:jc w:val="left"/>
            </w:pPr>
          </w:p>
        </w:tc>
      </w:tr>
      <w:tr w:rsidR="00D0464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04649" w:rsidRDefault="00052C7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04649" w:rsidRDefault="00D04649">
            <w:pPr>
              <w:pStyle w:val="Tabletext"/>
              <w:jc w:val="left"/>
            </w:pPr>
          </w:p>
        </w:tc>
      </w:tr>
      <w:tr w:rsidR="00D0464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04649" w:rsidRDefault="00052C7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04649" w:rsidRDefault="00D04649">
            <w:pPr>
              <w:pStyle w:val="Tabletext"/>
              <w:jc w:val="left"/>
            </w:pPr>
          </w:p>
        </w:tc>
      </w:tr>
      <w:tr w:rsidR="00D0464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04649" w:rsidRDefault="00052C7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04649" w:rsidRDefault="00D04649">
            <w:pPr>
              <w:pStyle w:val="Tabletext"/>
              <w:jc w:val="left"/>
            </w:pPr>
          </w:p>
        </w:tc>
      </w:tr>
      <w:tr w:rsidR="00D0464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04649" w:rsidRDefault="00052C7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04649" w:rsidRDefault="00D04649">
            <w:pPr>
              <w:pStyle w:val="Tabletext"/>
              <w:jc w:val="left"/>
            </w:pPr>
          </w:p>
        </w:tc>
      </w:tr>
      <w:tr w:rsidR="00D0464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04649" w:rsidRDefault="00052C7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04649" w:rsidRDefault="00D04649">
            <w:pPr>
              <w:pStyle w:val="Tabletext"/>
              <w:jc w:val="left"/>
            </w:pPr>
          </w:p>
        </w:tc>
      </w:tr>
      <w:tr w:rsidR="00D0464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04649" w:rsidRDefault="00052C7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04649" w:rsidRDefault="00D04649">
            <w:pPr>
              <w:pStyle w:val="Tabletext"/>
              <w:jc w:val="left"/>
            </w:pPr>
          </w:p>
        </w:tc>
      </w:tr>
      <w:tr w:rsidR="00D04649">
        <w:tc>
          <w:tcPr>
            <w:tcW w:w="1623" w:type="pct"/>
            <w:shd w:val="clear" w:color="auto" w:fill="EFFAFF"/>
            <w:vAlign w:val="center"/>
          </w:tcPr>
          <w:p w:rsidR="00D04649" w:rsidRDefault="00052C7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04649" w:rsidRDefault="00052C7F">
            <w:pPr>
              <w:pStyle w:val="Tabletext"/>
              <w:jc w:val="left"/>
            </w:pPr>
            <w:r>
              <w:br/>
            </w:r>
            <w:r w:rsidR="00D046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04649">
              <w:fldChar w:fldCharType="separate"/>
            </w:r>
            <w:r w:rsidR="00D04649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D046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04649">
              <w:fldChar w:fldCharType="separate"/>
            </w:r>
            <w:r w:rsidR="00D04649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D04649">
        <w:tc>
          <w:tcPr>
            <w:tcW w:w="1623" w:type="pct"/>
            <w:shd w:val="clear" w:color="auto" w:fill="EFFAFF"/>
            <w:vAlign w:val="center"/>
          </w:tcPr>
          <w:p w:rsidR="00D04649" w:rsidRDefault="00052C7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04649" w:rsidRDefault="00052C7F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04649" w:rsidRDefault="00052C7F">
      <w:pPr>
        <w:jc w:val="left"/>
        <w:rPr>
          <w:szCs w:val="22"/>
        </w:rPr>
      </w:pPr>
      <w:r>
        <w:tab/>
      </w:r>
      <w:r w:rsidR="00D04649" w:rsidRPr="00D046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04649">
        <w:rPr>
          <w:szCs w:val="22"/>
        </w:rPr>
      </w:r>
      <w:r w:rsidR="00D04649">
        <w:rPr>
          <w:szCs w:val="22"/>
        </w:rPr>
        <w:fldChar w:fldCharType="separate"/>
      </w:r>
      <w:r w:rsidR="00D04649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04649" w:rsidRDefault="00052C7F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</w:r>
      <w:r>
        <w:rPr>
          <w:i/>
          <w:iCs/>
          <w:szCs w:val="22"/>
        </w:rPr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04649" w:rsidRDefault="00D04649">
      <w:pPr>
        <w:rPr>
          <w:i/>
          <w:iCs/>
          <w:szCs w:val="22"/>
        </w:rPr>
      </w:pPr>
    </w:p>
    <w:sectPr w:rsidR="00D04649" w:rsidSect="00D04649">
      <w:headerReference w:type="default" r:id="rId76"/>
      <w:footerReference w:type="default" r:id="rId7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C7F" w:rsidRDefault="00052C7F">
      <w:r>
        <w:separator/>
      </w:r>
    </w:p>
  </w:endnote>
  <w:endnote w:type="continuationSeparator" w:id="0">
    <w:p w:rsidR="00052C7F" w:rsidRDefault="00052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649" w:rsidRDefault="00052C7F">
    <w:pPr>
      <w:pStyle w:val="Footer"/>
    </w:pPr>
    <w:r>
      <w:rPr>
        <w:sz w:val="18"/>
        <w:szCs w:val="18"/>
        <w:lang w:val="en-US"/>
      </w:rPr>
      <w:t>TSB AAP-80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2012-04-16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D04649">
      <w:tc>
        <w:tcPr>
          <w:tcW w:w="1985" w:type="dxa"/>
        </w:tcPr>
        <w:p w:rsidR="00D04649" w:rsidRDefault="00052C7F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D04649" w:rsidRDefault="00052C7F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D04649" w:rsidRDefault="00052C7F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D04649" w:rsidRDefault="00052C7F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D04649" w:rsidRDefault="00052C7F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D04649" w:rsidRDefault="00D04649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649" w:rsidRDefault="00052C7F">
    <w:pPr>
      <w:pStyle w:val="Footer"/>
    </w:pPr>
    <w:r>
      <w:rPr>
        <w:sz w:val="18"/>
        <w:szCs w:val="18"/>
        <w:lang w:val="en-US"/>
      </w:rPr>
      <w:t>TSB AAP-80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2012-04-16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649" w:rsidRDefault="00052C7F">
    <w:pPr>
      <w:pStyle w:val="Footer"/>
    </w:pPr>
    <w:r>
      <w:rPr>
        <w:sz w:val="18"/>
        <w:szCs w:val="18"/>
        <w:lang w:val="en-US"/>
      </w:rPr>
      <w:t>TSB AAP-80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2012-04-16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C7F" w:rsidRDefault="00052C7F">
      <w:r>
        <w:t>____________________</w:t>
      </w:r>
    </w:p>
  </w:footnote>
  <w:footnote w:type="continuationSeparator" w:id="0">
    <w:p w:rsidR="00052C7F" w:rsidRDefault="00052C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649" w:rsidRDefault="00052C7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0464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04649">
      <w:rPr>
        <w:rStyle w:val="PageNumber"/>
        <w:szCs w:val="18"/>
      </w:rPr>
      <w:fldChar w:fldCharType="separate"/>
    </w:r>
    <w:r w:rsidR="00DD43B2">
      <w:rPr>
        <w:rStyle w:val="PageNumber"/>
        <w:noProof/>
        <w:szCs w:val="18"/>
      </w:rPr>
      <w:t>2</w:t>
    </w:r>
    <w:r w:rsidR="00D0464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649" w:rsidRDefault="00052C7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0464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04649">
      <w:rPr>
        <w:rStyle w:val="PageNumber"/>
        <w:szCs w:val="18"/>
      </w:rPr>
      <w:fldChar w:fldCharType="separate"/>
    </w:r>
    <w:r w:rsidR="00DD43B2">
      <w:rPr>
        <w:rStyle w:val="PageNumber"/>
        <w:noProof/>
        <w:szCs w:val="18"/>
      </w:rPr>
      <w:t>7</w:t>
    </w:r>
    <w:r w:rsidR="00D0464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649" w:rsidRDefault="00052C7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0464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04649">
      <w:rPr>
        <w:rStyle w:val="PageNumber"/>
        <w:szCs w:val="18"/>
      </w:rPr>
      <w:fldChar w:fldCharType="separate"/>
    </w:r>
    <w:r w:rsidR="00DD43B2">
      <w:rPr>
        <w:rStyle w:val="PageNumber"/>
        <w:noProof/>
        <w:szCs w:val="18"/>
      </w:rPr>
      <w:t>11</w:t>
    </w:r>
    <w:r w:rsidR="00D0464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04649"/>
    <w:rsid w:val="00052C7F"/>
    <w:rsid w:val="00D04649"/>
    <w:rsid w:val="00DD4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0464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04649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04649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0464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04649"/>
    <w:pPr>
      <w:outlineLvl w:val="4"/>
    </w:pPr>
  </w:style>
  <w:style w:type="paragraph" w:styleId="Heading6">
    <w:name w:val="heading 6"/>
    <w:basedOn w:val="Heading4"/>
    <w:next w:val="Normal"/>
    <w:qFormat/>
    <w:rsid w:val="00D0464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04649"/>
    <w:pPr>
      <w:outlineLvl w:val="6"/>
    </w:pPr>
  </w:style>
  <w:style w:type="paragraph" w:styleId="Heading8">
    <w:name w:val="heading 8"/>
    <w:basedOn w:val="Heading6"/>
    <w:next w:val="Normal"/>
    <w:qFormat/>
    <w:rsid w:val="00D04649"/>
    <w:pPr>
      <w:outlineLvl w:val="7"/>
    </w:pPr>
  </w:style>
  <w:style w:type="paragraph" w:styleId="Heading9">
    <w:name w:val="heading 9"/>
    <w:basedOn w:val="Heading6"/>
    <w:next w:val="Normal"/>
    <w:qFormat/>
    <w:rsid w:val="00D0464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D04649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04649"/>
    <w:pPr>
      <w:spacing w:before="360"/>
    </w:pPr>
  </w:style>
  <w:style w:type="paragraph" w:customStyle="1" w:styleId="ChapNo">
    <w:name w:val="Chap_No"/>
    <w:basedOn w:val="Normal"/>
    <w:next w:val="Chaptitle"/>
    <w:rsid w:val="00D0464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04649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D04649"/>
  </w:style>
  <w:style w:type="paragraph" w:customStyle="1" w:styleId="AnnexNotitle">
    <w:name w:val="Annex_No &amp; title"/>
    <w:basedOn w:val="Normal"/>
    <w:next w:val="Normalaftertitle"/>
    <w:rsid w:val="00D04649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D0464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D04649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D0464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0464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04649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D04649"/>
    <w:pPr>
      <w:spacing w:before="80"/>
      <w:ind w:left="794" w:hanging="794"/>
    </w:pPr>
  </w:style>
  <w:style w:type="paragraph" w:customStyle="1" w:styleId="enumlev2">
    <w:name w:val="enumlev2"/>
    <w:basedOn w:val="enumlev1"/>
    <w:rsid w:val="00D04649"/>
    <w:pPr>
      <w:ind w:left="1191" w:hanging="397"/>
    </w:pPr>
  </w:style>
  <w:style w:type="paragraph" w:customStyle="1" w:styleId="enumlev3">
    <w:name w:val="enumlev3"/>
    <w:basedOn w:val="enumlev2"/>
    <w:rsid w:val="00D04649"/>
    <w:pPr>
      <w:ind w:left="1588"/>
    </w:pPr>
  </w:style>
  <w:style w:type="paragraph" w:customStyle="1" w:styleId="Equation">
    <w:name w:val="Equation"/>
    <w:basedOn w:val="Normal"/>
    <w:rsid w:val="00D0464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0464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046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D04649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D04649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D04649"/>
  </w:style>
  <w:style w:type="paragraph" w:customStyle="1" w:styleId="Tabletext">
    <w:name w:val="Table_text"/>
    <w:basedOn w:val="Normal"/>
    <w:rsid w:val="00D0464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D04649"/>
    <w:pPr>
      <w:keepLines/>
      <w:spacing w:before="240" w:after="120"/>
      <w:jc w:val="center"/>
    </w:pPr>
  </w:style>
  <w:style w:type="paragraph" w:styleId="Footer">
    <w:name w:val="footer"/>
    <w:basedOn w:val="Normal"/>
    <w:rsid w:val="00D0464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0464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D04649"/>
    <w:rPr>
      <w:position w:val="6"/>
      <w:sz w:val="18"/>
    </w:rPr>
  </w:style>
  <w:style w:type="paragraph" w:styleId="FootnoteText">
    <w:name w:val="footnote text"/>
    <w:basedOn w:val="Note"/>
    <w:semiHidden/>
    <w:rsid w:val="00D0464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04649"/>
    <w:pPr>
      <w:spacing w:before="80"/>
    </w:pPr>
  </w:style>
  <w:style w:type="paragraph" w:styleId="Header">
    <w:name w:val="header"/>
    <w:basedOn w:val="Normal"/>
    <w:rsid w:val="00D0464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D04649"/>
  </w:style>
  <w:style w:type="paragraph" w:styleId="Index2">
    <w:name w:val="index 2"/>
    <w:basedOn w:val="Normal"/>
    <w:next w:val="Normal"/>
    <w:semiHidden/>
    <w:rsid w:val="00D04649"/>
    <w:pPr>
      <w:ind w:left="283"/>
    </w:pPr>
  </w:style>
  <w:style w:type="paragraph" w:styleId="Index3">
    <w:name w:val="index 3"/>
    <w:basedOn w:val="Normal"/>
    <w:next w:val="Normal"/>
    <w:semiHidden/>
    <w:rsid w:val="00D04649"/>
    <w:pPr>
      <w:ind w:left="566"/>
    </w:pPr>
  </w:style>
  <w:style w:type="paragraph" w:customStyle="1" w:styleId="PartNo">
    <w:name w:val="Part_No"/>
    <w:basedOn w:val="Normal"/>
    <w:next w:val="Partref"/>
    <w:rsid w:val="00D0464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0464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0464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D0464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D0464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D0464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04649"/>
  </w:style>
  <w:style w:type="paragraph" w:customStyle="1" w:styleId="QuestionNo">
    <w:name w:val="Question_No"/>
    <w:basedOn w:val="RecNo"/>
    <w:next w:val="Questiontitle"/>
    <w:rsid w:val="00D04649"/>
  </w:style>
  <w:style w:type="paragraph" w:customStyle="1" w:styleId="RecNo">
    <w:name w:val="Rec_No"/>
    <w:basedOn w:val="Normal"/>
    <w:next w:val="Rectitle"/>
    <w:rsid w:val="00D04649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0464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04649"/>
  </w:style>
  <w:style w:type="paragraph" w:customStyle="1" w:styleId="Questionref">
    <w:name w:val="Question_ref"/>
    <w:basedOn w:val="Recref"/>
    <w:next w:val="Questiondate"/>
    <w:rsid w:val="00D04649"/>
  </w:style>
  <w:style w:type="paragraph" w:customStyle="1" w:styleId="Reftext">
    <w:name w:val="Ref_text"/>
    <w:basedOn w:val="Normal"/>
    <w:rsid w:val="00D04649"/>
    <w:pPr>
      <w:ind w:left="794" w:hanging="794"/>
    </w:pPr>
  </w:style>
  <w:style w:type="paragraph" w:customStyle="1" w:styleId="Repdate">
    <w:name w:val="Rep_date"/>
    <w:basedOn w:val="Recdate"/>
    <w:next w:val="Normalaftertitle"/>
    <w:rsid w:val="00D04649"/>
  </w:style>
  <w:style w:type="paragraph" w:customStyle="1" w:styleId="RepNo">
    <w:name w:val="Rep_No"/>
    <w:basedOn w:val="RecNo"/>
    <w:next w:val="Reptitle"/>
    <w:rsid w:val="00D04649"/>
  </w:style>
  <w:style w:type="paragraph" w:customStyle="1" w:styleId="Reptitle">
    <w:name w:val="Rep_title"/>
    <w:basedOn w:val="Rectitle"/>
    <w:next w:val="Repref"/>
    <w:rsid w:val="00D04649"/>
  </w:style>
  <w:style w:type="paragraph" w:customStyle="1" w:styleId="Repref">
    <w:name w:val="Rep_ref"/>
    <w:basedOn w:val="Recref"/>
    <w:next w:val="Repdate"/>
    <w:rsid w:val="00D04649"/>
  </w:style>
  <w:style w:type="paragraph" w:customStyle="1" w:styleId="Resdate">
    <w:name w:val="Res_date"/>
    <w:basedOn w:val="Recdate"/>
    <w:next w:val="Normalaftertitle"/>
    <w:rsid w:val="00D04649"/>
  </w:style>
  <w:style w:type="paragraph" w:customStyle="1" w:styleId="ResNo">
    <w:name w:val="Res_No"/>
    <w:basedOn w:val="RecNo"/>
    <w:next w:val="Restitle"/>
    <w:rsid w:val="00D04649"/>
  </w:style>
  <w:style w:type="paragraph" w:customStyle="1" w:styleId="Restitle">
    <w:name w:val="Res_title"/>
    <w:basedOn w:val="Rectitle"/>
    <w:next w:val="Resref"/>
    <w:rsid w:val="00D04649"/>
  </w:style>
  <w:style w:type="paragraph" w:customStyle="1" w:styleId="Resref">
    <w:name w:val="Res_ref"/>
    <w:basedOn w:val="Recref"/>
    <w:next w:val="Resdate"/>
    <w:rsid w:val="00D04649"/>
  </w:style>
  <w:style w:type="paragraph" w:customStyle="1" w:styleId="SectionNo">
    <w:name w:val="Section_No"/>
    <w:basedOn w:val="Normal"/>
    <w:next w:val="Sectiontitle"/>
    <w:rsid w:val="00D0464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0464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0464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0464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D0464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D0464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D04649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D04649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D0464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04649"/>
  </w:style>
  <w:style w:type="paragraph" w:customStyle="1" w:styleId="Title3">
    <w:name w:val="Title 3"/>
    <w:basedOn w:val="Title2"/>
    <w:next w:val="Title4"/>
    <w:rsid w:val="00D04649"/>
    <w:rPr>
      <w:caps w:val="0"/>
    </w:rPr>
  </w:style>
  <w:style w:type="paragraph" w:customStyle="1" w:styleId="Title4">
    <w:name w:val="Title 4"/>
    <w:basedOn w:val="Title3"/>
    <w:next w:val="Heading1"/>
    <w:rsid w:val="00D04649"/>
    <w:rPr>
      <w:b/>
    </w:rPr>
  </w:style>
  <w:style w:type="paragraph" w:customStyle="1" w:styleId="toc0">
    <w:name w:val="toc 0"/>
    <w:basedOn w:val="Normal"/>
    <w:next w:val="TOC1"/>
    <w:rsid w:val="00D0464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0464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04649"/>
    <w:pPr>
      <w:spacing w:before="80"/>
      <w:ind w:left="1531" w:hanging="851"/>
    </w:pPr>
  </w:style>
  <w:style w:type="paragraph" w:styleId="TOC3">
    <w:name w:val="toc 3"/>
    <w:basedOn w:val="TOC2"/>
    <w:semiHidden/>
    <w:rsid w:val="00D04649"/>
  </w:style>
  <w:style w:type="paragraph" w:styleId="TOC4">
    <w:name w:val="toc 4"/>
    <w:basedOn w:val="TOC3"/>
    <w:semiHidden/>
    <w:rsid w:val="00D04649"/>
  </w:style>
  <w:style w:type="paragraph" w:styleId="TOC5">
    <w:name w:val="toc 5"/>
    <w:basedOn w:val="TOC4"/>
    <w:semiHidden/>
    <w:rsid w:val="00D04649"/>
  </w:style>
  <w:style w:type="paragraph" w:styleId="TOC6">
    <w:name w:val="toc 6"/>
    <w:basedOn w:val="TOC4"/>
    <w:semiHidden/>
    <w:rsid w:val="00D04649"/>
  </w:style>
  <w:style w:type="paragraph" w:styleId="TOC7">
    <w:name w:val="toc 7"/>
    <w:basedOn w:val="TOC4"/>
    <w:semiHidden/>
    <w:rsid w:val="00D04649"/>
  </w:style>
  <w:style w:type="paragraph" w:styleId="TOC8">
    <w:name w:val="toc 8"/>
    <w:basedOn w:val="TOC4"/>
    <w:semiHidden/>
    <w:rsid w:val="00D04649"/>
  </w:style>
  <w:style w:type="character" w:customStyle="1" w:styleId="Appdef">
    <w:name w:val="App_def"/>
    <w:basedOn w:val="DefaultParagraphFont"/>
    <w:rsid w:val="00D0464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04649"/>
  </w:style>
  <w:style w:type="character" w:customStyle="1" w:styleId="Artdef">
    <w:name w:val="Art_def"/>
    <w:basedOn w:val="DefaultParagraphFont"/>
    <w:rsid w:val="00D0464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04649"/>
  </w:style>
  <w:style w:type="paragraph" w:customStyle="1" w:styleId="Reftitle">
    <w:name w:val="Ref_title"/>
    <w:basedOn w:val="Normal"/>
    <w:next w:val="Reftext"/>
    <w:rsid w:val="00D04649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D0464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04649"/>
    <w:rPr>
      <w:b/>
      <w:color w:val="auto"/>
    </w:rPr>
  </w:style>
  <w:style w:type="paragraph" w:customStyle="1" w:styleId="Formal">
    <w:name w:val="Formal"/>
    <w:basedOn w:val="ASN1"/>
    <w:rsid w:val="00D04649"/>
    <w:rPr>
      <w:b w:val="0"/>
    </w:rPr>
  </w:style>
  <w:style w:type="paragraph" w:customStyle="1" w:styleId="FooterQP">
    <w:name w:val="Footer_QP"/>
    <w:basedOn w:val="Normal"/>
    <w:rsid w:val="00D046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D04649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D0464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D0464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D04649"/>
  </w:style>
  <w:style w:type="paragraph" w:customStyle="1" w:styleId="RepNoBR">
    <w:name w:val="Rep_No_BR"/>
    <w:basedOn w:val="RecNoBR"/>
    <w:next w:val="Reptitle"/>
    <w:rsid w:val="00D04649"/>
  </w:style>
  <w:style w:type="paragraph" w:customStyle="1" w:styleId="ResNoBR">
    <w:name w:val="Res_No_BR"/>
    <w:basedOn w:val="RecNoBR"/>
    <w:next w:val="Restitle"/>
    <w:rsid w:val="00D04649"/>
  </w:style>
  <w:style w:type="paragraph" w:customStyle="1" w:styleId="TabletitleBR">
    <w:name w:val="Table_title_BR"/>
    <w:basedOn w:val="Normal"/>
    <w:next w:val="Tablehead"/>
    <w:rsid w:val="00D04649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0464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04649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D04649"/>
    <w:rPr>
      <w:b/>
    </w:rPr>
  </w:style>
  <w:style w:type="paragraph" w:customStyle="1" w:styleId="FiguretitleBR">
    <w:name w:val="Figure_title_BR"/>
    <w:basedOn w:val="TabletitleBR"/>
    <w:next w:val="Figurewithouttitle"/>
    <w:rsid w:val="00D0464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04649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552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462" TargetMode="External"/><Relationship Id="rId47" Type="http://schemas.openxmlformats.org/officeDocument/2006/relationships/hyperlink" Target="http://www.itu.int/itu-t/aap/AAPRecDetails.aspx?AAPSeqNo=2447" TargetMode="External"/><Relationship Id="rId50" Type="http://schemas.openxmlformats.org/officeDocument/2006/relationships/hyperlink" Target="http://www.itu.int/itu-t/aap/AAPRecDetails.aspx?AAPSeqNo=2524" TargetMode="External"/><Relationship Id="rId55" Type="http://schemas.openxmlformats.org/officeDocument/2006/relationships/hyperlink" Target="http://www.itu.int/itu-t/aap/AAPRecDetails.aspx?AAPSeqNo=2530" TargetMode="External"/><Relationship Id="rId63" Type="http://schemas.openxmlformats.org/officeDocument/2006/relationships/hyperlink" Target="http://www.itu.int/itu-t/aap/AAPRecDetails.aspx?AAPSeqNo=2521" TargetMode="External"/><Relationship Id="rId68" Type="http://schemas.openxmlformats.org/officeDocument/2006/relationships/footer" Target="footer3.xml"/><Relationship Id="rId76" Type="http://schemas.openxmlformats.org/officeDocument/2006/relationships/header" Target="header3.xml"/><Relationship Id="rId7" Type="http://schemas.openxmlformats.org/officeDocument/2006/relationships/image" Target="media/image1.png"/><Relationship Id="rId71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550" TargetMode="External"/><Relationship Id="rId40" Type="http://schemas.openxmlformats.org/officeDocument/2006/relationships/hyperlink" Target="http://www.itu.int/itu-t/aap/AAPRecDetails.aspx?AAPSeqNo=2551" TargetMode="External"/><Relationship Id="rId45" Type="http://schemas.openxmlformats.org/officeDocument/2006/relationships/hyperlink" Target="http://www.itu.int/itu-t/aap/AAPRecDetails.aspx?AAPSeqNo=2444" TargetMode="External"/><Relationship Id="rId53" Type="http://schemas.openxmlformats.org/officeDocument/2006/relationships/hyperlink" Target="http://www.itu.int/itu-t/aap/AAPRecDetails.aspx?AAPSeqNo=2525" TargetMode="External"/><Relationship Id="rId58" Type="http://schemas.openxmlformats.org/officeDocument/2006/relationships/hyperlink" Target="http://www.itu.int/itu-t/aap/AAPRecDetails.aspx?AAPSeqNo=2533" TargetMode="External"/><Relationship Id="rId66" Type="http://schemas.openxmlformats.org/officeDocument/2006/relationships/hyperlink" Target="http://www.itu.int/itu-t/aap/AAPRecDetails.aspx?AAPSeqNo=2520" TargetMode="External"/><Relationship Id="rId74" Type="http://schemas.openxmlformats.org/officeDocument/2006/relationships/hyperlink" Target="http://www.itu.int/ITU-T/aapinfo/files/AAPTutorial.pdf" TargetMode="Externa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2536" TargetMode="Externa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439" TargetMode="External"/><Relationship Id="rId52" Type="http://schemas.openxmlformats.org/officeDocument/2006/relationships/hyperlink" Target="http://www.itu.int/itu-t/aap/AAPRecDetails.aspx?AAPSeqNo=2526" TargetMode="External"/><Relationship Id="rId60" Type="http://schemas.openxmlformats.org/officeDocument/2006/relationships/hyperlink" Target="http://www.itu.int/itu-t/aap/AAPRecDetails.aspx?AAPSeqNo=2535" TargetMode="External"/><Relationship Id="rId65" Type="http://schemas.openxmlformats.org/officeDocument/2006/relationships/hyperlink" Target="http://www.itu.int/itu-t/aap/AAPRecDetails.aspx?AAPSeqNo=2519" TargetMode="External"/><Relationship Id="rId73" Type="http://schemas.openxmlformats.org/officeDocument/2006/relationships/image" Target="media/image5.gif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486" TargetMode="External"/><Relationship Id="rId48" Type="http://schemas.openxmlformats.org/officeDocument/2006/relationships/hyperlink" Target="http://www.itu.int/itu-t/aap/AAPRecDetails.aspx?AAPSeqNo=2471" TargetMode="External"/><Relationship Id="rId56" Type="http://schemas.openxmlformats.org/officeDocument/2006/relationships/hyperlink" Target="http://www.itu.int/itu-t/aap/AAPRecDetails.aspx?AAPSeqNo=2531" TargetMode="External"/><Relationship Id="rId64" Type="http://schemas.openxmlformats.org/officeDocument/2006/relationships/hyperlink" Target="http://www.itu.int/itu-t/aap/AAPRecDetails.aspx?AAPSeqNo=2522" TargetMode="External"/><Relationship Id="rId69" Type="http://schemas.openxmlformats.org/officeDocument/2006/relationships/hyperlink" Target="http://www.itu.int/ITU-T/aap/" TargetMode="External"/><Relationship Id="rId77" Type="http://schemas.openxmlformats.org/officeDocument/2006/relationships/footer" Target="footer4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527" TargetMode="External"/><Relationship Id="rId72" Type="http://schemas.openxmlformats.org/officeDocument/2006/relationships/image" Target="media/image4.gif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553" TargetMode="External"/><Relationship Id="rId46" Type="http://schemas.openxmlformats.org/officeDocument/2006/relationships/hyperlink" Target="http://www.itu.int/itu-t/aap/AAPRecDetails.aspx?AAPSeqNo=2445" TargetMode="External"/><Relationship Id="rId59" Type="http://schemas.openxmlformats.org/officeDocument/2006/relationships/hyperlink" Target="http://www.itu.int/itu-t/aap/AAPRecDetails.aspx?AAPSeqNo=2534" TargetMode="External"/><Relationship Id="rId67" Type="http://schemas.openxmlformats.org/officeDocument/2006/relationships/header" Target="header2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505" TargetMode="External"/><Relationship Id="rId54" Type="http://schemas.openxmlformats.org/officeDocument/2006/relationships/hyperlink" Target="http://www.itu.int/itu-t/aap/AAPRecDetails.aspx?AAPSeqNo=2529" TargetMode="External"/><Relationship Id="rId62" Type="http://schemas.openxmlformats.org/officeDocument/2006/relationships/hyperlink" Target="http://www.itu.int/itu-t/aap/AAPRecDetails.aspx?AAPSeqNo=2537" TargetMode="External"/><Relationship Id="rId70" Type="http://schemas.openxmlformats.org/officeDocument/2006/relationships/image" Target="media/image2.gif"/><Relationship Id="rId75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549" TargetMode="External"/><Relationship Id="rId49" Type="http://schemas.openxmlformats.org/officeDocument/2006/relationships/hyperlink" Target="http://www.itu.int/itu-t/aap/AAPRecDetails.aspx?AAPSeqNo=2467" TargetMode="External"/><Relationship Id="rId57" Type="http://schemas.openxmlformats.org/officeDocument/2006/relationships/hyperlink" Target="http://www.itu.int/itu-t/aap/AAPRecDetails.aspx?AAPSeqNo=2532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1951</Words>
  <Characters>11121</Characters>
  <Application>Microsoft Office Word</Application>
  <DocSecurity>0</DocSecurity>
  <Lines>92</Lines>
  <Paragraphs>26</Paragraphs>
  <ScaleCrop>false</ScaleCrop>
  <Company/>
  <LinksUpToDate>false</LinksUpToDate>
  <CharactersWithSpaces>13046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2012-04-13T13:34:00Z</dcterms:created>
  <dcterms:modified xsi:type="dcterms:W3CDTF">2012-04-13T13:34:00Z</dcterms:modified>
</cp:coreProperties>
</file>