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37322E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2E" w:rsidRDefault="00F46CDB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2E" w:rsidRDefault="00770177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37322E" w:rsidRDefault="00770177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37322E" w:rsidRDefault="0037322E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37322E">
        <w:trPr>
          <w:cantSplit/>
          <w:trHeight w:val="340"/>
        </w:trPr>
        <w:tc>
          <w:tcPr>
            <w:tcW w:w="1533" w:type="dxa"/>
          </w:tcPr>
          <w:p w:rsidR="0037322E" w:rsidRDefault="0037322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37322E" w:rsidRDefault="0037322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37322E" w:rsidRDefault="0077017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اكتوبر 2011</w:t>
            </w:r>
          </w:p>
          <w:p w:rsidR="0037322E" w:rsidRDefault="0037322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37322E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37322E" w:rsidRDefault="00770177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37322E" w:rsidRDefault="0077017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37322E" w:rsidRDefault="0077017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37322E" w:rsidRDefault="0077017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37322E" w:rsidRDefault="0077017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37322E" w:rsidRDefault="00770177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AAP-69</w:t>
            </w:r>
          </w:p>
          <w:p w:rsidR="0037322E" w:rsidRDefault="0077017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37322E" w:rsidRDefault="0077017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37322E" w:rsidRDefault="0077017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37322E" w:rsidRDefault="0077017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37322E" w:rsidRDefault="00770177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37322E" w:rsidRDefault="0077017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37322E" w:rsidRDefault="0077017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37322E" w:rsidRDefault="0037322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37322E" w:rsidRDefault="0077017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37322E" w:rsidRDefault="0077017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37322E" w:rsidRDefault="0077017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37322E" w:rsidRDefault="0077017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37322E" w:rsidRDefault="0037322E">
      <w:pPr>
        <w:bidi/>
        <w:spacing w:line="300" w:lineRule="exact"/>
        <w:rPr>
          <w:rFonts w:cs="Traditional Arabic"/>
          <w:szCs w:val="30"/>
          <w:rtl/>
        </w:rPr>
      </w:pPr>
    </w:p>
    <w:p w:rsidR="0037322E" w:rsidRDefault="00770177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37322E" w:rsidRDefault="0037322E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37322E" w:rsidRDefault="00770177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37322E" w:rsidRDefault="0077017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37322E" w:rsidRDefault="00770177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37322E" w:rsidRDefault="00770177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37322E" w:rsidRDefault="0077017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37322E" w:rsidRDefault="0077017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37322E" w:rsidRDefault="0037322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37322E" w:rsidRDefault="00770177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37322E" w:rsidRDefault="0077017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37322E" w:rsidRDefault="0037322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37322E" w:rsidRDefault="00770177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37322E" w:rsidRDefault="0037322E">
      <w:pPr>
        <w:spacing w:before="720"/>
        <w:sectPr w:rsidR="0037322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7322E" w:rsidRDefault="00770177">
      <w:pPr>
        <w:pStyle w:val="AnnexNotitle"/>
      </w:pPr>
      <w:r>
        <w:lastRenderedPageBreak/>
        <w:t>Annex 1</w:t>
      </w:r>
    </w:p>
    <w:p w:rsidR="0037322E" w:rsidRDefault="00770177">
      <w:pPr>
        <w:jc w:val="center"/>
      </w:pPr>
      <w:r>
        <w:t>(to TSB AAP-69)</w:t>
      </w:r>
    </w:p>
    <w:p w:rsidR="0037322E" w:rsidRDefault="0037322E">
      <w:pPr>
        <w:rPr>
          <w:szCs w:val="22"/>
        </w:rPr>
      </w:pPr>
    </w:p>
    <w:p w:rsidR="0037322E" w:rsidRDefault="0077017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7322E" w:rsidRDefault="0077017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7322E" w:rsidRDefault="0077017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7322E" w:rsidRDefault="0077017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7322E" w:rsidRDefault="0077017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7322E" w:rsidRDefault="0077017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7322E" w:rsidRDefault="0077017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7322E" w:rsidRDefault="0077017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7322E" w:rsidRDefault="0077017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7322E" w:rsidRDefault="0077017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7322E" w:rsidRDefault="0077017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7322E" w:rsidRDefault="0077017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7322E" w:rsidRDefault="0037322E">
      <w:pPr>
        <w:pStyle w:val="enumlev2"/>
        <w:rPr>
          <w:szCs w:val="22"/>
        </w:rPr>
      </w:pPr>
      <w:hyperlink r:id="rId13" w:history="1">
        <w:r w:rsidR="00770177">
          <w:rPr>
            <w:rStyle w:val="Hyperlink"/>
            <w:szCs w:val="22"/>
          </w:rPr>
          <w:t>http://www.itu.int/ITU-T</w:t>
        </w:r>
      </w:hyperlink>
    </w:p>
    <w:p w:rsidR="0037322E" w:rsidRDefault="0077017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7322E" w:rsidRDefault="0037322E">
      <w:pPr>
        <w:pStyle w:val="enumlev2"/>
        <w:rPr>
          <w:szCs w:val="22"/>
        </w:rPr>
      </w:pPr>
      <w:hyperlink r:id="rId14" w:history="1">
        <w:r w:rsidR="00770177">
          <w:rPr>
            <w:rStyle w:val="Hyperlink"/>
            <w:szCs w:val="22"/>
          </w:rPr>
          <w:t>http://www.itu.int/ITU-T/aapinfo</w:t>
        </w:r>
      </w:hyperlink>
    </w:p>
    <w:p w:rsidR="0037322E" w:rsidRDefault="0077017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7322E" w:rsidRDefault="0077017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7322E" w:rsidRDefault="0037322E">
      <w:pPr>
        <w:pStyle w:val="enumlev2"/>
        <w:rPr>
          <w:szCs w:val="22"/>
        </w:rPr>
      </w:pPr>
      <w:hyperlink r:id="rId15" w:history="1">
        <w:r w:rsidR="00770177">
          <w:rPr>
            <w:rStyle w:val="Hyperlink"/>
            <w:szCs w:val="22"/>
          </w:rPr>
          <w:t>http://www.itu.int/ITU-T/aap/</w:t>
        </w:r>
      </w:hyperlink>
    </w:p>
    <w:p w:rsidR="0037322E" w:rsidRDefault="0077017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7322E">
        <w:tc>
          <w:tcPr>
            <w:tcW w:w="987" w:type="dxa"/>
          </w:tcPr>
          <w:p w:rsidR="0037322E" w:rsidRDefault="007701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7017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7017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7322E">
        <w:tc>
          <w:tcPr>
            <w:tcW w:w="0" w:type="auto"/>
          </w:tcPr>
          <w:p w:rsidR="0037322E" w:rsidRDefault="007701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7017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7017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7322E">
        <w:tc>
          <w:tcPr>
            <w:tcW w:w="0" w:type="auto"/>
          </w:tcPr>
          <w:p w:rsidR="0037322E" w:rsidRDefault="007701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7017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7017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7322E">
        <w:tc>
          <w:tcPr>
            <w:tcW w:w="0" w:type="auto"/>
          </w:tcPr>
          <w:p w:rsidR="0037322E" w:rsidRDefault="007701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7017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7017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7322E">
        <w:tc>
          <w:tcPr>
            <w:tcW w:w="0" w:type="auto"/>
          </w:tcPr>
          <w:p w:rsidR="0037322E" w:rsidRDefault="007701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7017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7017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7322E">
        <w:tc>
          <w:tcPr>
            <w:tcW w:w="0" w:type="auto"/>
          </w:tcPr>
          <w:p w:rsidR="0037322E" w:rsidRDefault="007701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7017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7017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7322E">
        <w:tc>
          <w:tcPr>
            <w:tcW w:w="0" w:type="auto"/>
          </w:tcPr>
          <w:p w:rsidR="0037322E" w:rsidRDefault="007701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7017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7017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7322E">
        <w:tc>
          <w:tcPr>
            <w:tcW w:w="0" w:type="auto"/>
          </w:tcPr>
          <w:p w:rsidR="0037322E" w:rsidRDefault="007701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7017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7017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7322E">
        <w:tc>
          <w:tcPr>
            <w:tcW w:w="0" w:type="auto"/>
          </w:tcPr>
          <w:p w:rsidR="0037322E" w:rsidRDefault="007701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7017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7017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7322E">
        <w:tc>
          <w:tcPr>
            <w:tcW w:w="0" w:type="auto"/>
          </w:tcPr>
          <w:p w:rsidR="0037322E" w:rsidRDefault="007701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7017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7322E" w:rsidRDefault="0037322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7017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7322E" w:rsidRDefault="0037322E">
      <w:pPr>
        <w:pStyle w:val="Header"/>
        <w:ind w:left="360"/>
        <w:rPr>
          <w:b/>
          <w:bCs/>
          <w:sz w:val="24"/>
        </w:rPr>
        <w:sectPr w:rsidR="0037322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7322E" w:rsidRDefault="00770177">
      <w:pPr>
        <w:pStyle w:val="TableNotitle"/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322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322E" w:rsidRDefault="0077017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322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322E" w:rsidRDefault="0037322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322E" w:rsidRDefault="0037322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322E" w:rsidRDefault="0037322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36" w:history="1">
              <w:r w:rsidR="00770177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Resistibility of telecommunication equipment installed in a telecommunications centre to overvoltages and overcurrents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37" w:history="1">
              <w:r w:rsidR="00770177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Resistibility of telecommunication equipment installed in customer premises to overvoltages and overcurrents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38" w:history="1">
              <w:r w:rsidR="00770177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Resistibility tests for telecommunication equipment exposed to overvoltages and overcurrents – Basic Recommendation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39" w:history="1">
              <w:r w:rsidR="00770177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Resistibility of telecommunication equipment installed in the access and trunk networks to overvoltages and overcurrents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40" w:history="1">
              <w:r w:rsidR="00770177">
                <w:rPr>
                  <w:rStyle w:val="Hyperlink"/>
                  <w:sz w:val="20"/>
                </w:rPr>
                <w:t>K.85 (K.hnwr)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Requirements for the mitigation of lightning effects on home networks installed in customer premises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41" w:history="1">
              <w:r w:rsidR="00770177">
                <w:rPr>
                  <w:rStyle w:val="Hyperlink"/>
                  <w:sz w:val="20"/>
                </w:rPr>
                <w:t>K.86 (K.lcl)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Method for measuring Longitudinal Conversion Loss (9kHz - 30MHz)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42" w:history="1">
              <w:r w:rsidR="00770177">
                <w:rPr>
                  <w:rStyle w:val="Hyperlink"/>
                  <w:sz w:val="20"/>
                </w:rPr>
                <w:t>K.87 (K.sec)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Guide for the application of electromagnetic security requirements - Basic Recommendation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43" w:history="1">
              <w:r w:rsidR="00770177">
                <w:rPr>
                  <w:rStyle w:val="Hyperlink"/>
                  <w:sz w:val="20"/>
                </w:rPr>
                <w:t>K.88 (K.NGN)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EMC requirements for Next Generation Network equipment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44" w:history="1">
              <w:r w:rsidR="00770177">
                <w:rPr>
                  <w:rStyle w:val="Hyperlink"/>
                  <w:sz w:val="20"/>
                </w:rPr>
                <w:t>L.1100 (L.raremetals)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A method to provide recycling information of rare metals in ICT products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45" w:history="1">
              <w:r w:rsidR="00770177">
                <w:rPr>
                  <w:rStyle w:val="Hyperlink"/>
                  <w:sz w:val="20"/>
                </w:rPr>
                <w:t>L.1410 (L.GNS)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Methodology for environmental impact assessment of information and communication technologies goods, networks and services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46" w:history="1">
              <w:r w:rsidR="00770177">
                <w:rPr>
                  <w:rStyle w:val="Hyperlink"/>
                  <w:sz w:val="20"/>
                </w:rPr>
                <w:t>L.1420 (L.ORG)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Methodology for energy consumption and greenhouse gas emissions impact assessment of Information and Communication Technologies in organizations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7322E" w:rsidRDefault="00770177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322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322E" w:rsidRDefault="0077017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322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322E" w:rsidRDefault="0037322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322E" w:rsidRDefault="0037322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322E" w:rsidRDefault="0037322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47" w:history="1">
              <w:r w:rsidR="00770177">
                <w:rPr>
                  <w:rStyle w:val="Hyperlink"/>
                  <w:sz w:val="20"/>
                </w:rPr>
                <w:t>J.380.1 (J.dpi-asi.1)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Digital Program Insertion – Advertising Systems Interfaces: Part 1 – Advertising Systems Overview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48" w:history="1">
              <w:r w:rsidR="00770177">
                <w:rPr>
                  <w:rStyle w:val="Hyperlink"/>
                  <w:sz w:val="20"/>
                </w:rPr>
                <w:t>J.380.2 (J.dpi-asi.2)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Digital Program Insertion–</w:t>
            </w:r>
            <w:r>
              <w:rPr>
                <w:sz w:val="20"/>
              </w:rPr>
              <w:t>Advertising Systems Interfaces: Part 2 - Core data elements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49" w:history="1">
              <w:r w:rsidR="00770177">
                <w:rPr>
                  <w:rStyle w:val="Hyperlink"/>
                  <w:sz w:val="20"/>
                </w:rPr>
                <w:t>J.380.3 (J.dpi-asi.3)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Digital Program Insertion – Advertising Systems Interfaces: Part 3 – Ad Management Service Interface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50" w:history="1">
              <w:r w:rsidR="00770177">
                <w:rPr>
                  <w:rStyle w:val="Hyperlink"/>
                  <w:sz w:val="20"/>
                </w:rPr>
                <w:t>J.380.4 (J.dpi-asi.4)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Digital Program Insertion–Advertising Systems Interfaces: Part 4 – Content Information Service (CIS)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51" w:history="1">
              <w:r w:rsidR="00770177">
                <w:rPr>
                  <w:rStyle w:val="Hyperlink"/>
                  <w:sz w:val="20"/>
                </w:rPr>
                <w:t>J.380.5 (J.dpi-asi.5)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Digital Program Insertion–Advertising Systems Interfaces: Part 5 – Placement Opportunity Information Service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52" w:history="1">
              <w:r w:rsidR="00770177">
                <w:rPr>
                  <w:rStyle w:val="Hyperlink"/>
                  <w:sz w:val="20"/>
                </w:rPr>
                <w:t>J.380.6 (J.dpi-asi.6)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Digital Program</w:t>
            </w:r>
            <w:r>
              <w:rPr>
                <w:sz w:val="20"/>
              </w:rPr>
              <w:t xml:space="preserve"> Insertion – Advertising Systems Interfaces: Part 6 – Subscriber Information Service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53" w:history="1">
              <w:r w:rsidR="00770177">
                <w:rPr>
                  <w:rStyle w:val="Hyperlink"/>
                  <w:sz w:val="20"/>
                </w:rPr>
                <w:t>J.380.7 (J.dpi-asi.7)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Digital Program Insertion–Advertising Systems Interfaces: Part 7 – Message Transport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54" w:history="1">
              <w:r w:rsidR="00770177">
                <w:rPr>
                  <w:rStyle w:val="Hyperlink"/>
                  <w:sz w:val="20"/>
                </w:rPr>
                <w:t>J.380.8 (J.dpi-asi.8)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Digital Program Insertion–Advertising Systems Interfaces: Part 8 – General Information Service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7322E" w:rsidRDefault="00770177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322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322E" w:rsidRDefault="0077017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322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322E" w:rsidRDefault="0037322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322E" w:rsidRDefault="0037322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322E" w:rsidRDefault="0037322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55" w:history="1">
              <w:r w:rsidR="00770177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2011-09-01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2011-09-28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56" w:history="1">
              <w:r w:rsidR="00770177">
                <w:rPr>
                  <w:rStyle w:val="Hyperlink"/>
                  <w:sz w:val="20"/>
                </w:rPr>
                <w:t>G.8113.2/Y.1372.2 (G.tpoam G.mplstpoam)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Operations, administration and maintenance mechanisms for MPLS-TP networks using the tools defined for MPLS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57" w:history="1">
              <w:r w:rsidR="00770177">
                <w:rPr>
                  <w:rStyle w:val="Hyperlink"/>
                  <w:sz w:val="20"/>
                </w:rPr>
                <w:t>G.9956 (G.hnem)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2011-11-05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7322E" w:rsidRDefault="00770177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322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322E" w:rsidRDefault="0077017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322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322E" w:rsidRDefault="0037322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322E" w:rsidRDefault="0037322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22E" w:rsidRDefault="007701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322E" w:rsidRDefault="0037322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58" w:history="1">
              <w:r w:rsidR="00770177">
                <w:rPr>
                  <w:rStyle w:val="Hyperlink"/>
                  <w:sz w:val="20"/>
                </w:rPr>
                <w:t>X.680 (2008) Cor.1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Draft Technical Corrigendum X.680 | ISO/IEC 8824-1:2008/Cor.1: 2011 Information technology - Abstract Syntax Notation One (ASN.1): Specification of basic notatio</w:t>
            </w:r>
            <w:r>
              <w:rPr>
                <w:sz w:val="20"/>
              </w:rPr>
              <w:t>n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59" w:history="1">
              <w:r w:rsidR="00770177">
                <w:rPr>
                  <w:rStyle w:val="Hyperlink"/>
                  <w:sz w:val="20"/>
                </w:rPr>
                <w:t>X.681 (2008) Cor.1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Draft Technical Corrigendum X.681 | ISO/IEC 8824-2:2008/Cor.1:2011 Information technology - Abstract Syntax Notation One (ASN.1): Information object specification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60" w:history="1">
              <w:r w:rsidR="00770177">
                <w:rPr>
                  <w:rStyle w:val="Hyperlink"/>
                  <w:sz w:val="20"/>
                </w:rPr>
                <w:t>X.690 (2008) Cor.1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Draft Technical Corrigendum X.690 | ISO/IEC 8825-1:2008/Cor.1:2011 Information technology - ASN.1 encoding rules: Specification of Basic Encoding Rules (BER), Ca</w:t>
            </w:r>
            <w:r>
              <w:rPr>
                <w:sz w:val="20"/>
              </w:rPr>
              <w:t>nonical Encoding Rules (CER) and Distinguished Encoding Rules (DER)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61" w:history="1">
              <w:r w:rsidR="00770177">
                <w:rPr>
                  <w:rStyle w:val="Hyperlink"/>
                  <w:sz w:val="20"/>
                </w:rPr>
                <w:t>X.691 (2008) Cor.1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Draft Technical Corrgiendum X.691 | ISO/IEC 8825-2:2008/C</w:t>
            </w:r>
            <w:r>
              <w:rPr>
                <w:sz w:val="20"/>
              </w:rPr>
              <w:t>or.1:2011 Information technology - ASN.1 encoding rules: Specification of Packed Encoding Rules (PER)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62" w:history="1">
              <w:r w:rsidR="00770177">
                <w:rPr>
                  <w:rStyle w:val="Hyperlink"/>
                  <w:sz w:val="20"/>
                </w:rPr>
                <w:t>X.692 (2008) Cor.1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Draft Techcial Corrgendum X.692 | ISO/IEC 8825-3:2008/Cor.1:2011 Information technology - ASN.1 encoding rules: Specification of Encoding Control Notation (ECN)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63" w:history="1">
              <w:r w:rsidR="00770177">
                <w:rPr>
                  <w:rStyle w:val="Hyperlink"/>
                  <w:sz w:val="20"/>
                </w:rPr>
                <w:t>X.693 (2008) Cor.1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Draft Technical Corrigendum X.693 | ISO/IEC 8825-4:2008/Cor.1:2011 Information technology - ASN.1 encoding rules: XML Encoding Rules (XER)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64" w:history="1">
              <w:r w:rsidR="00770177">
                <w:rPr>
                  <w:rStyle w:val="Hyperlink"/>
                  <w:sz w:val="20"/>
                </w:rPr>
                <w:t>X.694 (2008) Cor.1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Draft Technical Corrigendum X.694 | ISO/IEC 8825-5:2008/Cor.1:2011 Information technology - ASN.1 encoding rules: Mapping W3C XML schema definitions into ASN.1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65" w:history="1">
              <w:r w:rsidR="00770177">
                <w:rPr>
                  <w:rStyle w:val="Hyperlink"/>
                  <w:sz w:val="20"/>
                </w:rPr>
                <w:t>X.891 (2005) Cor.1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Draft Technical Corrigendum X.891 | ISO/IEC 24824-1:2005/Cor.1:2011 Information technology - Generic applications of ASN.1: Fast Infoset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66" w:history="1">
              <w:r w:rsidR="00770177">
                <w:rPr>
                  <w:rStyle w:val="Hyperlink"/>
                  <w:sz w:val="20"/>
                </w:rPr>
                <w:t>X.1080.1 (X.th1)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e-Health and world-wide telemedicines - Generic telecommunication protocol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67" w:history="1">
              <w:r w:rsidR="00770177">
                <w:rPr>
                  <w:rStyle w:val="Hyperlink"/>
                  <w:sz w:val="20"/>
                </w:rPr>
                <w:t>X.1081 (2004) Amd.3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 xml:space="preserve">The telebiometric multimodal model - A framework for the specification of security and safety aspects of telebiometrics - Amendment 3: Enhancement to support a </w:t>
            </w:r>
            <w:r>
              <w:rPr>
                <w:sz w:val="20"/>
              </w:rPr>
              <w:t>new modality (ELECTRO)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68" w:history="1">
              <w:r w:rsidR="00770177">
                <w:rPr>
                  <w:rStyle w:val="Hyperlink"/>
                  <w:sz w:val="20"/>
                </w:rPr>
                <w:t>X.1193 (X.iptvsec-3)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Key management framework for secure internet protocol television (IPTV) services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69" w:history="1">
              <w:r w:rsidR="00770177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Specification and description language: Overview of SDL-2010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70" w:history="1">
              <w:r w:rsidR="00770177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Specification and description language: Basic SDL-2010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71" w:history="1">
              <w:r w:rsidR="00770177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Specification and description language: Comprehensive SDL-2010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72" w:history="1">
              <w:r w:rsidR="00770177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Specification and description language: Shorthand notation and annotation in SDL-2010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73" w:history="1">
              <w:r w:rsidR="00770177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Specification and description language: Data and act</w:t>
            </w:r>
            <w:r>
              <w:rPr>
                <w:sz w:val="20"/>
              </w:rPr>
              <w:t>ion language in SDL-2010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74" w:history="1">
              <w:r w:rsidR="00770177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Specification and description language: SDL-2010 combined with ASN.1 modules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322E">
        <w:trPr>
          <w:cantSplit/>
        </w:trPr>
        <w:tc>
          <w:tcPr>
            <w:tcW w:w="2090" w:type="dxa"/>
          </w:tcPr>
          <w:p w:rsidR="0037322E" w:rsidRDefault="0037322E">
            <w:pPr>
              <w:jc w:val="left"/>
            </w:pPr>
            <w:hyperlink r:id="rId75" w:history="1">
              <w:r w:rsidR="00770177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37322E" w:rsidRDefault="00770177">
            <w:r>
              <w:rPr>
                <w:sz w:val="20"/>
              </w:rPr>
              <w:t>Specification and description language: Common interchange format for SDL-2010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115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80" w:type="dxa"/>
          </w:tcPr>
          <w:p w:rsidR="0037322E" w:rsidRDefault="0037322E">
            <w:pPr>
              <w:jc w:val="center"/>
            </w:pPr>
          </w:p>
        </w:tc>
        <w:tc>
          <w:tcPr>
            <w:tcW w:w="860" w:type="dxa"/>
          </w:tcPr>
          <w:p w:rsidR="0037322E" w:rsidRDefault="0077017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7322E" w:rsidRDefault="0037322E">
      <w:pPr>
        <w:pStyle w:val="Header"/>
        <w:ind w:left="360"/>
        <w:rPr>
          <w:b/>
          <w:bCs/>
          <w:sz w:val="24"/>
        </w:rPr>
        <w:sectPr w:rsidR="0037322E">
          <w:headerReference w:type="default" r:id="rId76"/>
          <w:footerReference w:type="default" r:id="rId7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7322E" w:rsidRDefault="00770177">
      <w:pPr>
        <w:pStyle w:val="AnnexNotitle"/>
      </w:pPr>
      <w:r>
        <w:lastRenderedPageBreak/>
        <w:t>Annex 2</w:t>
      </w:r>
    </w:p>
    <w:p w:rsidR="0037322E" w:rsidRDefault="00770177">
      <w:pPr>
        <w:jc w:val="center"/>
        <w:rPr>
          <w:szCs w:val="22"/>
        </w:rPr>
      </w:pPr>
      <w:r>
        <w:rPr>
          <w:szCs w:val="22"/>
        </w:rPr>
        <w:t>(to TSB AAP-69)</w:t>
      </w:r>
    </w:p>
    <w:p w:rsidR="0037322E" w:rsidRDefault="0077017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7322E" w:rsidRDefault="0077017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7322E" w:rsidRDefault="00770177">
      <w:r>
        <w:t>1)</w:t>
      </w:r>
      <w:r>
        <w:tab/>
        <w:t xml:space="preserve">Go to AAP search Web page at </w:t>
      </w:r>
      <w:hyperlink r:id="rId78" w:history="1">
        <w:r>
          <w:rPr>
            <w:rStyle w:val="Hyperlink"/>
            <w:szCs w:val="22"/>
          </w:rPr>
          <w:t>http://www.itu.int/ITU-T/aap/</w:t>
        </w:r>
      </w:hyperlink>
    </w:p>
    <w:p w:rsidR="0037322E" w:rsidRDefault="00F46CD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0" t="0" r="0" b="825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2E" w:rsidRDefault="00770177">
      <w:r>
        <w:t>2)</w:t>
      </w:r>
      <w:r>
        <w:tab/>
        <w:t>Select your Recommendation</w:t>
      </w:r>
    </w:p>
    <w:p w:rsidR="0037322E" w:rsidRDefault="00F46CD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0" t="0" r="0" b="254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2E" w:rsidRDefault="00770177">
      <w:pPr>
        <w:keepNext/>
      </w:pPr>
      <w:r>
        <w:t>3)</w:t>
      </w:r>
      <w:r>
        <w:tab/>
        <w:t>Click the "Submit Comment"</w:t>
      </w:r>
      <w:r>
        <w:t xml:space="preserve"> button</w:t>
      </w:r>
    </w:p>
    <w:p w:rsidR="0037322E" w:rsidRDefault="00F46CD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2E" w:rsidRDefault="00770177">
      <w:r>
        <w:t>4)</w:t>
      </w:r>
      <w:r>
        <w:tab/>
        <w:t>Complete the on-line form and click on "Submit"</w:t>
      </w:r>
    </w:p>
    <w:p w:rsidR="0037322E" w:rsidRDefault="00F46CD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2E" w:rsidRDefault="00770177">
      <w:pPr>
        <w:jc w:val="left"/>
      </w:pPr>
      <w:r>
        <w:t>For more information, read the AAP tutorial on:</w:t>
      </w:r>
      <w:r>
        <w:tab/>
      </w:r>
      <w:r>
        <w:br/>
      </w:r>
      <w:hyperlink r:id="rId83" w:history="1">
        <w:r>
          <w:rPr>
            <w:rStyle w:val="Hyperlink"/>
          </w:rPr>
          <w:t>http://www.itu.int/ITU-T/aapinfo/files/AAPTutorial.pdf</w:t>
        </w:r>
      </w:hyperlink>
    </w:p>
    <w:p w:rsidR="0037322E" w:rsidRDefault="00770177">
      <w:pPr>
        <w:pStyle w:val="AnnexNotitle"/>
      </w:pPr>
      <w:r>
        <w:br w:type="page"/>
        <w:t>Annex 3</w:t>
      </w:r>
    </w:p>
    <w:p w:rsidR="0037322E" w:rsidRDefault="00770177">
      <w:pPr>
        <w:jc w:val="center"/>
        <w:rPr>
          <w:szCs w:val="22"/>
        </w:rPr>
      </w:pPr>
      <w:r>
        <w:rPr>
          <w:szCs w:val="22"/>
        </w:rPr>
        <w:t>(to TSB AAP-69)</w:t>
      </w:r>
    </w:p>
    <w:p w:rsidR="0037322E" w:rsidRDefault="0077017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7322E" w:rsidRDefault="0077017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7322E">
        <w:tc>
          <w:tcPr>
            <w:tcW w:w="5000" w:type="pct"/>
            <w:gridSpan w:val="2"/>
            <w:shd w:val="clear" w:color="auto" w:fill="EFFAFF"/>
          </w:tcPr>
          <w:p w:rsidR="0037322E" w:rsidRDefault="0077017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732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22E" w:rsidRDefault="007701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7322E" w:rsidRDefault="0037322E">
            <w:pPr>
              <w:pStyle w:val="Tabletext"/>
              <w:jc w:val="left"/>
            </w:pPr>
          </w:p>
        </w:tc>
      </w:tr>
      <w:tr w:rsidR="003732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22E" w:rsidRDefault="007701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22E" w:rsidRDefault="0037322E">
            <w:pPr>
              <w:pStyle w:val="Tabletext"/>
              <w:jc w:val="left"/>
            </w:pPr>
          </w:p>
        </w:tc>
      </w:tr>
      <w:tr w:rsidR="003732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22E" w:rsidRDefault="007701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22E" w:rsidRDefault="0037322E">
            <w:pPr>
              <w:pStyle w:val="Tabletext"/>
              <w:jc w:val="left"/>
            </w:pPr>
          </w:p>
        </w:tc>
      </w:tr>
      <w:tr w:rsidR="0037322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7322E" w:rsidRDefault="007701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7322E" w:rsidRDefault="00770177">
            <w:pPr>
              <w:pStyle w:val="Tabletext"/>
              <w:jc w:val="left"/>
            </w:pPr>
            <w:r>
              <w:br/>
            </w:r>
            <w:r w:rsidR="0037322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322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7322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322E">
              <w:fldChar w:fldCharType="end"/>
            </w:r>
            <w:r>
              <w:t xml:space="preserve"> Additional Review (AR)</w:t>
            </w:r>
          </w:p>
        </w:tc>
      </w:tr>
      <w:tr w:rsidR="003732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22E" w:rsidRDefault="007701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7322E" w:rsidRDefault="0037322E">
            <w:pPr>
              <w:pStyle w:val="Tabletext"/>
              <w:jc w:val="left"/>
            </w:pPr>
          </w:p>
        </w:tc>
      </w:tr>
      <w:tr w:rsidR="003732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22E" w:rsidRDefault="007701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22E" w:rsidRDefault="0037322E">
            <w:pPr>
              <w:pStyle w:val="Tabletext"/>
              <w:jc w:val="left"/>
            </w:pPr>
          </w:p>
        </w:tc>
      </w:tr>
      <w:tr w:rsidR="003732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22E" w:rsidRDefault="007701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22E" w:rsidRDefault="0037322E">
            <w:pPr>
              <w:pStyle w:val="Tabletext"/>
              <w:jc w:val="left"/>
            </w:pPr>
          </w:p>
        </w:tc>
      </w:tr>
      <w:tr w:rsidR="003732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22E" w:rsidRDefault="007701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22E" w:rsidRDefault="0037322E">
            <w:pPr>
              <w:pStyle w:val="Tabletext"/>
              <w:jc w:val="left"/>
            </w:pPr>
          </w:p>
        </w:tc>
      </w:tr>
      <w:tr w:rsidR="003732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22E" w:rsidRDefault="007701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22E" w:rsidRDefault="0037322E">
            <w:pPr>
              <w:pStyle w:val="Tabletext"/>
              <w:jc w:val="left"/>
            </w:pPr>
          </w:p>
        </w:tc>
      </w:tr>
      <w:tr w:rsidR="003732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22E" w:rsidRDefault="007701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22E" w:rsidRDefault="0037322E">
            <w:pPr>
              <w:pStyle w:val="Tabletext"/>
              <w:jc w:val="left"/>
            </w:pPr>
          </w:p>
        </w:tc>
      </w:tr>
      <w:tr w:rsidR="003732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22E" w:rsidRDefault="007701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22E" w:rsidRDefault="0037322E">
            <w:pPr>
              <w:pStyle w:val="Tabletext"/>
              <w:jc w:val="left"/>
            </w:pPr>
          </w:p>
        </w:tc>
      </w:tr>
      <w:tr w:rsidR="0037322E">
        <w:tc>
          <w:tcPr>
            <w:tcW w:w="1623" w:type="pct"/>
            <w:shd w:val="clear" w:color="auto" w:fill="EFFAFF"/>
            <w:vAlign w:val="center"/>
          </w:tcPr>
          <w:p w:rsidR="0037322E" w:rsidRDefault="007701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7322E" w:rsidRDefault="00770177">
            <w:pPr>
              <w:pStyle w:val="Tabletext"/>
              <w:jc w:val="left"/>
            </w:pPr>
            <w:r>
              <w:br/>
            </w:r>
            <w:r w:rsidR="0037322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322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7322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322E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37322E">
        <w:tc>
          <w:tcPr>
            <w:tcW w:w="1623" w:type="pct"/>
            <w:shd w:val="clear" w:color="auto" w:fill="EFFAFF"/>
            <w:vAlign w:val="center"/>
          </w:tcPr>
          <w:p w:rsidR="0037322E" w:rsidRDefault="007701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7322E" w:rsidRDefault="0077017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7322E" w:rsidRDefault="00770177">
      <w:pPr>
        <w:jc w:val="left"/>
        <w:rPr>
          <w:szCs w:val="22"/>
        </w:rPr>
      </w:pPr>
      <w:r>
        <w:tab/>
      </w:r>
      <w:r w:rsidR="0037322E" w:rsidRPr="0037322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7322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7322E" w:rsidRDefault="0077017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7322E" w:rsidRDefault="0037322E">
      <w:pPr>
        <w:rPr>
          <w:i/>
          <w:iCs/>
          <w:szCs w:val="22"/>
        </w:rPr>
      </w:pPr>
    </w:p>
    <w:sectPr w:rsidR="0037322E" w:rsidSect="0037322E">
      <w:headerReference w:type="default" r:id="rId85"/>
      <w:footerReference w:type="default" r:id="rId8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77" w:rsidRDefault="00770177">
      <w:r>
        <w:separator/>
      </w:r>
    </w:p>
  </w:endnote>
  <w:endnote w:type="continuationSeparator" w:id="0">
    <w:p w:rsidR="00770177" w:rsidRDefault="0077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2E" w:rsidRDefault="00770177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7322E">
      <w:tc>
        <w:tcPr>
          <w:tcW w:w="1985" w:type="dxa"/>
        </w:tcPr>
        <w:p w:rsidR="0037322E" w:rsidRDefault="0077017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7322E" w:rsidRDefault="0077017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7322E" w:rsidRDefault="0077017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7322E" w:rsidRDefault="0077017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7322E" w:rsidRDefault="0077017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7322E" w:rsidRDefault="0037322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2E" w:rsidRDefault="00770177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2E" w:rsidRDefault="00770177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77" w:rsidRDefault="00770177">
      <w:r>
        <w:t>____________________</w:t>
      </w:r>
    </w:p>
  </w:footnote>
  <w:footnote w:type="continuationSeparator" w:id="0">
    <w:p w:rsidR="00770177" w:rsidRDefault="00770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2E" w:rsidRDefault="0077017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322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322E">
      <w:rPr>
        <w:rStyle w:val="PageNumber"/>
        <w:szCs w:val="18"/>
      </w:rPr>
      <w:fldChar w:fldCharType="separate"/>
    </w:r>
    <w:r w:rsidR="00F46CDB">
      <w:rPr>
        <w:rStyle w:val="PageNumber"/>
        <w:noProof/>
        <w:szCs w:val="18"/>
      </w:rPr>
      <w:t>2</w:t>
    </w:r>
    <w:r w:rsidR="0037322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2E" w:rsidRDefault="0077017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322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322E">
      <w:rPr>
        <w:rStyle w:val="PageNumber"/>
        <w:szCs w:val="18"/>
      </w:rPr>
      <w:fldChar w:fldCharType="separate"/>
    </w:r>
    <w:r w:rsidR="00F46CDB">
      <w:rPr>
        <w:rStyle w:val="PageNumber"/>
        <w:noProof/>
        <w:szCs w:val="18"/>
      </w:rPr>
      <w:t>9</w:t>
    </w:r>
    <w:r w:rsidR="0037322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2E" w:rsidRDefault="0077017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322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322E">
      <w:rPr>
        <w:rStyle w:val="PageNumber"/>
        <w:szCs w:val="18"/>
      </w:rPr>
      <w:fldChar w:fldCharType="separate"/>
    </w:r>
    <w:r w:rsidR="00F46CDB">
      <w:rPr>
        <w:rStyle w:val="PageNumber"/>
        <w:noProof/>
        <w:szCs w:val="18"/>
      </w:rPr>
      <w:t>10</w:t>
    </w:r>
    <w:r w:rsidR="0037322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2E"/>
    <w:rsid w:val="0037322E"/>
    <w:rsid w:val="00770177"/>
    <w:rsid w:val="00F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7322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7322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7322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7322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7322E"/>
    <w:pPr>
      <w:outlineLvl w:val="4"/>
    </w:pPr>
  </w:style>
  <w:style w:type="paragraph" w:styleId="Heading6">
    <w:name w:val="heading 6"/>
    <w:basedOn w:val="Heading4"/>
    <w:next w:val="Normal"/>
    <w:qFormat/>
    <w:rsid w:val="0037322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7322E"/>
    <w:pPr>
      <w:outlineLvl w:val="6"/>
    </w:pPr>
  </w:style>
  <w:style w:type="paragraph" w:styleId="Heading8">
    <w:name w:val="heading 8"/>
    <w:basedOn w:val="Heading6"/>
    <w:next w:val="Normal"/>
    <w:qFormat/>
    <w:rsid w:val="0037322E"/>
    <w:pPr>
      <w:outlineLvl w:val="7"/>
    </w:pPr>
  </w:style>
  <w:style w:type="paragraph" w:styleId="Heading9">
    <w:name w:val="heading 9"/>
    <w:basedOn w:val="Heading6"/>
    <w:next w:val="Normal"/>
    <w:qFormat/>
    <w:rsid w:val="0037322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7322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7322E"/>
    <w:pPr>
      <w:spacing w:before="360"/>
    </w:pPr>
  </w:style>
  <w:style w:type="paragraph" w:customStyle="1" w:styleId="ChapNo">
    <w:name w:val="Chap_No"/>
    <w:basedOn w:val="Normal"/>
    <w:next w:val="Chaptitle"/>
    <w:rsid w:val="0037322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7322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7322E"/>
  </w:style>
  <w:style w:type="paragraph" w:customStyle="1" w:styleId="AnnexNotitle">
    <w:name w:val="Annex_No &amp; title"/>
    <w:basedOn w:val="Normal"/>
    <w:next w:val="Normalaftertitle"/>
    <w:rsid w:val="0037322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732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7322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7322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7322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7322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7322E"/>
    <w:pPr>
      <w:spacing w:before="80"/>
      <w:ind w:left="794" w:hanging="794"/>
    </w:pPr>
  </w:style>
  <w:style w:type="paragraph" w:customStyle="1" w:styleId="enumlev2">
    <w:name w:val="enumlev2"/>
    <w:basedOn w:val="enumlev1"/>
    <w:rsid w:val="0037322E"/>
    <w:pPr>
      <w:ind w:left="1191" w:hanging="397"/>
    </w:pPr>
  </w:style>
  <w:style w:type="paragraph" w:customStyle="1" w:styleId="enumlev3">
    <w:name w:val="enumlev3"/>
    <w:basedOn w:val="enumlev2"/>
    <w:rsid w:val="0037322E"/>
    <w:pPr>
      <w:ind w:left="1588"/>
    </w:pPr>
  </w:style>
  <w:style w:type="paragraph" w:customStyle="1" w:styleId="Equation">
    <w:name w:val="Equation"/>
    <w:basedOn w:val="Normal"/>
    <w:rsid w:val="0037322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7322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7322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7322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7322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7322E"/>
  </w:style>
  <w:style w:type="paragraph" w:customStyle="1" w:styleId="Tabletext">
    <w:name w:val="Table_text"/>
    <w:basedOn w:val="Normal"/>
    <w:rsid w:val="0037322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7322E"/>
    <w:pPr>
      <w:keepLines/>
      <w:spacing w:before="240" w:after="120"/>
      <w:jc w:val="center"/>
    </w:pPr>
  </w:style>
  <w:style w:type="paragraph" w:styleId="Footer">
    <w:name w:val="footer"/>
    <w:basedOn w:val="Normal"/>
    <w:rsid w:val="0037322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7322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7322E"/>
    <w:rPr>
      <w:position w:val="6"/>
      <w:sz w:val="18"/>
    </w:rPr>
  </w:style>
  <w:style w:type="paragraph" w:styleId="FootnoteText">
    <w:name w:val="footnote text"/>
    <w:basedOn w:val="Note"/>
    <w:semiHidden/>
    <w:rsid w:val="0037322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7322E"/>
    <w:pPr>
      <w:spacing w:before="80"/>
    </w:pPr>
  </w:style>
  <w:style w:type="paragraph" w:styleId="Header">
    <w:name w:val="header"/>
    <w:basedOn w:val="Normal"/>
    <w:rsid w:val="0037322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7322E"/>
  </w:style>
  <w:style w:type="paragraph" w:styleId="Index2">
    <w:name w:val="index 2"/>
    <w:basedOn w:val="Normal"/>
    <w:next w:val="Normal"/>
    <w:semiHidden/>
    <w:rsid w:val="0037322E"/>
    <w:pPr>
      <w:ind w:left="283"/>
    </w:pPr>
  </w:style>
  <w:style w:type="paragraph" w:styleId="Index3">
    <w:name w:val="index 3"/>
    <w:basedOn w:val="Normal"/>
    <w:next w:val="Normal"/>
    <w:semiHidden/>
    <w:rsid w:val="0037322E"/>
    <w:pPr>
      <w:ind w:left="566"/>
    </w:pPr>
  </w:style>
  <w:style w:type="paragraph" w:customStyle="1" w:styleId="PartNo">
    <w:name w:val="Part_No"/>
    <w:basedOn w:val="Normal"/>
    <w:next w:val="Partref"/>
    <w:rsid w:val="0037322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7322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7322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7322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7322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7322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7322E"/>
  </w:style>
  <w:style w:type="paragraph" w:customStyle="1" w:styleId="QuestionNo">
    <w:name w:val="Question_No"/>
    <w:basedOn w:val="RecNo"/>
    <w:next w:val="Questiontitle"/>
    <w:rsid w:val="0037322E"/>
  </w:style>
  <w:style w:type="paragraph" w:customStyle="1" w:styleId="RecNo">
    <w:name w:val="Rec_No"/>
    <w:basedOn w:val="Normal"/>
    <w:next w:val="Rectitle"/>
    <w:rsid w:val="0037322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7322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7322E"/>
  </w:style>
  <w:style w:type="paragraph" w:customStyle="1" w:styleId="Questionref">
    <w:name w:val="Question_ref"/>
    <w:basedOn w:val="Recref"/>
    <w:next w:val="Questiondate"/>
    <w:rsid w:val="0037322E"/>
  </w:style>
  <w:style w:type="paragraph" w:customStyle="1" w:styleId="Reftext">
    <w:name w:val="Ref_text"/>
    <w:basedOn w:val="Normal"/>
    <w:rsid w:val="0037322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7322E"/>
  </w:style>
  <w:style w:type="paragraph" w:customStyle="1" w:styleId="RepNo">
    <w:name w:val="Rep_No"/>
    <w:basedOn w:val="RecNo"/>
    <w:next w:val="Reptitle"/>
    <w:rsid w:val="0037322E"/>
  </w:style>
  <w:style w:type="paragraph" w:customStyle="1" w:styleId="Reptitle">
    <w:name w:val="Rep_title"/>
    <w:basedOn w:val="Rectitle"/>
    <w:next w:val="Repref"/>
    <w:rsid w:val="0037322E"/>
  </w:style>
  <w:style w:type="paragraph" w:customStyle="1" w:styleId="Repref">
    <w:name w:val="Rep_ref"/>
    <w:basedOn w:val="Recref"/>
    <w:next w:val="Repdate"/>
    <w:rsid w:val="0037322E"/>
  </w:style>
  <w:style w:type="paragraph" w:customStyle="1" w:styleId="Resdate">
    <w:name w:val="Res_date"/>
    <w:basedOn w:val="Recdate"/>
    <w:next w:val="Normalaftertitle"/>
    <w:rsid w:val="0037322E"/>
  </w:style>
  <w:style w:type="paragraph" w:customStyle="1" w:styleId="ResNo">
    <w:name w:val="Res_No"/>
    <w:basedOn w:val="RecNo"/>
    <w:next w:val="Restitle"/>
    <w:rsid w:val="0037322E"/>
  </w:style>
  <w:style w:type="paragraph" w:customStyle="1" w:styleId="Restitle">
    <w:name w:val="Res_title"/>
    <w:basedOn w:val="Rectitle"/>
    <w:next w:val="Resref"/>
    <w:rsid w:val="0037322E"/>
  </w:style>
  <w:style w:type="paragraph" w:customStyle="1" w:styleId="Resref">
    <w:name w:val="Res_ref"/>
    <w:basedOn w:val="Recref"/>
    <w:next w:val="Resdate"/>
    <w:rsid w:val="0037322E"/>
  </w:style>
  <w:style w:type="paragraph" w:customStyle="1" w:styleId="SectionNo">
    <w:name w:val="Section_No"/>
    <w:basedOn w:val="Normal"/>
    <w:next w:val="Sectiontitle"/>
    <w:rsid w:val="0037322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7322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7322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7322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7322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7322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7322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7322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7322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7322E"/>
  </w:style>
  <w:style w:type="paragraph" w:customStyle="1" w:styleId="Title3">
    <w:name w:val="Title 3"/>
    <w:basedOn w:val="Title2"/>
    <w:next w:val="Title4"/>
    <w:rsid w:val="0037322E"/>
    <w:rPr>
      <w:caps w:val="0"/>
    </w:rPr>
  </w:style>
  <w:style w:type="paragraph" w:customStyle="1" w:styleId="Title4">
    <w:name w:val="Title 4"/>
    <w:basedOn w:val="Title3"/>
    <w:next w:val="Heading1"/>
    <w:rsid w:val="0037322E"/>
    <w:rPr>
      <w:b/>
    </w:rPr>
  </w:style>
  <w:style w:type="paragraph" w:customStyle="1" w:styleId="toc0">
    <w:name w:val="toc 0"/>
    <w:basedOn w:val="Normal"/>
    <w:next w:val="TOC1"/>
    <w:rsid w:val="0037322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7322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7322E"/>
    <w:pPr>
      <w:spacing w:before="80"/>
      <w:ind w:left="1531" w:hanging="851"/>
    </w:pPr>
  </w:style>
  <w:style w:type="paragraph" w:styleId="TOC3">
    <w:name w:val="toc 3"/>
    <w:basedOn w:val="TOC2"/>
    <w:semiHidden/>
    <w:rsid w:val="0037322E"/>
  </w:style>
  <w:style w:type="paragraph" w:styleId="TOC4">
    <w:name w:val="toc 4"/>
    <w:basedOn w:val="TOC3"/>
    <w:semiHidden/>
    <w:rsid w:val="0037322E"/>
  </w:style>
  <w:style w:type="paragraph" w:styleId="TOC5">
    <w:name w:val="toc 5"/>
    <w:basedOn w:val="TOC4"/>
    <w:semiHidden/>
    <w:rsid w:val="0037322E"/>
  </w:style>
  <w:style w:type="paragraph" w:styleId="TOC6">
    <w:name w:val="toc 6"/>
    <w:basedOn w:val="TOC4"/>
    <w:semiHidden/>
    <w:rsid w:val="0037322E"/>
  </w:style>
  <w:style w:type="paragraph" w:styleId="TOC7">
    <w:name w:val="toc 7"/>
    <w:basedOn w:val="TOC4"/>
    <w:semiHidden/>
    <w:rsid w:val="0037322E"/>
  </w:style>
  <w:style w:type="paragraph" w:styleId="TOC8">
    <w:name w:val="toc 8"/>
    <w:basedOn w:val="TOC4"/>
    <w:semiHidden/>
    <w:rsid w:val="0037322E"/>
  </w:style>
  <w:style w:type="character" w:customStyle="1" w:styleId="Appdef">
    <w:name w:val="App_def"/>
    <w:basedOn w:val="DefaultParagraphFont"/>
    <w:rsid w:val="0037322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7322E"/>
  </w:style>
  <w:style w:type="character" w:customStyle="1" w:styleId="Artdef">
    <w:name w:val="Art_def"/>
    <w:basedOn w:val="DefaultParagraphFont"/>
    <w:rsid w:val="0037322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7322E"/>
  </w:style>
  <w:style w:type="paragraph" w:customStyle="1" w:styleId="Reftitle">
    <w:name w:val="Ref_title"/>
    <w:basedOn w:val="Normal"/>
    <w:next w:val="Reftext"/>
    <w:rsid w:val="0037322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7322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7322E"/>
    <w:rPr>
      <w:b/>
      <w:color w:val="auto"/>
    </w:rPr>
  </w:style>
  <w:style w:type="paragraph" w:customStyle="1" w:styleId="Formal">
    <w:name w:val="Formal"/>
    <w:basedOn w:val="ASN1"/>
    <w:rsid w:val="0037322E"/>
    <w:rPr>
      <w:b w:val="0"/>
    </w:rPr>
  </w:style>
  <w:style w:type="paragraph" w:customStyle="1" w:styleId="FooterQP">
    <w:name w:val="Footer_QP"/>
    <w:basedOn w:val="Normal"/>
    <w:rsid w:val="0037322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7322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7322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7322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7322E"/>
  </w:style>
  <w:style w:type="paragraph" w:customStyle="1" w:styleId="RepNoBR">
    <w:name w:val="Rep_No_BR"/>
    <w:basedOn w:val="RecNoBR"/>
    <w:next w:val="Reptitle"/>
    <w:rsid w:val="0037322E"/>
  </w:style>
  <w:style w:type="paragraph" w:customStyle="1" w:styleId="ResNoBR">
    <w:name w:val="Res_No_BR"/>
    <w:basedOn w:val="RecNoBR"/>
    <w:next w:val="Restitle"/>
    <w:rsid w:val="0037322E"/>
  </w:style>
  <w:style w:type="paragraph" w:customStyle="1" w:styleId="TabletitleBR">
    <w:name w:val="Table_title_BR"/>
    <w:basedOn w:val="Normal"/>
    <w:next w:val="Tablehead"/>
    <w:rsid w:val="0037322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7322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7322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7322E"/>
    <w:rPr>
      <w:b/>
    </w:rPr>
  </w:style>
  <w:style w:type="paragraph" w:customStyle="1" w:styleId="FiguretitleBR">
    <w:name w:val="Figure_title_BR"/>
    <w:basedOn w:val="TabletitleBR"/>
    <w:next w:val="Figurewithouttitle"/>
    <w:rsid w:val="0037322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7322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7322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7322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7322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7322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7322E"/>
    <w:pPr>
      <w:outlineLvl w:val="4"/>
    </w:pPr>
  </w:style>
  <w:style w:type="paragraph" w:styleId="Heading6">
    <w:name w:val="heading 6"/>
    <w:basedOn w:val="Heading4"/>
    <w:next w:val="Normal"/>
    <w:qFormat/>
    <w:rsid w:val="0037322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7322E"/>
    <w:pPr>
      <w:outlineLvl w:val="6"/>
    </w:pPr>
  </w:style>
  <w:style w:type="paragraph" w:styleId="Heading8">
    <w:name w:val="heading 8"/>
    <w:basedOn w:val="Heading6"/>
    <w:next w:val="Normal"/>
    <w:qFormat/>
    <w:rsid w:val="0037322E"/>
    <w:pPr>
      <w:outlineLvl w:val="7"/>
    </w:pPr>
  </w:style>
  <w:style w:type="paragraph" w:styleId="Heading9">
    <w:name w:val="heading 9"/>
    <w:basedOn w:val="Heading6"/>
    <w:next w:val="Normal"/>
    <w:qFormat/>
    <w:rsid w:val="0037322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7322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7322E"/>
    <w:pPr>
      <w:spacing w:before="360"/>
    </w:pPr>
  </w:style>
  <w:style w:type="paragraph" w:customStyle="1" w:styleId="ChapNo">
    <w:name w:val="Chap_No"/>
    <w:basedOn w:val="Normal"/>
    <w:next w:val="Chaptitle"/>
    <w:rsid w:val="0037322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7322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7322E"/>
  </w:style>
  <w:style w:type="paragraph" w:customStyle="1" w:styleId="AnnexNotitle">
    <w:name w:val="Annex_No &amp; title"/>
    <w:basedOn w:val="Normal"/>
    <w:next w:val="Normalaftertitle"/>
    <w:rsid w:val="0037322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732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7322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7322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7322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7322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7322E"/>
    <w:pPr>
      <w:spacing w:before="80"/>
      <w:ind w:left="794" w:hanging="794"/>
    </w:pPr>
  </w:style>
  <w:style w:type="paragraph" w:customStyle="1" w:styleId="enumlev2">
    <w:name w:val="enumlev2"/>
    <w:basedOn w:val="enumlev1"/>
    <w:rsid w:val="0037322E"/>
    <w:pPr>
      <w:ind w:left="1191" w:hanging="397"/>
    </w:pPr>
  </w:style>
  <w:style w:type="paragraph" w:customStyle="1" w:styleId="enumlev3">
    <w:name w:val="enumlev3"/>
    <w:basedOn w:val="enumlev2"/>
    <w:rsid w:val="0037322E"/>
    <w:pPr>
      <w:ind w:left="1588"/>
    </w:pPr>
  </w:style>
  <w:style w:type="paragraph" w:customStyle="1" w:styleId="Equation">
    <w:name w:val="Equation"/>
    <w:basedOn w:val="Normal"/>
    <w:rsid w:val="0037322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7322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7322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7322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7322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7322E"/>
  </w:style>
  <w:style w:type="paragraph" w:customStyle="1" w:styleId="Tabletext">
    <w:name w:val="Table_text"/>
    <w:basedOn w:val="Normal"/>
    <w:rsid w:val="0037322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7322E"/>
    <w:pPr>
      <w:keepLines/>
      <w:spacing w:before="240" w:after="120"/>
      <w:jc w:val="center"/>
    </w:pPr>
  </w:style>
  <w:style w:type="paragraph" w:styleId="Footer">
    <w:name w:val="footer"/>
    <w:basedOn w:val="Normal"/>
    <w:rsid w:val="0037322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7322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7322E"/>
    <w:rPr>
      <w:position w:val="6"/>
      <w:sz w:val="18"/>
    </w:rPr>
  </w:style>
  <w:style w:type="paragraph" w:styleId="FootnoteText">
    <w:name w:val="footnote text"/>
    <w:basedOn w:val="Note"/>
    <w:semiHidden/>
    <w:rsid w:val="0037322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7322E"/>
    <w:pPr>
      <w:spacing w:before="80"/>
    </w:pPr>
  </w:style>
  <w:style w:type="paragraph" w:styleId="Header">
    <w:name w:val="header"/>
    <w:basedOn w:val="Normal"/>
    <w:rsid w:val="0037322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7322E"/>
  </w:style>
  <w:style w:type="paragraph" w:styleId="Index2">
    <w:name w:val="index 2"/>
    <w:basedOn w:val="Normal"/>
    <w:next w:val="Normal"/>
    <w:semiHidden/>
    <w:rsid w:val="0037322E"/>
    <w:pPr>
      <w:ind w:left="283"/>
    </w:pPr>
  </w:style>
  <w:style w:type="paragraph" w:styleId="Index3">
    <w:name w:val="index 3"/>
    <w:basedOn w:val="Normal"/>
    <w:next w:val="Normal"/>
    <w:semiHidden/>
    <w:rsid w:val="0037322E"/>
    <w:pPr>
      <w:ind w:left="566"/>
    </w:pPr>
  </w:style>
  <w:style w:type="paragraph" w:customStyle="1" w:styleId="PartNo">
    <w:name w:val="Part_No"/>
    <w:basedOn w:val="Normal"/>
    <w:next w:val="Partref"/>
    <w:rsid w:val="0037322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7322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7322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7322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7322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7322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7322E"/>
  </w:style>
  <w:style w:type="paragraph" w:customStyle="1" w:styleId="QuestionNo">
    <w:name w:val="Question_No"/>
    <w:basedOn w:val="RecNo"/>
    <w:next w:val="Questiontitle"/>
    <w:rsid w:val="0037322E"/>
  </w:style>
  <w:style w:type="paragraph" w:customStyle="1" w:styleId="RecNo">
    <w:name w:val="Rec_No"/>
    <w:basedOn w:val="Normal"/>
    <w:next w:val="Rectitle"/>
    <w:rsid w:val="0037322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7322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7322E"/>
  </w:style>
  <w:style w:type="paragraph" w:customStyle="1" w:styleId="Questionref">
    <w:name w:val="Question_ref"/>
    <w:basedOn w:val="Recref"/>
    <w:next w:val="Questiondate"/>
    <w:rsid w:val="0037322E"/>
  </w:style>
  <w:style w:type="paragraph" w:customStyle="1" w:styleId="Reftext">
    <w:name w:val="Ref_text"/>
    <w:basedOn w:val="Normal"/>
    <w:rsid w:val="0037322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7322E"/>
  </w:style>
  <w:style w:type="paragraph" w:customStyle="1" w:styleId="RepNo">
    <w:name w:val="Rep_No"/>
    <w:basedOn w:val="RecNo"/>
    <w:next w:val="Reptitle"/>
    <w:rsid w:val="0037322E"/>
  </w:style>
  <w:style w:type="paragraph" w:customStyle="1" w:styleId="Reptitle">
    <w:name w:val="Rep_title"/>
    <w:basedOn w:val="Rectitle"/>
    <w:next w:val="Repref"/>
    <w:rsid w:val="0037322E"/>
  </w:style>
  <w:style w:type="paragraph" w:customStyle="1" w:styleId="Repref">
    <w:name w:val="Rep_ref"/>
    <w:basedOn w:val="Recref"/>
    <w:next w:val="Repdate"/>
    <w:rsid w:val="0037322E"/>
  </w:style>
  <w:style w:type="paragraph" w:customStyle="1" w:styleId="Resdate">
    <w:name w:val="Res_date"/>
    <w:basedOn w:val="Recdate"/>
    <w:next w:val="Normalaftertitle"/>
    <w:rsid w:val="0037322E"/>
  </w:style>
  <w:style w:type="paragraph" w:customStyle="1" w:styleId="ResNo">
    <w:name w:val="Res_No"/>
    <w:basedOn w:val="RecNo"/>
    <w:next w:val="Restitle"/>
    <w:rsid w:val="0037322E"/>
  </w:style>
  <w:style w:type="paragraph" w:customStyle="1" w:styleId="Restitle">
    <w:name w:val="Res_title"/>
    <w:basedOn w:val="Rectitle"/>
    <w:next w:val="Resref"/>
    <w:rsid w:val="0037322E"/>
  </w:style>
  <w:style w:type="paragraph" w:customStyle="1" w:styleId="Resref">
    <w:name w:val="Res_ref"/>
    <w:basedOn w:val="Recref"/>
    <w:next w:val="Resdate"/>
    <w:rsid w:val="0037322E"/>
  </w:style>
  <w:style w:type="paragraph" w:customStyle="1" w:styleId="SectionNo">
    <w:name w:val="Section_No"/>
    <w:basedOn w:val="Normal"/>
    <w:next w:val="Sectiontitle"/>
    <w:rsid w:val="0037322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7322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7322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7322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7322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7322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7322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7322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7322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7322E"/>
  </w:style>
  <w:style w:type="paragraph" w:customStyle="1" w:styleId="Title3">
    <w:name w:val="Title 3"/>
    <w:basedOn w:val="Title2"/>
    <w:next w:val="Title4"/>
    <w:rsid w:val="0037322E"/>
    <w:rPr>
      <w:caps w:val="0"/>
    </w:rPr>
  </w:style>
  <w:style w:type="paragraph" w:customStyle="1" w:styleId="Title4">
    <w:name w:val="Title 4"/>
    <w:basedOn w:val="Title3"/>
    <w:next w:val="Heading1"/>
    <w:rsid w:val="0037322E"/>
    <w:rPr>
      <w:b/>
    </w:rPr>
  </w:style>
  <w:style w:type="paragraph" w:customStyle="1" w:styleId="toc0">
    <w:name w:val="toc 0"/>
    <w:basedOn w:val="Normal"/>
    <w:next w:val="TOC1"/>
    <w:rsid w:val="0037322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7322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7322E"/>
    <w:pPr>
      <w:spacing w:before="80"/>
      <w:ind w:left="1531" w:hanging="851"/>
    </w:pPr>
  </w:style>
  <w:style w:type="paragraph" w:styleId="TOC3">
    <w:name w:val="toc 3"/>
    <w:basedOn w:val="TOC2"/>
    <w:semiHidden/>
    <w:rsid w:val="0037322E"/>
  </w:style>
  <w:style w:type="paragraph" w:styleId="TOC4">
    <w:name w:val="toc 4"/>
    <w:basedOn w:val="TOC3"/>
    <w:semiHidden/>
    <w:rsid w:val="0037322E"/>
  </w:style>
  <w:style w:type="paragraph" w:styleId="TOC5">
    <w:name w:val="toc 5"/>
    <w:basedOn w:val="TOC4"/>
    <w:semiHidden/>
    <w:rsid w:val="0037322E"/>
  </w:style>
  <w:style w:type="paragraph" w:styleId="TOC6">
    <w:name w:val="toc 6"/>
    <w:basedOn w:val="TOC4"/>
    <w:semiHidden/>
    <w:rsid w:val="0037322E"/>
  </w:style>
  <w:style w:type="paragraph" w:styleId="TOC7">
    <w:name w:val="toc 7"/>
    <w:basedOn w:val="TOC4"/>
    <w:semiHidden/>
    <w:rsid w:val="0037322E"/>
  </w:style>
  <w:style w:type="paragraph" w:styleId="TOC8">
    <w:name w:val="toc 8"/>
    <w:basedOn w:val="TOC4"/>
    <w:semiHidden/>
    <w:rsid w:val="0037322E"/>
  </w:style>
  <w:style w:type="character" w:customStyle="1" w:styleId="Appdef">
    <w:name w:val="App_def"/>
    <w:basedOn w:val="DefaultParagraphFont"/>
    <w:rsid w:val="0037322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7322E"/>
  </w:style>
  <w:style w:type="character" w:customStyle="1" w:styleId="Artdef">
    <w:name w:val="Art_def"/>
    <w:basedOn w:val="DefaultParagraphFont"/>
    <w:rsid w:val="0037322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7322E"/>
  </w:style>
  <w:style w:type="paragraph" w:customStyle="1" w:styleId="Reftitle">
    <w:name w:val="Ref_title"/>
    <w:basedOn w:val="Normal"/>
    <w:next w:val="Reftext"/>
    <w:rsid w:val="0037322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7322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7322E"/>
    <w:rPr>
      <w:b/>
      <w:color w:val="auto"/>
    </w:rPr>
  </w:style>
  <w:style w:type="paragraph" w:customStyle="1" w:styleId="Formal">
    <w:name w:val="Formal"/>
    <w:basedOn w:val="ASN1"/>
    <w:rsid w:val="0037322E"/>
    <w:rPr>
      <w:b w:val="0"/>
    </w:rPr>
  </w:style>
  <w:style w:type="paragraph" w:customStyle="1" w:styleId="FooterQP">
    <w:name w:val="Footer_QP"/>
    <w:basedOn w:val="Normal"/>
    <w:rsid w:val="0037322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7322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7322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7322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7322E"/>
  </w:style>
  <w:style w:type="paragraph" w:customStyle="1" w:styleId="RepNoBR">
    <w:name w:val="Rep_No_BR"/>
    <w:basedOn w:val="RecNoBR"/>
    <w:next w:val="Reptitle"/>
    <w:rsid w:val="0037322E"/>
  </w:style>
  <w:style w:type="paragraph" w:customStyle="1" w:styleId="ResNoBR">
    <w:name w:val="Res_No_BR"/>
    <w:basedOn w:val="RecNoBR"/>
    <w:next w:val="Restitle"/>
    <w:rsid w:val="0037322E"/>
  </w:style>
  <w:style w:type="paragraph" w:customStyle="1" w:styleId="TabletitleBR">
    <w:name w:val="Table_title_BR"/>
    <w:basedOn w:val="Normal"/>
    <w:next w:val="Tablehead"/>
    <w:rsid w:val="0037322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7322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7322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7322E"/>
    <w:rPr>
      <w:b/>
    </w:rPr>
  </w:style>
  <w:style w:type="paragraph" w:customStyle="1" w:styleId="FiguretitleBR">
    <w:name w:val="Figure_title_BR"/>
    <w:basedOn w:val="TabletitleBR"/>
    <w:next w:val="Figurewithouttitle"/>
    <w:rsid w:val="0037322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7322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9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390" TargetMode="External"/><Relationship Id="rId47" Type="http://schemas.openxmlformats.org/officeDocument/2006/relationships/hyperlink" Target="http://www.itu.int/itu-t/aap/AAPRecDetails.aspx?AAPSeqNo=2365" TargetMode="External"/><Relationship Id="rId50" Type="http://schemas.openxmlformats.org/officeDocument/2006/relationships/hyperlink" Target="http://www.itu.int/itu-t/aap/AAPRecDetails.aspx?AAPSeqNo=2368" TargetMode="External"/><Relationship Id="rId55" Type="http://schemas.openxmlformats.org/officeDocument/2006/relationships/hyperlink" Target="http://www.itu.int/itu-t/aap/AAPRecDetails.aspx?AAPSeqNo=2281" TargetMode="External"/><Relationship Id="rId63" Type="http://schemas.openxmlformats.org/officeDocument/2006/relationships/hyperlink" Target="http://www.itu.int/itu-t/aap/AAPRecDetails.aspx?AAPSeqNo=2362" TargetMode="External"/><Relationship Id="rId68" Type="http://schemas.openxmlformats.org/officeDocument/2006/relationships/hyperlink" Target="http://www.itu.int/itu-t/aap/AAPRecDetails.aspx?AAPSeqNo=2347" TargetMode="External"/><Relationship Id="rId76" Type="http://schemas.openxmlformats.org/officeDocument/2006/relationships/header" Target="header2.xml"/><Relationship Id="rId84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35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93" TargetMode="External"/><Relationship Id="rId40" Type="http://schemas.openxmlformats.org/officeDocument/2006/relationships/hyperlink" Target="http://www.itu.int/itu-t/aap/AAPRecDetails.aspx?AAPSeqNo=2388" TargetMode="External"/><Relationship Id="rId45" Type="http://schemas.openxmlformats.org/officeDocument/2006/relationships/hyperlink" Target="http://www.itu.int/itu-t/aap/AAPRecDetails.aspx?AAPSeqNo=2398" TargetMode="External"/><Relationship Id="rId53" Type="http://schemas.openxmlformats.org/officeDocument/2006/relationships/hyperlink" Target="http://www.itu.int/itu-t/aap/AAPRecDetails.aspx?AAPSeqNo=2370" TargetMode="External"/><Relationship Id="rId58" Type="http://schemas.openxmlformats.org/officeDocument/2006/relationships/hyperlink" Target="http://www.itu.int/itu-t/aap/AAPRecDetails.aspx?AAPSeqNo=2357" TargetMode="External"/><Relationship Id="rId66" Type="http://schemas.openxmlformats.org/officeDocument/2006/relationships/hyperlink" Target="http://www.itu.int/itu-t/aap/AAPRecDetails.aspx?AAPSeqNo=2348" TargetMode="External"/><Relationship Id="rId74" Type="http://schemas.openxmlformats.org/officeDocument/2006/relationships/hyperlink" Target="http://www.itu.int/itu-t/aap/AAPRecDetails.aspx?AAPSeqNo=2355" TargetMode="External"/><Relationship Id="rId79" Type="http://schemas.openxmlformats.org/officeDocument/2006/relationships/image" Target="media/image2.gi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360" TargetMode="External"/><Relationship Id="rId82" Type="http://schemas.openxmlformats.org/officeDocument/2006/relationships/image" Target="media/image5.gif"/><Relationship Id="rId19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89" TargetMode="External"/><Relationship Id="rId48" Type="http://schemas.openxmlformats.org/officeDocument/2006/relationships/hyperlink" Target="http://www.itu.int/itu-t/aap/AAPRecDetails.aspx?AAPSeqNo=2366" TargetMode="External"/><Relationship Id="rId56" Type="http://schemas.openxmlformats.org/officeDocument/2006/relationships/hyperlink" Target="http://www.itu.int/itu-t/aap/AAPRecDetails.aspx?AAPSeqNo=2386" TargetMode="External"/><Relationship Id="rId64" Type="http://schemas.openxmlformats.org/officeDocument/2006/relationships/hyperlink" Target="http://www.itu.int/itu-t/aap/AAPRecDetails.aspx?AAPSeqNo=2363" TargetMode="External"/><Relationship Id="rId69" Type="http://schemas.openxmlformats.org/officeDocument/2006/relationships/hyperlink" Target="http://www.itu.int/itu-t/aap/AAPRecDetails.aspx?AAPSeqNo=2350" TargetMode="External"/><Relationship Id="rId77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369" TargetMode="External"/><Relationship Id="rId72" Type="http://schemas.openxmlformats.org/officeDocument/2006/relationships/hyperlink" Target="http://www.itu.int/itu-t/aap/AAPRecDetails.aspx?AAPSeqNo=2353" TargetMode="External"/><Relationship Id="rId80" Type="http://schemas.openxmlformats.org/officeDocument/2006/relationships/image" Target="media/image3.gif"/><Relationship Id="rId85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94" TargetMode="External"/><Relationship Id="rId46" Type="http://schemas.openxmlformats.org/officeDocument/2006/relationships/hyperlink" Target="http://www.itu.int/itu-t/aap/AAPRecDetails.aspx?AAPSeqNo=2391" TargetMode="External"/><Relationship Id="rId59" Type="http://schemas.openxmlformats.org/officeDocument/2006/relationships/hyperlink" Target="http://www.itu.int/itu-t/aap/AAPRecDetails.aspx?AAPSeqNo=2358" TargetMode="External"/><Relationship Id="rId67" Type="http://schemas.openxmlformats.org/officeDocument/2006/relationships/hyperlink" Target="http://www.itu.int/itu-t/aap/AAPRecDetails.aspx?AAPSeqNo=2349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387" TargetMode="External"/><Relationship Id="rId54" Type="http://schemas.openxmlformats.org/officeDocument/2006/relationships/hyperlink" Target="http://www.itu.int/itu-t/aap/AAPRecDetails.aspx?AAPSeqNo=2371" TargetMode="External"/><Relationship Id="rId62" Type="http://schemas.openxmlformats.org/officeDocument/2006/relationships/hyperlink" Target="http://www.itu.int/itu-t/aap/AAPRecDetails.aspx?AAPSeqNo=2361" TargetMode="External"/><Relationship Id="rId70" Type="http://schemas.openxmlformats.org/officeDocument/2006/relationships/hyperlink" Target="http://www.itu.int/itu-t/aap/AAPRecDetails.aspx?AAPSeqNo=2351" TargetMode="External"/><Relationship Id="rId75" Type="http://schemas.openxmlformats.org/officeDocument/2006/relationships/hyperlink" Target="http://www.itu.int/itu-t/aap/AAPRecDetails.aspx?AAPSeqNo=2356" TargetMode="External"/><Relationship Id="rId83" Type="http://schemas.openxmlformats.org/officeDocument/2006/relationships/hyperlink" Target="http://www.itu.int/ITU-T/aapinfo/files/AAPTutorial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2" TargetMode="External"/><Relationship Id="rId49" Type="http://schemas.openxmlformats.org/officeDocument/2006/relationships/hyperlink" Target="http://www.itu.int/itu-t/aap/AAPRecDetails.aspx?AAPSeqNo=2367" TargetMode="External"/><Relationship Id="rId57" Type="http://schemas.openxmlformats.org/officeDocument/2006/relationships/hyperlink" Target="http://www.itu.int/itu-t/aap/AAPRecDetails.aspx?AAPSeqNo=2261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396" TargetMode="External"/><Relationship Id="rId52" Type="http://schemas.openxmlformats.org/officeDocument/2006/relationships/hyperlink" Target="http://www.itu.int/itu-t/aap/AAPRecDetails.aspx?AAPSeqNo=2372" TargetMode="External"/><Relationship Id="rId60" Type="http://schemas.openxmlformats.org/officeDocument/2006/relationships/hyperlink" Target="http://www.itu.int/itu-t/aap/AAPRecDetails.aspx?AAPSeqNo=2359" TargetMode="External"/><Relationship Id="rId65" Type="http://schemas.openxmlformats.org/officeDocument/2006/relationships/hyperlink" Target="http://www.itu.int/itu-t/aap/AAPRecDetails.aspx?AAPSeqNo=2364" TargetMode="External"/><Relationship Id="rId73" Type="http://schemas.openxmlformats.org/officeDocument/2006/relationships/hyperlink" Target="http://www.itu.int/itu-t/aap/AAPRecDetails.aspx?AAPSeqNo=2354" TargetMode="External"/><Relationship Id="rId78" Type="http://schemas.openxmlformats.org/officeDocument/2006/relationships/hyperlink" Target="http://www.itu.int/ITU-T/aap/" TargetMode="External"/><Relationship Id="rId81" Type="http://schemas.openxmlformats.org/officeDocument/2006/relationships/image" Target="media/image4.gif"/><Relationship Id="rId86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2011-10-14T13:58:00Z</dcterms:created>
  <dcterms:modified xsi:type="dcterms:W3CDTF">2011-10-14T13:58:00Z</dcterms:modified>
</cp:coreProperties>
</file>