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7938"/>
      </w:tblGrid>
      <w:tr w:rsidR="00771C98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C98" w:rsidRDefault="00B45D9D">
            <w:pPr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744220" cy="81851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C98" w:rsidRDefault="00771C98">
            <w:pPr>
              <w:pageBreakBefore/>
              <w:tabs>
                <w:tab w:val="right" w:pos="8647"/>
              </w:tabs>
              <w:bidi/>
              <w:spacing w:before="280"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771C98" w:rsidRDefault="00771C98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</w:tr>
    </w:tbl>
    <w:p w:rsidR="00771C98" w:rsidRDefault="00771C98">
      <w:pPr>
        <w:bidi/>
        <w:rPr>
          <w:rtl/>
        </w:rPr>
      </w:pPr>
    </w:p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3"/>
        <w:gridCol w:w="2708"/>
        <w:gridCol w:w="5392"/>
      </w:tblGrid>
      <w:tr w:rsidR="00771C98" w:rsidRPr="004C4231">
        <w:trPr>
          <w:cantSplit/>
          <w:trHeight w:val="340"/>
        </w:trPr>
        <w:tc>
          <w:tcPr>
            <w:tcW w:w="1533" w:type="dxa"/>
          </w:tcPr>
          <w:p w:rsidR="00771C98" w:rsidRPr="004C4231" w:rsidRDefault="00771C98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ascii="Times New Roman" w:hAnsi="Times New Roman" w:cs="Traditional Arabic"/>
                <w:sz w:val="21"/>
                <w:szCs w:val="28"/>
              </w:rPr>
            </w:pPr>
          </w:p>
        </w:tc>
        <w:tc>
          <w:tcPr>
            <w:tcW w:w="2708" w:type="dxa"/>
          </w:tcPr>
          <w:p w:rsidR="00771C98" w:rsidRPr="004C4231" w:rsidRDefault="00771C98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ascii="Times New Roman" w:hAnsi="Times New Roman" w:cs="Traditional Arabic"/>
                <w:b/>
                <w:bCs/>
                <w:szCs w:val="30"/>
                <w:lang w:bidi="ar-EG"/>
              </w:rPr>
            </w:pPr>
          </w:p>
        </w:tc>
        <w:tc>
          <w:tcPr>
            <w:tcW w:w="5392" w:type="dxa"/>
          </w:tcPr>
          <w:p w:rsidR="00771C98" w:rsidRPr="004C4231" w:rsidRDefault="002026CE">
            <w:pPr>
              <w:tabs>
                <w:tab w:val="left" w:pos="4111"/>
              </w:tabs>
              <w:bidi/>
              <w:spacing w:before="20" w:after="240" w:line="300" w:lineRule="exact"/>
              <w:ind w:left="57"/>
              <w:rPr>
                <w:rFonts w:ascii="Times New Roman" w:hAnsi="Times New Roman" w:cs="Traditional Arabic"/>
                <w:szCs w:val="30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 xml:space="preserve">16 </w:t>
            </w:r>
            <w:r>
              <w:rPr>
                <w:sz w:val="21"/>
                <w:szCs w:val="21"/>
                <w:rtl/>
                <w:lang w:bidi="ar-EG"/>
              </w:rPr>
              <w:t xml:space="preserve">مارس </w:t>
            </w:r>
            <w:r>
              <w:rPr>
                <w:rFonts w:cs="Traditional Arabic"/>
                <w:sz w:val="21"/>
                <w:szCs w:val="22"/>
                <w:lang w:bidi="ar-EG"/>
              </w:rPr>
              <w:t>2011</w:t>
            </w:r>
          </w:p>
        </w:tc>
      </w:tr>
      <w:tr w:rsidR="00771C98" w:rsidRPr="004C4231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771C98" w:rsidRPr="004C4231" w:rsidRDefault="00771C98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ascii="Times New Roman" w:hAnsi="Times New Roman" w:cs="Traditional Arabic"/>
                <w:sz w:val="21"/>
                <w:szCs w:val="28"/>
                <w:rtl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المرجع:</w:t>
            </w:r>
          </w:p>
          <w:p w:rsidR="00771C98" w:rsidRPr="004C4231" w:rsidRDefault="00771C98" w:rsidP="00D34F63">
            <w:pPr>
              <w:bidi/>
              <w:spacing w:line="300" w:lineRule="exact"/>
              <w:ind w:left="57"/>
              <w:rPr>
                <w:rFonts w:ascii="Times New Roman" w:hAnsi="Times New Roman" w:cs="Traditional Arabic"/>
                <w:sz w:val="21"/>
                <w:szCs w:val="28"/>
                <w:rtl/>
                <w:lang w:bidi="ar-EG"/>
              </w:rPr>
            </w:pPr>
            <w:r w:rsidRPr="004C4231">
              <w:rPr>
                <w:rFonts w:ascii="Times New Roman" w:hAnsi="Times New Roman" w:cs="Traditional Arabic"/>
                <w:sz w:val="21"/>
                <w:szCs w:val="28"/>
                <w:rtl/>
                <w:lang w:bidi="ar-SY"/>
              </w:rPr>
              <w:br/>
            </w:r>
            <w:r w:rsidR="00D34F63">
              <w:rPr>
                <w:rFonts w:ascii="Times New Roman" w:hAnsi="Times New Roman" w:cs="Traditional Arabic"/>
                <w:sz w:val="21"/>
                <w:szCs w:val="28"/>
                <w:lang w:bidi="ar-EG"/>
              </w:rPr>
              <w:br/>
            </w:r>
          </w:p>
          <w:p w:rsidR="00771C98" w:rsidRPr="004C4231" w:rsidRDefault="00771C98">
            <w:pPr>
              <w:bidi/>
              <w:spacing w:line="300" w:lineRule="exact"/>
              <w:ind w:left="57"/>
              <w:rPr>
                <w:rFonts w:ascii="Times New Roman" w:hAnsi="Times New Roman" w:cs="Traditional Arabic"/>
                <w:sz w:val="21"/>
                <w:szCs w:val="28"/>
                <w:rtl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  <w:lang w:bidi="ar-SY"/>
              </w:rPr>
              <w:t>الهاتف</w:t>
            </w: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:</w:t>
            </w:r>
          </w:p>
          <w:p w:rsidR="00771C98" w:rsidRPr="004C4231" w:rsidRDefault="00771C98">
            <w:pPr>
              <w:bidi/>
              <w:spacing w:line="300" w:lineRule="exact"/>
              <w:ind w:left="57"/>
              <w:rPr>
                <w:rFonts w:ascii="Times New Roman" w:hAnsi="Times New Roman" w:cs="Traditional Arabic"/>
                <w:sz w:val="21"/>
                <w:szCs w:val="28"/>
                <w:lang w:bidi="ar-EG"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الفاكس:</w:t>
            </w:r>
          </w:p>
          <w:p w:rsidR="00771C98" w:rsidRPr="004C4231" w:rsidRDefault="00771C98">
            <w:pPr>
              <w:bidi/>
              <w:spacing w:line="300" w:lineRule="exact"/>
              <w:ind w:left="57"/>
              <w:rPr>
                <w:rFonts w:ascii="Times New Roman" w:hAnsi="Times New Roman" w:cs="Traditional Arabic"/>
                <w:sz w:val="21"/>
                <w:szCs w:val="28"/>
                <w:lang w:bidi="ar-EG"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2708" w:type="dxa"/>
            <w:tcBorders>
              <w:bottom w:val="nil"/>
            </w:tcBorders>
          </w:tcPr>
          <w:p w:rsidR="00771C98" w:rsidRPr="004C4231" w:rsidRDefault="00771C98" w:rsidP="00B83CA1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ascii="Times New Roman" w:hAnsi="Times New Roman"/>
                <w:bCs/>
                <w:szCs w:val="22"/>
                <w:rtl/>
                <w:lang w:val="en-GB"/>
              </w:rPr>
            </w:pPr>
            <w:r w:rsidRPr="004C4231">
              <w:rPr>
                <w:rFonts w:ascii="Times New Roman" w:hAnsi="Times New Roman" w:cs="Traditional Arabic" w:hint="cs"/>
                <w:b/>
                <w:bCs/>
                <w:szCs w:val="30"/>
                <w:rtl/>
                <w:lang w:bidi="ar-EG"/>
              </w:rPr>
              <w:t xml:space="preserve">التصويب </w:t>
            </w:r>
            <w:r w:rsidRPr="004C4231">
              <w:rPr>
                <w:rFonts w:ascii="Times New Roman" w:hAnsi="Times New Roman"/>
                <w:b/>
                <w:bCs/>
                <w:szCs w:val="30"/>
                <w:lang w:bidi="ar-EG"/>
              </w:rPr>
              <w:t>1</w:t>
            </w:r>
            <w:r w:rsidRPr="004C4231">
              <w:rPr>
                <w:rFonts w:ascii="Times New Roman" w:hAnsi="Times New Roman" w:cs="Traditional Arabic"/>
                <w:b/>
                <w:sz w:val="21"/>
                <w:szCs w:val="28"/>
                <w:rtl/>
                <w:lang w:bidi="ar-EG"/>
              </w:rPr>
              <w:br/>
            </w:r>
            <w:r w:rsidRPr="004C4231">
              <w:rPr>
                <w:rFonts w:ascii="Times New Roman" w:hAnsi="Times New Roman"/>
                <w:b/>
                <w:szCs w:val="22"/>
              </w:rPr>
              <w:t>TSB AAP-</w:t>
            </w:r>
            <w:r w:rsidR="00B83CA1">
              <w:rPr>
                <w:rFonts w:ascii="Times New Roman" w:hAnsi="Times New Roman"/>
                <w:b/>
                <w:szCs w:val="22"/>
              </w:rPr>
              <w:t>55</w:t>
            </w:r>
            <w:r w:rsidR="009F1BF4">
              <w:rPr>
                <w:rFonts w:ascii="Times New Roman" w:hAnsi="Times New Roman" w:cs="Traditional Arabic"/>
                <w:b/>
                <w:sz w:val="21"/>
                <w:szCs w:val="28"/>
                <w:lang w:bidi="ar-EG"/>
              </w:rPr>
              <w:br/>
            </w:r>
            <w:r w:rsidRPr="004C4231">
              <w:rPr>
                <w:rFonts w:ascii="Times New Roman" w:hAnsi="Times New Roman"/>
                <w:bCs/>
                <w:szCs w:val="22"/>
              </w:rPr>
              <w:t>AAP/</w:t>
            </w:r>
            <w:r w:rsidR="004C55ED" w:rsidRPr="004C4231">
              <w:rPr>
                <w:rFonts w:ascii="Times New Roman" w:hAnsi="Times New Roman"/>
                <w:bCs/>
                <w:szCs w:val="22"/>
              </w:rPr>
              <w:t>MJ</w:t>
            </w:r>
            <w:r w:rsidRPr="004C4231">
              <w:rPr>
                <w:rFonts w:ascii="Times New Roman" w:hAnsi="Times New Roman"/>
                <w:bCs/>
                <w:szCs w:val="22"/>
                <w:rtl/>
                <w:lang w:val="en-GB"/>
              </w:rPr>
              <w:br/>
            </w:r>
          </w:p>
          <w:p w:rsidR="00771C98" w:rsidRPr="004C4231" w:rsidRDefault="00771C98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ascii="Times New Roman" w:hAnsi="Times New Roman"/>
                <w:szCs w:val="22"/>
                <w:rtl/>
              </w:rPr>
            </w:pPr>
            <w:r w:rsidRPr="004C4231">
              <w:rPr>
                <w:rFonts w:ascii="Times New Roman" w:hAnsi="Times New Roman"/>
                <w:szCs w:val="22"/>
              </w:rPr>
              <w:t>+41 22 730 5860</w:t>
            </w:r>
          </w:p>
          <w:p w:rsidR="00771C98" w:rsidRPr="004C4231" w:rsidRDefault="00771C98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ascii="Times New Roman" w:hAnsi="Times New Roman"/>
                <w:szCs w:val="22"/>
                <w:rtl/>
              </w:rPr>
            </w:pPr>
            <w:r w:rsidRPr="004C4231">
              <w:rPr>
                <w:rFonts w:ascii="Times New Roman" w:hAnsi="Times New Roman"/>
                <w:szCs w:val="22"/>
              </w:rPr>
              <w:t>+41 22 730 5853</w:t>
            </w:r>
          </w:p>
          <w:p w:rsidR="00771C98" w:rsidRPr="004C4231" w:rsidRDefault="00006148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ascii="Times New Roman" w:hAnsi="Times New Roman" w:cs="Traditional Arabic"/>
                <w:bCs/>
                <w:sz w:val="21"/>
                <w:szCs w:val="28"/>
              </w:rPr>
            </w:pPr>
            <w:hyperlink r:id="rId8" w:history="1">
              <w:r w:rsidR="00771C98" w:rsidRPr="004C4231">
                <w:rPr>
                  <w:rStyle w:val="Hyperlink"/>
                  <w:rFonts w:ascii="Times New Roman" w:hAnsi="Times New Roman" w:cs="Traditional Arabic"/>
                  <w:sz w:val="21"/>
                  <w:szCs w:val="28"/>
                </w:rPr>
                <w:t>tsbdir@itu.int</w:t>
              </w:r>
            </w:hyperlink>
          </w:p>
        </w:tc>
        <w:tc>
          <w:tcPr>
            <w:tcW w:w="5392" w:type="dxa"/>
            <w:tcBorders>
              <w:bottom w:val="nil"/>
            </w:tcBorders>
          </w:tcPr>
          <w:p w:rsidR="00771C98" w:rsidRPr="004C4231" w:rsidRDefault="00771C98">
            <w:pPr>
              <w:tabs>
                <w:tab w:val="left" w:pos="284"/>
                <w:tab w:val="left" w:pos="4111"/>
              </w:tabs>
              <w:bidi/>
              <w:spacing w:before="20" w:line="300" w:lineRule="exact"/>
              <w:ind w:left="284" w:hanging="227"/>
              <w:rPr>
                <w:rFonts w:ascii="Times New Roman" w:hAnsi="Times New Roman" w:cs="Traditional Arabic"/>
                <w:sz w:val="21"/>
                <w:szCs w:val="28"/>
                <w:rtl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-</w:t>
            </w:r>
            <w:r w:rsidRPr="004C4231">
              <w:rPr>
                <w:rFonts w:ascii="Times New Roman" w:hAnsi="Times New Roman" w:cs="Traditional Arabic"/>
                <w:sz w:val="21"/>
                <w:szCs w:val="28"/>
                <w:rtl/>
              </w:rPr>
              <w:tab/>
            </w: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771C98" w:rsidRPr="004C4231" w:rsidRDefault="00771C98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ascii="Times New Roman" w:hAnsi="Times New Roman" w:cs="Traditional Arabic"/>
                <w:sz w:val="21"/>
                <w:szCs w:val="28"/>
                <w:rtl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-</w:t>
            </w:r>
            <w:r w:rsidRPr="004C4231">
              <w:rPr>
                <w:rFonts w:ascii="Times New Roman" w:hAnsi="Times New Roman" w:cs="Traditional Arabic"/>
                <w:sz w:val="21"/>
                <w:szCs w:val="28"/>
                <w:rtl/>
              </w:rPr>
              <w:tab/>
            </w: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771C98" w:rsidRPr="004C4231" w:rsidRDefault="00771C98">
            <w:pPr>
              <w:tabs>
                <w:tab w:val="left" w:pos="284"/>
                <w:tab w:val="left" w:pos="4111"/>
              </w:tabs>
              <w:bidi/>
              <w:spacing w:after="120" w:line="300" w:lineRule="exact"/>
              <w:ind w:left="284" w:hanging="227"/>
              <w:rPr>
                <w:rFonts w:ascii="Times New Roman" w:hAnsi="Times New Roman" w:cs="Traditional Arabic"/>
                <w:sz w:val="21"/>
                <w:szCs w:val="28"/>
                <w:rtl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-</w:t>
            </w:r>
            <w:r w:rsidRPr="004C4231">
              <w:rPr>
                <w:rFonts w:ascii="Times New Roman" w:hAnsi="Times New Roman"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إلى</w:t>
            </w:r>
            <w:r w:rsidRPr="004C4231">
              <w:rPr>
                <w:rFonts w:ascii="Times New Roman" w:hAnsi="Times New Roman"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771C98" w:rsidRPr="004C4231" w:rsidRDefault="00771C98">
            <w:pPr>
              <w:tabs>
                <w:tab w:val="left" w:pos="284"/>
                <w:tab w:val="left" w:pos="4111"/>
              </w:tabs>
              <w:bidi/>
              <w:spacing w:before="20" w:after="60" w:line="300" w:lineRule="exact"/>
              <w:ind w:left="284" w:hanging="227"/>
              <w:rPr>
                <w:rFonts w:ascii="Times New Roman" w:hAnsi="Times New Roman" w:cs="Traditional Arabic"/>
                <w:b/>
                <w:bCs/>
                <w:sz w:val="21"/>
                <w:szCs w:val="28"/>
                <w:rtl/>
              </w:rPr>
            </w:pPr>
            <w:r w:rsidRPr="004C4231">
              <w:rPr>
                <w:rFonts w:ascii="Times New Roman" w:hAnsi="Times New Roman"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771C98" w:rsidRPr="004C4231" w:rsidRDefault="00771C98" w:rsidP="006E460A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ascii="Times New Roman" w:hAnsi="Times New Roman" w:cs="Traditional Arabic"/>
                <w:sz w:val="21"/>
                <w:szCs w:val="28"/>
                <w:rtl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-</w:t>
            </w:r>
            <w:r w:rsidRPr="004C4231">
              <w:rPr>
                <w:rFonts w:ascii="Times New Roman" w:hAnsi="Times New Roman" w:cs="Traditional Arabic"/>
                <w:sz w:val="21"/>
                <w:szCs w:val="28"/>
                <w:rtl/>
              </w:rPr>
              <w:tab/>
            </w: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رؤساء لجان الدراسات</w:t>
            </w:r>
            <w:r w:rsidR="007F5A7C" w:rsidRPr="004C4231">
              <w:rPr>
                <w:rFonts w:ascii="Times New Roman" w:hAnsi="Times New Roman" w:cs="Traditional Arabic"/>
                <w:sz w:val="21"/>
                <w:szCs w:val="28"/>
              </w:rPr>
              <w:t xml:space="preserve"> </w:t>
            </w: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في قطاع تقييس الاتصالات</w:t>
            </w:r>
            <w:r w:rsidR="006E460A"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 xml:space="preserve"> ونوابهم</w:t>
            </w: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؛</w:t>
            </w:r>
          </w:p>
          <w:p w:rsidR="00771C98" w:rsidRPr="004C4231" w:rsidRDefault="00771C98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ascii="Times New Roman" w:hAnsi="Times New Roman" w:cs="Traditional Arabic"/>
                <w:sz w:val="21"/>
                <w:szCs w:val="28"/>
                <w:rtl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-</w:t>
            </w:r>
            <w:r w:rsidRPr="004C4231">
              <w:rPr>
                <w:rFonts w:ascii="Times New Roman" w:hAnsi="Times New Roman"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؛</w:t>
            </w:r>
          </w:p>
          <w:p w:rsidR="00771C98" w:rsidRPr="004C4231" w:rsidRDefault="00771C98">
            <w:pPr>
              <w:tabs>
                <w:tab w:val="left" w:pos="284"/>
                <w:tab w:val="left" w:pos="4111"/>
              </w:tabs>
              <w:bidi/>
              <w:spacing w:after="60" w:line="300" w:lineRule="exact"/>
              <w:ind w:left="284" w:hanging="227"/>
              <w:rPr>
                <w:rFonts w:ascii="Times New Roman" w:hAnsi="Times New Roman" w:cs="Traditional Arabic"/>
                <w:sz w:val="21"/>
                <w:szCs w:val="28"/>
                <w:lang w:bidi="ar-EG"/>
              </w:rPr>
            </w:pPr>
            <w:r w:rsidRPr="004C4231">
              <w:rPr>
                <w:rFonts w:ascii="Times New Roman" w:hAnsi="Times New Roman" w:cs="Traditional Arabic" w:hint="cs"/>
                <w:sz w:val="21"/>
                <w:szCs w:val="28"/>
                <w:rtl/>
              </w:rPr>
              <w:t>-</w:t>
            </w:r>
            <w:r w:rsidRPr="004C4231">
              <w:rPr>
                <w:rFonts w:ascii="Times New Roman" w:hAnsi="Times New Roman"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771C98" w:rsidRDefault="00771C98">
      <w:pPr>
        <w:bidi/>
        <w:spacing w:after="120"/>
        <w:rPr>
          <w:rFonts w:cs="Traditional Arabic"/>
          <w:szCs w:val="30"/>
          <w:rtl/>
        </w:rPr>
      </w:pPr>
    </w:p>
    <w:p w:rsidR="00771C98" w:rsidRPr="007F5A7C" w:rsidRDefault="00771C98" w:rsidP="007F5A7C">
      <w:pPr>
        <w:bidi/>
        <w:spacing w:after="120" w:line="192" w:lineRule="auto"/>
        <w:ind w:left="926" w:hanging="926"/>
        <w:rPr>
          <w:rFonts w:ascii="Times New Roman" w:hAnsi="Times New Roman" w:cs="Traditional Arabic"/>
          <w:sz w:val="24"/>
          <w:szCs w:val="32"/>
          <w:lang w:bidi="ar-EG"/>
        </w:rPr>
      </w:pPr>
      <w:r w:rsidRPr="00982EEB">
        <w:rPr>
          <w:rFonts w:ascii="Times New Roman" w:hAnsi="Times New Roman" w:cs="Traditional Arabic" w:hint="cs"/>
          <w:sz w:val="24"/>
          <w:szCs w:val="32"/>
          <w:rtl/>
        </w:rPr>
        <w:t>الموضوع:</w:t>
      </w:r>
      <w:r w:rsidRPr="00982EEB">
        <w:rPr>
          <w:rFonts w:ascii="Times New Roman" w:hAnsi="Times New Roman" w:cs="Traditional Arabic"/>
          <w:sz w:val="24"/>
          <w:szCs w:val="32"/>
          <w:rtl/>
        </w:rPr>
        <w:tab/>
      </w:r>
      <w:r w:rsidRPr="00982EEB">
        <w:rPr>
          <w:rFonts w:ascii="Times New Roman" w:hAnsi="Times New Roman" w:cs="Traditional Arabic" w:hint="cs"/>
          <w:b/>
          <w:bCs/>
          <w:sz w:val="24"/>
          <w:szCs w:val="32"/>
          <w:rtl/>
        </w:rPr>
        <w:t xml:space="preserve">حالة التوصيات في ظل عملية الموافقة البديلة </w:t>
      </w:r>
      <w:r w:rsidRPr="00982EEB">
        <w:rPr>
          <w:rFonts w:ascii="Times New Roman" w:hAnsi="Times New Roman" w:cs="Traditional Arabic"/>
          <w:b/>
          <w:bCs/>
          <w:sz w:val="24"/>
          <w:szCs w:val="32"/>
          <w:lang w:bidi="ar-EG"/>
        </w:rPr>
        <w:t>(AAP)</w:t>
      </w:r>
    </w:p>
    <w:p w:rsidR="007F5A7C" w:rsidRDefault="007F5A7C" w:rsidP="007F5A7C">
      <w:pPr>
        <w:bidi/>
        <w:spacing w:line="192" w:lineRule="auto"/>
        <w:rPr>
          <w:rFonts w:cs="Traditional Arabic"/>
          <w:szCs w:val="30"/>
          <w:rtl/>
        </w:rPr>
      </w:pPr>
    </w:p>
    <w:p w:rsidR="00D9284C" w:rsidRPr="00D9284C" w:rsidRDefault="00D9284C" w:rsidP="00D9284C">
      <w:pPr>
        <w:bidi/>
        <w:spacing w:line="192" w:lineRule="auto"/>
        <w:rPr>
          <w:rFonts w:cs="Traditional Arabic"/>
          <w:szCs w:val="30"/>
          <w:rtl/>
        </w:rPr>
      </w:pPr>
    </w:p>
    <w:p w:rsidR="00771C98" w:rsidRDefault="00771C98">
      <w:pPr>
        <w:bidi/>
        <w:spacing w:after="240" w:line="192" w:lineRule="auto"/>
        <w:rPr>
          <w:rFonts w:cs="Traditional Arabic"/>
          <w:szCs w:val="30"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BC5EC2" w:rsidRPr="006E460A" w:rsidRDefault="00BC5EC2" w:rsidP="006E460A">
      <w:pPr>
        <w:bidi/>
        <w:spacing w:after="240" w:line="192" w:lineRule="auto"/>
        <w:jc w:val="both"/>
        <w:rPr>
          <w:rFonts w:ascii="Times New Roman" w:hAnsi="Times New Roman" w:cs="Traditional Arabic"/>
          <w:szCs w:val="30"/>
        </w:rPr>
      </w:pPr>
      <w:r w:rsidRPr="006E460A">
        <w:rPr>
          <w:rFonts w:ascii="Times New Roman" w:hAnsi="Times New Roman" w:cs="Traditional Arabic" w:hint="cs"/>
          <w:szCs w:val="30"/>
          <w:rtl/>
        </w:rPr>
        <w:t>تحية طيبة وبعد،</w:t>
      </w:r>
    </w:p>
    <w:p w:rsidR="007F5A7C" w:rsidRPr="006E460A" w:rsidRDefault="006E460A" w:rsidP="005B4F74">
      <w:pPr>
        <w:bidi/>
        <w:spacing w:after="240" w:line="192" w:lineRule="auto"/>
        <w:jc w:val="both"/>
        <w:rPr>
          <w:rFonts w:ascii="Times New Roman" w:hAnsi="Times New Roman" w:cs="Traditional Arabic"/>
          <w:szCs w:val="30"/>
          <w:rtl/>
          <w:lang w:val="fr-FR" w:bidi="ar-EG"/>
        </w:rPr>
      </w:pPr>
      <w:r w:rsidRPr="006E460A">
        <w:rPr>
          <w:rFonts w:ascii="Times New Roman" w:hAnsi="Times New Roman" w:cs="Traditional Arabic" w:hint="cs"/>
          <w:szCs w:val="30"/>
          <w:rtl/>
          <w:lang w:bidi="ar-EG"/>
        </w:rPr>
        <w:t xml:space="preserve">تجدون طيه تصويباً لجدول لجنة الدراسات </w:t>
      </w:r>
      <w:r w:rsidR="00B83CA1">
        <w:rPr>
          <w:rFonts w:ascii="Times New Roman" w:hAnsi="Times New Roman" w:cs="Traditional Arabic"/>
          <w:szCs w:val="30"/>
          <w:lang w:val="fr-FR" w:bidi="ar-EG"/>
        </w:rPr>
        <w:t>15</w:t>
      </w:r>
      <w:r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 في الملحق </w:t>
      </w:r>
      <w:r w:rsidRPr="006E460A">
        <w:rPr>
          <w:rFonts w:ascii="Times New Roman" w:hAnsi="Times New Roman" w:cs="Traditional Arabic"/>
          <w:szCs w:val="30"/>
          <w:lang w:val="fr-FR" w:bidi="ar-EG"/>
        </w:rPr>
        <w:t>1</w:t>
      </w:r>
      <w:r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 للتعميم </w:t>
      </w:r>
      <w:r w:rsidRPr="006E460A">
        <w:rPr>
          <w:rFonts w:ascii="Times New Roman" w:hAnsi="Times New Roman" w:cs="Traditional Arabic"/>
          <w:szCs w:val="30"/>
          <w:lang w:val="fr-FR" w:bidi="ar-EG"/>
        </w:rPr>
        <w:t>TSB AAP-</w:t>
      </w:r>
      <w:r w:rsidR="00B83CA1">
        <w:rPr>
          <w:rFonts w:ascii="Times New Roman" w:hAnsi="Times New Roman" w:cs="Traditional Arabic"/>
          <w:szCs w:val="30"/>
          <w:lang w:val="fr-FR" w:bidi="ar-EG"/>
        </w:rPr>
        <w:t>55</w:t>
      </w:r>
      <w:r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 المؤرخ </w:t>
      </w:r>
      <w:r w:rsidRPr="006E460A">
        <w:rPr>
          <w:rFonts w:ascii="Times New Roman" w:hAnsi="Times New Roman" w:cs="Traditional Arabic"/>
          <w:szCs w:val="30"/>
          <w:lang w:val="fr-FR" w:bidi="ar-EG"/>
        </w:rPr>
        <w:t>1</w:t>
      </w:r>
      <w:r w:rsidR="00D34F63">
        <w:rPr>
          <w:rFonts w:ascii="Times New Roman" w:hAnsi="Times New Roman" w:cs="Traditional Arabic"/>
          <w:szCs w:val="30"/>
          <w:lang w:val="fr-FR" w:bidi="ar-EG"/>
        </w:rPr>
        <w:t>6</w:t>
      </w:r>
      <w:r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 </w:t>
      </w:r>
      <w:r w:rsidR="005E785E">
        <w:rPr>
          <w:sz w:val="21"/>
          <w:szCs w:val="21"/>
          <w:rtl/>
          <w:lang w:bidi="ar-EG"/>
        </w:rPr>
        <w:t>مارس</w:t>
      </w:r>
      <w:r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 </w:t>
      </w:r>
      <w:r w:rsidR="00B83CA1">
        <w:rPr>
          <w:rFonts w:ascii="Times New Roman" w:hAnsi="Times New Roman" w:cs="Traditional Arabic"/>
          <w:szCs w:val="30"/>
          <w:lang w:val="fr-FR" w:bidi="ar-EG"/>
        </w:rPr>
        <w:t>2011</w:t>
      </w:r>
      <w:r w:rsidR="00D34F63">
        <w:rPr>
          <w:rFonts w:ascii="Times New Roman" w:hAnsi="Times New Roman" w:cs="Traditional Arabic" w:hint="cs"/>
          <w:szCs w:val="30"/>
          <w:rtl/>
          <w:lang w:val="fr-FR" w:bidi="ar-EG"/>
        </w:rPr>
        <w:t>‚</w:t>
      </w:r>
      <w:r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 </w:t>
      </w:r>
      <w:r w:rsidR="00D34F63">
        <w:rPr>
          <w:rFonts w:ascii="Times New Roman" w:hAnsi="Times New Roman" w:cs="Traditional Arabic" w:hint="cs"/>
          <w:szCs w:val="30"/>
          <w:rtl/>
          <w:lang w:val="fr-FR" w:bidi="ar-EG"/>
        </w:rPr>
        <w:t>حيث</w:t>
      </w:r>
      <w:r w:rsidR="00D34F63">
        <w:rPr>
          <w:rFonts w:ascii="Times New Roman" w:hAnsi="Times New Roman" w:cs="Traditional Arabic"/>
          <w:szCs w:val="30"/>
          <w:lang w:val="fr-FR" w:bidi="ar-EG"/>
        </w:rPr>
        <w:t xml:space="preserve"> </w:t>
      </w:r>
      <w:r w:rsidR="00D34F63"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ينبغي </w:t>
      </w:r>
      <w:r w:rsidR="00D34F63">
        <w:rPr>
          <w:rFonts w:ascii="Times New Roman" w:hAnsi="Times New Roman" w:cs="Traditional Arabic" w:hint="cs"/>
          <w:szCs w:val="30"/>
          <w:rtl/>
          <w:lang w:val="fr-FR" w:bidi="ar-EG"/>
        </w:rPr>
        <w:t>حذف</w:t>
      </w:r>
      <w:r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 مشروع التوصية </w:t>
      </w:r>
      <w:r w:rsidRPr="006E460A">
        <w:rPr>
          <w:rFonts w:ascii="Times New Roman" w:hAnsi="Times New Roman" w:cs="Traditional Arabic"/>
          <w:szCs w:val="30"/>
          <w:lang w:val="fr-FR" w:bidi="ar-EG"/>
        </w:rPr>
        <w:t>ITU-T </w:t>
      </w:r>
      <w:r w:rsidR="005B4F74" w:rsidRPr="005B4F74">
        <w:rPr>
          <w:rFonts w:ascii="Times New Roman" w:hAnsi="Times New Roman" w:cs="Traditional Arabic"/>
          <w:szCs w:val="30"/>
          <w:lang w:val="fr-FR" w:bidi="ar-EG"/>
        </w:rPr>
        <w:t>G.8110.1/Y.1370.1</w:t>
      </w:r>
      <w:r w:rsidRPr="006E460A">
        <w:rPr>
          <w:rFonts w:ascii="Times New Roman" w:hAnsi="Times New Roman" w:cs="Traditional Arabic" w:hint="cs"/>
          <w:szCs w:val="30"/>
          <w:rtl/>
          <w:lang w:val="fr-FR" w:bidi="ar-EG"/>
        </w:rPr>
        <w:t xml:space="preserve"> من قائمة التوصيات المقدمة لعملية الموافقة.</w:t>
      </w:r>
    </w:p>
    <w:p w:rsidR="00507C58" w:rsidRDefault="00771C98" w:rsidP="00507C58">
      <w:pPr>
        <w:bidi/>
        <w:spacing w:after="600" w:line="192" w:lineRule="auto"/>
        <w:jc w:val="both"/>
        <w:rPr>
          <w:rFonts w:ascii="Times New Roman" w:hAnsi="Times New Roman" w:cs="Traditional Arabic"/>
          <w:szCs w:val="30"/>
          <w:rtl/>
        </w:rPr>
      </w:pPr>
      <w:r>
        <w:rPr>
          <w:rFonts w:ascii="Times New Roman" w:hAnsi="Times New Roman" w:cs="Traditional Arabic" w:hint="cs"/>
          <w:szCs w:val="30"/>
          <w:rtl/>
          <w:lang w:bidi="ar-EG"/>
        </w:rPr>
        <w:t>وتفضلوا بقبول فائق التقدير والاحترام،</w:t>
      </w:r>
      <w:r w:rsidR="001D330E" w:rsidRPr="001D330E">
        <w:rPr>
          <w:rFonts w:cs="Traditional Arabic"/>
          <w:szCs w:val="30"/>
          <w:rtl/>
          <w:lang w:bidi="ar-EG"/>
        </w:rPr>
        <w:t xml:space="preserve"> </w:t>
      </w:r>
    </w:p>
    <w:p w:rsidR="00771C98" w:rsidRPr="006E460A" w:rsidRDefault="001D330E" w:rsidP="00507C58">
      <w:pPr>
        <w:bidi/>
        <w:spacing w:before="1440" w:after="600" w:line="192" w:lineRule="auto"/>
        <w:rPr>
          <w:rFonts w:ascii="Times New Roman" w:hAnsi="Times New Roman" w:cs="Traditional Arabic"/>
          <w:szCs w:val="30"/>
          <w:lang w:bidi="ar-EG"/>
        </w:rPr>
      </w:pPr>
      <w:proofErr w:type="spellStart"/>
      <w:r w:rsidRPr="006E460A">
        <w:rPr>
          <w:rFonts w:ascii="Times New Roman" w:hAnsi="Times New Roman" w:cs="Traditional Arabic"/>
          <w:szCs w:val="30"/>
          <w:rtl/>
        </w:rPr>
        <w:t>مالكولم</w:t>
      </w:r>
      <w:proofErr w:type="spellEnd"/>
      <w:r w:rsidRPr="006E460A">
        <w:rPr>
          <w:rFonts w:ascii="Times New Roman" w:hAnsi="Times New Roman" w:cs="Traditional Arabic"/>
          <w:szCs w:val="30"/>
          <w:rtl/>
        </w:rPr>
        <w:t xml:space="preserve"> جونسون</w:t>
      </w:r>
      <w:r w:rsidR="00F42EF2">
        <w:rPr>
          <w:rFonts w:ascii="Times New Roman" w:hAnsi="Times New Roman" w:cs="Traditional Arabic" w:hint="cs"/>
          <w:szCs w:val="30"/>
          <w:rtl/>
        </w:rPr>
        <w:br/>
      </w:r>
      <w:r w:rsidRPr="006E460A">
        <w:rPr>
          <w:rFonts w:ascii="Times New Roman" w:hAnsi="Times New Roman" w:cs="Traditional Arabic" w:hint="cs"/>
          <w:szCs w:val="30"/>
          <w:rtl/>
          <w:lang w:bidi="ar-EG"/>
        </w:rPr>
        <w:t>مدير مكتب تقييس الاتصالات</w:t>
      </w:r>
    </w:p>
    <w:p w:rsidR="007F5A7C" w:rsidRDefault="007F5A7C" w:rsidP="00D9284C">
      <w:pPr>
        <w:bidi/>
        <w:spacing w:line="192" w:lineRule="auto"/>
        <w:jc w:val="both"/>
        <w:rPr>
          <w:rFonts w:ascii="Times New Roman" w:hAnsi="Times New Roman" w:cs="Traditional Arabic"/>
          <w:szCs w:val="30"/>
          <w:lang w:bidi="ar-EG"/>
        </w:rPr>
      </w:pPr>
      <w:r w:rsidRPr="006E460A">
        <w:rPr>
          <w:rFonts w:ascii="Times New Roman" w:hAnsi="Times New Roman" w:cs="Traditional Arabic" w:hint="cs"/>
          <w:b/>
          <w:bCs/>
          <w:szCs w:val="30"/>
          <w:rtl/>
          <w:lang w:bidi="ar-EG"/>
        </w:rPr>
        <w:t>الملحق</w:t>
      </w:r>
      <w:r w:rsidR="006E460A" w:rsidRPr="006E460A">
        <w:rPr>
          <w:rFonts w:ascii="Times New Roman" w:hAnsi="Times New Roman" w:cs="Traditional Arabic" w:hint="cs"/>
          <w:b/>
          <w:bCs/>
          <w:szCs w:val="30"/>
          <w:rtl/>
          <w:lang w:bidi="ar-EG"/>
        </w:rPr>
        <w:t>ات</w:t>
      </w:r>
      <w:r w:rsidRPr="006E460A">
        <w:rPr>
          <w:rFonts w:ascii="Times New Roman" w:hAnsi="Times New Roman" w:cs="Traditional Arabic"/>
          <w:b/>
          <w:bCs/>
          <w:szCs w:val="30"/>
          <w:lang w:bidi="ar-EG"/>
        </w:rPr>
        <w:t xml:space="preserve"> </w:t>
      </w:r>
      <w:r w:rsidRPr="006E460A">
        <w:rPr>
          <w:rFonts w:ascii="Times New Roman" w:hAnsi="Times New Roman" w:cs="Traditional Arabic" w:hint="cs"/>
          <w:b/>
          <w:bCs/>
          <w:szCs w:val="30"/>
          <w:rtl/>
          <w:lang w:bidi="ar-EG"/>
        </w:rPr>
        <w:t>:</w:t>
      </w:r>
      <w:r w:rsidRPr="006E460A">
        <w:rPr>
          <w:rFonts w:ascii="Times New Roman" w:hAnsi="Times New Roman" w:cs="Traditional Arabic"/>
          <w:szCs w:val="30"/>
          <w:lang w:bidi="ar-EG"/>
        </w:rPr>
        <w:t>1</w:t>
      </w:r>
    </w:p>
    <w:p w:rsidR="009F6A12" w:rsidRDefault="009F6A12" w:rsidP="009F6A12">
      <w:pPr>
        <w:bidi/>
        <w:spacing w:line="192" w:lineRule="auto"/>
        <w:jc w:val="both"/>
        <w:rPr>
          <w:rFonts w:ascii="Times New Roman" w:hAnsi="Times New Roman" w:cs="Traditional Arabic"/>
          <w:szCs w:val="30"/>
        </w:rPr>
      </w:pPr>
    </w:p>
    <w:p w:rsidR="00D34F63" w:rsidRDefault="00D34F63" w:rsidP="00D34F63">
      <w:pPr>
        <w:rPr>
          <w:rtl/>
        </w:rPr>
        <w:sectPr w:rsidR="00D34F63">
          <w:headerReference w:type="default" r:id="rId9"/>
          <w:footerReference w:type="default" r:id="rId10"/>
          <w:pgSz w:w="11907" w:h="16840" w:code="9"/>
          <w:pgMar w:top="1134" w:right="1134" w:bottom="1134" w:left="1134" w:header="567" w:footer="567" w:gutter="0"/>
          <w:paperSrc w:first="15" w:other="15"/>
          <w:cols w:space="720"/>
        </w:sectPr>
      </w:pPr>
    </w:p>
    <w:p w:rsidR="009F1BF4" w:rsidRDefault="009F1BF4" w:rsidP="003E6390">
      <w:pPr>
        <w:pStyle w:val="Header"/>
        <w:pageBreakBefore/>
        <w:ind w:left="36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br/>
      </w:r>
      <w:r>
        <w:rPr>
          <w:rFonts w:ascii="Times New Roman" w:hAnsi="Times New Roman"/>
          <w:b/>
          <w:bCs/>
          <w:sz w:val="24"/>
        </w:rPr>
        <w:br/>
        <w:t xml:space="preserve">Situation concerning Study Group </w:t>
      </w:r>
      <w:r w:rsidR="003E6390">
        <w:rPr>
          <w:rFonts w:ascii="Times New Roman" w:hAnsi="Times New Roman"/>
          <w:b/>
          <w:bCs/>
          <w:sz w:val="24"/>
        </w:rPr>
        <w:t>15</w:t>
      </w:r>
      <w:r>
        <w:rPr>
          <w:rFonts w:ascii="Times New Roman" w:hAnsi="Times New Roman"/>
          <w:b/>
          <w:bCs/>
          <w:sz w:val="24"/>
        </w:rPr>
        <w:t xml:space="preserve"> Recommendations under AAP</w:t>
      </w:r>
    </w:p>
    <w:p w:rsidR="009F1BF4" w:rsidRDefault="009F1BF4" w:rsidP="009F1BF4">
      <w:pPr>
        <w:pStyle w:val="Header"/>
        <w:ind w:left="360"/>
        <w:rPr>
          <w:rFonts w:ascii="Times New Roman" w:hAnsi="Times New Roman"/>
          <w:sz w:val="24"/>
        </w:rPr>
      </w:pP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44A39" w:rsidRPr="00C44A39" w:rsidTr="00DD57D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44A39" w:rsidRPr="00C44A39" w:rsidRDefault="00C44A39" w:rsidP="00C44A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Rec</w:t>
            </w:r>
            <w:proofErr w:type="spellEnd"/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44A39" w:rsidRPr="00C44A39" w:rsidRDefault="00C44A39" w:rsidP="00C44A39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360"/>
              <w:ind w:left="794" w:hanging="794"/>
              <w:jc w:val="center"/>
              <w:textAlignment w:val="baseline"/>
              <w:outlineLvl w:val="0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Status</w:t>
            </w:r>
          </w:p>
        </w:tc>
      </w:tr>
      <w:tr w:rsidR="00C44A39" w:rsidRPr="00C44A39" w:rsidTr="00DD57D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44A39" w:rsidRPr="00C44A39" w:rsidRDefault="00C44A39" w:rsidP="00C44A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44A39" w:rsidRPr="00C44A39" w:rsidRDefault="00C44A39" w:rsidP="00C44A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LC</w:t>
            </w: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LJ</w:t>
            </w: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44A39" w:rsidRPr="00C44A39" w:rsidRDefault="00C44A39" w:rsidP="00C44A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44A39" w:rsidRPr="00C44A39" w:rsidRDefault="00C44A39" w:rsidP="00C44A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44A39" w:rsidRPr="00C44A39" w:rsidRDefault="00C44A39" w:rsidP="00C44A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AR</w:t>
            </w: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AJ</w:t>
            </w:r>
            <w:r w:rsidRPr="00C44A3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1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G.663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Application related aspects of optical amplifier devices and subsystems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2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G.709/Y.1331 (2009) Amd.2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Interfaces for the Optical Transport Network (OTN): Amendment 2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3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G.798 (2010)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Characteristics of optical transport network hierarchy equipment functional blocks: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4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G.798 (2010) Cor.1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Characteristics of optical transport network hierarchy equipment functional blocks: Corrigendum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5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G.798.1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Types and characteristics of Optical Transport Network (OTN) equipment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6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G.806 (2009)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Characteristics of transport equipment – Description methodology and generic functionality: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7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G.873.1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Optical Transport Network (OTN): Linear protection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8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G.874 (2010) Cor.1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Management aspects of optical transport network elements: Corrigendum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9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G.959.1 (2009)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Optical transport networks physical layer interfaces: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0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G.972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Definition of terms relevant to optical fibre submarine cable systems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1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G.973.2 (</w:t>
              </w:r>
              <w:proofErr w:type="spellStart"/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G.mdasub</w:t>
              </w:r>
              <w:proofErr w:type="spellEnd"/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)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Multichannel DWDM applications with single channel optical interfaces for </w:t>
            </w:r>
            <w:proofErr w:type="spellStart"/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repeaterless</w:t>
            </w:r>
            <w:proofErr w:type="spellEnd"/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optical fibre submarine cable systems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2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G.977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Characteristics of optically amplified optical fibre submarine cable systems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3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G.988 (2010-10)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ONU management and control interface (OMCI) specification: Amendment 1 - Maintenance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4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G.992.3 (2009) Cor.2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Asymmetric digital subscriber line transceivers 2 (ADSL2): Corrigendum 2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5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G.993.2 (2006) Amd.7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Very high speed digital subscriber line transceivers 2 (VDSL2): Amendment 7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6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G.993.2 (2006) Cor.4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Very high speed digital subscriber line transceivers 2 (VDSL2): Corrigendum 4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7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G.993.5 (2010) Cor.1 (</w:t>
              </w:r>
              <w:proofErr w:type="spellStart"/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G.vector</w:t>
              </w:r>
              <w:proofErr w:type="spellEnd"/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)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Self-FEXT cancellation (vectoring) for use with VDSL2 transceivers: Corrigendum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8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G.994.1 (2007) Amd.7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Handshake procedures for digital subscriber line (DSL) transceivers: Amendment 7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9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G.997.1 (2009) Amd.3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Physical layer management for digital subscriber line (DSL) transceivers: Amendment 3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0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G.998.4 (2010)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Improved impulse noise protection for DSL transceivers: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1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G.998.4 (2010) Cor.2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Improved impulse noise protection for DSL transceivers: Corrigendum 2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2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G.7041/Y.1303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Generic framing procedure (GFP)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3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G.7710/Y.1701 (2007) Cor.2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Common equipment management function requirements: Corrigendum 2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4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G.8001/Y.1354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Terms and definitions for Ethernet frames over Transport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5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G.8013/Y.1731 (Y.1731)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OAM functions and mechanisms for Ethernet based networks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6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G.8021/Y.1341 (2010)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Characteristics of Ethernet transport network equipment functional blocks: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7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G.8031/Y.1342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Ethernet linear protection switching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8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G.8051/Y.1345 (2009) Amd.1 (</w:t>
              </w:r>
              <w:proofErr w:type="spellStart"/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G.eot</w:t>
              </w:r>
              <w:proofErr w:type="spellEnd"/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-mgmt)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Management aspects of the Ethernet-over-Transport (</w:t>
            </w:r>
            <w:proofErr w:type="spellStart"/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EoT</w:t>
            </w:r>
            <w:proofErr w:type="spellEnd"/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) capable network element: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hyperlink r:id="rId39" w:history="1">
              <w:r w:rsidRPr="00C44A39">
                <w:rPr>
                  <w:rFonts w:ascii="Times New Roman" w:hAnsi="Times New Roman"/>
                  <w:strike/>
                  <w:color w:val="FF0000"/>
                  <w:sz w:val="20"/>
                  <w:szCs w:val="20"/>
                  <w:u w:val="single"/>
                  <w:lang w:val="en-GB"/>
                </w:rPr>
                <w:t>G.8110.1/Y.1370.1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trike/>
                <w:color w:val="FF0000"/>
                <w:sz w:val="20"/>
                <w:szCs w:val="20"/>
                <w:lang w:val="en-GB"/>
              </w:rPr>
              <w:t>Architecture of MPLS Transport Profile (MPLS-TP) layer network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trike/>
                <w:color w:val="FF0000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trike/>
                <w:color w:val="FF0000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trike/>
                <w:color w:val="FF0000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0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G.8201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Error performance parameters and objectives for multi-operator international paths within the Optical Transport Network (OTN)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1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G.8251 (2010)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The control of jitter and wander within the optical transport network (OTN):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2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G.8265.1/Y.1365.1 (2010)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Precision time protocol telecom profile for frequency synchronization: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3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G.9956 (</w:t>
              </w:r>
              <w:proofErr w:type="spellStart"/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G.hnem</w:t>
              </w:r>
              <w:proofErr w:type="spellEnd"/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)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Narrow-band OFDM power line communication transceivers - Data link layer specification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4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G.9961 (2010)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Data link layer (DLL) for unified high-speed wire-line based home networking transceivers: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5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G.9961 (2010) Cor.1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Data link layer (DLL) for unified high-speed wire-line based home networking transceivers: Corrigendum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C44A39" w:rsidRPr="00C44A39" w:rsidTr="00DD57D3">
        <w:trPr>
          <w:cantSplit/>
        </w:trPr>
        <w:tc>
          <w:tcPr>
            <w:tcW w:w="209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6" w:history="1">
              <w:r w:rsidRPr="00C44A3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O.174 (2009) Amd.1</w:t>
              </w:r>
            </w:hyperlink>
          </w:p>
        </w:tc>
        <w:tc>
          <w:tcPr>
            <w:tcW w:w="400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Jitter and wander measuring equipment for digital systems which are based on synchronous Ethernet technology: Amendment 1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C44A39" w:rsidRPr="00C44A39" w:rsidRDefault="00C44A39" w:rsidP="00C44A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C44A39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</w:tbl>
    <w:p w:rsidR="009F6A12" w:rsidRDefault="009F6A12" w:rsidP="009F1BF4"/>
    <w:sectPr w:rsidR="009F6A12" w:rsidSect="0037307C">
      <w:headerReference w:type="default" r:id="rId47"/>
      <w:footerReference w:type="default" r:id="rId48"/>
      <w:pgSz w:w="16840" w:h="11907" w:orient="landscape" w:code="9"/>
      <w:pgMar w:top="1134" w:right="1134" w:bottom="1134" w:left="1134" w:header="567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7C" w:rsidRDefault="0037307C">
      <w:r>
        <w:separator/>
      </w:r>
    </w:p>
  </w:endnote>
  <w:endnote w:type="continuationSeparator" w:id="0">
    <w:p w:rsidR="0037307C" w:rsidRDefault="00373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F4" w:rsidRDefault="009F1BF4">
    <w:pPr>
      <w:pStyle w:val="BodyText"/>
      <w:tabs>
        <w:tab w:val="clear" w:pos="7655"/>
        <w:tab w:val="clear" w:pos="8789"/>
        <w:tab w:val="left" w:pos="7513"/>
        <w:tab w:val="left" w:pos="8222"/>
      </w:tabs>
    </w:pPr>
    <w:r>
      <w:t>Place des Nations</w:t>
    </w:r>
    <w:r>
      <w:tab/>
    </w:r>
    <w:proofErr w:type="spellStart"/>
    <w:r>
      <w:t>Telephone</w:t>
    </w:r>
    <w:proofErr w:type="spellEnd"/>
    <w:r>
      <w:t xml:space="preserve"> </w:t>
    </w:r>
    <w:r>
      <w:tab/>
      <w:t>+41 22 730 51 11</w:t>
    </w:r>
    <w:r>
      <w:tab/>
    </w:r>
    <w:proofErr w:type="spellStart"/>
    <w:r>
      <w:t>Telex</w:t>
    </w:r>
    <w:proofErr w:type="spellEnd"/>
    <w:r>
      <w:t xml:space="preserve"> 421 000 </w:t>
    </w:r>
    <w:proofErr w:type="spellStart"/>
    <w:r>
      <w:t>uit</w:t>
    </w:r>
    <w:proofErr w:type="spellEnd"/>
    <w:r>
      <w:t xml:space="preserve"> </w:t>
    </w:r>
    <w:proofErr w:type="spellStart"/>
    <w:r>
      <w:t>ch</w:t>
    </w:r>
    <w:proofErr w:type="spellEnd"/>
    <w:r>
      <w:tab/>
      <w:t>E-mail:</w:t>
    </w:r>
    <w:r>
      <w:tab/>
      <w:t>itumail@itu.int</w:t>
    </w:r>
  </w:p>
  <w:p w:rsidR="009F1BF4" w:rsidRPr="007B54B7" w:rsidRDefault="009F1BF4">
    <w:pPr>
      <w:tabs>
        <w:tab w:val="left" w:pos="1985"/>
        <w:tab w:val="left" w:pos="2693"/>
        <w:tab w:val="left" w:pos="3261"/>
        <w:tab w:val="left" w:pos="3289"/>
        <w:tab w:val="left" w:pos="5387"/>
        <w:tab w:val="left" w:pos="7513"/>
        <w:tab w:val="left" w:pos="8789"/>
        <w:tab w:val="left" w:pos="9072"/>
        <w:tab w:val="right" w:pos="10858"/>
      </w:tabs>
      <w:rPr>
        <w:rFonts w:ascii="Futura Lt BT" w:hAnsi="Futura Lt BT"/>
        <w:sz w:val="18"/>
        <w:lang w:val="pt-BR"/>
      </w:rPr>
    </w:pPr>
    <w:r w:rsidRPr="007B54B7">
      <w:rPr>
        <w:rFonts w:ascii="Futura Lt BT" w:hAnsi="Futura Lt BT"/>
        <w:sz w:val="18"/>
        <w:lang w:val="pt-BR"/>
      </w:rPr>
      <w:t xml:space="preserve">CH-1211 </w:t>
    </w:r>
    <w:proofErr w:type="spellStart"/>
    <w:r w:rsidRPr="007B54B7">
      <w:rPr>
        <w:rFonts w:ascii="Futura Lt BT" w:hAnsi="Futura Lt BT"/>
        <w:sz w:val="18"/>
        <w:lang w:val="pt-BR"/>
      </w:rPr>
      <w:t>Geneva</w:t>
    </w:r>
    <w:proofErr w:type="spellEnd"/>
    <w:r w:rsidRPr="007B54B7">
      <w:rPr>
        <w:rFonts w:ascii="Futura Lt BT" w:hAnsi="Futura Lt BT"/>
        <w:sz w:val="18"/>
        <w:lang w:val="pt-BR"/>
      </w:rPr>
      <w:t xml:space="preserve"> 20</w:t>
    </w:r>
    <w:r w:rsidRPr="007B54B7">
      <w:rPr>
        <w:rFonts w:ascii="Futura Lt BT" w:hAnsi="Futura Lt BT"/>
        <w:sz w:val="18"/>
        <w:lang w:val="pt-BR"/>
      </w:rPr>
      <w:tab/>
    </w:r>
    <w:proofErr w:type="spellStart"/>
    <w:r w:rsidRPr="007B54B7">
      <w:rPr>
        <w:rFonts w:ascii="Futura Lt BT" w:hAnsi="Futura Lt BT"/>
        <w:sz w:val="18"/>
        <w:lang w:val="pt-BR"/>
      </w:rPr>
      <w:t>Telefax</w:t>
    </w:r>
    <w:proofErr w:type="spellEnd"/>
    <w:r w:rsidRPr="007B54B7">
      <w:rPr>
        <w:rFonts w:ascii="Futura Lt BT" w:hAnsi="Futura Lt BT"/>
        <w:sz w:val="18"/>
        <w:lang w:val="pt-BR"/>
      </w:rPr>
      <w:tab/>
      <w:t>Gr3:</w:t>
    </w:r>
    <w:r w:rsidRPr="007B54B7">
      <w:rPr>
        <w:rFonts w:ascii="Futura Lt BT" w:hAnsi="Futura Lt BT"/>
        <w:sz w:val="18"/>
        <w:lang w:val="pt-BR"/>
      </w:rPr>
      <w:tab/>
      <w:t>+41 22 733 72 56</w:t>
    </w:r>
    <w:r w:rsidRPr="007B54B7">
      <w:rPr>
        <w:rFonts w:ascii="Futura Lt BT" w:hAnsi="Futura Lt BT"/>
        <w:sz w:val="18"/>
        <w:lang w:val="pt-BR"/>
      </w:rPr>
      <w:tab/>
    </w:r>
    <w:proofErr w:type="spellStart"/>
    <w:r w:rsidRPr="007B54B7">
      <w:rPr>
        <w:rFonts w:ascii="Futura Lt BT" w:hAnsi="Futura Lt BT"/>
        <w:sz w:val="18"/>
        <w:lang w:val="pt-BR"/>
      </w:rPr>
      <w:t>Telegram</w:t>
    </w:r>
    <w:proofErr w:type="spellEnd"/>
    <w:r w:rsidRPr="007B54B7">
      <w:rPr>
        <w:rFonts w:ascii="Futura Lt BT" w:hAnsi="Futura Lt BT"/>
        <w:sz w:val="18"/>
        <w:lang w:val="pt-BR"/>
      </w:rPr>
      <w:t xml:space="preserve"> ITU GENEVE</w:t>
    </w:r>
    <w:r w:rsidRPr="007B54B7">
      <w:rPr>
        <w:rFonts w:ascii="Futura Lt BT" w:hAnsi="Futura Lt BT"/>
        <w:sz w:val="18"/>
        <w:lang w:val="pt-BR"/>
      </w:rPr>
      <w:tab/>
    </w:r>
    <w:hyperlink r:id="rId1" w:history="1">
      <w:r w:rsidRPr="007B54B7">
        <w:rPr>
          <w:rStyle w:val="Hyperlink"/>
          <w:rFonts w:ascii="Futura Lt BT" w:hAnsi="Futura Lt BT"/>
          <w:sz w:val="18"/>
          <w:lang w:val="pt-BR"/>
        </w:rPr>
        <w:t>www.itu.int</w:t>
      </w:r>
    </w:hyperlink>
    <w:r w:rsidRPr="007B54B7">
      <w:rPr>
        <w:rFonts w:ascii="Futura Lt BT" w:hAnsi="Futura Lt BT"/>
        <w:sz w:val="18"/>
        <w:lang w:val="pt-BR"/>
      </w:rPr>
      <w:br/>
    </w:r>
    <w:proofErr w:type="spellStart"/>
    <w:r w:rsidRPr="007B54B7">
      <w:rPr>
        <w:rFonts w:ascii="Futura Lt BT" w:hAnsi="Futura Lt BT"/>
        <w:sz w:val="18"/>
        <w:lang w:val="pt-BR"/>
      </w:rPr>
      <w:t>Switzerland</w:t>
    </w:r>
    <w:proofErr w:type="spellEnd"/>
    <w:r w:rsidRPr="007B54B7">
      <w:rPr>
        <w:lang w:val="pt-BR"/>
      </w:rPr>
      <w:tab/>
    </w:r>
    <w:r w:rsidRPr="007B54B7">
      <w:rPr>
        <w:rFonts w:ascii="Futura Lt BT" w:hAnsi="Futura Lt BT"/>
        <w:sz w:val="18"/>
        <w:lang w:val="pt-BR"/>
      </w:rPr>
      <w:tab/>
      <w:t>Gr4:</w:t>
    </w:r>
    <w:r w:rsidRPr="007B54B7">
      <w:rPr>
        <w:lang w:val="pt-BR"/>
      </w:rPr>
      <w:tab/>
    </w:r>
    <w:r w:rsidRPr="007B54B7">
      <w:rPr>
        <w:rFonts w:ascii="Futura Lt BT" w:hAnsi="Futura Lt BT"/>
        <w:sz w:val="18"/>
        <w:lang w:val="pt-BR"/>
      </w:rPr>
      <w:tab/>
      <w:t>+41 22 730 65 00</w:t>
    </w:r>
  </w:p>
  <w:p w:rsidR="009F1BF4" w:rsidRPr="00905458" w:rsidRDefault="009F1BF4">
    <w:pPr>
      <w:pStyle w:val="Footer"/>
      <w:spacing w:line="14" w:lineRule="auto"/>
      <w:rPr>
        <w:rFonts w:ascii="Futura Lt BT" w:hAnsi="Futura Lt BT"/>
        <w:sz w:val="2"/>
        <w:szCs w:val="2"/>
        <w:lang w:val="pt-B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7C" w:rsidRDefault="003B2C23" w:rsidP="0037307C">
    <w:pPr>
      <w:pStyle w:val="Footer"/>
      <w:tabs>
        <w:tab w:val="clear" w:pos="4703"/>
        <w:tab w:val="clear" w:pos="9406"/>
        <w:tab w:val="center" w:pos="4820"/>
        <w:tab w:val="right" w:pos="9639"/>
      </w:tabs>
      <w:rPr>
        <w:rFonts w:ascii="Times New Roman" w:hAnsi="Times New Roman"/>
        <w:sz w:val="18"/>
        <w:szCs w:val="18"/>
        <w:lang w:val="fr-CH"/>
      </w:rPr>
    </w:pPr>
    <w:r>
      <w:rPr>
        <w:rFonts w:ascii="Times New Roman" w:hAnsi="Times New Roman"/>
        <w:sz w:val="18"/>
        <w:szCs w:val="18"/>
        <w:lang w:val="fr-CH"/>
      </w:rPr>
      <w:t>TSB AAP-55</w:t>
    </w:r>
    <w:r w:rsidR="0037307C">
      <w:rPr>
        <w:rFonts w:ascii="Times New Roman" w:hAnsi="Times New Roman"/>
        <w:sz w:val="18"/>
        <w:szCs w:val="18"/>
        <w:lang w:val="fr-CH"/>
      </w:rPr>
      <w:t xml:space="preserve"> </w:t>
    </w:r>
    <w:proofErr w:type="spellStart"/>
    <w:r w:rsidR="0037307C">
      <w:rPr>
        <w:rFonts w:ascii="Times New Roman" w:hAnsi="Times New Roman"/>
        <w:sz w:val="18"/>
        <w:szCs w:val="18"/>
        <w:lang w:val="fr-CH"/>
      </w:rPr>
      <w:t>Corrigendum</w:t>
    </w:r>
    <w:proofErr w:type="spellEnd"/>
    <w:r w:rsidR="0037307C">
      <w:rPr>
        <w:rFonts w:ascii="Times New Roman" w:hAnsi="Times New Roman"/>
        <w:sz w:val="18"/>
        <w:szCs w:val="18"/>
        <w:lang w:val="fr-CH"/>
      </w:rPr>
      <w:t xml:space="preserve"> 1</w:t>
    </w:r>
    <w:r w:rsidR="0037307C">
      <w:rPr>
        <w:rFonts w:ascii="Times New Roman" w:hAnsi="Times New Roman"/>
        <w:sz w:val="18"/>
        <w:szCs w:val="18"/>
        <w:lang w:val="fr-CH"/>
      </w:rPr>
      <w:tab/>
    </w:r>
    <w:r w:rsidR="0037307C"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  <w:t>2011-03-16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7C" w:rsidRDefault="0037307C">
      <w:r>
        <w:separator/>
      </w:r>
    </w:p>
  </w:footnote>
  <w:footnote w:type="continuationSeparator" w:id="0">
    <w:p w:rsidR="0037307C" w:rsidRDefault="00373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F4" w:rsidRDefault="009F1BF4">
    <w:pPr>
      <w:pStyle w:val="Header"/>
      <w:tabs>
        <w:tab w:val="clear" w:pos="4703"/>
        <w:tab w:val="clear" w:pos="9406"/>
        <w:tab w:val="center" w:pos="4820"/>
        <w:tab w:val="right" w:pos="9639"/>
      </w:tabs>
      <w:rPr>
        <w:lang w:val="fr-CH"/>
      </w:rPr>
    </w:pPr>
    <w:r>
      <w:rPr>
        <w:lang w:val="fr-CH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7C" w:rsidRDefault="0037307C" w:rsidP="00C44A39">
    <w:pPr>
      <w:pStyle w:val="Header"/>
      <w:tabs>
        <w:tab w:val="clear" w:pos="4703"/>
        <w:tab w:val="clear" w:pos="9406"/>
        <w:tab w:val="center" w:pos="4820"/>
        <w:tab w:val="right" w:pos="9639"/>
      </w:tabs>
      <w:jc w:val="center"/>
      <w:rPr>
        <w:lang w:val="fr-CH"/>
      </w:rPr>
    </w:pPr>
    <w:r>
      <w:rPr>
        <w:lang w:val="fr-CH"/>
      </w:rPr>
      <w:t xml:space="preserve">– </w:t>
    </w:r>
    <w:r w:rsidR="00006148">
      <w:fldChar w:fldCharType="begin"/>
    </w:r>
    <w:r>
      <w:rPr>
        <w:rFonts w:ascii="Times New Roman" w:hAnsi="Times New Roman"/>
      </w:rPr>
      <w:instrText xml:space="preserve"> PAGE </w:instrText>
    </w:r>
    <w:r w:rsidR="00006148">
      <w:fldChar w:fldCharType="separate"/>
    </w:r>
    <w:r w:rsidR="00C44A39">
      <w:rPr>
        <w:rFonts w:ascii="Times New Roman" w:hAnsi="Times New Roman"/>
        <w:noProof/>
      </w:rPr>
      <w:t>5</w:t>
    </w:r>
    <w:r w:rsidR="00006148">
      <w:fldChar w:fldCharType="end"/>
    </w:r>
    <w:r>
      <w:rPr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8F6"/>
    <w:multiLevelType w:val="hybridMultilevel"/>
    <w:tmpl w:val="B4BAD726"/>
    <w:lvl w:ilvl="0" w:tplc="3DAE8D9A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E93DDB"/>
    <w:multiLevelType w:val="hybridMultilevel"/>
    <w:tmpl w:val="E8A218D0"/>
    <w:lvl w:ilvl="0" w:tplc="C4AA4204">
      <w:start w:val="4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65AEE"/>
    <w:rsid w:val="00006148"/>
    <w:rsid w:val="001D330E"/>
    <w:rsid w:val="002026CE"/>
    <w:rsid w:val="0037307C"/>
    <w:rsid w:val="00395F9C"/>
    <w:rsid w:val="003B2C23"/>
    <w:rsid w:val="003E6390"/>
    <w:rsid w:val="004C4231"/>
    <w:rsid w:val="004C55ED"/>
    <w:rsid w:val="00507C58"/>
    <w:rsid w:val="005B4F74"/>
    <w:rsid w:val="005E785E"/>
    <w:rsid w:val="006E460A"/>
    <w:rsid w:val="006F2ECC"/>
    <w:rsid w:val="00724548"/>
    <w:rsid w:val="00771C98"/>
    <w:rsid w:val="007F5A7C"/>
    <w:rsid w:val="00886DC7"/>
    <w:rsid w:val="00926D14"/>
    <w:rsid w:val="009E0445"/>
    <w:rsid w:val="009E2B12"/>
    <w:rsid w:val="009F1BF4"/>
    <w:rsid w:val="009F6A12"/>
    <w:rsid w:val="00B11955"/>
    <w:rsid w:val="00B45D9D"/>
    <w:rsid w:val="00B83CA1"/>
    <w:rsid w:val="00BC5EC2"/>
    <w:rsid w:val="00BC7CBB"/>
    <w:rsid w:val="00C44A39"/>
    <w:rsid w:val="00D32594"/>
    <w:rsid w:val="00D34F63"/>
    <w:rsid w:val="00D9284C"/>
    <w:rsid w:val="00E8403A"/>
    <w:rsid w:val="00F42EF2"/>
    <w:rsid w:val="00F635F5"/>
    <w:rsid w:val="00F6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14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06148"/>
    <w:pPr>
      <w:keepNext/>
      <w:outlineLvl w:val="0"/>
    </w:pPr>
    <w:rPr>
      <w:rFonts w:ascii="Times New Roman" w:eastAsia="Arial Unicode MS" w:hAnsi="Times New Roman"/>
      <w:b/>
      <w:bCs/>
      <w:sz w:val="24"/>
    </w:rPr>
  </w:style>
  <w:style w:type="paragraph" w:styleId="Heading2">
    <w:name w:val="heading 2"/>
    <w:basedOn w:val="Normal"/>
    <w:next w:val="Normal"/>
    <w:qFormat/>
    <w:rsid w:val="00006148"/>
    <w:pPr>
      <w:keepNext/>
      <w:jc w:val="center"/>
      <w:outlineLvl w:val="1"/>
    </w:pPr>
    <w:rPr>
      <w:rFonts w:ascii="Times New Roman" w:hAnsi="Times New Roman"/>
      <w:b/>
      <w:bCs/>
      <w:color w:val="000000"/>
      <w:sz w:val="24"/>
      <w:szCs w:val="20"/>
    </w:rPr>
  </w:style>
  <w:style w:type="paragraph" w:styleId="Heading3">
    <w:name w:val="heading 3"/>
    <w:basedOn w:val="Normal"/>
    <w:next w:val="Normal"/>
    <w:qFormat/>
    <w:rsid w:val="000061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6148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06148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006148"/>
    <w:rPr>
      <w:color w:val="0000FF"/>
      <w:u w:val="single"/>
    </w:rPr>
  </w:style>
  <w:style w:type="paragraph" w:customStyle="1" w:styleId="Table">
    <w:name w:val="Table_#"/>
    <w:basedOn w:val="Normal"/>
    <w:next w:val="TableTitle"/>
    <w:rsid w:val="0000614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TableTitle">
    <w:name w:val="Table_Title"/>
    <w:basedOn w:val="Table"/>
    <w:next w:val="TableText"/>
    <w:rsid w:val="00006148"/>
    <w:pPr>
      <w:keepLines/>
      <w:spacing w:before="0"/>
    </w:pPr>
    <w:rPr>
      <w:b/>
      <w:caps w:val="0"/>
    </w:rPr>
  </w:style>
  <w:style w:type="paragraph" w:customStyle="1" w:styleId="TableText">
    <w:name w:val="Table_Text"/>
    <w:basedOn w:val="Normal"/>
    <w:rsid w:val="0000614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szCs w:val="20"/>
      <w:lang w:val="en-GB"/>
    </w:rPr>
  </w:style>
  <w:style w:type="paragraph" w:styleId="BodyText">
    <w:name w:val="Body Text"/>
    <w:basedOn w:val="Normal"/>
    <w:rsid w:val="00006148"/>
    <w:pPr>
      <w:pBdr>
        <w:top w:val="single" w:sz="4" w:space="5" w:color="auto"/>
      </w:pBdr>
      <w:tabs>
        <w:tab w:val="left" w:pos="1985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overflowPunct w:val="0"/>
      <w:autoSpaceDE w:val="0"/>
      <w:autoSpaceDN w:val="0"/>
      <w:adjustRightInd w:val="0"/>
      <w:spacing w:before="120"/>
    </w:pPr>
    <w:rPr>
      <w:rFonts w:ascii="Futura Lt BT" w:hAnsi="Futura Lt BT"/>
      <w:sz w:val="18"/>
      <w:szCs w:val="20"/>
      <w:lang w:val="fr-FR"/>
    </w:rPr>
  </w:style>
  <w:style w:type="paragraph" w:customStyle="1" w:styleId="FigureLegend">
    <w:name w:val="Figure_Legend"/>
    <w:basedOn w:val="Normal"/>
    <w:rsid w:val="00006148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="Times New Roman" w:hAnsi="Times New Roman"/>
      <w:sz w:val="18"/>
      <w:szCs w:val="20"/>
      <w:lang w:val="en-GB"/>
    </w:rPr>
  </w:style>
  <w:style w:type="paragraph" w:styleId="Index1">
    <w:name w:val="index 1"/>
    <w:basedOn w:val="Normal"/>
    <w:next w:val="Normal"/>
    <w:semiHidden/>
    <w:rsid w:val="000061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rsid w:val="00006148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styleId="BodyTextIndent2">
    <w:name w:val="Body Text Indent 2"/>
    <w:basedOn w:val="Normal"/>
    <w:rsid w:val="000061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1560" w:hanging="1560"/>
      <w:textAlignment w:val="baseline"/>
    </w:pPr>
    <w:rPr>
      <w:rFonts w:ascii="Times New Roman" w:hAnsi="Times New Roman"/>
      <w:bCs/>
      <w:sz w:val="24"/>
      <w:szCs w:val="20"/>
      <w:lang w:val="en-GB"/>
    </w:rPr>
  </w:style>
  <w:style w:type="paragraph" w:styleId="BodyTextIndent3">
    <w:name w:val="Body Text Indent 3"/>
    <w:basedOn w:val="Normal"/>
    <w:rsid w:val="00006148"/>
    <w:pPr>
      <w:tabs>
        <w:tab w:val="left" w:pos="85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rFonts w:ascii="Times New Roman" w:hAnsi="Times New Roman"/>
      <w:bCs/>
      <w:sz w:val="24"/>
      <w:szCs w:val="20"/>
      <w:lang w:val="en-GB"/>
    </w:rPr>
  </w:style>
  <w:style w:type="character" w:styleId="FootnoteReference">
    <w:name w:val="footnote reference"/>
    <w:basedOn w:val="DefaultParagraphFont"/>
    <w:semiHidden/>
    <w:rsid w:val="00006148"/>
    <w:rPr>
      <w:position w:val="6"/>
      <w:sz w:val="16"/>
    </w:rPr>
  </w:style>
  <w:style w:type="paragraph" w:styleId="FootnoteText">
    <w:name w:val="footnote text"/>
    <w:basedOn w:val="Normal"/>
    <w:semiHidden/>
    <w:rsid w:val="00006148"/>
    <w:pPr>
      <w:keepLines/>
      <w:tabs>
        <w:tab w:val="left" w:pos="256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6" w:hanging="256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headingi">
    <w:name w:val="heading_i"/>
    <w:basedOn w:val="Heading3"/>
    <w:next w:val="Normal"/>
    <w:rsid w:val="00006148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="160" w:after="0"/>
      <w:textAlignment w:val="baseline"/>
      <w:outlineLvl w:val="9"/>
    </w:pPr>
    <w:rPr>
      <w:rFonts w:ascii="Times New Roman" w:hAnsi="Times New Roman" w:cs="Times New Roman"/>
      <w:b w:val="0"/>
      <w:bCs w:val="0"/>
      <w:i/>
      <w:sz w:val="24"/>
      <w:szCs w:val="20"/>
      <w:lang w:val="en-GB"/>
    </w:rPr>
  </w:style>
  <w:style w:type="paragraph" w:customStyle="1" w:styleId="Tablehead">
    <w:name w:val="Table_head"/>
    <w:basedOn w:val="TableText"/>
    <w:next w:val="TableText"/>
    <w:rsid w:val="00006148"/>
    <w:pPr>
      <w:keepNext/>
      <w:spacing w:before="80" w:after="80"/>
      <w:jc w:val="center"/>
    </w:pPr>
    <w:rPr>
      <w:b/>
    </w:rPr>
  </w:style>
  <w:style w:type="paragraph" w:customStyle="1" w:styleId="ShortReturnAddress">
    <w:name w:val="Short Return Address"/>
    <w:basedOn w:val="Normal"/>
    <w:rsid w:val="00006148"/>
    <w:rPr>
      <w:rFonts w:ascii="Times New Roman" w:hAnsi="Times New Roman"/>
      <w:szCs w:val="20"/>
    </w:rPr>
  </w:style>
  <w:style w:type="paragraph" w:styleId="BodyText2">
    <w:name w:val="Body Text 2"/>
    <w:basedOn w:val="Normal"/>
    <w:rsid w:val="00006148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006148"/>
    <w:rPr>
      <w:color w:val="800080"/>
      <w:u w:val="single"/>
    </w:rPr>
  </w:style>
  <w:style w:type="paragraph" w:styleId="BalloonText">
    <w:name w:val="Balloon Text"/>
    <w:basedOn w:val="Normal"/>
    <w:semiHidden/>
    <w:rsid w:val="00006148"/>
    <w:rPr>
      <w:rFonts w:ascii="Tahoma" w:hAnsi="Tahoma" w:cs="Tahoma"/>
      <w:sz w:val="16"/>
      <w:szCs w:val="16"/>
    </w:rPr>
  </w:style>
  <w:style w:type="character" w:customStyle="1" w:styleId="a">
    <w:rsid w:val="00006148"/>
    <w:rPr>
      <w:rFonts w:ascii="Futura Lt BT" w:hAnsi="Futura Lt BT"/>
      <w:spacing w:val="25"/>
      <w:sz w:val="44"/>
    </w:rPr>
  </w:style>
  <w:style w:type="paragraph" w:customStyle="1" w:styleId="Tabletext0">
    <w:name w:val="Table_text"/>
    <w:basedOn w:val="Normal"/>
    <w:rsid w:val="0000614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aap/AAPRecDetails.aspx?AAPSeqNo=2270" TargetMode="External"/><Relationship Id="rId18" Type="http://schemas.openxmlformats.org/officeDocument/2006/relationships/hyperlink" Target="http://www.itu.int/itu-t/aap/AAPRecDetails.aspx?AAPSeqNo=2284" TargetMode="External"/><Relationship Id="rId26" Type="http://schemas.openxmlformats.org/officeDocument/2006/relationships/hyperlink" Target="http://www.itu.int/itu-t/aap/AAPRecDetails.aspx?AAPSeqNo=2255" TargetMode="External"/><Relationship Id="rId39" Type="http://schemas.openxmlformats.org/officeDocument/2006/relationships/hyperlink" Target="http://www.itu.int/itu-t/aap/AAPRecDetails.aspx?AAPSeqNo=22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u.int/itu-t/aap/AAPRecDetails.aspx?AAPSeqNo=2268" TargetMode="External"/><Relationship Id="rId34" Type="http://schemas.openxmlformats.org/officeDocument/2006/relationships/hyperlink" Target="http://www.itu.int/itu-t/aap/AAPRecDetails.aspx?AAPSeqNo=2269" TargetMode="External"/><Relationship Id="rId42" Type="http://schemas.openxmlformats.org/officeDocument/2006/relationships/hyperlink" Target="http://www.itu.int/itu-t/aap/AAPRecDetails.aspx?AAPSeqNo=2283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itu.int/itu-t/aap/AAPRecDetails.aspx?AAPSeqNo=2279" TargetMode="External"/><Relationship Id="rId17" Type="http://schemas.openxmlformats.org/officeDocument/2006/relationships/hyperlink" Target="http://www.itu.int/itu-t/aap/AAPRecDetails.aspx?AAPSeqNo=2274" TargetMode="External"/><Relationship Id="rId25" Type="http://schemas.openxmlformats.org/officeDocument/2006/relationships/hyperlink" Target="http://www.itu.int/itu-t/aap/AAPRecDetails.aspx?AAPSeqNo=2254" TargetMode="External"/><Relationship Id="rId33" Type="http://schemas.openxmlformats.org/officeDocument/2006/relationships/hyperlink" Target="http://www.itu.int/itu-t/aap/AAPRecDetails.aspx?AAPSeqNo=2285" TargetMode="External"/><Relationship Id="rId38" Type="http://schemas.openxmlformats.org/officeDocument/2006/relationships/hyperlink" Target="http://www.itu.int/itu-t/aap/AAPRecDetails.aspx?AAPSeqNo=2286" TargetMode="External"/><Relationship Id="rId46" Type="http://schemas.openxmlformats.org/officeDocument/2006/relationships/hyperlink" Target="http://www.itu.int/itu-t/aap/AAPRecDetails.aspx?AAPSeqNo=228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itu-t/aap/AAPRecDetails.aspx?AAPSeqNo=2273" TargetMode="External"/><Relationship Id="rId20" Type="http://schemas.openxmlformats.org/officeDocument/2006/relationships/hyperlink" Target="http://www.itu.int/itu-t/aap/AAPRecDetails.aspx?AAPSeqNo=2266" TargetMode="External"/><Relationship Id="rId29" Type="http://schemas.openxmlformats.org/officeDocument/2006/relationships/hyperlink" Target="http://www.itu.int/itu-t/aap/AAPRecDetails.aspx?AAPSeqNo=2258" TargetMode="External"/><Relationship Id="rId41" Type="http://schemas.openxmlformats.org/officeDocument/2006/relationships/hyperlink" Target="http://www.itu.int/itu-t/aap/AAPRecDetails.aspx?AAPSeqNo=22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aap/AAPRecDetails.aspx?AAPSeqNo=2265" TargetMode="External"/><Relationship Id="rId24" Type="http://schemas.openxmlformats.org/officeDocument/2006/relationships/hyperlink" Target="http://www.itu.int/itu-t/aap/AAPRecDetails.aspx?AAPSeqNo=2253" TargetMode="External"/><Relationship Id="rId32" Type="http://schemas.openxmlformats.org/officeDocument/2006/relationships/hyperlink" Target="http://www.itu.int/itu-t/aap/AAPRecDetails.aspx?AAPSeqNo=2280" TargetMode="External"/><Relationship Id="rId37" Type="http://schemas.openxmlformats.org/officeDocument/2006/relationships/hyperlink" Target="http://www.itu.int/itu-t/aap/AAPRecDetails.aspx?AAPSeqNo=2276" TargetMode="External"/><Relationship Id="rId40" Type="http://schemas.openxmlformats.org/officeDocument/2006/relationships/hyperlink" Target="http://www.itu.int/itu-t/aap/AAPRecDetails.aspx?AAPSeqNo=2277" TargetMode="External"/><Relationship Id="rId45" Type="http://schemas.openxmlformats.org/officeDocument/2006/relationships/hyperlink" Target="http://www.itu.int/itu-t/aap/AAPRecDetails.aspx?AAPSeqNo=22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AAPRecDetails.aspx?AAPSeqNo=2272" TargetMode="External"/><Relationship Id="rId23" Type="http://schemas.openxmlformats.org/officeDocument/2006/relationships/hyperlink" Target="http://www.itu.int/itu-t/aap/AAPRecDetails.aspx?AAPSeqNo=2252" TargetMode="External"/><Relationship Id="rId28" Type="http://schemas.openxmlformats.org/officeDocument/2006/relationships/hyperlink" Target="http://www.itu.int/itu-t/aap/AAPRecDetails.aspx?AAPSeqNo=2257" TargetMode="External"/><Relationship Id="rId36" Type="http://schemas.openxmlformats.org/officeDocument/2006/relationships/hyperlink" Target="http://www.itu.int/itu-t/aap/AAPRecDetails.aspx?AAPSeqNo=2275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itu.int/itu-t/aap/AAPRecDetails.aspx?AAPSeqNo=2264" TargetMode="External"/><Relationship Id="rId31" Type="http://schemas.openxmlformats.org/officeDocument/2006/relationships/hyperlink" Target="http://www.itu.int/itu-t/aap/AAPRecDetails.aspx?AAPSeqNo=2260" TargetMode="External"/><Relationship Id="rId44" Type="http://schemas.openxmlformats.org/officeDocument/2006/relationships/hyperlink" Target="http://www.itu.int/itu-t/aap/AAPRecDetails.aspx?AAPSeqNo=226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itu.int/itu-t/aap/AAPRecDetails.aspx?AAPSeqNo=2271" TargetMode="External"/><Relationship Id="rId22" Type="http://schemas.openxmlformats.org/officeDocument/2006/relationships/hyperlink" Target="http://www.itu.int/itu-t/aap/AAPRecDetails.aspx?AAPSeqNo=2267" TargetMode="External"/><Relationship Id="rId27" Type="http://schemas.openxmlformats.org/officeDocument/2006/relationships/hyperlink" Target="http://www.itu.int/itu-t/aap/AAPRecDetails.aspx?AAPSeqNo=2256" TargetMode="External"/><Relationship Id="rId30" Type="http://schemas.openxmlformats.org/officeDocument/2006/relationships/hyperlink" Target="http://www.itu.int/itu-t/aap/AAPRecDetails.aspx?AAPSeqNo=2259" TargetMode="External"/><Relationship Id="rId35" Type="http://schemas.openxmlformats.org/officeDocument/2006/relationships/hyperlink" Target="http://www.itu.int/itu-t/aap/AAPRecDetails.aspx?AAPSeqNo=2278" TargetMode="External"/><Relationship Id="rId43" Type="http://schemas.openxmlformats.org/officeDocument/2006/relationships/hyperlink" Target="http://www.itu.int/itu-t/aap/AAPRecDetails.aspx?AAPSeqNo=2261" TargetMode="External"/><Relationship Id="rId48" Type="http://schemas.openxmlformats.org/officeDocument/2006/relationships/footer" Target="footer2.xml"/><Relationship Id="rId8" Type="http://schemas.openxmlformats.org/officeDocument/2006/relationships/hyperlink" Target="file:///\\blue\dfs\refinfo\REFTXT06\ITU-T\BUREAU\AAP\tsbdir@itu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723</Words>
  <Characters>7854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8560</CharactersWithSpaces>
  <SharedDoc>false</SharedDoc>
  <HLinks>
    <vt:vector size="12" baseType="variant">
      <vt:variant>
        <vt:i4>2424896</vt:i4>
      </vt:variant>
      <vt:variant>
        <vt:i4>0</vt:i4>
      </vt:variant>
      <vt:variant>
        <vt:i4>0</vt:i4>
      </vt:variant>
      <vt:variant>
        <vt:i4>5</vt:i4>
      </vt:variant>
      <vt:variant>
        <vt:lpwstr>../../../../../../refinfo/REFTXT06/ITU-T/BUREAU/AAP/tsbdir@itu.int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ITU</dc:creator>
  <cp:keywords/>
  <dc:description/>
  <cp:lastModifiedBy>ranaivoj</cp:lastModifiedBy>
  <cp:revision>9</cp:revision>
  <cp:lastPrinted>2008-02-08T13:01:00Z</cp:lastPrinted>
  <dcterms:created xsi:type="dcterms:W3CDTF">2011-03-16T12:19:00Z</dcterms:created>
  <dcterms:modified xsi:type="dcterms:W3CDTF">2011-03-16T12:33:00Z</dcterms:modified>
</cp:coreProperties>
</file>