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931"/>
        <w:gridCol w:w="1134"/>
      </w:tblGrid>
      <w:tr w:rsidR="00B47D92">
        <w:trPr>
          <w:cantSplit/>
        </w:trPr>
        <w:tc>
          <w:tcPr>
            <w:tcW w:w="8931" w:type="dxa"/>
          </w:tcPr>
          <w:p w:rsidR="00B47D92" w:rsidRDefault="00A1433D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B47D92" w:rsidRDefault="00A1433D">
            <w:pPr>
              <w:rPr>
                <w:rFonts w:ascii="Helvetica" w:hAnsi="Helvetica"/>
                <w:lang w:val="es-ES_tradnl"/>
              </w:rPr>
            </w:pPr>
            <w:r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</w:tcPr>
          <w:p w:rsidR="00B47D92" w:rsidRDefault="001A795C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2310" cy="775335"/>
                  <wp:effectExtent l="19050" t="0" r="254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D92" w:rsidRDefault="00B47D92"/>
    <w:p w:rsidR="00B47D92" w:rsidRDefault="00A1433D">
      <w:pPr>
        <w:jc w:val="right"/>
      </w:pPr>
      <w:proofErr w:type="spellStart"/>
      <w:r>
        <w:t>Ginebra</w:t>
      </w:r>
      <w:proofErr w:type="spellEnd"/>
      <w:r>
        <w:t xml:space="preserve">,  16 de </w:t>
      </w:r>
      <w:proofErr w:type="spellStart"/>
      <w:r>
        <w:t>enero</w:t>
      </w:r>
      <w:proofErr w:type="spellEnd"/>
      <w:r>
        <w:t xml:space="preserve"> de 2011</w:t>
      </w:r>
      <w:r>
        <w:tab/>
      </w:r>
    </w:p>
    <w:p w:rsidR="00B47D92" w:rsidRDefault="00B47D92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984"/>
        <w:gridCol w:w="6946"/>
      </w:tblGrid>
      <w:tr w:rsidR="00B47D92">
        <w:trPr>
          <w:cantSplit/>
        </w:trPr>
        <w:tc>
          <w:tcPr>
            <w:tcW w:w="843" w:type="dxa"/>
          </w:tcPr>
          <w:p w:rsidR="00B47D92" w:rsidRDefault="00A1433D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Ref</w:t>
            </w:r>
            <w:proofErr w:type="spellEnd"/>
            <w:r>
              <w:rPr>
                <w:lang w:val="es-ES_tradnl"/>
              </w:rPr>
              <w:t>:</w:t>
            </w:r>
          </w:p>
          <w:p w:rsidR="00B47D92" w:rsidRDefault="00B47D92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B47D92" w:rsidRDefault="00B47D92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B47D92" w:rsidRDefault="00A1433D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B47D92" w:rsidRDefault="00A1433D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B47D92" w:rsidRDefault="00A1433D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B47D92" w:rsidRDefault="00A1433D">
            <w:pPr>
              <w:pStyle w:val="Tabletext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AAP-51</w:t>
            </w:r>
          </w:p>
          <w:p w:rsidR="00B47D92" w:rsidRDefault="00A1433D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AAP/MJ</w:t>
            </w:r>
          </w:p>
          <w:p w:rsidR="00B47D92" w:rsidRDefault="00B47D92">
            <w:pPr>
              <w:pStyle w:val="Tabletext"/>
              <w:spacing w:before="0" w:after="0"/>
              <w:jc w:val="left"/>
              <w:rPr>
                <w:bCs/>
                <w:lang w:val="en-US"/>
              </w:rPr>
            </w:pPr>
          </w:p>
          <w:p w:rsidR="00B47D92" w:rsidRDefault="00A1433D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B47D92" w:rsidRDefault="00A1433D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B47D92" w:rsidRDefault="00B47D92">
            <w:pPr>
              <w:pStyle w:val="Tabletext"/>
              <w:spacing w:before="0" w:after="0"/>
              <w:jc w:val="left"/>
              <w:rPr>
                <w:szCs w:val="22"/>
              </w:rPr>
            </w:pPr>
            <w:hyperlink r:id="rId8" w:history="1">
              <w:r w:rsidR="00A1433D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B47D92" w:rsidRDefault="00A1433D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B47D92" w:rsidRDefault="00A1433D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B47D92" w:rsidRDefault="00A1433D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B47D92" w:rsidRDefault="00B47D92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B47D92" w:rsidRDefault="00A1433D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B47D92" w:rsidRDefault="00A1433D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B47D92" w:rsidRDefault="00A1433D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B47D92" w:rsidRDefault="00A1433D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B47D92" w:rsidRDefault="00B47D92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B47D92">
        <w:trPr>
          <w:cantSplit/>
        </w:trPr>
        <w:tc>
          <w:tcPr>
            <w:tcW w:w="908" w:type="dxa"/>
          </w:tcPr>
          <w:p w:rsidR="00B47D92" w:rsidRDefault="00A1433D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B47D92" w:rsidRDefault="00A1433D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B47D92" w:rsidRDefault="00B47D92"/>
    <w:p w:rsidR="00B47D92" w:rsidRDefault="00A1433D">
      <w:pPr>
        <w:rPr>
          <w:lang w:val="es-ES"/>
        </w:rPr>
      </w:pPr>
      <w:r>
        <w:rPr>
          <w:lang w:val="es-ES"/>
        </w:rPr>
        <w:t>Muy señora mía/Muy señor mío:</w:t>
      </w:r>
    </w:p>
    <w:p w:rsidR="00B47D92" w:rsidRDefault="00B47D92"/>
    <w:p w:rsidR="00B47D92" w:rsidRDefault="00A1433D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</w:t>
      </w:r>
      <w:r>
        <w:rPr>
          <w:lang w:val="es-ES"/>
        </w:rPr>
        <w:t>cuencias en materia de política o reglamentación y que no requieren, por lo tanto, la consulta formal de los Estados Miembros (véase el número 246B del Convenio de la UIT).</w:t>
      </w:r>
    </w:p>
    <w:p w:rsidR="00B47D92" w:rsidRDefault="00A1433D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</w:t>
      </w:r>
      <w:r>
        <w:rPr>
          <w:lang w:val="es-ES"/>
        </w:rPr>
        <w:t>o a los anuncios TSB AAP precedentes.</w:t>
      </w:r>
    </w:p>
    <w:p w:rsidR="00B47D92" w:rsidRDefault="00A1433D">
      <w:pPr>
        <w:rPr>
          <w:lang w:val="es-ES"/>
        </w:rPr>
      </w:pPr>
      <w:r>
        <w:rPr>
          <w:lang w:val="es-ES"/>
        </w:rPr>
        <w:t xml:space="preserve">Si desea formular un comentario en relación con una Recomendación sometida al AAP, le alentamos a utilizar el formulario de presentación de comentarios disponible en la página de la Recomendación que figura en el área </w:t>
      </w:r>
      <w:r>
        <w:rPr>
          <w:lang w:val="es-ES"/>
        </w:rPr>
        <w:t xml:space="preserve">AAP del sitio web del UIT-T, en la dirección </w:t>
      </w:r>
      <w:hyperlink r:id="rId9" w:history="1">
        <w:r>
          <w:rPr>
            <w:rStyle w:val="Hyperlink"/>
            <w:lang w:val="es-ES"/>
          </w:rPr>
          <w:t>http://www.itu.int/ITU-T/aap/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</w:t>
      </w:r>
      <w:r>
        <w:rPr>
          <w:lang w:val="es-ES"/>
        </w:rPr>
        <w:t>cretaría de la Comisión de Estudio correspondiente.</w:t>
      </w:r>
    </w:p>
    <w:p w:rsidR="00B47D92" w:rsidRDefault="00A1433D">
      <w:pPr>
        <w:rPr>
          <w:lang w:val="es-ES"/>
        </w:rPr>
      </w:pPr>
      <w:r>
        <w:rPr>
          <w:lang w:val="es-ES"/>
        </w:rPr>
        <w:t xml:space="preserve">Le rogamos tenga en cuenta que no se alientan comentarios que se limiten a apoyar la adopción del texto en cuestión. </w:t>
      </w:r>
    </w:p>
    <w:p w:rsidR="00B47D92" w:rsidRDefault="00A1433D">
      <w:pPr>
        <w:rPr>
          <w:lang w:val="es-ES"/>
        </w:rPr>
      </w:pPr>
      <w:r>
        <w:rPr>
          <w:lang w:val="es-ES"/>
        </w:rPr>
        <w:t>Le saluda atentamente,</w:t>
      </w:r>
    </w:p>
    <w:p w:rsidR="00B47D92" w:rsidRDefault="00B47D92"/>
    <w:p w:rsidR="00B47D92" w:rsidRDefault="00B47D92"/>
    <w:p w:rsidR="00B47D92" w:rsidRDefault="00A1433D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</w:r>
      <w:r>
        <w:rPr>
          <w:lang w:val="es-ES"/>
        </w:rPr>
        <w:t>Normalización de las Telecomunicaciones</w:t>
      </w:r>
    </w:p>
    <w:p w:rsidR="00B47D92" w:rsidRDefault="00A1433D">
      <w:pPr>
        <w:spacing w:before="720"/>
      </w:pPr>
      <w:proofErr w:type="spellStart"/>
      <w:r>
        <w:rPr>
          <w:b/>
          <w:bCs/>
        </w:rPr>
        <w:t>Anexos</w:t>
      </w:r>
      <w:proofErr w:type="spellEnd"/>
      <w:r>
        <w:rPr>
          <w:b/>
          <w:bCs/>
        </w:rPr>
        <w:t>:</w:t>
      </w:r>
      <w:r>
        <w:t xml:space="preserve"> 3</w:t>
      </w:r>
    </w:p>
    <w:p w:rsidR="00B47D92" w:rsidRDefault="00B47D92">
      <w:pPr>
        <w:spacing w:before="720"/>
        <w:sectPr w:rsidR="00B47D92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B47D92" w:rsidRDefault="00A1433D">
      <w:pPr>
        <w:pStyle w:val="AnnexNotitle"/>
      </w:pPr>
      <w:r>
        <w:lastRenderedPageBreak/>
        <w:t>Annex 1</w:t>
      </w:r>
    </w:p>
    <w:p w:rsidR="00B47D92" w:rsidRDefault="00A1433D">
      <w:pPr>
        <w:jc w:val="center"/>
      </w:pPr>
      <w:r>
        <w:t>(to TSB AAP-51)</w:t>
      </w:r>
    </w:p>
    <w:p w:rsidR="00B47D92" w:rsidRDefault="00B47D92">
      <w:pPr>
        <w:rPr>
          <w:szCs w:val="22"/>
        </w:rPr>
      </w:pPr>
    </w:p>
    <w:p w:rsidR="00B47D92" w:rsidRDefault="00A1433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B47D92" w:rsidRDefault="00A1433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B47D92" w:rsidRDefault="00A1433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B47D92" w:rsidRDefault="00A1433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B47D92" w:rsidRDefault="00A1433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B47D92" w:rsidRDefault="00A1433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B47D92" w:rsidRDefault="00A1433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B47D92" w:rsidRDefault="00A1433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B47D92" w:rsidRDefault="00A1433D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B47D92" w:rsidRDefault="00A1433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B47D92" w:rsidRDefault="00A1433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B47D92" w:rsidRDefault="00A1433D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B47D92" w:rsidRDefault="00B47D92">
      <w:pPr>
        <w:pStyle w:val="enumlev2"/>
        <w:rPr>
          <w:szCs w:val="22"/>
        </w:rPr>
      </w:pPr>
      <w:hyperlink r:id="rId13" w:history="1">
        <w:r w:rsidR="00A1433D">
          <w:rPr>
            <w:rStyle w:val="Hyperlink"/>
            <w:szCs w:val="22"/>
          </w:rPr>
          <w:t>http://www.itu.int/ITU-T</w:t>
        </w:r>
      </w:hyperlink>
    </w:p>
    <w:p w:rsidR="00B47D92" w:rsidRDefault="00A1433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B47D92" w:rsidRDefault="00B47D92">
      <w:pPr>
        <w:pStyle w:val="enumlev2"/>
        <w:rPr>
          <w:szCs w:val="22"/>
        </w:rPr>
      </w:pPr>
      <w:hyperlink r:id="rId14" w:history="1">
        <w:r w:rsidR="00A1433D">
          <w:rPr>
            <w:rStyle w:val="Hyperlink"/>
            <w:szCs w:val="22"/>
          </w:rPr>
          <w:t>http://www.itu.int/ITU-T/aapinfo</w:t>
        </w:r>
      </w:hyperlink>
    </w:p>
    <w:p w:rsidR="00B47D92" w:rsidRDefault="00A1433D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B47D92" w:rsidRDefault="00A1433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B47D92" w:rsidRDefault="00B47D92">
      <w:pPr>
        <w:pStyle w:val="enumlev2"/>
        <w:rPr>
          <w:szCs w:val="22"/>
        </w:rPr>
      </w:pPr>
      <w:hyperlink r:id="rId15" w:history="1">
        <w:r w:rsidR="00A1433D">
          <w:rPr>
            <w:rStyle w:val="Hyperlink"/>
            <w:szCs w:val="22"/>
          </w:rPr>
          <w:t>http://www.itu.int/ITU-T/aap/</w:t>
        </w:r>
      </w:hyperlink>
    </w:p>
    <w:p w:rsidR="00B47D92" w:rsidRDefault="00A1433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B47D92">
        <w:tc>
          <w:tcPr>
            <w:tcW w:w="987" w:type="dxa"/>
          </w:tcPr>
          <w:p w:rsidR="00B47D92" w:rsidRDefault="00A143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B47D92" w:rsidRDefault="00B47D92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A1433D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B47D92" w:rsidRDefault="00B47D9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1433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B47D92">
        <w:tc>
          <w:tcPr>
            <w:tcW w:w="0" w:type="auto"/>
          </w:tcPr>
          <w:p w:rsidR="00B47D92" w:rsidRDefault="00A143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B47D92" w:rsidRDefault="00B47D9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1433D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B47D92" w:rsidRDefault="00B47D9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1433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B47D92">
        <w:tc>
          <w:tcPr>
            <w:tcW w:w="0" w:type="auto"/>
          </w:tcPr>
          <w:p w:rsidR="00B47D92" w:rsidRDefault="00A143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B47D92" w:rsidRDefault="00B47D9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1433D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B47D92" w:rsidRDefault="00B47D9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1433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B47D92">
        <w:tc>
          <w:tcPr>
            <w:tcW w:w="0" w:type="auto"/>
          </w:tcPr>
          <w:p w:rsidR="00B47D92" w:rsidRDefault="00A143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B47D92" w:rsidRDefault="00B47D9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1433D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B47D92" w:rsidRDefault="00B47D9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1433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B47D92">
        <w:tc>
          <w:tcPr>
            <w:tcW w:w="0" w:type="auto"/>
          </w:tcPr>
          <w:p w:rsidR="00B47D92" w:rsidRDefault="00A143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B47D92" w:rsidRDefault="00B47D9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1433D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B47D92" w:rsidRDefault="00B47D9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1433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B47D92">
        <w:tc>
          <w:tcPr>
            <w:tcW w:w="0" w:type="auto"/>
          </w:tcPr>
          <w:p w:rsidR="00B47D92" w:rsidRDefault="00A143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B47D92" w:rsidRDefault="00B47D9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1433D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B47D92" w:rsidRDefault="00B47D9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1433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B47D92">
        <w:tc>
          <w:tcPr>
            <w:tcW w:w="0" w:type="auto"/>
          </w:tcPr>
          <w:p w:rsidR="00B47D92" w:rsidRDefault="00A143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B47D92" w:rsidRDefault="00B47D9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1433D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B47D92" w:rsidRDefault="00B47D9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1433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B47D92">
        <w:tc>
          <w:tcPr>
            <w:tcW w:w="0" w:type="auto"/>
          </w:tcPr>
          <w:p w:rsidR="00B47D92" w:rsidRDefault="00A143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B47D92" w:rsidRDefault="00B47D9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1433D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B47D92" w:rsidRDefault="00B47D9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1433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B47D92">
        <w:tc>
          <w:tcPr>
            <w:tcW w:w="0" w:type="auto"/>
          </w:tcPr>
          <w:p w:rsidR="00B47D92" w:rsidRDefault="00A143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B47D92" w:rsidRDefault="00B47D9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1433D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B47D92" w:rsidRDefault="00B47D9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1433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B47D92">
        <w:tc>
          <w:tcPr>
            <w:tcW w:w="0" w:type="auto"/>
          </w:tcPr>
          <w:p w:rsidR="00B47D92" w:rsidRDefault="00A143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B47D92" w:rsidRDefault="00B47D9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1433D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B47D92" w:rsidRDefault="00B47D9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A1433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B47D92" w:rsidRDefault="00B47D92">
      <w:pPr>
        <w:pStyle w:val="Header"/>
        <w:ind w:left="360"/>
        <w:rPr>
          <w:b/>
          <w:bCs/>
          <w:sz w:val="24"/>
        </w:rPr>
        <w:sectPr w:rsidR="00B47D9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B47D92" w:rsidRDefault="00A1433D">
      <w:pPr>
        <w:pStyle w:val="TableNotitle"/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47D9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47D92" w:rsidRDefault="00A1433D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47D92" w:rsidRDefault="00A143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47D92" w:rsidRDefault="00A143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47D92" w:rsidRDefault="00A143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47D92" w:rsidRDefault="00A1433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47D9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47D92" w:rsidRDefault="00B47D9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47D92" w:rsidRDefault="00B47D9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47D92" w:rsidRDefault="00A143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7D92" w:rsidRDefault="00A143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7D92" w:rsidRDefault="00A143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7D92" w:rsidRDefault="00A143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7D92" w:rsidRDefault="00A143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7D92" w:rsidRDefault="00A143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7D92" w:rsidRDefault="00A143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7D92" w:rsidRDefault="00A143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47D92" w:rsidRDefault="00B47D9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47D92">
        <w:trPr>
          <w:cantSplit/>
        </w:trPr>
        <w:tc>
          <w:tcPr>
            <w:tcW w:w="2090" w:type="dxa"/>
          </w:tcPr>
          <w:p w:rsidR="00B47D92" w:rsidRDefault="00B47D92">
            <w:pPr>
              <w:jc w:val="left"/>
            </w:pPr>
            <w:hyperlink r:id="rId36" w:history="1">
              <w:r w:rsidR="00A1433D">
                <w:rPr>
                  <w:rStyle w:val="Hyperlink"/>
                  <w:sz w:val="20"/>
                </w:rPr>
                <w:t>M.727 (M.7pnop)</w:t>
              </w:r>
            </w:hyperlink>
          </w:p>
        </w:tc>
        <w:tc>
          <w:tcPr>
            <w:tcW w:w="4000" w:type="dxa"/>
          </w:tcPr>
          <w:p w:rsidR="00B47D92" w:rsidRDefault="00A1433D">
            <w:r>
              <w:rPr>
                <w:sz w:val="20"/>
              </w:rPr>
              <w:t>Planned Outage Notification Point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6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47D92">
        <w:trPr>
          <w:cantSplit/>
        </w:trPr>
        <w:tc>
          <w:tcPr>
            <w:tcW w:w="2090" w:type="dxa"/>
          </w:tcPr>
          <w:p w:rsidR="00B47D92" w:rsidRDefault="00B47D92">
            <w:pPr>
              <w:jc w:val="left"/>
            </w:pPr>
            <w:hyperlink r:id="rId37" w:history="1">
              <w:r w:rsidR="00A1433D">
                <w:rPr>
                  <w:rStyle w:val="Hyperlink"/>
                  <w:sz w:val="20"/>
                </w:rPr>
                <w:t>M.1541 (M.154ponc)</w:t>
              </w:r>
            </w:hyperlink>
          </w:p>
        </w:tc>
        <w:tc>
          <w:tcPr>
            <w:tcW w:w="4000" w:type="dxa"/>
          </w:tcPr>
          <w:p w:rsidR="00B47D92" w:rsidRDefault="00A1433D">
            <w:r>
              <w:rPr>
                <w:sz w:val="20"/>
              </w:rPr>
              <w:t>Planned Outage Notification to Customer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6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47D92">
        <w:trPr>
          <w:cantSplit/>
        </w:trPr>
        <w:tc>
          <w:tcPr>
            <w:tcW w:w="2090" w:type="dxa"/>
          </w:tcPr>
          <w:p w:rsidR="00B47D92" w:rsidRDefault="00B47D92">
            <w:pPr>
              <w:jc w:val="left"/>
            </w:pPr>
            <w:hyperlink r:id="rId38" w:history="1">
              <w:r w:rsidR="00A1433D">
                <w:rPr>
                  <w:rStyle w:val="Hyperlink"/>
                  <w:sz w:val="20"/>
                </w:rPr>
                <w:t xml:space="preserve">M.3102 </w:t>
              </w:r>
              <w:r w:rsidR="004D32F0">
                <w:rPr>
                  <w:rStyle w:val="Hyperlink"/>
                  <w:sz w:val="20"/>
                </w:rPr>
                <w:br/>
              </w:r>
              <w:r w:rsidR="00A1433D">
                <w:rPr>
                  <w:rStyle w:val="Hyperlink"/>
                  <w:sz w:val="20"/>
                </w:rPr>
                <w:t>(</w:t>
              </w:r>
              <w:proofErr w:type="spellStart"/>
              <w:r w:rsidR="00A1433D">
                <w:rPr>
                  <w:rStyle w:val="Hyperlink"/>
                  <w:sz w:val="20"/>
                </w:rPr>
                <w:t>M.unified</w:t>
              </w:r>
              <w:proofErr w:type="spellEnd"/>
              <w:r w:rsidR="00A1433D">
                <w:rPr>
                  <w:rStyle w:val="Hyperlink"/>
                  <w:sz w:val="20"/>
                </w:rPr>
                <w:t>-CO-CL)</w:t>
              </w:r>
            </w:hyperlink>
          </w:p>
        </w:tc>
        <w:tc>
          <w:tcPr>
            <w:tcW w:w="4000" w:type="dxa"/>
          </w:tcPr>
          <w:p w:rsidR="00B47D92" w:rsidRDefault="00A1433D">
            <w:r>
              <w:rPr>
                <w:sz w:val="20"/>
              </w:rPr>
              <w:t>Unified Management Information Model for Connection-Oriented and Connectionless Networks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6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47D92">
        <w:trPr>
          <w:cantSplit/>
        </w:trPr>
        <w:tc>
          <w:tcPr>
            <w:tcW w:w="2090" w:type="dxa"/>
          </w:tcPr>
          <w:p w:rsidR="00B47D92" w:rsidRDefault="00B47D92">
            <w:pPr>
              <w:jc w:val="left"/>
            </w:pPr>
            <w:hyperlink r:id="rId39" w:history="1">
              <w:r w:rsidR="00A1433D">
                <w:rPr>
                  <w:rStyle w:val="Hyperlink"/>
                  <w:sz w:val="20"/>
                </w:rPr>
                <w:t xml:space="preserve">M.3344 </w:t>
              </w:r>
              <w:r w:rsidR="004D32F0">
                <w:rPr>
                  <w:rStyle w:val="Hyperlink"/>
                  <w:sz w:val="20"/>
                </w:rPr>
                <w:br/>
              </w:r>
              <w:r w:rsidR="00A1433D">
                <w:rPr>
                  <w:rStyle w:val="Hyperlink"/>
                  <w:sz w:val="20"/>
                </w:rPr>
                <w:t>(M.3344-analysis)</w:t>
              </w:r>
            </w:hyperlink>
          </w:p>
        </w:tc>
        <w:tc>
          <w:tcPr>
            <w:tcW w:w="4000" w:type="dxa"/>
          </w:tcPr>
          <w:p w:rsidR="00B47D92" w:rsidRDefault="00A1433D">
            <w:r>
              <w:rPr>
                <w:sz w:val="20"/>
              </w:rPr>
              <w:t>Requirements and analysis for NGN appointment management across B2B and C2B interface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6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47D92">
        <w:trPr>
          <w:cantSplit/>
        </w:trPr>
        <w:tc>
          <w:tcPr>
            <w:tcW w:w="2090" w:type="dxa"/>
          </w:tcPr>
          <w:p w:rsidR="00B47D92" w:rsidRDefault="00B47D92">
            <w:pPr>
              <w:jc w:val="left"/>
            </w:pPr>
            <w:hyperlink r:id="rId40" w:history="1">
              <w:r w:rsidR="00A1433D">
                <w:rPr>
                  <w:rStyle w:val="Hyperlink"/>
                  <w:sz w:val="20"/>
                </w:rPr>
                <w:t xml:space="preserve">M.3348 </w:t>
              </w:r>
              <w:r w:rsidR="004D32F0">
                <w:rPr>
                  <w:rStyle w:val="Hyperlink"/>
                  <w:sz w:val="20"/>
                </w:rPr>
                <w:br/>
              </w:r>
              <w:r w:rsidR="00A1433D">
                <w:rPr>
                  <w:rStyle w:val="Hyperlink"/>
                  <w:sz w:val="20"/>
                </w:rPr>
                <w:t>(</w:t>
              </w:r>
              <w:proofErr w:type="spellStart"/>
              <w:r w:rsidR="00A1433D">
                <w:rPr>
                  <w:rStyle w:val="Hyperlink"/>
                  <w:sz w:val="20"/>
                </w:rPr>
                <w:t>M.ngn</w:t>
              </w:r>
              <w:proofErr w:type="spellEnd"/>
              <w:r w:rsidR="00A1433D">
                <w:rPr>
                  <w:rStyle w:val="Hyperlink"/>
                  <w:sz w:val="20"/>
                </w:rPr>
                <w:t>-sp-mgmt)</w:t>
              </w:r>
            </w:hyperlink>
          </w:p>
        </w:tc>
        <w:tc>
          <w:tcPr>
            <w:tcW w:w="4000" w:type="dxa"/>
          </w:tcPr>
          <w:p w:rsidR="00B47D92" w:rsidRDefault="00A1433D">
            <w:r>
              <w:rPr>
                <w:sz w:val="20"/>
              </w:rPr>
              <w:t>Requirements of NMS-EMS Management Interface for NGN Service Platforms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6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47D92">
        <w:trPr>
          <w:cantSplit/>
        </w:trPr>
        <w:tc>
          <w:tcPr>
            <w:tcW w:w="2090" w:type="dxa"/>
          </w:tcPr>
          <w:p w:rsidR="00B47D92" w:rsidRDefault="00B47D92">
            <w:pPr>
              <w:jc w:val="left"/>
            </w:pPr>
            <w:hyperlink r:id="rId41" w:history="1">
              <w:r w:rsidR="00A1433D">
                <w:rPr>
                  <w:rStyle w:val="Hyperlink"/>
                  <w:sz w:val="20"/>
                </w:rPr>
                <w:t>M.3361 (M.b2g-req)</w:t>
              </w:r>
            </w:hyperlink>
          </w:p>
        </w:tc>
        <w:tc>
          <w:tcPr>
            <w:tcW w:w="4000" w:type="dxa"/>
          </w:tcPr>
          <w:p w:rsidR="00B47D92" w:rsidRDefault="00A1433D">
            <w:r>
              <w:rPr>
                <w:sz w:val="20"/>
              </w:rPr>
              <w:t>Requirements for Business to Government management interfaces - B2G interfaces - Introduction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6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B47D92" w:rsidRDefault="00A1433D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47D9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47D92" w:rsidRDefault="00A1433D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47D92" w:rsidRDefault="00A143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47D92" w:rsidRDefault="00A143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47D92" w:rsidRDefault="00A143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47D92" w:rsidRDefault="00A1433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47D9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47D92" w:rsidRDefault="00B47D9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47D92" w:rsidRDefault="00B47D9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47D92" w:rsidRDefault="00A143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7D92" w:rsidRDefault="00A143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7D92" w:rsidRDefault="00A143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7D92" w:rsidRDefault="00A143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7D92" w:rsidRDefault="00A143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7D92" w:rsidRDefault="00A143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7D92" w:rsidRDefault="00A143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7D92" w:rsidRDefault="00A143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47D92" w:rsidRDefault="00B47D9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47D92">
        <w:trPr>
          <w:cantSplit/>
        </w:trPr>
        <w:tc>
          <w:tcPr>
            <w:tcW w:w="2090" w:type="dxa"/>
          </w:tcPr>
          <w:p w:rsidR="00B47D92" w:rsidRDefault="00B47D92">
            <w:pPr>
              <w:jc w:val="left"/>
            </w:pPr>
            <w:hyperlink r:id="rId42" w:history="1">
              <w:r w:rsidR="00A1433D">
                <w:rPr>
                  <w:rStyle w:val="Hyperlink"/>
                  <w:sz w:val="20"/>
                </w:rPr>
                <w:t>K.64</w:t>
              </w:r>
            </w:hyperlink>
          </w:p>
        </w:tc>
        <w:tc>
          <w:tcPr>
            <w:tcW w:w="4000" w:type="dxa"/>
          </w:tcPr>
          <w:p w:rsidR="00B47D92" w:rsidRDefault="00A1433D">
            <w:r>
              <w:rPr>
                <w:sz w:val="20"/>
              </w:rPr>
              <w:t>Safe working practices for outside equipment installed in particular environments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6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47D92">
        <w:trPr>
          <w:cantSplit/>
        </w:trPr>
        <w:tc>
          <w:tcPr>
            <w:tcW w:w="2090" w:type="dxa"/>
          </w:tcPr>
          <w:p w:rsidR="00B47D92" w:rsidRDefault="00B47D92">
            <w:pPr>
              <w:jc w:val="left"/>
            </w:pPr>
            <w:hyperlink r:id="rId43" w:history="1">
              <w:r w:rsidR="00A1433D">
                <w:rPr>
                  <w:rStyle w:val="Hyperlink"/>
                  <w:sz w:val="20"/>
                </w:rPr>
                <w:t>K.65</w:t>
              </w:r>
            </w:hyperlink>
          </w:p>
        </w:tc>
        <w:tc>
          <w:tcPr>
            <w:tcW w:w="4000" w:type="dxa"/>
          </w:tcPr>
          <w:p w:rsidR="00B47D92" w:rsidRDefault="00A1433D">
            <w:r>
              <w:rPr>
                <w:sz w:val="20"/>
              </w:rPr>
              <w:t xml:space="preserve">Overvoltage and </w:t>
            </w:r>
            <w:proofErr w:type="spellStart"/>
            <w:r>
              <w:rPr>
                <w:sz w:val="20"/>
              </w:rPr>
              <w:t>overcurrent</w:t>
            </w:r>
            <w:proofErr w:type="spellEnd"/>
            <w:r>
              <w:rPr>
                <w:sz w:val="20"/>
              </w:rPr>
              <w:t xml:space="preserve"> requirements for termination modules with contacts for test ports or </w:t>
            </w:r>
            <w:proofErr w:type="spellStart"/>
            <w:r>
              <w:rPr>
                <w:sz w:val="20"/>
              </w:rPr>
              <w:t>SPDs</w:t>
            </w:r>
            <w:proofErr w:type="spellEnd"/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6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47D92">
        <w:trPr>
          <w:cantSplit/>
        </w:trPr>
        <w:tc>
          <w:tcPr>
            <w:tcW w:w="2090" w:type="dxa"/>
          </w:tcPr>
          <w:p w:rsidR="00B47D92" w:rsidRDefault="00B47D92">
            <w:pPr>
              <w:jc w:val="left"/>
            </w:pPr>
            <w:hyperlink r:id="rId44" w:history="1">
              <w:r w:rsidR="00A1433D">
                <w:rPr>
                  <w:rStyle w:val="Hyperlink"/>
                  <w:sz w:val="20"/>
                </w:rPr>
                <w:t>K.83 (</w:t>
              </w:r>
              <w:proofErr w:type="spellStart"/>
              <w:r w:rsidR="00A1433D">
                <w:rPr>
                  <w:rStyle w:val="Hyperlink"/>
                  <w:sz w:val="20"/>
                </w:rPr>
                <w:t>K.monitor</w:t>
              </w:r>
              <w:proofErr w:type="spellEnd"/>
              <w:r w:rsidR="00A1433D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B47D92" w:rsidRDefault="00A1433D">
            <w:r>
              <w:rPr>
                <w:sz w:val="20"/>
              </w:rPr>
              <w:t>Monitoring of EMF levels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6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47D92">
        <w:trPr>
          <w:cantSplit/>
        </w:trPr>
        <w:tc>
          <w:tcPr>
            <w:tcW w:w="2090" w:type="dxa"/>
          </w:tcPr>
          <w:p w:rsidR="00B47D92" w:rsidRDefault="00B47D92">
            <w:pPr>
              <w:jc w:val="left"/>
            </w:pPr>
            <w:hyperlink r:id="rId45" w:history="1">
              <w:r w:rsidR="00A1433D">
                <w:rPr>
                  <w:rStyle w:val="Hyperlink"/>
                  <w:sz w:val="20"/>
                </w:rPr>
                <w:t>K.84 (</w:t>
              </w:r>
              <w:proofErr w:type="spellStart"/>
              <w:r w:rsidR="00A1433D">
                <w:rPr>
                  <w:rStyle w:val="Hyperlink"/>
                  <w:sz w:val="20"/>
                </w:rPr>
                <w:t>K.leakage</w:t>
              </w:r>
              <w:proofErr w:type="spellEnd"/>
              <w:r w:rsidR="00A1433D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B47D92" w:rsidRDefault="00A1433D">
            <w:r>
              <w:rPr>
                <w:sz w:val="20"/>
              </w:rPr>
              <w:t>Test methods and guide against information leaks through unintentional EM emissions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6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B47D92" w:rsidRDefault="00A1433D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47D9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47D92" w:rsidRDefault="00A1433D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47D92" w:rsidRDefault="00A143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47D92" w:rsidRDefault="00A143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47D92" w:rsidRDefault="00A143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47D92" w:rsidRDefault="00A1433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47D9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47D92" w:rsidRDefault="00B47D9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47D92" w:rsidRDefault="00B47D9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47D92" w:rsidRDefault="00A143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7D92" w:rsidRDefault="00A143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7D92" w:rsidRDefault="00A143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7D92" w:rsidRDefault="00A143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7D92" w:rsidRDefault="00A143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7D92" w:rsidRDefault="00A143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7D92" w:rsidRDefault="00A143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7D92" w:rsidRDefault="00A143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47D92" w:rsidRDefault="00B47D9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47D92">
        <w:trPr>
          <w:cantSplit/>
        </w:trPr>
        <w:tc>
          <w:tcPr>
            <w:tcW w:w="2090" w:type="dxa"/>
          </w:tcPr>
          <w:p w:rsidR="00B47D92" w:rsidRDefault="00B47D92">
            <w:pPr>
              <w:jc w:val="left"/>
            </w:pPr>
            <w:hyperlink r:id="rId46" w:history="1">
              <w:r w:rsidR="00A1433D">
                <w:rPr>
                  <w:rStyle w:val="Hyperlink"/>
                  <w:sz w:val="20"/>
                </w:rPr>
                <w:t>J.341 (</w:t>
              </w:r>
              <w:proofErr w:type="spellStart"/>
              <w:r w:rsidR="00A1433D">
                <w:rPr>
                  <w:rStyle w:val="Hyperlink"/>
                  <w:sz w:val="20"/>
                </w:rPr>
                <w:t>J.vqhdtv-fr</w:t>
              </w:r>
              <w:proofErr w:type="spellEnd"/>
              <w:r w:rsidR="00A1433D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B47D92" w:rsidRDefault="00A1433D">
            <w:r>
              <w:rPr>
                <w:sz w:val="20"/>
              </w:rPr>
              <w:t>Objective perceptual multimedia video quality measurement of HDTV for digital cable television in the presence of a full reference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6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47D92">
        <w:trPr>
          <w:cantSplit/>
        </w:trPr>
        <w:tc>
          <w:tcPr>
            <w:tcW w:w="2090" w:type="dxa"/>
          </w:tcPr>
          <w:p w:rsidR="00B47D92" w:rsidRDefault="00B47D92">
            <w:pPr>
              <w:jc w:val="left"/>
            </w:pPr>
            <w:hyperlink r:id="rId47" w:history="1">
              <w:r w:rsidR="00A1433D">
                <w:rPr>
                  <w:rStyle w:val="Hyperlink"/>
                  <w:sz w:val="20"/>
                </w:rPr>
                <w:t>J.705 (</w:t>
              </w:r>
              <w:proofErr w:type="spellStart"/>
              <w:r w:rsidR="00A1433D">
                <w:rPr>
                  <w:rStyle w:val="Hyperlink"/>
                  <w:sz w:val="20"/>
                </w:rPr>
                <w:t>J.iptvclientpacm</w:t>
              </w:r>
              <w:proofErr w:type="spellEnd"/>
              <w:r w:rsidR="00A1433D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B47D92" w:rsidRDefault="00A1433D">
            <w:r>
              <w:rPr>
                <w:sz w:val="20"/>
              </w:rPr>
              <w:t>IPTV client provisioning, activation, configuration and management Interface Definition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6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B47D92" w:rsidRDefault="00A1433D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47D9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47D92" w:rsidRDefault="00A1433D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47D92" w:rsidRDefault="00A143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47D92" w:rsidRDefault="00A143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47D92" w:rsidRDefault="00A143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47D92" w:rsidRDefault="00A1433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47D9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47D92" w:rsidRDefault="00B47D9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47D92" w:rsidRDefault="00B47D9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47D92" w:rsidRDefault="00A143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7D92" w:rsidRDefault="00A143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7D92" w:rsidRDefault="00A143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7D92" w:rsidRDefault="00A143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7D92" w:rsidRDefault="00A143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7D92" w:rsidRDefault="00A143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7D92" w:rsidRDefault="00A143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7D92" w:rsidRDefault="00A143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47D92" w:rsidRDefault="00B47D9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47D92">
        <w:trPr>
          <w:cantSplit/>
        </w:trPr>
        <w:tc>
          <w:tcPr>
            <w:tcW w:w="2090" w:type="dxa"/>
          </w:tcPr>
          <w:p w:rsidR="00B47D92" w:rsidRDefault="00B47D92">
            <w:pPr>
              <w:jc w:val="left"/>
            </w:pPr>
            <w:hyperlink r:id="rId48" w:history="1">
              <w:r w:rsidR="00A1433D">
                <w:rPr>
                  <w:rStyle w:val="Hyperlink"/>
                  <w:sz w:val="20"/>
                </w:rPr>
                <w:t>P.863 (P.OLQA)</w:t>
              </w:r>
            </w:hyperlink>
          </w:p>
        </w:tc>
        <w:tc>
          <w:tcPr>
            <w:tcW w:w="4000" w:type="dxa"/>
          </w:tcPr>
          <w:p w:rsidR="00B47D92" w:rsidRDefault="00A1433D">
            <w:r>
              <w:rPr>
                <w:sz w:val="20"/>
              </w:rPr>
              <w:t>Perceptual objective listening quality assessment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6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B47D92" w:rsidRDefault="00A1433D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47D9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47D92" w:rsidRDefault="00A1433D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47D92" w:rsidRDefault="00A143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47D92" w:rsidRDefault="00A143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47D92" w:rsidRDefault="00A143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47D92" w:rsidRDefault="00A1433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47D9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47D92" w:rsidRDefault="00B47D9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47D92" w:rsidRDefault="00B47D9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47D92" w:rsidRDefault="00A143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7D92" w:rsidRDefault="00A143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7D92" w:rsidRDefault="00A143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7D92" w:rsidRDefault="00A143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7D92" w:rsidRDefault="00A143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7D92" w:rsidRDefault="00A143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7D92" w:rsidRDefault="00A143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7D92" w:rsidRDefault="00A143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47D92" w:rsidRDefault="00B47D9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47D92">
        <w:trPr>
          <w:cantSplit/>
        </w:trPr>
        <w:tc>
          <w:tcPr>
            <w:tcW w:w="2090" w:type="dxa"/>
          </w:tcPr>
          <w:p w:rsidR="00B47D92" w:rsidRDefault="00B47D92">
            <w:pPr>
              <w:jc w:val="left"/>
            </w:pPr>
            <w:hyperlink r:id="rId49" w:history="1">
              <w:r w:rsidR="00A1433D">
                <w:rPr>
                  <w:rStyle w:val="Hyperlink"/>
                  <w:sz w:val="20"/>
                </w:rPr>
                <w:t>G.9980 (</w:t>
              </w:r>
              <w:proofErr w:type="spellStart"/>
              <w:r w:rsidR="00A1433D">
                <w:rPr>
                  <w:rStyle w:val="Hyperlink"/>
                  <w:sz w:val="20"/>
                </w:rPr>
                <w:t>G.cwmp</w:t>
              </w:r>
              <w:proofErr w:type="spellEnd"/>
              <w:r w:rsidR="00A1433D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B47D92" w:rsidRDefault="00A1433D">
            <w:r>
              <w:rPr>
                <w:sz w:val="20"/>
              </w:rPr>
              <w:t>Remote management of CPE over broadband networks - CPE WAN Management Protocol (CWMP)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2010-11-01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2010-11-28</w:t>
            </w:r>
          </w:p>
        </w:tc>
        <w:tc>
          <w:tcPr>
            <w:tcW w:w="88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6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B47D92" w:rsidRDefault="00A1433D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47D9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47D92" w:rsidRDefault="00A1433D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47D92" w:rsidRDefault="00A143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47D92" w:rsidRDefault="00A143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47D92" w:rsidRDefault="00A143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47D92" w:rsidRDefault="00A1433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47D9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47D92" w:rsidRDefault="00B47D9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47D92" w:rsidRDefault="00B47D9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47D92" w:rsidRDefault="00A143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7D92" w:rsidRDefault="00A143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7D92" w:rsidRDefault="00A143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7D92" w:rsidRDefault="00A143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7D92" w:rsidRDefault="00A143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7D92" w:rsidRDefault="00A143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7D92" w:rsidRDefault="00A143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7D92" w:rsidRDefault="00A143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47D92" w:rsidRDefault="00B47D9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47D92">
        <w:trPr>
          <w:cantSplit/>
        </w:trPr>
        <w:tc>
          <w:tcPr>
            <w:tcW w:w="2090" w:type="dxa"/>
          </w:tcPr>
          <w:p w:rsidR="00B47D92" w:rsidRDefault="00B47D92">
            <w:pPr>
              <w:jc w:val="left"/>
            </w:pPr>
            <w:hyperlink r:id="rId50" w:history="1">
              <w:r w:rsidR="00A1433D">
                <w:rPr>
                  <w:rStyle w:val="Hyperlink"/>
                  <w:sz w:val="20"/>
                </w:rPr>
                <w:t>G.718 (2008) Cor.3</w:t>
              </w:r>
            </w:hyperlink>
          </w:p>
        </w:tc>
        <w:tc>
          <w:tcPr>
            <w:tcW w:w="4000" w:type="dxa"/>
          </w:tcPr>
          <w:p w:rsidR="00B47D92" w:rsidRDefault="00A1433D">
            <w:r>
              <w:rPr>
                <w:sz w:val="20"/>
              </w:rPr>
              <w:t xml:space="preserve">Frame error robust narrowband and wideband embedded variable bit-rate coding of speech and audio from 8-32 </w:t>
            </w:r>
            <w:proofErr w:type="spellStart"/>
            <w:r>
              <w:rPr>
                <w:sz w:val="20"/>
              </w:rPr>
              <w:t>kbit</w:t>
            </w:r>
            <w:proofErr w:type="spellEnd"/>
            <w:r>
              <w:rPr>
                <w:sz w:val="20"/>
              </w:rPr>
              <w:t>/s: Corrections to text and C-code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2010-10-01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2010-10-28</w:t>
            </w:r>
          </w:p>
        </w:tc>
        <w:tc>
          <w:tcPr>
            <w:tcW w:w="88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6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B47D92" w:rsidRDefault="00A1433D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47D9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47D92" w:rsidRDefault="00A1433D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47D92" w:rsidRDefault="00A143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47D92" w:rsidRDefault="00A143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47D92" w:rsidRDefault="00A143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47D92" w:rsidRDefault="00A1433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47D9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47D92" w:rsidRDefault="00B47D9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47D92" w:rsidRDefault="00B47D9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47D92" w:rsidRDefault="00A143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7D92" w:rsidRDefault="00A143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7D92" w:rsidRDefault="00A143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7D92" w:rsidRDefault="00A143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7D92" w:rsidRDefault="00A143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7D92" w:rsidRDefault="00A143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7D92" w:rsidRDefault="00A143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7D92" w:rsidRDefault="00A143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47D92" w:rsidRDefault="00B47D9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47D92">
        <w:trPr>
          <w:cantSplit/>
        </w:trPr>
        <w:tc>
          <w:tcPr>
            <w:tcW w:w="2090" w:type="dxa"/>
          </w:tcPr>
          <w:p w:rsidR="00B47D92" w:rsidRDefault="00B47D92">
            <w:pPr>
              <w:jc w:val="left"/>
            </w:pPr>
            <w:hyperlink r:id="rId51" w:history="1">
              <w:r w:rsidR="00A1433D">
                <w:rPr>
                  <w:rStyle w:val="Hyperlink"/>
                  <w:sz w:val="20"/>
                </w:rPr>
                <w:t>X.501 (2005) Cor.3</w:t>
              </w:r>
            </w:hyperlink>
          </w:p>
        </w:tc>
        <w:tc>
          <w:tcPr>
            <w:tcW w:w="4000" w:type="dxa"/>
          </w:tcPr>
          <w:p w:rsidR="00B47D92" w:rsidRDefault="00A1433D">
            <w:r>
              <w:rPr>
                <w:sz w:val="20"/>
              </w:rPr>
              <w:t>Technical Corrigendum 3 to ITU-T X.501 (2005) | ISO/IEC 9594-2:2005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6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7D92">
        <w:trPr>
          <w:cantSplit/>
        </w:trPr>
        <w:tc>
          <w:tcPr>
            <w:tcW w:w="2090" w:type="dxa"/>
          </w:tcPr>
          <w:p w:rsidR="00B47D92" w:rsidRDefault="00B47D92">
            <w:pPr>
              <w:jc w:val="left"/>
            </w:pPr>
            <w:hyperlink r:id="rId52" w:history="1">
              <w:r w:rsidR="00A1433D">
                <w:rPr>
                  <w:rStyle w:val="Hyperlink"/>
                  <w:sz w:val="20"/>
                </w:rPr>
                <w:t>X.501 (2008) Cor.1</w:t>
              </w:r>
            </w:hyperlink>
          </w:p>
        </w:tc>
        <w:tc>
          <w:tcPr>
            <w:tcW w:w="4000" w:type="dxa"/>
          </w:tcPr>
          <w:p w:rsidR="00B47D92" w:rsidRDefault="00A1433D">
            <w:r>
              <w:rPr>
                <w:sz w:val="20"/>
              </w:rPr>
              <w:t>Technical Corrigendum 1 to ITU-T X.501 (2008) | ISO/IEC 9594-2:2008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6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7D92">
        <w:trPr>
          <w:cantSplit/>
        </w:trPr>
        <w:tc>
          <w:tcPr>
            <w:tcW w:w="2090" w:type="dxa"/>
          </w:tcPr>
          <w:p w:rsidR="00B47D92" w:rsidRDefault="00B47D92">
            <w:pPr>
              <w:jc w:val="left"/>
            </w:pPr>
            <w:hyperlink r:id="rId53" w:history="1">
              <w:r w:rsidR="00A1433D">
                <w:rPr>
                  <w:rStyle w:val="Hyperlink"/>
                  <w:sz w:val="20"/>
                </w:rPr>
                <w:t>X.509 (2005) Cor. 3</w:t>
              </w:r>
            </w:hyperlink>
          </w:p>
        </w:tc>
        <w:tc>
          <w:tcPr>
            <w:tcW w:w="4000" w:type="dxa"/>
          </w:tcPr>
          <w:p w:rsidR="00B47D92" w:rsidRDefault="00A1433D">
            <w:r>
              <w:rPr>
                <w:sz w:val="20"/>
              </w:rPr>
              <w:t>Technical Corrigendum 3 to ITU-T X.509 (2005) | ISO/IEC 9594-8:2005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6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7D92">
        <w:trPr>
          <w:cantSplit/>
        </w:trPr>
        <w:tc>
          <w:tcPr>
            <w:tcW w:w="2090" w:type="dxa"/>
          </w:tcPr>
          <w:p w:rsidR="00B47D92" w:rsidRDefault="00B47D92">
            <w:pPr>
              <w:jc w:val="left"/>
            </w:pPr>
            <w:hyperlink r:id="rId54" w:history="1">
              <w:r w:rsidR="00A1433D">
                <w:rPr>
                  <w:rStyle w:val="Hyperlink"/>
                  <w:sz w:val="20"/>
                </w:rPr>
                <w:t>X.509 (2008) Cor.1</w:t>
              </w:r>
            </w:hyperlink>
          </w:p>
        </w:tc>
        <w:tc>
          <w:tcPr>
            <w:tcW w:w="4000" w:type="dxa"/>
          </w:tcPr>
          <w:p w:rsidR="00B47D92" w:rsidRDefault="00A1433D">
            <w:r>
              <w:rPr>
                <w:sz w:val="20"/>
              </w:rPr>
              <w:t>Technical Corrigendum 1 to ITU-T X.509 (2008) | ISO/IEC 9594-8:2008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6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7D92">
        <w:trPr>
          <w:cantSplit/>
        </w:trPr>
        <w:tc>
          <w:tcPr>
            <w:tcW w:w="2090" w:type="dxa"/>
          </w:tcPr>
          <w:p w:rsidR="00B47D92" w:rsidRDefault="00B47D92">
            <w:pPr>
              <w:jc w:val="left"/>
            </w:pPr>
            <w:hyperlink r:id="rId55" w:history="1">
              <w:r w:rsidR="00A1433D">
                <w:rPr>
                  <w:rStyle w:val="Hyperlink"/>
                  <w:sz w:val="20"/>
                </w:rPr>
                <w:t>X.511 (2005) Cor.3</w:t>
              </w:r>
            </w:hyperlink>
          </w:p>
        </w:tc>
        <w:tc>
          <w:tcPr>
            <w:tcW w:w="4000" w:type="dxa"/>
          </w:tcPr>
          <w:p w:rsidR="00B47D92" w:rsidRDefault="00A1433D">
            <w:r>
              <w:rPr>
                <w:sz w:val="20"/>
              </w:rPr>
              <w:t>Technical Corrigendum 3 to ITU-T X.511 (2005) | ISO/IEC 9594-3:2005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6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7D92">
        <w:trPr>
          <w:cantSplit/>
        </w:trPr>
        <w:tc>
          <w:tcPr>
            <w:tcW w:w="2090" w:type="dxa"/>
          </w:tcPr>
          <w:p w:rsidR="00B47D92" w:rsidRDefault="00B47D92">
            <w:pPr>
              <w:jc w:val="left"/>
            </w:pPr>
            <w:hyperlink r:id="rId56" w:history="1">
              <w:r w:rsidR="00A1433D">
                <w:rPr>
                  <w:rStyle w:val="Hyperlink"/>
                  <w:sz w:val="20"/>
                </w:rPr>
                <w:t>X.511 (2008) Cor.1</w:t>
              </w:r>
            </w:hyperlink>
          </w:p>
        </w:tc>
        <w:tc>
          <w:tcPr>
            <w:tcW w:w="4000" w:type="dxa"/>
          </w:tcPr>
          <w:p w:rsidR="00B47D92" w:rsidRDefault="00A1433D">
            <w:r>
              <w:rPr>
                <w:sz w:val="20"/>
              </w:rPr>
              <w:t>Technical Corrigendum 1 to ITU-T X.511 (2008) | ISO/IEC 9594-3:2008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6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7D92">
        <w:trPr>
          <w:cantSplit/>
        </w:trPr>
        <w:tc>
          <w:tcPr>
            <w:tcW w:w="2090" w:type="dxa"/>
          </w:tcPr>
          <w:p w:rsidR="00B47D92" w:rsidRDefault="00B47D92">
            <w:pPr>
              <w:jc w:val="left"/>
            </w:pPr>
            <w:hyperlink r:id="rId57" w:history="1">
              <w:r w:rsidR="00A1433D">
                <w:rPr>
                  <w:rStyle w:val="Hyperlink"/>
                  <w:sz w:val="20"/>
                </w:rPr>
                <w:t>X.518 (2005) Cor.2</w:t>
              </w:r>
            </w:hyperlink>
          </w:p>
        </w:tc>
        <w:tc>
          <w:tcPr>
            <w:tcW w:w="4000" w:type="dxa"/>
          </w:tcPr>
          <w:p w:rsidR="00B47D92" w:rsidRDefault="00A1433D">
            <w:r>
              <w:rPr>
                <w:sz w:val="20"/>
              </w:rPr>
              <w:t>Technical Corrigendum 2 to ITU-T X.518 (2005) | ISO/IEC 9594-4:2005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6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7D92">
        <w:trPr>
          <w:cantSplit/>
        </w:trPr>
        <w:tc>
          <w:tcPr>
            <w:tcW w:w="2090" w:type="dxa"/>
          </w:tcPr>
          <w:p w:rsidR="00B47D92" w:rsidRDefault="00B47D92">
            <w:pPr>
              <w:jc w:val="left"/>
            </w:pPr>
            <w:hyperlink r:id="rId58" w:history="1">
              <w:r w:rsidR="00A1433D">
                <w:rPr>
                  <w:rStyle w:val="Hyperlink"/>
                  <w:sz w:val="20"/>
                </w:rPr>
                <w:t>X.518 (2008) Cor.1</w:t>
              </w:r>
            </w:hyperlink>
          </w:p>
        </w:tc>
        <w:tc>
          <w:tcPr>
            <w:tcW w:w="4000" w:type="dxa"/>
          </w:tcPr>
          <w:p w:rsidR="00B47D92" w:rsidRDefault="00A1433D">
            <w:r>
              <w:rPr>
                <w:sz w:val="20"/>
              </w:rPr>
              <w:t>Technical Corrigendum 1 to ITU-T X.518 (2008) | ISO/IEC 9594-4:2008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6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7D92">
        <w:trPr>
          <w:cantSplit/>
        </w:trPr>
        <w:tc>
          <w:tcPr>
            <w:tcW w:w="2090" w:type="dxa"/>
          </w:tcPr>
          <w:p w:rsidR="00B47D92" w:rsidRDefault="00B47D92">
            <w:pPr>
              <w:jc w:val="left"/>
            </w:pPr>
            <w:hyperlink r:id="rId59" w:history="1">
              <w:r w:rsidR="00A1433D">
                <w:rPr>
                  <w:rStyle w:val="Hyperlink"/>
                  <w:sz w:val="20"/>
                </w:rPr>
                <w:t>X.519 (2005) Cor.2</w:t>
              </w:r>
            </w:hyperlink>
          </w:p>
        </w:tc>
        <w:tc>
          <w:tcPr>
            <w:tcW w:w="4000" w:type="dxa"/>
          </w:tcPr>
          <w:p w:rsidR="00B47D92" w:rsidRDefault="00A1433D">
            <w:r>
              <w:rPr>
                <w:sz w:val="20"/>
              </w:rPr>
              <w:t>Technical Corrigendum 2 to ITU-T X.519 (2005) | ISO/IEC 9594-5:2005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6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7D92">
        <w:trPr>
          <w:cantSplit/>
        </w:trPr>
        <w:tc>
          <w:tcPr>
            <w:tcW w:w="2090" w:type="dxa"/>
          </w:tcPr>
          <w:p w:rsidR="00B47D92" w:rsidRDefault="00B47D92">
            <w:pPr>
              <w:jc w:val="left"/>
            </w:pPr>
            <w:hyperlink r:id="rId60" w:history="1">
              <w:r w:rsidR="00A1433D">
                <w:rPr>
                  <w:rStyle w:val="Hyperlink"/>
                  <w:sz w:val="20"/>
                </w:rPr>
                <w:t>X.519 (2008) Cor.1</w:t>
              </w:r>
            </w:hyperlink>
          </w:p>
        </w:tc>
        <w:tc>
          <w:tcPr>
            <w:tcW w:w="4000" w:type="dxa"/>
          </w:tcPr>
          <w:p w:rsidR="00B47D92" w:rsidRDefault="00A1433D">
            <w:r>
              <w:rPr>
                <w:sz w:val="20"/>
              </w:rPr>
              <w:t>Technical Corrigendum 1 to ITU-T X.519 (2008) | ISO/IEC 9594-5:2008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6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7D92">
        <w:trPr>
          <w:cantSplit/>
        </w:trPr>
        <w:tc>
          <w:tcPr>
            <w:tcW w:w="2090" w:type="dxa"/>
          </w:tcPr>
          <w:p w:rsidR="00B47D92" w:rsidRDefault="00B47D92">
            <w:pPr>
              <w:jc w:val="left"/>
            </w:pPr>
            <w:hyperlink r:id="rId61" w:history="1">
              <w:r w:rsidR="00A1433D">
                <w:rPr>
                  <w:rStyle w:val="Hyperlink"/>
                  <w:sz w:val="20"/>
                </w:rPr>
                <w:t>X.520 (2005) Cor.3</w:t>
              </w:r>
            </w:hyperlink>
          </w:p>
        </w:tc>
        <w:tc>
          <w:tcPr>
            <w:tcW w:w="4000" w:type="dxa"/>
          </w:tcPr>
          <w:p w:rsidR="00B47D92" w:rsidRDefault="00A1433D">
            <w:r>
              <w:rPr>
                <w:sz w:val="20"/>
              </w:rPr>
              <w:t>Technical Corrigendum 3 to ITU-T X.520 (2005) | ISO/IEC 9594-6:2005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6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7D92">
        <w:trPr>
          <w:cantSplit/>
        </w:trPr>
        <w:tc>
          <w:tcPr>
            <w:tcW w:w="2090" w:type="dxa"/>
          </w:tcPr>
          <w:p w:rsidR="00B47D92" w:rsidRDefault="00B47D92">
            <w:pPr>
              <w:jc w:val="left"/>
            </w:pPr>
            <w:hyperlink r:id="rId62" w:history="1">
              <w:r w:rsidR="00A1433D">
                <w:rPr>
                  <w:rStyle w:val="Hyperlink"/>
                  <w:sz w:val="20"/>
                </w:rPr>
                <w:t>X.520 (2008) Cor.1</w:t>
              </w:r>
            </w:hyperlink>
          </w:p>
        </w:tc>
        <w:tc>
          <w:tcPr>
            <w:tcW w:w="4000" w:type="dxa"/>
          </w:tcPr>
          <w:p w:rsidR="00B47D92" w:rsidRDefault="00A1433D">
            <w:r>
              <w:rPr>
                <w:sz w:val="20"/>
              </w:rPr>
              <w:t>Technical Corrigendum 1 to ITU-T X.520 (2008) | ISO/IEC 9594-6:2008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6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7D92">
        <w:trPr>
          <w:cantSplit/>
        </w:trPr>
        <w:tc>
          <w:tcPr>
            <w:tcW w:w="2090" w:type="dxa"/>
          </w:tcPr>
          <w:p w:rsidR="00B47D92" w:rsidRDefault="00B47D92">
            <w:pPr>
              <w:jc w:val="left"/>
            </w:pPr>
            <w:hyperlink r:id="rId63" w:history="1">
              <w:r w:rsidR="00A1433D">
                <w:rPr>
                  <w:rStyle w:val="Hyperlink"/>
                  <w:sz w:val="20"/>
                </w:rPr>
                <w:t>X.525 (2005) Cor.1</w:t>
              </w:r>
            </w:hyperlink>
          </w:p>
        </w:tc>
        <w:tc>
          <w:tcPr>
            <w:tcW w:w="4000" w:type="dxa"/>
          </w:tcPr>
          <w:p w:rsidR="00B47D92" w:rsidRDefault="00A1433D">
            <w:r>
              <w:rPr>
                <w:sz w:val="20"/>
              </w:rPr>
              <w:t>Technical Corrigendum 1 to ITU-T X.525 (2005) | ISO/IEC 9594-9:2005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6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7D92">
        <w:trPr>
          <w:cantSplit/>
        </w:trPr>
        <w:tc>
          <w:tcPr>
            <w:tcW w:w="2090" w:type="dxa"/>
          </w:tcPr>
          <w:p w:rsidR="00B47D92" w:rsidRDefault="00B47D92">
            <w:pPr>
              <w:jc w:val="left"/>
            </w:pPr>
            <w:hyperlink r:id="rId64" w:history="1">
              <w:r w:rsidR="00A1433D">
                <w:rPr>
                  <w:rStyle w:val="Hyperlink"/>
                  <w:sz w:val="20"/>
                </w:rPr>
                <w:t>X.525 (2008) Cor.1</w:t>
              </w:r>
            </w:hyperlink>
          </w:p>
        </w:tc>
        <w:tc>
          <w:tcPr>
            <w:tcW w:w="4000" w:type="dxa"/>
          </w:tcPr>
          <w:p w:rsidR="00B47D92" w:rsidRDefault="00A1433D">
            <w:r>
              <w:rPr>
                <w:sz w:val="20"/>
              </w:rPr>
              <w:t>Technical Corrigendum 1 to ITU-T X.525 (2008) | ISO/IEC 9594-9:2008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6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7D92">
        <w:trPr>
          <w:cantSplit/>
        </w:trPr>
        <w:tc>
          <w:tcPr>
            <w:tcW w:w="2090" w:type="dxa"/>
          </w:tcPr>
          <w:p w:rsidR="00B47D92" w:rsidRDefault="00B47D92">
            <w:pPr>
              <w:jc w:val="left"/>
            </w:pPr>
            <w:hyperlink r:id="rId65" w:history="1">
              <w:r w:rsidR="00A1433D">
                <w:rPr>
                  <w:rStyle w:val="Hyperlink"/>
                  <w:sz w:val="20"/>
                </w:rPr>
                <w:t>X.674 (</w:t>
              </w:r>
              <w:proofErr w:type="spellStart"/>
              <w:r w:rsidR="00A1433D">
                <w:rPr>
                  <w:rStyle w:val="Hyperlink"/>
                  <w:sz w:val="20"/>
                </w:rPr>
                <w:t>X.alerting</w:t>
              </w:r>
              <w:proofErr w:type="spellEnd"/>
              <w:r w:rsidR="00A1433D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B47D92" w:rsidRDefault="00A1433D">
            <w:r>
              <w:rPr>
                <w:sz w:val="20"/>
              </w:rPr>
              <w:t>Procedures for the registration of arcs under the alerting object identifier arc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6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7D92">
        <w:trPr>
          <w:cantSplit/>
        </w:trPr>
        <w:tc>
          <w:tcPr>
            <w:tcW w:w="2090" w:type="dxa"/>
          </w:tcPr>
          <w:p w:rsidR="00B47D92" w:rsidRDefault="00B47D92">
            <w:pPr>
              <w:jc w:val="left"/>
            </w:pPr>
            <w:hyperlink r:id="rId66" w:history="1">
              <w:r w:rsidR="00A1433D">
                <w:rPr>
                  <w:rStyle w:val="Hyperlink"/>
                  <w:sz w:val="20"/>
                </w:rPr>
                <w:t>X.1034</w:t>
              </w:r>
            </w:hyperlink>
          </w:p>
        </w:tc>
        <w:tc>
          <w:tcPr>
            <w:tcW w:w="4000" w:type="dxa"/>
          </w:tcPr>
          <w:p w:rsidR="00B47D92" w:rsidRDefault="00A1433D">
            <w:r>
              <w:rPr>
                <w:sz w:val="20"/>
              </w:rPr>
              <w:t>Guideline on extensible authentication protocol based authentication and key management in a data communication network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6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7D92">
        <w:trPr>
          <w:cantSplit/>
        </w:trPr>
        <w:tc>
          <w:tcPr>
            <w:tcW w:w="2090" w:type="dxa"/>
          </w:tcPr>
          <w:p w:rsidR="00B47D92" w:rsidRDefault="00B47D92">
            <w:pPr>
              <w:jc w:val="left"/>
            </w:pPr>
            <w:hyperlink r:id="rId67" w:history="1">
              <w:r w:rsidR="00A1433D">
                <w:rPr>
                  <w:rStyle w:val="Hyperlink"/>
                  <w:sz w:val="20"/>
                </w:rPr>
                <w:t>X.1153 (X.sap-3)</w:t>
              </w:r>
            </w:hyperlink>
          </w:p>
        </w:tc>
        <w:tc>
          <w:tcPr>
            <w:tcW w:w="4000" w:type="dxa"/>
          </w:tcPr>
          <w:p w:rsidR="00B47D92" w:rsidRDefault="00A1433D">
            <w:r>
              <w:rPr>
                <w:sz w:val="20"/>
              </w:rPr>
              <w:t>A management framework of an one time password-based authentication service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6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7D92">
        <w:trPr>
          <w:cantSplit/>
        </w:trPr>
        <w:tc>
          <w:tcPr>
            <w:tcW w:w="2090" w:type="dxa"/>
          </w:tcPr>
          <w:p w:rsidR="00B47D92" w:rsidRDefault="00B47D92">
            <w:pPr>
              <w:jc w:val="left"/>
            </w:pPr>
            <w:hyperlink r:id="rId68" w:history="1">
              <w:r w:rsidR="00A1433D">
                <w:rPr>
                  <w:rStyle w:val="Hyperlink"/>
                  <w:sz w:val="20"/>
                </w:rPr>
                <w:t>X.1195 (X.iptvsec-5)</w:t>
              </w:r>
            </w:hyperlink>
          </w:p>
        </w:tc>
        <w:tc>
          <w:tcPr>
            <w:tcW w:w="4000" w:type="dxa"/>
          </w:tcPr>
          <w:p w:rsidR="00B47D92" w:rsidRDefault="00A1433D">
            <w:r>
              <w:rPr>
                <w:sz w:val="20"/>
              </w:rPr>
              <w:t>Service and content protection (SCP) interoperability scheme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6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7D92">
        <w:trPr>
          <w:cantSplit/>
        </w:trPr>
        <w:tc>
          <w:tcPr>
            <w:tcW w:w="2090" w:type="dxa"/>
          </w:tcPr>
          <w:p w:rsidR="00B47D92" w:rsidRDefault="00B47D92">
            <w:pPr>
              <w:jc w:val="left"/>
            </w:pPr>
            <w:hyperlink r:id="rId69" w:history="1">
              <w:r w:rsidR="00A1433D">
                <w:rPr>
                  <w:rStyle w:val="Hyperlink"/>
                  <w:sz w:val="20"/>
                </w:rPr>
                <w:t>X.1311 (X.usnsec-1)</w:t>
              </w:r>
            </w:hyperlink>
          </w:p>
        </w:tc>
        <w:tc>
          <w:tcPr>
            <w:tcW w:w="4000" w:type="dxa"/>
          </w:tcPr>
          <w:p w:rsidR="00B47D92" w:rsidRDefault="00A1433D">
            <w:r>
              <w:rPr>
                <w:sz w:val="20"/>
              </w:rPr>
              <w:t>Security framework for ubiquitous sensor network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6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7D92">
        <w:trPr>
          <w:cantSplit/>
        </w:trPr>
        <w:tc>
          <w:tcPr>
            <w:tcW w:w="2090" w:type="dxa"/>
          </w:tcPr>
          <w:p w:rsidR="00B47D92" w:rsidRDefault="00B47D92">
            <w:pPr>
              <w:jc w:val="left"/>
            </w:pPr>
            <w:hyperlink r:id="rId70" w:history="1">
              <w:r w:rsidR="00A1433D">
                <w:rPr>
                  <w:rStyle w:val="Hyperlink"/>
                  <w:sz w:val="20"/>
                </w:rPr>
                <w:t>X.1312 (X.usnsec-2)</w:t>
              </w:r>
            </w:hyperlink>
          </w:p>
        </w:tc>
        <w:tc>
          <w:tcPr>
            <w:tcW w:w="4000" w:type="dxa"/>
          </w:tcPr>
          <w:p w:rsidR="00B47D92" w:rsidRDefault="00A1433D">
            <w:r>
              <w:rPr>
                <w:sz w:val="20"/>
              </w:rPr>
              <w:t>Ubiquitous sensor network (USN) middleware security guidelines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6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7D92">
        <w:trPr>
          <w:cantSplit/>
        </w:trPr>
        <w:tc>
          <w:tcPr>
            <w:tcW w:w="2090" w:type="dxa"/>
          </w:tcPr>
          <w:p w:rsidR="00B47D92" w:rsidRDefault="00B47D92">
            <w:pPr>
              <w:jc w:val="left"/>
            </w:pPr>
            <w:hyperlink r:id="rId71" w:history="1">
              <w:r w:rsidR="00A1433D">
                <w:rPr>
                  <w:rStyle w:val="Hyperlink"/>
                  <w:sz w:val="20"/>
                </w:rPr>
                <w:t>Z.120</w:t>
              </w:r>
            </w:hyperlink>
          </w:p>
        </w:tc>
        <w:tc>
          <w:tcPr>
            <w:tcW w:w="4000" w:type="dxa"/>
          </w:tcPr>
          <w:p w:rsidR="00B47D92" w:rsidRDefault="00A1433D">
            <w:r>
              <w:rPr>
                <w:sz w:val="20"/>
              </w:rPr>
              <w:t>Message sequence chart (MSC)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6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7D92">
        <w:trPr>
          <w:cantSplit/>
        </w:trPr>
        <w:tc>
          <w:tcPr>
            <w:tcW w:w="2090" w:type="dxa"/>
          </w:tcPr>
          <w:p w:rsidR="00B47D92" w:rsidRDefault="00B47D92">
            <w:pPr>
              <w:jc w:val="left"/>
            </w:pPr>
            <w:hyperlink r:id="rId72" w:history="1">
              <w:r w:rsidR="00A1433D">
                <w:rPr>
                  <w:rStyle w:val="Hyperlink"/>
                  <w:sz w:val="20"/>
                </w:rPr>
                <w:t>Z.150</w:t>
              </w:r>
            </w:hyperlink>
          </w:p>
        </w:tc>
        <w:tc>
          <w:tcPr>
            <w:tcW w:w="4000" w:type="dxa"/>
          </w:tcPr>
          <w:p w:rsidR="00B47D92" w:rsidRDefault="00A1433D">
            <w:r>
              <w:rPr>
                <w:sz w:val="20"/>
              </w:rPr>
              <w:t>User Requirements Notation (URN) - Language requirements and framework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115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80" w:type="dxa"/>
          </w:tcPr>
          <w:p w:rsidR="00B47D92" w:rsidRDefault="00B47D92">
            <w:pPr>
              <w:jc w:val="center"/>
            </w:pPr>
          </w:p>
        </w:tc>
        <w:tc>
          <w:tcPr>
            <w:tcW w:w="860" w:type="dxa"/>
          </w:tcPr>
          <w:p w:rsidR="00B47D92" w:rsidRDefault="00A1433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47D92" w:rsidRDefault="00B47D92">
      <w:pPr>
        <w:pStyle w:val="Header"/>
        <w:ind w:left="360"/>
        <w:rPr>
          <w:b/>
          <w:bCs/>
          <w:sz w:val="24"/>
        </w:rPr>
        <w:sectPr w:rsidR="00B47D92">
          <w:headerReference w:type="default" r:id="rId73"/>
          <w:footerReference w:type="default" r:id="rId7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B47D92" w:rsidRDefault="00A1433D">
      <w:pPr>
        <w:pStyle w:val="AnnexNotitle"/>
      </w:pPr>
      <w:r>
        <w:t>Annex 2</w:t>
      </w:r>
    </w:p>
    <w:p w:rsidR="00B47D92" w:rsidRDefault="00A1433D">
      <w:pPr>
        <w:jc w:val="center"/>
        <w:rPr>
          <w:szCs w:val="22"/>
        </w:rPr>
      </w:pPr>
      <w:r>
        <w:rPr>
          <w:szCs w:val="22"/>
        </w:rPr>
        <w:t>(to TSB AAP-51)</w:t>
      </w:r>
    </w:p>
    <w:p w:rsidR="00B47D92" w:rsidRDefault="00A1433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B47D92" w:rsidRDefault="00A1433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B47D92" w:rsidRDefault="00A1433D">
      <w:r>
        <w:t>1)</w:t>
      </w:r>
      <w:r>
        <w:tab/>
        <w:t xml:space="preserve">Go to AAP search Web page at </w:t>
      </w:r>
      <w:hyperlink r:id="rId75" w:history="1">
        <w:r>
          <w:rPr>
            <w:rStyle w:val="Hyperlink"/>
            <w:szCs w:val="22"/>
          </w:rPr>
          <w:t>http://www.itu.int/ITU-T/aap/</w:t>
        </w:r>
      </w:hyperlink>
    </w:p>
    <w:p w:rsidR="00B47D92" w:rsidRDefault="001A795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D92" w:rsidRDefault="00A1433D">
      <w:r>
        <w:t>2)</w:t>
      </w:r>
      <w:r>
        <w:tab/>
        <w:t>Select your Recommendation</w:t>
      </w:r>
    </w:p>
    <w:p w:rsidR="00B47D92" w:rsidRDefault="001A795C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D92" w:rsidRDefault="00A1433D">
      <w:pPr>
        <w:keepNext/>
      </w:pPr>
      <w:r>
        <w:t>3)</w:t>
      </w:r>
      <w:r>
        <w:tab/>
        <w:t>Click the "Submit Comment" button</w:t>
      </w:r>
    </w:p>
    <w:p w:rsidR="00B47D92" w:rsidRDefault="001A795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D92" w:rsidRDefault="00A1433D">
      <w:r>
        <w:t>4)</w:t>
      </w:r>
      <w:r>
        <w:tab/>
        <w:t>Complete the on-line form and click on "Submit"</w:t>
      </w:r>
    </w:p>
    <w:p w:rsidR="00B47D92" w:rsidRDefault="001A795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D92" w:rsidRDefault="00A1433D">
      <w:pPr>
        <w:jc w:val="left"/>
      </w:pPr>
      <w:r>
        <w:t>For more information, read the AAP tutorial on:</w:t>
      </w:r>
      <w:r>
        <w:tab/>
      </w:r>
      <w:r>
        <w:br/>
      </w:r>
      <w:hyperlink r:id="rId80" w:history="1">
        <w:r>
          <w:rPr>
            <w:rStyle w:val="Hyperlink"/>
          </w:rPr>
          <w:t>http://www.itu.int/ITU-T/aapinfo/files/AAPTutorial.pdf</w:t>
        </w:r>
      </w:hyperlink>
    </w:p>
    <w:p w:rsidR="00B47D92" w:rsidRDefault="00A1433D">
      <w:pPr>
        <w:pStyle w:val="AnnexNotitle"/>
      </w:pPr>
      <w:r>
        <w:br w:type="page"/>
        <w:t>Annex 3</w:t>
      </w:r>
    </w:p>
    <w:p w:rsidR="00B47D92" w:rsidRDefault="00A1433D">
      <w:pPr>
        <w:jc w:val="center"/>
        <w:rPr>
          <w:szCs w:val="22"/>
        </w:rPr>
      </w:pPr>
      <w:r>
        <w:rPr>
          <w:szCs w:val="22"/>
        </w:rPr>
        <w:t>(to TSB AAP-51)</w:t>
      </w:r>
    </w:p>
    <w:p w:rsidR="00B47D92" w:rsidRDefault="00A1433D">
      <w:pPr>
        <w:pStyle w:val="Headingb"/>
        <w:jc w:val="center"/>
        <w:rPr>
          <w:szCs w:val="22"/>
        </w:rPr>
      </w:pPr>
      <w:r>
        <w:rPr>
          <w:szCs w:val="22"/>
        </w:rPr>
        <w:t>Recom</w:t>
      </w:r>
      <w:r>
        <w:rPr>
          <w:szCs w:val="22"/>
        </w:rPr>
        <w:t>mendations under LC/AR – Comment submission form</w:t>
      </w:r>
    </w:p>
    <w:p w:rsidR="00B47D92" w:rsidRDefault="00A1433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B47D92">
        <w:tc>
          <w:tcPr>
            <w:tcW w:w="5000" w:type="pct"/>
            <w:gridSpan w:val="2"/>
            <w:shd w:val="clear" w:color="auto" w:fill="EFFAFF"/>
          </w:tcPr>
          <w:p w:rsidR="00B47D92" w:rsidRDefault="00A1433D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B47D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47D92" w:rsidRDefault="00A143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47D92" w:rsidRDefault="00B47D92">
            <w:pPr>
              <w:pStyle w:val="Tabletext"/>
              <w:jc w:val="left"/>
            </w:pPr>
          </w:p>
        </w:tc>
      </w:tr>
      <w:tr w:rsidR="00B47D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47D92" w:rsidRDefault="00A143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47D92" w:rsidRDefault="00B47D92">
            <w:pPr>
              <w:pStyle w:val="Tabletext"/>
              <w:jc w:val="left"/>
            </w:pPr>
          </w:p>
        </w:tc>
      </w:tr>
      <w:tr w:rsidR="00B47D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47D92" w:rsidRDefault="00A143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47D92" w:rsidRDefault="00B47D92">
            <w:pPr>
              <w:pStyle w:val="Tabletext"/>
              <w:jc w:val="left"/>
            </w:pPr>
          </w:p>
        </w:tc>
      </w:tr>
      <w:tr w:rsidR="00B47D9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B47D92" w:rsidRDefault="00A143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47D92" w:rsidRDefault="00A1433D">
            <w:pPr>
              <w:pStyle w:val="Tabletext"/>
              <w:jc w:val="left"/>
            </w:pPr>
            <w:r>
              <w:br/>
            </w:r>
            <w:r w:rsidR="00B47D9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47D9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B47D9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47D92">
              <w:fldChar w:fldCharType="end"/>
            </w:r>
            <w:r>
              <w:t xml:space="preserve"> Additional Review (AR)</w:t>
            </w:r>
          </w:p>
        </w:tc>
      </w:tr>
      <w:tr w:rsidR="00B47D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47D92" w:rsidRDefault="00A143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47D92" w:rsidRDefault="00B47D92">
            <w:pPr>
              <w:pStyle w:val="Tabletext"/>
              <w:jc w:val="left"/>
            </w:pPr>
          </w:p>
        </w:tc>
      </w:tr>
      <w:tr w:rsidR="00B47D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47D92" w:rsidRDefault="00A143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47D92" w:rsidRDefault="00B47D92">
            <w:pPr>
              <w:pStyle w:val="Tabletext"/>
              <w:jc w:val="left"/>
            </w:pPr>
          </w:p>
        </w:tc>
      </w:tr>
      <w:tr w:rsidR="00B47D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47D92" w:rsidRDefault="00A143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47D92" w:rsidRDefault="00B47D92">
            <w:pPr>
              <w:pStyle w:val="Tabletext"/>
              <w:jc w:val="left"/>
            </w:pPr>
          </w:p>
        </w:tc>
      </w:tr>
      <w:tr w:rsidR="00B47D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47D92" w:rsidRDefault="00A143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47D92" w:rsidRDefault="00B47D92">
            <w:pPr>
              <w:pStyle w:val="Tabletext"/>
              <w:jc w:val="left"/>
            </w:pPr>
          </w:p>
        </w:tc>
      </w:tr>
      <w:tr w:rsidR="00B47D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47D92" w:rsidRDefault="00A143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47D92" w:rsidRDefault="00B47D92">
            <w:pPr>
              <w:pStyle w:val="Tabletext"/>
              <w:jc w:val="left"/>
            </w:pPr>
          </w:p>
        </w:tc>
      </w:tr>
      <w:tr w:rsidR="00B47D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47D92" w:rsidRDefault="00A143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47D92" w:rsidRDefault="00B47D92">
            <w:pPr>
              <w:pStyle w:val="Tabletext"/>
              <w:jc w:val="left"/>
            </w:pPr>
          </w:p>
        </w:tc>
      </w:tr>
      <w:tr w:rsidR="00B47D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47D92" w:rsidRDefault="00A143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47D92" w:rsidRDefault="00B47D92">
            <w:pPr>
              <w:pStyle w:val="Tabletext"/>
              <w:jc w:val="left"/>
            </w:pPr>
          </w:p>
        </w:tc>
      </w:tr>
      <w:tr w:rsidR="00B47D92">
        <w:tc>
          <w:tcPr>
            <w:tcW w:w="1623" w:type="pct"/>
            <w:shd w:val="clear" w:color="auto" w:fill="EFFAFF"/>
            <w:vAlign w:val="center"/>
          </w:tcPr>
          <w:p w:rsidR="00B47D92" w:rsidRDefault="00A143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47D92" w:rsidRDefault="00A1433D">
            <w:pPr>
              <w:pStyle w:val="Tabletext"/>
              <w:jc w:val="left"/>
            </w:pPr>
            <w:r>
              <w:br/>
            </w:r>
            <w:r w:rsidR="00B47D9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47D92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B47D9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47D92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B47D92">
        <w:tc>
          <w:tcPr>
            <w:tcW w:w="1623" w:type="pct"/>
            <w:shd w:val="clear" w:color="auto" w:fill="EFFAFF"/>
            <w:vAlign w:val="center"/>
          </w:tcPr>
          <w:p w:rsidR="00B47D92" w:rsidRDefault="00A143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B47D92" w:rsidRDefault="00A1433D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B47D92" w:rsidRDefault="00A1433D">
      <w:pPr>
        <w:jc w:val="left"/>
        <w:rPr>
          <w:szCs w:val="22"/>
        </w:rPr>
      </w:pPr>
      <w:r>
        <w:tab/>
      </w:r>
      <w:r w:rsidR="00B47D92" w:rsidRPr="00B47D92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47D9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B47D92" w:rsidRDefault="00A1433D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B47D92" w:rsidRDefault="00B47D92">
      <w:pPr>
        <w:rPr>
          <w:i/>
          <w:iCs/>
          <w:szCs w:val="22"/>
        </w:rPr>
      </w:pPr>
    </w:p>
    <w:sectPr w:rsidR="00B47D92" w:rsidSect="00B47D92">
      <w:headerReference w:type="default" r:id="rId82"/>
      <w:footerReference w:type="default" r:id="rId8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33D" w:rsidRDefault="00A1433D">
      <w:r>
        <w:separator/>
      </w:r>
    </w:p>
  </w:endnote>
  <w:endnote w:type="continuationSeparator" w:id="0">
    <w:p w:rsidR="00A1433D" w:rsidRDefault="00A14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D92" w:rsidRDefault="00A1433D">
    <w:pPr>
      <w:pStyle w:val="Footer"/>
    </w:pPr>
    <w:r>
      <w:rPr>
        <w:sz w:val="18"/>
        <w:szCs w:val="18"/>
        <w:lang w:val="en-US"/>
      </w:rPr>
      <w:t>TSB AAP-51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2011-01-16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B47D92">
      <w:tc>
        <w:tcPr>
          <w:tcW w:w="1985" w:type="dxa"/>
        </w:tcPr>
        <w:p w:rsidR="00B47D92" w:rsidRDefault="00A1433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B47D92" w:rsidRDefault="00A1433D">
          <w:pPr>
            <w:pStyle w:val="Tabletext"/>
            <w:jc w:val="lef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proofErr w:type="spellStart"/>
          <w:r>
            <w:rPr>
              <w:sz w:val="20"/>
            </w:rPr>
            <w:t>Telefax</w:t>
          </w:r>
          <w:proofErr w:type="spellEnd"/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B47D92" w:rsidRDefault="00A1433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B47D92" w:rsidRDefault="00A1433D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B47D92" w:rsidRDefault="00A1433D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B47D92" w:rsidRDefault="00B47D92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D92" w:rsidRDefault="00A1433D">
    <w:pPr>
      <w:pStyle w:val="Footer"/>
    </w:pPr>
    <w:r>
      <w:rPr>
        <w:sz w:val="18"/>
        <w:szCs w:val="18"/>
        <w:lang w:val="en-US"/>
      </w:rPr>
      <w:t>TSB AAP-51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2011-01-16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D92" w:rsidRDefault="00A1433D">
    <w:pPr>
      <w:pStyle w:val="Footer"/>
    </w:pPr>
    <w:r>
      <w:rPr>
        <w:sz w:val="18"/>
        <w:szCs w:val="18"/>
        <w:lang w:val="en-US"/>
      </w:rPr>
      <w:t>TSB AAP-51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2011-01-16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33D" w:rsidRDefault="00A1433D">
      <w:r>
        <w:t>____________________</w:t>
      </w:r>
    </w:p>
  </w:footnote>
  <w:footnote w:type="continuationSeparator" w:id="0">
    <w:p w:rsidR="00A1433D" w:rsidRDefault="00A14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D92" w:rsidRDefault="00A1433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47D9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47D92">
      <w:rPr>
        <w:rStyle w:val="PageNumber"/>
        <w:szCs w:val="18"/>
      </w:rPr>
      <w:fldChar w:fldCharType="separate"/>
    </w:r>
    <w:r w:rsidR="004D32F0">
      <w:rPr>
        <w:rStyle w:val="PageNumber"/>
        <w:noProof/>
        <w:szCs w:val="18"/>
      </w:rPr>
      <w:t>2</w:t>
    </w:r>
    <w:r w:rsidR="00B47D9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D92" w:rsidRDefault="00A1433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47D9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47D92">
      <w:rPr>
        <w:rStyle w:val="PageNumber"/>
        <w:szCs w:val="18"/>
      </w:rPr>
      <w:fldChar w:fldCharType="separate"/>
    </w:r>
    <w:r w:rsidR="004D32F0">
      <w:rPr>
        <w:rStyle w:val="PageNumber"/>
        <w:noProof/>
        <w:szCs w:val="18"/>
      </w:rPr>
      <w:t>3</w:t>
    </w:r>
    <w:r w:rsidR="00B47D9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D92" w:rsidRDefault="00A1433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47D9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47D92">
      <w:rPr>
        <w:rStyle w:val="PageNumber"/>
        <w:szCs w:val="18"/>
      </w:rPr>
      <w:fldChar w:fldCharType="separate"/>
    </w:r>
    <w:r w:rsidR="004D32F0">
      <w:rPr>
        <w:rStyle w:val="PageNumber"/>
        <w:noProof/>
        <w:szCs w:val="18"/>
      </w:rPr>
      <w:t>11</w:t>
    </w:r>
    <w:r w:rsidR="00B47D9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47D92"/>
    <w:rsid w:val="001A795C"/>
    <w:rsid w:val="004D32F0"/>
    <w:rsid w:val="00A1433D"/>
    <w:rsid w:val="00B4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47D9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47D92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47D92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47D9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47D92"/>
    <w:pPr>
      <w:outlineLvl w:val="4"/>
    </w:pPr>
  </w:style>
  <w:style w:type="paragraph" w:styleId="Heading6">
    <w:name w:val="heading 6"/>
    <w:basedOn w:val="Heading4"/>
    <w:next w:val="Normal"/>
    <w:qFormat/>
    <w:rsid w:val="00B47D9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47D92"/>
    <w:pPr>
      <w:outlineLvl w:val="6"/>
    </w:pPr>
  </w:style>
  <w:style w:type="paragraph" w:styleId="Heading8">
    <w:name w:val="heading 8"/>
    <w:basedOn w:val="Heading6"/>
    <w:next w:val="Normal"/>
    <w:qFormat/>
    <w:rsid w:val="00B47D92"/>
    <w:pPr>
      <w:outlineLvl w:val="7"/>
    </w:pPr>
  </w:style>
  <w:style w:type="paragraph" w:styleId="Heading9">
    <w:name w:val="heading 9"/>
    <w:basedOn w:val="Heading6"/>
    <w:next w:val="Normal"/>
    <w:qFormat/>
    <w:rsid w:val="00B47D9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B47D92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B47D92"/>
    <w:pPr>
      <w:spacing w:before="360"/>
    </w:pPr>
  </w:style>
  <w:style w:type="paragraph" w:customStyle="1" w:styleId="ChapNo">
    <w:name w:val="Chap_No"/>
    <w:basedOn w:val="Normal"/>
    <w:next w:val="Chaptitle"/>
    <w:rsid w:val="00B47D9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47D92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B47D92"/>
  </w:style>
  <w:style w:type="paragraph" w:customStyle="1" w:styleId="AnnexNotitle">
    <w:name w:val="Annex_No &amp; title"/>
    <w:basedOn w:val="Normal"/>
    <w:next w:val="Normalaftertitle"/>
    <w:rsid w:val="00B47D92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B47D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B47D92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B47D9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47D92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47D92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B47D92"/>
    <w:pPr>
      <w:spacing w:before="80"/>
      <w:ind w:left="794" w:hanging="794"/>
    </w:pPr>
  </w:style>
  <w:style w:type="paragraph" w:customStyle="1" w:styleId="enumlev2">
    <w:name w:val="enumlev2"/>
    <w:basedOn w:val="enumlev1"/>
    <w:rsid w:val="00B47D92"/>
    <w:pPr>
      <w:ind w:left="1191" w:hanging="397"/>
    </w:pPr>
  </w:style>
  <w:style w:type="paragraph" w:customStyle="1" w:styleId="enumlev3">
    <w:name w:val="enumlev3"/>
    <w:basedOn w:val="enumlev2"/>
    <w:rsid w:val="00B47D92"/>
    <w:pPr>
      <w:ind w:left="1588"/>
    </w:pPr>
  </w:style>
  <w:style w:type="paragraph" w:customStyle="1" w:styleId="Equation">
    <w:name w:val="Equation"/>
    <w:basedOn w:val="Normal"/>
    <w:rsid w:val="00B47D9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47D9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47D9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B47D92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B47D92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47D92"/>
  </w:style>
  <w:style w:type="paragraph" w:customStyle="1" w:styleId="Tabletext">
    <w:name w:val="Table_text"/>
    <w:basedOn w:val="Normal"/>
    <w:rsid w:val="00B47D9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B47D92"/>
    <w:pPr>
      <w:keepLines/>
      <w:spacing w:before="240" w:after="120"/>
      <w:jc w:val="center"/>
    </w:pPr>
  </w:style>
  <w:style w:type="paragraph" w:styleId="Footer">
    <w:name w:val="footer"/>
    <w:basedOn w:val="Normal"/>
    <w:rsid w:val="00B47D9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47D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B47D92"/>
    <w:rPr>
      <w:position w:val="6"/>
      <w:sz w:val="18"/>
    </w:rPr>
  </w:style>
  <w:style w:type="paragraph" w:styleId="FootnoteText">
    <w:name w:val="footnote text"/>
    <w:basedOn w:val="Note"/>
    <w:semiHidden/>
    <w:rsid w:val="00B47D9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47D92"/>
    <w:pPr>
      <w:spacing w:before="80"/>
    </w:pPr>
  </w:style>
  <w:style w:type="paragraph" w:styleId="Header">
    <w:name w:val="header"/>
    <w:basedOn w:val="Normal"/>
    <w:rsid w:val="00B47D9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47D92"/>
  </w:style>
  <w:style w:type="paragraph" w:styleId="Index2">
    <w:name w:val="index 2"/>
    <w:basedOn w:val="Normal"/>
    <w:next w:val="Normal"/>
    <w:semiHidden/>
    <w:rsid w:val="00B47D92"/>
    <w:pPr>
      <w:ind w:left="283"/>
    </w:pPr>
  </w:style>
  <w:style w:type="paragraph" w:styleId="Index3">
    <w:name w:val="index 3"/>
    <w:basedOn w:val="Normal"/>
    <w:next w:val="Normal"/>
    <w:semiHidden/>
    <w:rsid w:val="00B47D92"/>
    <w:pPr>
      <w:ind w:left="566"/>
    </w:pPr>
  </w:style>
  <w:style w:type="paragraph" w:customStyle="1" w:styleId="PartNo">
    <w:name w:val="Part_No"/>
    <w:basedOn w:val="Normal"/>
    <w:next w:val="Partref"/>
    <w:rsid w:val="00B47D9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47D9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47D9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B47D9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B47D9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B47D9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B47D92"/>
  </w:style>
  <w:style w:type="paragraph" w:customStyle="1" w:styleId="QuestionNo">
    <w:name w:val="Question_No"/>
    <w:basedOn w:val="RecNo"/>
    <w:next w:val="Questiontitle"/>
    <w:rsid w:val="00B47D92"/>
  </w:style>
  <w:style w:type="paragraph" w:customStyle="1" w:styleId="RecNo">
    <w:name w:val="Rec_No"/>
    <w:basedOn w:val="Normal"/>
    <w:next w:val="Rectitle"/>
    <w:rsid w:val="00B47D92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B47D9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B47D92"/>
  </w:style>
  <w:style w:type="paragraph" w:customStyle="1" w:styleId="Questionref">
    <w:name w:val="Question_ref"/>
    <w:basedOn w:val="Recref"/>
    <w:next w:val="Questiondate"/>
    <w:rsid w:val="00B47D92"/>
  </w:style>
  <w:style w:type="paragraph" w:customStyle="1" w:styleId="Reftext">
    <w:name w:val="Ref_text"/>
    <w:basedOn w:val="Normal"/>
    <w:rsid w:val="00B47D92"/>
    <w:pPr>
      <w:ind w:left="794" w:hanging="794"/>
    </w:pPr>
  </w:style>
  <w:style w:type="paragraph" w:customStyle="1" w:styleId="Repdate">
    <w:name w:val="Rep_date"/>
    <w:basedOn w:val="Recdate"/>
    <w:next w:val="Normalaftertitle"/>
    <w:rsid w:val="00B47D92"/>
  </w:style>
  <w:style w:type="paragraph" w:customStyle="1" w:styleId="RepNo">
    <w:name w:val="Rep_No"/>
    <w:basedOn w:val="RecNo"/>
    <w:next w:val="Reptitle"/>
    <w:rsid w:val="00B47D92"/>
  </w:style>
  <w:style w:type="paragraph" w:customStyle="1" w:styleId="Reptitle">
    <w:name w:val="Rep_title"/>
    <w:basedOn w:val="Rectitle"/>
    <w:next w:val="Repref"/>
    <w:rsid w:val="00B47D92"/>
  </w:style>
  <w:style w:type="paragraph" w:customStyle="1" w:styleId="Repref">
    <w:name w:val="Rep_ref"/>
    <w:basedOn w:val="Recref"/>
    <w:next w:val="Repdate"/>
    <w:rsid w:val="00B47D92"/>
  </w:style>
  <w:style w:type="paragraph" w:customStyle="1" w:styleId="Resdate">
    <w:name w:val="Res_date"/>
    <w:basedOn w:val="Recdate"/>
    <w:next w:val="Normalaftertitle"/>
    <w:rsid w:val="00B47D92"/>
  </w:style>
  <w:style w:type="paragraph" w:customStyle="1" w:styleId="ResNo">
    <w:name w:val="Res_No"/>
    <w:basedOn w:val="RecNo"/>
    <w:next w:val="Restitle"/>
    <w:rsid w:val="00B47D92"/>
  </w:style>
  <w:style w:type="paragraph" w:customStyle="1" w:styleId="Restitle">
    <w:name w:val="Res_title"/>
    <w:basedOn w:val="Rectitle"/>
    <w:next w:val="Resref"/>
    <w:rsid w:val="00B47D92"/>
  </w:style>
  <w:style w:type="paragraph" w:customStyle="1" w:styleId="Resref">
    <w:name w:val="Res_ref"/>
    <w:basedOn w:val="Recref"/>
    <w:next w:val="Resdate"/>
    <w:rsid w:val="00B47D92"/>
  </w:style>
  <w:style w:type="paragraph" w:customStyle="1" w:styleId="SectionNo">
    <w:name w:val="Section_No"/>
    <w:basedOn w:val="Normal"/>
    <w:next w:val="Sectiontitle"/>
    <w:rsid w:val="00B47D9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47D9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47D9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47D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B47D9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B47D9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B47D92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B47D92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B47D9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47D92"/>
  </w:style>
  <w:style w:type="paragraph" w:customStyle="1" w:styleId="Title3">
    <w:name w:val="Title 3"/>
    <w:basedOn w:val="Title2"/>
    <w:next w:val="Title4"/>
    <w:rsid w:val="00B47D92"/>
    <w:rPr>
      <w:caps w:val="0"/>
    </w:rPr>
  </w:style>
  <w:style w:type="paragraph" w:customStyle="1" w:styleId="Title4">
    <w:name w:val="Title 4"/>
    <w:basedOn w:val="Title3"/>
    <w:next w:val="Heading1"/>
    <w:rsid w:val="00B47D92"/>
    <w:rPr>
      <w:b/>
    </w:rPr>
  </w:style>
  <w:style w:type="paragraph" w:customStyle="1" w:styleId="toc0">
    <w:name w:val="toc 0"/>
    <w:basedOn w:val="Normal"/>
    <w:next w:val="TOC1"/>
    <w:rsid w:val="00B47D9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47D9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47D92"/>
    <w:pPr>
      <w:spacing w:before="80"/>
      <w:ind w:left="1531" w:hanging="851"/>
    </w:pPr>
  </w:style>
  <w:style w:type="paragraph" w:styleId="TOC3">
    <w:name w:val="toc 3"/>
    <w:basedOn w:val="TOC2"/>
    <w:semiHidden/>
    <w:rsid w:val="00B47D92"/>
  </w:style>
  <w:style w:type="paragraph" w:styleId="TOC4">
    <w:name w:val="toc 4"/>
    <w:basedOn w:val="TOC3"/>
    <w:semiHidden/>
    <w:rsid w:val="00B47D92"/>
  </w:style>
  <w:style w:type="paragraph" w:styleId="TOC5">
    <w:name w:val="toc 5"/>
    <w:basedOn w:val="TOC4"/>
    <w:semiHidden/>
    <w:rsid w:val="00B47D92"/>
  </w:style>
  <w:style w:type="paragraph" w:styleId="TOC6">
    <w:name w:val="toc 6"/>
    <w:basedOn w:val="TOC4"/>
    <w:semiHidden/>
    <w:rsid w:val="00B47D92"/>
  </w:style>
  <w:style w:type="paragraph" w:styleId="TOC7">
    <w:name w:val="toc 7"/>
    <w:basedOn w:val="TOC4"/>
    <w:semiHidden/>
    <w:rsid w:val="00B47D92"/>
  </w:style>
  <w:style w:type="paragraph" w:styleId="TOC8">
    <w:name w:val="toc 8"/>
    <w:basedOn w:val="TOC4"/>
    <w:semiHidden/>
    <w:rsid w:val="00B47D92"/>
  </w:style>
  <w:style w:type="character" w:customStyle="1" w:styleId="Appdef">
    <w:name w:val="App_def"/>
    <w:basedOn w:val="DefaultParagraphFont"/>
    <w:rsid w:val="00B47D9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47D92"/>
  </w:style>
  <w:style w:type="character" w:customStyle="1" w:styleId="Artdef">
    <w:name w:val="Art_def"/>
    <w:basedOn w:val="DefaultParagraphFont"/>
    <w:rsid w:val="00B47D9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47D92"/>
  </w:style>
  <w:style w:type="paragraph" w:customStyle="1" w:styleId="Reftitle">
    <w:name w:val="Ref_title"/>
    <w:basedOn w:val="Normal"/>
    <w:next w:val="Reftext"/>
    <w:rsid w:val="00B47D92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B47D9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47D92"/>
    <w:rPr>
      <w:b/>
      <w:color w:val="auto"/>
    </w:rPr>
  </w:style>
  <w:style w:type="paragraph" w:customStyle="1" w:styleId="Formal">
    <w:name w:val="Formal"/>
    <w:basedOn w:val="ASN1"/>
    <w:rsid w:val="00B47D92"/>
    <w:rPr>
      <w:b w:val="0"/>
    </w:rPr>
  </w:style>
  <w:style w:type="paragraph" w:customStyle="1" w:styleId="FooterQP">
    <w:name w:val="Footer_QP"/>
    <w:basedOn w:val="Normal"/>
    <w:rsid w:val="00B47D9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B47D92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B47D9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B47D9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B47D92"/>
  </w:style>
  <w:style w:type="paragraph" w:customStyle="1" w:styleId="RepNoBR">
    <w:name w:val="Rep_No_BR"/>
    <w:basedOn w:val="RecNoBR"/>
    <w:next w:val="Reptitle"/>
    <w:rsid w:val="00B47D92"/>
  </w:style>
  <w:style w:type="paragraph" w:customStyle="1" w:styleId="ResNoBR">
    <w:name w:val="Res_No_BR"/>
    <w:basedOn w:val="RecNoBR"/>
    <w:next w:val="Restitle"/>
    <w:rsid w:val="00B47D92"/>
  </w:style>
  <w:style w:type="paragraph" w:customStyle="1" w:styleId="TabletitleBR">
    <w:name w:val="Table_title_BR"/>
    <w:basedOn w:val="Normal"/>
    <w:next w:val="Tablehead"/>
    <w:rsid w:val="00B47D9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47D9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47D92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B47D92"/>
    <w:rPr>
      <w:b/>
    </w:rPr>
  </w:style>
  <w:style w:type="paragraph" w:customStyle="1" w:styleId="FiguretitleBR">
    <w:name w:val="Figure_title_BR"/>
    <w:basedOn w:val="TabletitleBR"/>
    <w:next w:val="Figurewithouttitle"/>
    <w:rsid w:val="00B47D9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47D9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195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201" TargetMode="External"/><Relationship Id="rId47" Type="http://schemas.openxmlformats.org/officeDocument/2006/relationships/hyperlink" Target="http://www.itu.int/itu-t/aap/AAPRecDetails.aspx?AAPSeqNo=2198" TargetMode="External"/><Relationship Id="rId50" Type="http://schemas.openxmlformats.org/officeDocument/2006/relationships/hyperlink" Target="http://www.itu.int/itu-t/aap/AAPRecDetails.aspx?AAPSeqNo=2173" TargetMode="External"/><Relationship Id="rId55" Type="http://schemas.openxmlformats.org/officeDocument/2006/relationships/hyperlink" Target="http://www.itu.int/itu-t/aap/AAPRecDetails.aspx?AAPSeqNo=2209" TargetMode="External"/><Relationship Id="rId63" Type="http://schemas.openxmlformats.org/officeDocument/2006/relationships/hyperlink" Target="http://www.itu.int/itu-t/aap/AAPRecDetails.aspx?AAPSeqNo=2217" TargetMode="External"/><Relationship Id="rId68" Type="http://schemas.openxmlformats.org/officeDocument/2006/relationships/hyperlink" Target="http://www.itu.int/itu-t/aap/AAPRecDetails.aspx?AAPSeqNo=2222" TargetMode="External"/><Relationship Id="rId76" Type="http://schemas.openxmlformats.org/officeDocument/2006/relationships/image" Target="media/image2.gif"/><Relationship Id="rId84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222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194" TargetMode="External"/><Relationship Id="rId40" Type="http://schemas.openxmlformats.org/officeDocument/2006/relationships/hyperlink" Target="http://www.itu.int/itu-t/aap/AAPRecDetails.aspx?AAPSeqNo=2196" TargetMode="External"/><Relationship Id="rId45" Type="http://schemas.openxmlformats.org/officeDocument/2006/relationships/hyperlink" Target="http://www.itu.int/itu-t/aap/AAPRecDetails.aspx?AAPSeqNo=2204" TargetMode="External"/><Relationship Id="rId53" Type="http://schemas.openxmlformats.org/officeDocument/2006/relationships/hyperlink" Target="http://www.itu.int/itu-t/aap/AAPRecDetails.aspx?AAPSeqNo=2207" TargetMode="External"/><Relationship Id="rId58" Type="http://schemas.openxmlformats.org/officeDocument/2006/relationships/hyperlink" Target="http://www.itu.int/itu-t/aap/AAPRecDetails.aspx?AAPSeqNo=2212" TargetMode="External"/><Relationship Id="rId66" Type="http://schemas.openxmlformats.org/officeDocument/2006/relationships/hyperlink" Target="http://www.itu.int/itu-t/aap/AAPRecDetails.aspx?AAPSeqNo=2220" TargetMode="External"/><Relationship Id="rId74" Type="http://schemas.openxmlformats.org/officeDocument/2006/relationships/footer" Target="footer3.xml"/><Relationship Id="rId79" Type="http://schemas.openxmlformats.org/officeDocument/2006/relationships/image" Target="media/image5.gif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2215" TargetMode="External"/><Relationship Id="rId82" Type="http://schemas.openxmlformats.org/officeDocument/2006/relationships/header" Target="header3.xml"/><Relationship Id="rId19" Type="http://schemas.openxmlformats.org/officeDocument/2006/relationships/hyperlink" Target="mailto:tsbsg3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202" TargetMode="External"/><Relationship Id="rId48" Type="http://schemas.openxmlformats.org/officeDocument/2006/relationships/hyperlink" Target="http://www.itu.int/itu-t/aap/AAPRecDetails.aspx?AAPSeqNo=2184" TargetMode="External"/><Relationship Id="rId56" Type="http://schemas.openxmlformats.org/officeDocument/2006/relationships/hyperlink" Target="http://www.itu.int/itu-t/aap/AAPRecDetails.aspx?AAPSeqNo=2210" TargetMode="External"/><Relationship Id="rId64" Type="http://schemas.openxmlformats.org/officeDocument/2006/relationships/hyperlink" Target="http://www.itu.int/itu-t/aap/AAPRecDetails.aspx?AAPSeqNo=2218" TargetMode="External"/><Relationship Id="rId69" Type="http://schemas.openxmlformats.org/officeDocument/2006/relationships/hyperlink" Target="http://www.itu.int/itu-t/aap/AAPRecDetails.aspx?AAPSeqNo=2223" TargetMode="External"/><Relationship Id="rId77" Type="http://schemas.openxmlformats.org/officeDocument/2006/relationships/image" Target="media/image3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205" TargetMode="External"/><Relationship Id="rId72" Type="http://schemas.openxmlformats.org/officeDocument/2006/relationships/hyperlink" Target="http://www.itu.int/itu-t/aap/AAPRecDetails.aspx?AAPSeqNo=2226" TargetMode="External"/><Relationship Id="rId80" Type="http://schemas.openxmlformats.org/officeDocument/2006/relationships/hyperlink" Target="http://www.itu.int/ITU-T/aapinfo/files/AAPTutorial.pdf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200" TargetMode="External"/><Relationship Id="rId46" Type="http://schemas.openxmlformats.org/officeDocument/2006/relationships/hyperlink" Target="http://www.itu.int/itu-t/aap/AAPRecDetails.aspx?AAPSeqNo=2199" TargetMode="External"/><Relationship Id="rId59" Type="http://schemas.openxmlformats.org/officeDocument/2006/relationships/hyperlink" Target="http://www.itu.int/itu-t/aap/AAPRecDetails.aspx?AAPSeqNo=2213" TargetMode="External"/><Relationship Id="rId67" Type="http://schemas.openxmlformats.org/officeDocument/2006/relationships/hyperlink" Target="http://www.itu.int/itu-t/aap/AAPRecDetails.aspx?AAPSeqNo=2221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197" TargetMode="External"/><Relationship Id="rId54" Type="http://schemas.openxmlformats.org/officeDocument/2006/relationships/hyperlink" Target="http://www.itu.int/itu-t/aap/AAPRecDetails.aspx?AAPSeqNo=2208" TargetMode="External"/><Relationship Id="rId62" Type="http://schemas.openxmlformats.org/officeDocument/2006/relationships/hyperlink" Target="http://www.itu.int/itu-t/aap/AAPRecDetails.aspx?AAPSeqNo=2216" TargetMode="External"/><Relationship Id="rId70" Type="http://schemas.openxmlformats.org/officeDocument/2006/relationships/hyperlink" Target="http://www.itu.int/itu-t/aap/AAPRecDetails.aspx?AAPSeqNo=2224" TargetMode="External"/><Relationship Id="rId75" Type="http://schemas.openxmlformats.org/officeDocument/2006/relationships/hyperlink" Target="http://www.itu.int/ITU-T/aap/" TargetMode="External"/><Relationship Id="rId83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193" TargetMode="External"/><Relationship Id="rId49" Type="http://schemas.openxmlformats.org/officeDocument/2006/relationships/hyperlink" Target="http://www.itu.int/itu-t/aap/AAPRecDetails.aspx?AAPSeqNo=2186" TargetMode="External"/><Relationship Id="rId57" Type="http://schemas.openxmlformats.org/officeDocument/2006/relationships/hyperlink" Target="http://www.itu.int/itu-t/aap/AAPRecDetails.aspx?AAPSeqNo=2211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203" TargetMode="External"/><Relationship Id="rId52" Type="http://schemas.openxmlformats.org/officeDocument/2006/relationships/hyperlink" Target="http://www.itu.int/itu-t/aap/AAPRecDetails.aspx?AAPSeqNo=2206" TargetMode="External"/><Relationship Id="rId60" Type="http://schemas.openxmlformats.org/officeDocument/2006/relationships/hyperlink" Target="http://www.itu.int/itu-t/aap/AAPRecDetails.aspx?AAPSeqNo=2214" TargetMode="External"/><Relationship Id="rId65" Type="http://schemas.openxmlformats.org/officeDocument/2006/relationships/hyperlink" Target="http://www.itu.int/itu-t/aap/AAPRecDetails.aspx?AAPSeqNo=2219" TargetMode="External"/><Relationship Id="rId73" Type="http://schemas.openxmlformats.org/officeDocument/2006/relationships/header" Target="header2.xml"/><Relationship Id="rId78" Type="http://schemas.openxmlformats.org/officeDocument/2006/relationships/image" Target="media/image4.gif"/><Relationship Id="rId81" Type="http://schemas.openxmlformats.org/officeDocument/2006/relationships/hyperlink" Target="mailto:tsbsg....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2226</Words>
  <Characters>12694</Characters>
  <Application>Microsoft Office Word</Application>
  <DocSecurity>0</DocSecurity>
  <Lines>105</Lines>
  <Paragraphs>29</Paragraphs>
  <ScaleCrop>false</ScaleCrop>
  <Company/>
  <LinksUpToDate>false</LinksUpToDate>
  <CharactersWithSpaces>14891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ranaivoj</dc:creator>
  <cp:keywords/>
  <dc:description/>
  <cp:lastModifiedBy>ranaivoj</cp:lastModifiedBy>
  <cp:revision>3</cp:revision>
  <dcterms:created xsi:type="dcterms:W3CDTF">2011-01-14T14:36:00Z</dcterms:created>
  <dcterms:modified xsi:type="dcterms:W3CDTF">2011-01-14T14:37:00Z</dcterms:modified>
</cp:coreProperties>
</file>