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54" w:rsidRPr="00065054" w:rsidRDefault="00065054" w:rsidP="00065054">
      <w:pPr>
        <w:tabs>
          <w:tab w:val="clear" w:pos="794"/>
          <w:tab w:val="clear" w:pos="1191"/>
          <w:tab w:val="clear" w:pos="1588"/>
          <w:tab w:val="clear" w:pos="1985"/>
        </w:tabs>
        <w:spacing w:before="0" w:after="70"/>
        <w:jc w:val="center"/>
        <w:rPr>
          <w:b/>
          <w:bCs/>
          <w:sz w:val="28"/>
          <w:szCs w:val="28"/>
          <w:u w:val="single"/>
        </w:rPr>
      </w:pPr>
      <w:r w:rsidRPr="00065054">
        <w:rPr>
          <w:b/>
          <w:bCs/>
          <w:sz w:val="28"/>
          <w:szCs w:val="28"/>
          <w:u w:val="single"/>
        </w:rPr>
        <w:t xml:space="preserve">ENTRY REQUIREMENTS AND VISA INFORMATION FOR </w:t>
      </w:r>
      <w:r>
        <w:rPr>
          <w:b/>
          <w:bCs/>
          <w:sz w:val="28"/>
          <w:szCs w:val="28"/>
          <w:u w:val="single"/>
        </w:rPr>
        <w:br/>
      </w:r>
      <w:r w:rsidRPr="00065054">
        <w:rPr>
          <w:b/>
          <w:bCs/>
          <w:sz w:val="28"/>
          <w:szCs w:val="28"/>
          <w:u w:val="single"/>
        </w:rPr>
        <w:t xml:space="preserve">THE REPUBLIC OF UZBEKISTAN </w:t>
      </w:r>
    </w:p>
    <w:p w:rsidR="00065054" w:rsidRPr="00E0510D" w:rsidRDefault="00065054" w:rsidP="00065054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b/>
          <w:bCs/>
          <w:sz w:val="28"/>
          <w:szCs w:val="28"/>
          <w:u w:val="single"/>
        </w:rPr>
      </w:pPr>
    </w:p>
    <w:p w:rsidR="00065054" w:rsidRDefault="00065054" w:rsidP="00065054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rFonts w:cs="Times New Roman"/>
          <w:b/>
        </w:rPr>
      </w:pPr>
    </w:p>
    <w:p w:rsidR="00065054" w:rsidRDefault="00065054" w:rsidP="00065054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rFonts w:cs="Times New Roman"/>
          <w:b/>
          <w:bCs/>
        </w:rPr>
      </w:pPr>
      <w:r w:rsidRPr="004C3954">
        <w:rPr>
          <w:rFonts w:cs="Times New Roman"/>
          <w:b/>
        </w:rPr>
        <w:t>ITU Regional Forum 2012: “</w:t>
      </w:r>
      <w:r w:rsidRPr="004C3954">
        <w:rPr>
          <w:rFonts w:cs="Times New Roman"/>
          <w:b/>
          <w:bCs/>
        </w:rPr>
        <w:t xml:space="preserve">Bridging the standardization gap </w:t>
      </w:r>
      <w:r w:rsidRPr="00D71CB5">
        <w:rPr>
          <w:rFonts w:cs="Times New Roman"/>
          <w:b/>
          <w:bCs/>
        </w:rPr>
        <w:t xml:space="preserve">for </w:t>
      </w:r>
      <w:r w:rsidRPr="00D71CB5">
        <w:rPr>
          <w:b/>
          <w:bCs/>
        </w:rPr>
        <w:t xml:space="preserve">RCC countries </w:t>
      </w:r>
      <w:r w:rsidRPr="004C3954">
        <w:rPr>
          <w:rFonts w:cs="Times New Roman"/>
          <w:b/>
          <w:bCs/>
        </w:rPr>
        <w:t xml:space="preserve">(2 April 2012);  </w:t>
      </w:r>
    </w:p>
    <w:p w:rsidR="00065054" w:rsidRDefault="00065054" w:rsidP="00065054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rFonts w:cs="Times New Roman"/>
          <w:b/>
          <w:bCs/>
          <w:color w:val="000000"/>
          <w:szCs w:val="24"/>
        </w:rPr>
      </w:pPr>
      <w:r w:rsidRPr="004C3954">
        <w:rPr>
          <w:rFonts w:cs="Times New Roman"/>
          <w:i/>
          <w:iCs/>
        </w:rPr>
        <w:t>followed by</w:t>
      </w:r>
      <w:r w:rsidRPr="004C3954">
        <w:rPr>
          <w:rFonts w:cs="Times New Roman"/>
          <w:i/>
          <w:iCs/>
        </w:rPr>
        <w:br/>
      </w:r>
      <w:r w:rsidRPr="004C3954">
        <w:rPr>
          <w:rFonts w:cs="Times New Roman"/>
          <w:b/>
          <w:bCs/>
          <w:color w:val="000000"/>
          <w:szCs w:val="24"/>
        </w:rPr>
        <w:t xml:space="preserve">RCC </w:t>
      </w:r>
      <w:r>
        <w:rPr>
          <w:rFonts w:cs="Times New Roman"/>
          <w:b/>
          <w:bCs/>
          <w:color w:val="000000"/>
          <w:szCs w:val="24"/>
        </w:rPr>
        <w:t xml:space="preserve">Regional Preparatory Meeting for  </w:t>
      </w:r>
      <w:r>
        <w:rPr>
          <w:b/>
          <w:bCs/>
          <w:spacing w:val="6"/>
          <w:lang w:val="en-GB"/>
        </w:rPr>
        <w:t xml:space="preserve">the World Telecommunication </w:t>
      </w:r>
      <w:r w:rsidRPr="00D7066D">
        <w:rPr>
          <w:b/>
          <w:bCs/>
          <w:spacing w:val="6"/>
          <w:lang w:val="en-GB"/>
        </w:rPr>
        <w:t>Standardization Assembly (WTSA-12)</w:t>
      </w:r>
      <w:r w:rsidRPr="004C3954">
        <w:rPr>
          <w:rFonts w:cs="Times New Roman"/>
          <w:b/>
          <w:bCs/>
          <w:color w:val="000000"/>
          <w:szCs w:val="24"/>
        </w:rPr>
        <w:t xml:space="preserve"> (3 April </w:t>
      </w:r>
      <w:r>
        <w:rPr>
          <w:rFonts w:cs="Times New Roman"/>
          <w:b/>
          <w:bCs/>
          <w:color w:val="000000"/>
          <w:szCs w:val="24"/>
        </w:rPr>
        <w:t xml:space="preserve">and 4 April (am) </w:t>
      </w:r>
      <w:r w:rsidRPr="004C3954">
        <w:rPr>
          <w:rFonts w:cs="Times New Roman"/>
          <w:b/>
          <w:bCs/>
          <w:color w:val="000000"/>
          <w:szCs w:val="24"/>
        </w:rPr>
        <w:t xml:space="preserve">2012); </w:t>
      </w:r>
      <w:r w:rsidRPr="008F7104">
        <w:rPr>
          <w:rFonts w:cs="Times New Roman"/>
          <w:i/>
          <w:iCs/>
          <w:color w:val="000000"/>
          <w:szCs w:val="24"/>
        </w:rPr>
        <w:t xml:space="preserve">and </w:t>
      </w:r>
      <w:r w:rsidRPr="004C3954">
        <w:rPr>
          <w:rFonts w:cs="Times New Roman"/>
          <w:b/>
          <w:bCs/>
          <w:color w:val="000000"/>
          <w:szCs w:val="24"/>
        </w:rPr>
        <w:br/>
        <w:t xml:space="preserve">RCC </w:t>
      </w:r>
      <w:r>
        <w:rPr>
          <w:rFonts w:cs="Times New Roman"/>
          <w:b/>
          <w:bCs/>
          <w:color w:val="000000"/>
          <w:szCs w:val="24"/>
        </w:rPr>
        <w:t xml:space="preserve">Regional Preparatory Meeting for the </w:t>
      </w:r>
      <w:r w:rsidRPr="00D7066D">
        <w:rPr>
          <w:b/>
          <w:bCs/>
          <w:spacing w:val="6"/>
          <w:lang w:val="en-GB"/>
        </w:rPr>
        <w:t>World Conference on International Telecommunications</w:t>
      </w:r>
      <w:r>
        <w:rPr>
          <w:rFonts w:cs="Times New Roman"/>
          <w:b/>
          <w:bCs/>
          <w:color w:val="000000"/>
          <w:szCs w:val="24"/>
        </w:rPr>
        <w:t xml:space="preserve"> (</w:t>
      </w:r>
      <w:r w:rsidRPr="004C3954">
        <w:rPr>
          <w:rFonts w:cs="Times New Roman"/>
          <w:b/>
          <w:bCs/>
          <w:color w:val="000000"/>
          <w:szCs w:val="24"/>
        </w:rPr>
        <w:t>WCIT-12</w:t>
      </w:r>
      <w:r>
        <w:rPr>
          <w:rFonts w:cs="Times New Roman"/>
          <w:b/>
          <w:bCs/>
          <w:color w:val="000000"/>
          <w:szCs w:val="24"/>
        </w:rPr>
        <w:t>) (4(pm)</w:t>
      </w:r>
      <w:r w:rsidRPr="004C3954">
        <w:rPr>
          <w:rFonts w:cs="Times New Roman"/>
          <w:b/>
          <w:bCs/>
          <w:color w:val="000000"/>
          <w:szCs w:val="24"/>
        </w:rPr>
        <w:t xml:space="preserve">-6 April 2012) </w:t>
      </w:r>
      <w:r w:rsidRPr="004C3954">
        <w:rPr>
          <w:rStyle w:val="Strong"/>
          <w:rFonts w:cs="Times New Roman"/>
          <w:szCs w:val="24"/>
        </w:rPr>
        <w:t xml:space="preserve"> –</w:t>
      </w:r>
      <w:r>
        <w:rPr>
          <w:rStyle w:val="Strong"/>
          <w:rFonts w:cs="Times New Roman"/>
          <w:szCs w:val="24"/>
        </w:rPr>
        <w:t xml:space="preserve"> </w:t>
      </w:r>
      <w:r w:rsidRPr="004C3954">
        <w:rPr>
          <w:rStyle w:val="Strong"/>
          <w:rFonts w:cs="Times New Roman"/>
          <w:szCs w:val="24"/>
        </w:rPr>
        <w:t>(</w:t>
      </w:r>
      <w:r w:rsidRPr="004C3954">
        <w:rPr>
          <w:rFonts w:cs="Times New Roman"/>
          <w:b/>
          <w:bCs/>
          <w:color w:val="000000"/>
          <w:szCs w:val="24"/>
        </w:rPr>
        <w:t>Tashkent, Uzbekistan)</w:t>
      </w:r>
    </w:p>
    <w:p w:rsidR="009B2D9F" w:rsidRDefault="00065054"/>
    <w:p w:rsidR="00065054" w:rsidRDefault="00065054" w:rsidP="00065054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szCs w:val="24"/>
        </w:rPr>
      </w:pPr>
    </w:p>
    <w:p w:rsidR="00065054" w:rsidRDefault="00065054" w:rsidP="00065054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ind w:firstLine="708"/>
        <w:rPr>
          <w:szCs w:val="24"/>
        </w:rPr>
      </w:pPr>
      <w:r w:rsidRPr="00265DCB">
        <w:rPr>
          <w:szCs w:val="24"/>
        </w:rPr>
        <w:t xml:space="preserve">Those participants requiring entry </w:t>
      </w:r>
      <w:r w:rsidRPr="00C35FA8">
        <w:rPr>
          <w:szCs w:val="24"/>
        </w:rPr>
        <w:t xml:space="preserve">visa </w:t>
      </w:r>
      <w:r w:rsidRPr="00265DCB">
        <w:rPr>
          <w:szCs w:val="24"/>
        </w:rPr>
        <w:t xml:space="preserve">to the Republic of Uzbekistan are requested to contact their local Embassy/Consulate of the Republic of Uzbekistan for information well in advance and to fill in a form   </w:t>
      </w:r>
      <w:hyperlink r:id="rId4" w:history="1">
        <w:r w:rsidRPr="00265DCB">
          <w:rPr>
            <w:rStyle w:val="Hyperlink"/>
          </w:rPr>
          <w:t>http://evisa.mfa.uz/registration.aspx</w:t>
        </w:r>
      </w:hyperlink>
      <w:r w:rsidRPr="00265DCB">
        <w:rPr>
          <w:szCs w:val="24"/>
        </w:rPr>
        <w:t xml:space="preserve">. </w:t>
      </w:r>
    </w:p>
    <w:p w:rsidR="00065054" w:rsidRPr="000813A1" w:rsidRDefault="00065054" w:rsidP="00065054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b/>
        </w:rPr>
      </w:pPr>
    </w:p>
    <w:p w:rsidR="00065054" w:rsidRDefault="00065054" w:rsidP="00065054">
      <w:pPr>
        <w:pStyle w:val="section1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  <w:lang w:val="en-US"/>
        </w:rPr>
      </w:pPr>
      <w:r w:rsidRPr="000813A1">
        <w:rPr>
          <w:rFonts w:ascii="Calibri" w:hAnsi="Calibri" w:cs="Calibri"/>
          <w:sz w:val="22"/>
          <w:szCs w:val="22"/>
          <w:lang w:val="en-GB"/>
        </w:rPr>
        <w:t xml:space="preserve">Visas are issued to foreign citizens in the diplomatic </w:t>
      </w:r>
      <w:r w:rsidRPr="000813A1">
        <w:rPr>
          <w:rFonts w:ascii="Calibri" w:hAnsi="Calibri" w:cs="Calibri"/>
          <w:sz w:val="22"/>
          <w:szCs w:val="22"/>
          <w:lang w:val="en-US"/>
        </w:rPr>
        <w:t xml:space="preserve">and consular missions of the Republic of Uzbekistan abroad on the basis of the </w:t>
      </w:r>
      <w:r w:rsidRPr="000813A1">
        <w:rPr>
          <w:rFonts w:ascii="Calibri" w:hAnsi="Calibri" w:cs="Calibri"/>
          <w:sz w:val="22"/>
          <w:szCs w:val="22"/>
          <w:lang w:val="en-GB"/>
        </w:rPr>
        <w:t xml:space="preserve">Visa Support </w:t>
      </w:r>
      <w:r w:rsidRPr="000813A1">
        <w:rPr>
          <w:rStyle w:val="grame"/>
          <w:rFonts w:ascii="Calibri" w:hAnsi="Calibri" w:cs="Calibri"/>
          <w:sz w:val="22"/>
          <w:szCs w:val="22"/>
          <w:lang w:val="en-GB"/>
        </w:rPr>
        <w:t xml:space="preserve">Letter </w:t>
      </w:r>
      <w:r w:rsidRPr="000813A1">
        <w:rPr>
          <w:rStyle w:val="grame"/>
          <w:rFonts w:ascii="Calibri" w:hAnsi="Calibri" w:cs="Calibri"/>
          <w:sz w:val="22"/>
          <w:szCs w:val="22"/>
          <w:lang w:val="en-US"/>
        </w:rPr>
        <w:t>(</w:t>
      </w:r>
      <w:r w:rsidRPr="000813A1">
        <w:rPr>
          <w:rFonts w:ascii="Calibri" w:hAnsi="Calibri" w:cs="Calibri"/>
          <w:sz w:val="22"/>
          <w:szCs w:val="22"/>
          <w:lang w:val="en-US"/>
        </w:rPr>
        <w:t xml:space="preserve">permission from the Ministry of Foreign Affairs of Uzbekistan).  </w:t>
      </w:r>
    </w:p>
    <w:p w:rsidR="00065054" w:rsidRPr="000813A1" w:rsidRDefault="00065054" w:rsidP="00065054">
      <w:pPr>
        <w:pStyle w:val="section1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  <w:lang w:val="en-US"/>
        </w:rPr>
      </w:pPr>
    </w:p>
    <w:p w:rsidR="00065054" w:rsidRPr="000813A1" w:rsidRDefault="00065054" w:rsidP="00065054">
      <w:pPr>
        <w:tabs>
          <w:tab w:val="num" w:pos="720"/>
        </w:tabs>
        <w:spacing w:before="0"/>
      </w:pPr>
      <w:r w:rsidRPr="000813A1">
        <w:tab/>
        <w:t>Consular Bureau visas can only be issued</w:t>
      </w:r>
      <w:r>
        <w:t xml:space="preserve">, upon arrival at </w:t>
      </w:r>
      <w:r w:rsidRPr="000813A1">
        <w:t>Tashkent International Airport</w:t>
      </w:r>
      <w:r>
        <w:t>,</w:t>
      </w:r>
      <w:r w:rsidRPr="000813A1">
        <w:t xml:space="preserve"> to those foreign citizens a</w:t>
      </w:r>
      <w:r>
        <w:t xml:space="preserve">rriving from </w:t>
      </w:r>
      <w:r w:rsidRPr="000813A1">
        <w:t xml:space="preserve">countries that do not have diplomatic or consular missions of the Republic of Uzbekistan. In this case visa support from the hosting administration is required. </w:t>
      </w:r>
    </w:p>
    <w:p w:rsidR="00065054" w:rsidRPr="000813A1" w:rsidRDefault="00065054" w:rsidP="00065054">
      <w:pPr>
        <w:ind w:firstLine="720"/>
        <w:jc w:val="left"/>
        <w:rPr>
          <w:b/>
        </w:rPr>
      </w:pPr>
      <w:r>
        <w:tab/>
        <w:t>Participants requiring visa support</w:t>
      </w:r>
      <w:r w:rsidRPr="000813A1">
        <w:t xml:space="preserve"> are kindly asked to comple</w:t>
      </w:r>
      <w:r>
        <w:t xml:space="preserve">te and return </w:t>
      </w:r>
      <w:r w:rsidRPr="000813A1">
        <w:t>the</w:t>
      </w:r>
      <w:r>
        <w:t xml:space="preserve"> following:  the</w:t>
      </w:r>
      <w:r w:rsidRPr="000813A1">
        <w:t xml:space="preserve">  Visa Support Form </w:t>
      </w:r>
      <w:r>
        <w:t xml:space="preserve">(in </w:t>
      </w:r>
      <w:r w:rsidRPr="009248B3">
        <w:rPr>
          <w:b/>
          <w:bCs/>
        </w:rPr>
        <w:t xml:space="preserve">Annex </w:t>
      </w:r>
      <w:r>
        <w:rPr>
          <w:b/>
          <w:bCs/>
        </w:rPr>
        <w:t>1</w:t>
      </w:r>
      <w:r>
        <w:t xml:space="preserve"> below</w:t>
      </w:r>
      <w:r w:rsidRPr="000813A1">
        <w:t xml:space="preserve">), </w:t>
      </w:r>
      <w:r>
        <w:t xml:space="preserve">the relevant visa </w:t>
      </w:r>
      <w:r w:rsidRPr="000813A1">
        <w:t xml:space="preserve">application form from </w:t>
      </w:r>
      <w:r>
        <w:t xml:space="preserve">the </w:t>
      </w:r>
      <w:r w:rsidRPr="000813A1">
        <w:t xml:space="preserve">web-site  </w:t>
      </w:r>
      <w:r>
        <w:t xml:space="preserve">of </w:t>
      </w:r>
      <w:r w:rsidRPr="000813A1">
        <w:t>the Ministry of</w:t>
      </w:r>
      <w:r>
        <w:t xml:space="preserve"> Foreign Affairs of Uzbekistan and a </w:t>
      </w:r>
      <w:r w:rsidRPr="000813A1">
        <w:t xml:space="preserve">copy of </w:t>
      </w:r>
      <w:r>
        <w:t xml:space="preserve">their </w:t>
      </w:r>
      <w:r w:rsidRPr="000813A1">
        <w:t xml:space="preserve">passport </w:t>
      </w:r>
      <w:r w:rsidRPr="000813A1">
        <w:rPr>
          <w:iCs/>
        </w:rPr>
        <w:t>to the National Coordinator</w:t>
      </w:r>
      <w:r w:rsidRPr="000813A1">
        <w:t xml:space="preserve"> </w:t>
      </w:r>
      <w:r>
        <w:br/>
      </w:r>
      <w:r w:rsidRPr="000813A1">
        <w:t xml:space="preserve">Mrs. </w:t>
      </w:r>
      <w:proofErr w:type="spellStart"/>
      <w:r w:rsidRPr="000813A1">
        <w:t>Umida</w:t>
      </w:r>
      <w:proofErr w:type="spellEnd"/>
      <w:r w:rsidRPr="000813A1">
        <w:t xml:space="preserve"> </w:t>
      </w:r>
      <w:proofErr w:type="spellStart"/>
      <w:r w:rsidRPr="000813A1">
        <w:t>Musayeva</w:t>
      </w:r>
      <w:proofErr w:type="spellEnd"/>
      <w:r w:rsidRPr="000813A1">
        <w:t xml:space="preserve">, by fax: + 998 71 239-87-82 or e-mail: </w:t>
      </w:r>
      <w:hyperlink r:id="rId5" w:history="1">
        <w:r w:rsidRPr="00676868">
          <w:rPr>
            <w:rStyle w:val="Hyperlink"/>
          </w:rPr>
          <w:t>u.musaeva@aci.uz</w:t>
        </w:r>
      </w:hyperlink>
      <w:r>
        <w:t xml:space="preserve"> </w:t>
      </w:r>
      <w:r w:rsidRPr="000813A1">
        <w:t xml:space="preserve"> by </w:t>
      </w:r>
      <w:r w:rsidRPr="000813A1">
        <w:rPr>
          <w:b/>
          <w:bCs/>
        </w:rPr>
        <w:t>2 March 2012 at the latest</w:t>
      </w:r>
      <w:r w:rsidRPr="000813A1">
        <w:t>.</w:t>
      </w:r>
      <w:r>
        <w:t xml:space="preserve">   (for en</w:t>
      </w:r>
      <w:r w:rsidRPr="000813A1">
        <w:t>quiries:</w:t>
      </w:r>
      <w:r>
        <w:t xml:space="preserve"> </w:t>
      </w:r>
      <w:r w:rsidRPr="000813A1">
        <w:t>Tel: +998 71 238-41-41; Mob: +998 97 340-54-03).</w:t>
      </w:r>
    </w:p>
    <w:p w:rsidR="00065054" w:rsidRPr="000813A1" w:rsidRDefault="00065054" w:rsidP="0006505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065054" w:rsidRPr="000813A1" w:rsidRDefault="00065054" w:rsidP="00065054">
      <w:pPr>
        <w:pStyle w:val="NormalWeb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  <w:lang w:val="en-GB"/>
        </w:rPr>
      </w:pPr>
      <w:r w:rsidRPr="000813A1">
        <w:rPr>
          <w:rFonts w:ascii="Calibri" w:hAnsi="Calibri" w:cs="Calibri"/>
          <w:sz w:val="22"/>
          <w:szCs w:val="22"/>
          <w:lang w:val="en-GB"/>
        </w:rPr>
        <w:t>There is a bilateral Visa Free Regulation with Azerbaijan, Armenia, Belarus, Georgia, Kazakhstan, Moldova, Russia, Ukraine and Kyrgyzstan.</w:t>
      </w:r>
      <w:r w:rsidRPr="000813A1">
        <w:rPr>
          <w:rFonts w:ascii="Calibri" w:hAnsi="Calibri" w:cs="Calibri"/>
          <w:sz w:val="22"/>
          <w:szCs w:val="22"/>
        </w:rPr>
        <w:t xml:space="preserve">  </w:t>
      </w:r>
    </w:p>
    <w:p w:rsidR="00065054" w:rsidRDefault="0006505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lang w:val="en-GB"/>
        </w:rPr>
      </w:pPr>
      <w:r>
        <w:rPr>
          <w:lang w:val="en-GB"/>
        </w:rPr>
        <w:br w:type="page"/>
      </w:r>
    </w:p>
    <w:p w:rsidR="00065054" w:rsidRPr="0069236A" w:rsidRDefault="00065054" w:rsidP="00065054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b/>
          <w:bCs/>
          <w:szCs w:val="24"/>
        </w:rPr>
      </w:pPr>
      <w:r w:rsidRPr="0069236A">
        <w:rPr>
          <w:b/>
          <w:bCs/>
          <w:szCs w:val="24"/>
        </w:rPr>
        <w:lastRenderedPageBreak/>
        <w:t xml:space="preserve">ANNEX </w:t>
      </w:r>
      <w:r>
        <w:rPr>
          <w:b/>
          <w:bCs/>
          <w:szCs w:val="24"/>
        </w:rPr>
        <w:t>1</w:t>
      </w:r>
    </w:p>
    <w:tbl>
      <w:tblPr>
        <w:tblW w:w="106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8"/>
        <w:gridCol w:w="6997"/>
        <w:gridCol w:w="1851"/>
      </w:tblGrid>
      <w:tr w:rsidR="00065054" w:rsidRPr="00265DCB" w:rsidTr="00567539">
        <w:tc>
          <w:tcPr>
            <w:tcW w:w="1808" w:type="dxa"/>
          </w:tcPr>
          <w:p w:rsidR="00065054" w:rsidRPr="00265DCB" w:rsidRDefault="00065054" w:rsidP="00567539">
            <w:pPr>
              <w:spacing w:line="240" w:lineRule="auto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800100" cy="876300"/>
                  <wp:effectExtent l="19050" t="0" r="0" b="0"/>
                  <wp:docPr id="7" name="Picture 1" descr="ITU glob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 glob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</w:tcPr>
          <w:p w:rsidR="00065054" w:rsidRPr="0069236A" w:rsidRDefault="00065054" w:rsidP="00567539">
            <w:pPr>
              <w:spacing w:before="0" w:line="240" w:lineRule="atLeast"/>
              <w:ind w:right="454"/>
              <w:jc w:val="center"/>
              <w:rPr>
                <w:b/>
                <w:bCs/>
                <w:sz w:val="20"/>
                <w:szCs w:val="20"/>
              </w:rPr>
            </w:pPr>
            <w:r w:rsidRPr="0069236A">
              <w:rPr>
                <w:b/>
                <w:bCs/>
                <w:sz w:val="20"/>
                <w:szCs w:val="20"/>
              </w:rPr>
              <w:t xml:space="preserve">ITU Regional Forum 2012; </w:t>
            </w:r>
          </w:p>
          <w:p w:rsidR="00065054" w:rsidRPr="00265DCB" w:rsidRDefault="00065054" w:rsidP="00567539">
            <w:pPr>
              <w:spacing w:before="0" w:line="240" w:lineRule="atLeast"/>
              <w:ind w:left="709" w:right="453"/>
              <w:jc w:val="center"/>
              <w:rPr>
                <w:b/>
                <w:bCs/>
                <w:sz w:val="16"/>
                <w:szCs w:val="16"/>
              </w:rPr>
            </w:pPr>
            <w:r w:rsidRPr="0069236A">
              <w:rPr>
                <w:i/>
                <w:iCs/>
                <w:sz w:val="20"/>
                <w:szCs w:val="20"/>
              </w:rPr>
              <w:t>followed by</w:t>
            </w:r>
            <w:r w:rsidRPr="0069236A">
              <w:rPr>
                <w:i/>
                <w:iCs/>
                <w:sz w:val="20"/>
                <w:szCs w:val="20"/>
              </w:rPr>
              <w:br/>
            </w:r>
            <w:r w:rsidRPr="0069236A">
              <w:rPr>
                <w:b/>
                <w:bCs/>
                <w:color w:val="000000"/>
                <w:sz w:val="20"/>
                <w:szCs w:val="20"/>
              </w:rPr>
              <w:t xml:space="preserve">RCC WTSA-12 Regional Preparatory Meeting; and </w:t>
            </w:r>
            <w:r w:rsidRPr="0069236A">
              <w:rPr>
                <w:b/>
                <w:bCs/>
                <w:color w:val="000000"/>
                <w:sz w:val="20"/>
                <w:szCs w:val="20"/>
              </w:rPr>
              <w:br/>
              <w:t>RCC WCIT-12 Regional Preparatory Meeting</w:t>
            </w:r>
            <w:r w:rsidRPr="0069236A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69236A">
              <w:rPr>
                <w:rStyle w:val="Strong"/>
                <w:sz w:val="20"/>
                <w:szCs w:val="20"/>
              </w:rPr>
              <w:t>(</w:t>
            </w:r>
            <w:r w:rsidRPr="0069236A">
              <w:rPr>
                <w:b/>
                <w:bCs/>
                <w:color w:val="000000"/>
                <w:sz w:val="20"/>
                <w:szCs w:val="20"/>
              </w:rPr>
              <w:t>Tashkent, Uzbekistan, 2-6 April 2012)</w:t>
            </w:r>
          </w:p>
        </w:tc>
        <w:tc>
          <w:tcPr>
            <w:tcW w:w="1851" w:type="dxa"/>
          </w:tcPr>
          <w:p w:rsidR="00065054" w:rsidRPr="00265DCB" w:rsidRDefault="00065054" w:rsidP="00567539">
            <w:pPr>
              <w:spacing w:line="240" w:lineRule="auto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800100" cy="876300"/>
                  <wp:effectExtent l="19050" t="0" r="0" b="0"/>
                  <wp:docPr id="8" name="Picture 2" descr="ITU glob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TU glob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5054" w:rsidRPr="0069236A" w:rsidRDefault="00065054" w:rsidP="000650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jc w:val="center"/>
        <w:rPr>
          <w:b/>
          <w:sz w:val="20"/>
          <w:szCs w:val="20"/>
        </w:rPr>
      </w:pPr>
      <w:r w:rsidRPr="0069236A">
        <w:rPr>
          <w:b/>
          <w:sz w:val="20"/>
          <w:szCs w:val="20"/>
        </w:rPr>
        <w:t>Visa Support Form (Deadline 2 March 2012)</w:t>
      </w:r>
    </w:p>
    <w:p w:rsidR="00065054" w:rsidRPr="0069236A" w:rsidRDefault="00065054" w:rsidP="00065054">
      <w:pPr>
        <w:spacing w:before="60" w:after="60"/>
        <w:rPr>
          <w:rFonts w:asciiTheme="minorHAnsi" w:hAnsiTheme="minorHAnsi"/>
          <w:sz w:val="20"/>
          <w:szCs w:val="20"/>
        </w:rPr>
      </w:pPr>
      <w:r w:rsidRPr="0069236A">
        <w:rPr>
          <w:rFonts w:asciiTheme="minorHAnsi" w:hAnsiTheme="minorHAnsi"/>
          <w:sz w:val="20"/>
          <w:szCs w:val="20"/>
        </w:rPr>
        <w:t xml:space="preserve">Please use </w:t>
      </w:r>
      <w:r w:rsidRPr="0069236A">
        <w:rPr>
          <w:rFonts w:asciiTheme="minorHAnsi" w:hAnsiTheme="minorHAnsi"/>
          <w:b/>
          <w:sz w:val="20"/>
          <w:szCs w:val="20"/>
        </w:rPr>
        <w:t>CAPITAL</w:t>
      </w:r>
      <w:r w:rsidRPr="0069236A">
        <w:rPr>
          <w:rFonts w:asciiTheme="minorHAnsi" w:hAnsiTheme="minorHAnsi"/>
          <w:sz w:val="20"/>
          <w:szCs w:val="20"/>
        </w:rPr>
        <w:t xml:space="preserve"> letters.</w:t>
      </w:r>
    </w:p>
    <w:p w:rsidR="00065054" w:rsidRPr="0069236A" w:rsidRDefault="00065054" w:rsidP="00065054">
      <w:pPr>
        <w:spacing w:before="0" w:line="1" w:lineRule="exact"/>
        <w:rPr>
          <w:rFonts w:asciiTheme="minorHAnsi" w:hAnsiTheme="minorHAnsi"/>
          <w:sz w:val="20"/>
          <w:szCs w:val="20"/>
        </w:rPr>
      </w:pPr>
    </w:p>
    <w:tbl>
      <w:tblPr>
        <w:tblW w:w="101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2"/>
        <w:gridCol w:w="6718"/>
      </w:tblGrid>
      <w:tr w:rsidR="00065054" w:rsidRPr="0069236A" w:rsidTr="00567539">
        <w:trPr>
          <w:trHeight w:hRule="exact" w:val="51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ind w:left="43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9236A">
              <w:rPr>
                <w:rFonts w:asciiTheme="minorHAnsi" w:hAnsiTheme="minorHAnsi"/>
                <w:color w:val="000000"/>
                <w:spacing w:val="-1"/>
                <w:sz w:val="20"/>
                <w:szCs w:val="20"/>
              </w:rPr>
              <w:t>Surname &amp; first name(s):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65054" w:rsidRPr="0069236A" w:rsidTr="00567539">
        <w:trPr>
          <w:trHeight w:hRule="exact" w:val="51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ind w:left="43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9236A">
              <w:rPr>
                <w:rFonts w:asciiTheme="minorHAnsi" w:hAnsiTheme="minorHAnsi"/>
                <w:color w:val="000000"/>
                <w:spacing w:val="-10"/>
                <w:sz w:val="20"/>
                <w:szCs w:val="20"/>
              </w:rPr>
              <w:t>Sex: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65054" w:rsidRPr="0069236A" w:rsidTr="00567539">
        <w:trPr>
          <w:trHeight w:hRule="exact" w:val="51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ind w:left="3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9236A">
              <w:rPr>
                <w:rFonts w:asciiTheme="minorHAnsi" w:hAnsiTheme="minorHAnsi"/>
                <w:color w:val="000000"/>
                <w:spacing w:val="-4"/>
                <w:sz w:val="20"/>
                <w:szCs w:val="20"/>
              </w:rPr>
              <w:t>Position: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65054" w:rsidRPr="0069236A" w:rsidTr="00567539">
        <w:trPr>
          <w:trHeight w:hRule="exact" w:val="51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ind w:left="38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9236A">
              <w:rPr>
                <w:rFonts w:asciiTheme="minorHAnsi" w:hAnsiTheme="minorHAnsi"/>
                <w:color w:val="000000"/>
                <w:spacing w:val="-4"/>
                <w:sz w:val="20"/>
                <w:szCs w:val="20"/>
              </w:rPr>
              <w:t>Organization: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65054" w:rsidRPr="0069236A" w:rsidTr="00567539">
        <w:trPr>
          <w:trHeight w:hRule="exact" w:val="96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ind w:left="29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9236A">
              <w:rPr>
                <w:rFonts w:asciiTheme="minorHAnsi" w:hAnsiTheme="minorHAnsi"/>
                <w:color w:val="000000"/>
                <w:spacing w:val="-6"/>
                <w:sz w:val="20"/>
                <w:szCs w:val="20"/>
              </w:rPr>
              <w:t>Address: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065054" w:rsidRPr="0069236A" w:rsidRDefault="00065054" w:rsidP="00567539">
            <w:pPr>
              <w:shd w:val="clear" w:color="auto" w:fill="FFFFFF"/>
              <w:spacing w:before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65054" w:rsidRPr="0069236A" w:rsidTr="00567539">
        <w:trPr>
          <w:trHeight w:hRule="exact" w:val="51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ind w:left="29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9236A">
              <w:rPr>
                <w:rFonts w:asciiTheme="minorHAnsi" w:hAnsiTheme="minorHAnsi"/>
                <w:color w:val="000000"/>
                <w:spacing w:val="-6"/>
                <w:sz w:val="20"/>
                <w:szCs w:val="20"/>
              </w:rPr>
              <w:t>Telephone: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65054" w:rsidRPr="0069236A" w:rsidTr="00567539">
        <w:trPr>
          <w:trHeight w:hRule="exact" w:val="51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ind w:left="29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9236A">
              <w:rPr>
                <w:rFonts w:asciiTheme="minorHAnsi" w:hAnsiTheme="minorHAnsi"/>
                <w:color w:val="000000"/>
                <w:spacing w:val="-9"/>
                <w:sz w:val="20"/>
                <w:szCs w:val="20"/>
              </w:rPr>
              <w:t>Fax: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65054" w:rsidRPr="0069236A" w:rsidTr="00567539">
        <w:trPr>
          <w:trHeight w:hRule="exact" w:val="51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ind w:left="2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9236A">
              <w:rPr>
                <w:rFonts w:asciiTheme="minorHAnsi" w:hAnsiTheme="minorHAnsi"/>
                <w:color w:val="000000"/>
                <w:spacing w:val="-4"/>
                <w:sz w:val="20"/>
                <w:szCs w:val="20"/>
              </w:rPr>
              <w:t>Nationality: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65054" w:rsidRPr="0069236A" w:rsidTr="00567539">
        <w:trPr>
          <w:trHeight w:hRule="exact" w:val="51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ind w:left="19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9236A">
              <w:rPr>
                <w:rFonts w:asciiTheme="minorHAnsi" w:hAnsiTheme="minorHAnsi"/>
                <w:color w:val="000000"/>
                <w:spacing w:val="-4"/>
                <w:sz w:val="20"/>
                <w:szCs w:val="20"/>
              </w:rPr>
              <w:t>Passport number: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65054" w:rsidRPr="0069236A" w:rsidTr="00567539">
        <w:trPr>
          <w:trHeight w:hRule="exact" w:val="51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ind w:left="19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9236A">
              <w:rPr>
                <w:rFonts w:asciiTheme="minorHAnsi" w:hAnsiTheme="minorHAnsi"/>
                <w:color w:val="000000"/>
                <w:spacing w:val="-3"/>
                <w:sz w:val="20"/>
                <w:szCs w:val="20"/>
              </w:rPr>
              <w:t>Date of issue: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65054" w:rsidRPr="0069236A" w:rsidTr="00567539">
        <w:trPr>
          <w:trHeight w:hRule="exact" w:val="51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ind w:left="2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9236A">
              <w:rPr>
                <w:rFonts w:asciiTheme="minorHAnsi" w:hAnsiTheme="minorHAnsi"/>
                <w:color w:val="000000"/>
                <w:spacing w:val="-3"/>
                <w:sz w:val="20"/>
                <w:szCs w:val="20"/>
              </w:rPr>
              <w:t>Date of expiry: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65054" w:rsidRPr="0069236A" w:rsidTr="00567539">
        <w:trPr>
          <w:trHeight w:hRule="exact" w:val="85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ind w:left="19" w:right="230" w:hanging="5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9236A">
              <w:rPr>
                <w:rFonts w:asciiTheme="minorHAnsi" w:hAnsiTheme="minorHAnsi"/>
                <w:color w:val="000000"/>
                <w:spacing w:val="-1"/>
                <w:sz w:val="20"/>
                <w:szCs w:val="20"/>
              </w:rPr>
              <w:t xml:space="preserve">Country &amp; city where you will obtain </w:t>
            </w:r>
            <w:r w:rsidRPr="0069236A">
              <w:rPr>
                <w:rFonts w:asciiTheme="minorHAnsi" w:hAnsiTheme="minorHAnsi"/>
                <w:color w:val="000000"/>
                <w:spacing w:val="-3"/>
                <w:sz w:val="20"/>
                <w:szCs w:val="20"/>
              </w:rPr>
              <w:t>visa to Uzbekistan: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65054" w:rsidRPr="0069236A" w:rsidTr="00567539">
        <w:trPr>
          <w:trHeight w:hRule="exact" w:val="51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ind w:left="1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9236A">
              <w:rPr>
                <w:rFonts w:asciiTheme="minorHAnsi" w:hAnsiTheme="minorHAnsi"/>
                <w:color w:val="000000"/>
                <w:spacing w:val="-4"/>
                <w:sz w:val="20"/>
                <w:szCs w:val="20"/>
              </w:rPr>
              <w:t>Date of birth: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65054" w:rsidRPr="0069236A" w:rsidTr="00567539">
        <w:trPr>
          <w:trHeight w:hRule="exact" w:val="51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ind w:left="1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9236A">
              <w:rPr>
                <w:rFonts w:asciiTheme="minorHAnsi" w:hAnsiTheme="minorHAnsi"/>
                <w:color w:val="000000"/>
                <w:spacing w:val="-3"/>
                <w:sz w:val="20"/>
                <w:szCs w:val="20"/>
              </w:rPr>
              <w:t>Place of birth: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65054" w:rsidRPr="0069236A" w:rsidTr="00567539">
        <w:trPr>
          <w:trHeight w:hRule="exact" w:val="51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ind w:left="1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9236A">
              <w:rPr>
                <w:rFonts w:asciiTheme="minorHAnsi" w:hAnsiTheme="minorHAnsi"/>
                <w:color w:val="000000"/>
                <w:spacing w:val="-2"/>
                <w:sz w:val="20"/>
                <w:szCs w:val="20"/>
              </w:rPr>
              <w:t>Date of arrival: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65054" w:rsidRPr="0069236A" w:rsidTr="00567539">
        <w:trPr>
          <w:trHeight w:hRule="exact" w:val="51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9236A">
              <w:rPr>
                <w:rFonts w:asciiTheme="minorHAnsi" w:hAnsiTheme="minorHAnsi"/>
                <w:color w:val="000000"/>
                <w:spacing w:val="-3"/>
                <w:sz w:val="20"/>
                <w:szCs w:val="20"/>
              </w:rPr>
              <w:t>Date of departure: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054" w:rsidRPr="0069236A" w:rsidRDefault="00065054" w:rsidP="00567539">
            <w:pPr>
              <w:shd w:val="clear" w:color="auto" w:fill="FFFFFF"/>
              <w:spacing w:before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65054" w:rsidRPr="00065054" w:rsidRDefault="00065054" w:rsidP="00065054">
      <w:pPr>
        <w:pStyle w:val="Caption"/>
        <w:spacing w:before="0"/>
        <w:ind w:left="0"/>
        <w:jc w:val="center"/>
        <w:rPr>
          <w:lang w:val="en-GB"/>
        </w:rPr>
      </w:pPr>
      <w:r w:rsidRPr="0069236A">
        <w:rPr>
          <w:rFonts w:asciiTheme="minorHAnsi" w:hAnsiTheme="minorHAnsi" w:cs="Calibri"/>
          <w:sz w:val="20"/>
        </w:rPr>
        <w:t xml:space="preserve">XEROCOPY OR SCANNED COPY OF YOUR NATIONAL PASSPORT </w:t>
      </w:r>
      <w:r w:rsidRPr="0069236A">
        <w:rPr>
          <w:rFonts w:asciiTheme="minorHAnsi" w:hAnsiTheme="minorHAnsi" w:cs="Calibri"/>
          <w:spacing w:val="-1"/>
          <w:sz w:val="20"/>
        </w:rPr>
        <w:t>IS TO BE ENCLOSED</w:t>
      </w:r>
      <w:r w:rsidRPr="0069236A">
        <w:rPr>
          <w:rFonts w:asciiTheme="minorHAnsi" w:hAnsiTheme="minorHAnsi" w:cs="Calibri"/>
          <w:sz w:val="20"/>
        </w:rPr>
        <w:t xml:space="preserve"> </w:t>
      </w:r>
      <w:r w:rsidRPr="0069236A">
        <w:rPr>
          <w:rFonts w:asciiTheme="minorHAnsi" w:hAnsiTheme="minorHAnsi" w:cs="Calibri"/>
          <w:b w:val="0"/>
          <w:bCs/>
          <w:spacing w:val="-1"/>
          <w:sz w:val="20"/>
        </w:rPr>
        <w:t xml:space="preserve"> </w:t>
      </w:r>
      <w:r w:rsidRPr="0069236A">
        <w:rPr>
          <w:rFonts w:asciiTheme="minorHAnsi" w:hAnsiTheme="minorHAnsi" w:cs="Calibri"/>
          <w:b w:val="0"/>
          <w:bCs/>
          <w:spacing w:val="-1"/>
          <w:sz w:val="20"/>
        </w:rPr>
        <w:br/>
      </w:r>
      <w:r w:rsidRPr="0069236A">
        <w:rPr>
          <w:rFonts w:asciiTheme="minorHAnsi" w:hAnsiTheme="minorHAnsi"/>
          <w:sz w:val="20"/>
        </w:rPr>
        <w:t xml:space="preserve">Please fax or e-mail this form duly completed by </w:t>
      </w:r>
      <w:r w:rsidRPr="00065054">
        <w:rPr>
          <w:rFonts w:asciiTheme="minorHAnsi" w:hAnsiTheme="minorHAnsi"/>
          <w:bCs/>
          <w:sz w:val="20"/>
          <w:u w:val="single"/>
        </w:rPr>
        <w:t>2 March 2012, at the latest</w:t>
      </w:r>
      <w:r w:rsidRPr="0069236A">
        <w:rPr>
          <w:rFonts w:asciiTheme="minorHAnsi" w:hAnsiTheme="minorHAnsi"/>
          <w:b w:val="0"/>
          <w:bCs/>
          <w:sz w:val="20"/>
          <w:u w:val="single"/>
        </w:rPr>
        <w:t>,</w:t>
      </w:r>
      <w:r w:rsidRPr="0069236A">
        <w:rPr>
          <w:rFonts w:asciiTheme="minorHAnsi" w:hAnsiTheme="minorHAnsi"/>
          <w:sz w:val="20"/>
          <w:u w:val="single"/>
        </w:rPr>
        <w:t xml:space="preserve"> </w:t>
      </w:r>
      <w:r w:rsidRPr="0069236A">
        <w:rPr>
          <w:rFonts w:asciiTheme="minorHAnsi" w:hAnsiTheme="minorHAnsi"/>
          <w:sz w:val="20"/>
        </w:rPr>
        <w:t>to the following person:</w:t>
      </w:r>
      <w:r w:rsidRPr="0069236A">
        <w:rPr>
          <w:rFonts w:asciiTheme="minorHAnsi" w:hAnsiTheme="minorHAnsi"/>
          <w:sz w:val="20"/>
        </w:rPr>
        <w:br/>
      </w:r>
      <w:r w:rsidRPr="0069236A">
        <w:rPr>
          <w:rFonts w:asciiTheme="minorHAnsi" w:hAnsiTheme="minorHAnsi"/>
          <w:i w:val="0"/>
          <w:sz w:val="20"/>
        </w:rPr>
        <w:t xml:space="preserve">Mrs. </w:t>
      </w:r>
      <w:proofErr w:type="spellStart"/>
      <w:r w:rsidRPr="0069236A">
        <w:rPr>
          <w:rFonts w:asciiTheme="minorHAnsi" w:hAnsiTheme="minorHAnsi"/>
          <w:i w:val="0"/>
          <w:sz w:val="20"/>
        </w:rPr>
        <w:t>Umida</w:t>
      </w:r>
      <w:proofErr w:type="spellEnd"/>
      <w:r w:rsidRPr="0069236A">
        <w:rPr>
          <w:rFonts w:asciiTheme="minorHAnsi" w:hAnsiTheme="minorHAnsi"/>
          <w:i w:val="0"/>
          <w:sz w:val="20"/>
        </w:rPr>
        <w:t xml:space="preserve"> </w:t>
      </w:r>
      <w:proofErr w:type="spellStart"/>
      <w:r w:rsidRPr="0069236A">
        <w:rPr>
          <w:rFonts w:asciiTheme="minorHAnsi" w:hAnsiTheme="minorHAnsi"/>
          <w:i w:val="0"/>
          <w:sz w:val="20"/>
        </w:rPr>
        <w:t>Musayeva</w:t>
      </w:r>
      <w:proofErr w:type="spellEnd"/>
      <w:r w:rsidRPr="0069236A">
        <w:rPr>
          <w:rFonts w:asciiTheme="minorHAnsi" w:hAnsiTheme="minorHAnsi"/>
          <w:i w:val="0"/>
          <w:sz w:val="20"/>
        </w:rPr>
        <w:t xml:space="preserve">, by fax: + 998 71 239-87-82, or e-mail: </w:t>
      </w:r>
      <w:hyperlink r:id="rId7" w:history="1">
        <w:r w:rsidRPr="004A51B9">
          <w:rPr>
            <w:rStyle w:val="Hyperlink"/>
            <w:rFonts w:asciiTheme="minorHAnsi" w:hAnsiTheme="minorHAnsi"/>
            <w:i w:val="0"/>
            <w:sz w:val="20"/>
          </w:rPr>
          <w:t>u.musaeva@aci.uz</w:t>
        </w:r>
      </w:hyperlink>
      <w:r>
        <w:rPr>
          <w:rFonts w:asciiTheme="minorHAnsi" w:hAnsiTheme="minorHAnsi"/>
          <w:i w:val="0"/>
          <w:sz w:val="20"/>
        </w:rPr>
        <w:t xml:space="preserve"> </w:t>
      </w:r>
      <w:r>
        <w:rPr>
          <w:rFonts w:asciiTheme="minorHAnsi" w:hAnsiTheme="minorHAnsi"/>
          <w:i w:val="0"/>
          <w:sz w:val="20"/>
        </w:rPr>
        <w:br/>
      </w:r>
      <w:r w:rsidRPr="0069236A">
        <w:rPr>
          <w:rFonts w:asciiTheme="minorHAnsi" w:hAnsiTheme="minorHAnsi"/>
          <w:i w:val="0"/>
          <w:sz w:val="20"/>
        </w:rPr>
        <w:t>(for enquiries: Tel: +998 71 238-41-41, Mobile: +998 97 340-54-03</w:t>
      </w:r>
      <w:r>
        <w:rPr>
          <w:rFonts w:asciiTheme="minorHAnsi" w:hAnsiTheme="minorHAnsi"/>
          <w:i w:val="0"/>
          <w:sz w:val="20"/>
        </w:rPr>
        <w:t>)</w:t>
      </w:r>
      <w:r w:rsidRPr="0069236A">
        <w:rPr>
          <w:rFonts w:asciiTheme="minorHAnsi" w:hAnsiTheme="minorHAnsi"/>
          <w:i w:val="0"/>
          <w:sz w:val="20"/>
        </w:rPr>
        <w:t>.</w:t>
      </w:r>
    </w:p>
    <w:sectPr w:rsidR="00065054" w:rsidRPr="00065054" w:rsidSect="000470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65054"/>
    <w:rsid w:val="0004708F"/>
    <w:rsid w:val="00065054"/>
    <w:rsid w:val="00485A2E"/>
    <w:rsid w:val="0082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80" w:lineRule="exact"/>
      <w:jc w:val="both"/>
      <w:textAlignment w:val="baseline"/>
    </w:pPr>
    <w:rPr>
      <w:rFonts w:ascii="Calibri" w:eastAsia="Times New Roman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65054"/>
    <w:rPr>
      <w:b/>
      <w:bCs/>
    </w:rPr>
  </w:style>
  <w:style w:type="character" w:styleId="Hyperlink">
    <w:name w:val="Hyperlink"/>
    <w:rsid w:val="00065054"/>
    <w:rPr>
      <w:color w:val="0000FF"/>
      <w:u w:val="single"/>
    </w:rPr>
  </w:style>
  <w:style w:type="paragraph" w:styleId="NormalWeb">
    <w:name w:val="Normal (Web)"/>
    <w:basedOn w:val="Normal"/>
    <w:rsid w:val="0006505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06505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grame">
    <w:name w:val="grame"/>
    <w:basedOn w:val="DefaultParagraphFont"/>
    <w:rsid w:val="00065054"/>
  </w:style>
  <w:style w:type="paragraph" w:styleId="Caption">
    <w:name w:val="caption"/>
    <w:basedOn w:val="Normal"/>
    <w:next w:val="Normal"/>
    <w:qFormat/>
    <w:rsid w:val="00065054"/>
    <w:pPr>
      <w:tabs>
        <w:tab w:val="clear" w:pos="794"/>
        <w:tab w:val="clear" w:pos="1191"/>
        <w:tab w:val="clear" w:pos="1588"/>
        <w:tab w:val="clear" w:pos="1985"/>
      </w:tabs>
      <w:spacing w:before="240" w:line="240" w:lineRule="auto"/>
      <w:ind w:left="567" w:hanging="567"/>
      <w:jc w:val="left"/>
    </w:pPr>
    <w:rPr>
      <w:rFonts w:ascii="Arial" w:eastAsia="Batang" w:hAnsi="Arial" w:cs="Times New Roman"/>
      <w:b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.musaeva@aci.u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u.musaeva@aci.uz" TargetMode="External"/><Relationship Id="rId4" Type="http://schemas.openxmlformats.org/officeDocument/2006/relationships/hyperlink" Target="http://evisa.mfa.uz/Registration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425</Words>
  <Characters>2428</Characters>
  <Application>Microsoft Office Word</Application>
  <DocSecurity>0</DocSecurity>
  <Lines>20</Lines>
  <Paragraphs>5</Paragraphs>
  <ScaleCrop>false</ScaleCrop>
  <Company>ITU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quist</dc:creator>
  <cp:keywords/>
  <dc:description/>
  <cp:lastModifiedBy>quist</cp:lastModifiedBy>
  <cp:revision>1</cp:revision>
  <dcterms:created xsi:type="dcterms:W3CDTF">2012-02-03T18:13:00Z</dcterms:created>
  <dcterms:modified xsi:type="dcterms:W3CDTF">2012-02-03T18:21:00Z</dcterms:modified>
</cp:coreProperties>
</file>