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bookmarkStart w:id="0" w:name="_GoBack"/>
            <w:bookmarkEnd w:id="0"/>
          </w:p>
        </w:tc>
      </w:tr>
      <w:tr w:rsidR="00D9435B" w:rsidRPr="000F5C17"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0B6025" w:rsidRDefault="00913CAE" w:rsidP="00D94A8A">
            <w:pPr>
              <w:rPr>
                <w:rFonts w:ascii="Arial" w:hAnsi="Arial" w:cs="Arial"/>
                <w:b/>
                <w:color w:val="0000FF"/>
                <w:sz w:val="28"/>
                <w:szCs w:val="28"/>
                <w:lang w:val="fr-FR"/>
              </w:rPr>
            </w:pPr>
            <w:bookmarkStart w:id="1" w:name="title"/>
            <w:r w:rsidRPr="000F5C17">
              <w:rPr>
                <w:rFonts w:ascii="Arial" w:hAnsi="Arial" w:cs="Arial"/>
                <w:b/>
                <w:color w:val="0000FF"/>
                <w:sz w:val="28"/>
                <w:szCs w:val="28"/>
                <w:lang w:val="fr-FR"/>
              </w:rPr>
              <w:t xml:space="preserve">Liaison to ITU-T SG5 on </w:t>
            </w:r>
            <w:bookmarkEnd w:id="1"/>
            <w:r w:rsidR="00A73065">
              <w:rPr>
                <w:rFonts w:ascii="Arial" w:hAnsi="Arial" w:cs="Arial"/>
                <w:b/>
                <w:color w:val="0000FF"/>
                <w:sz w:val="28"/>
                <w:szCs w:val="28"/>
                <w:lang w:val="fr-FR"/>
              </w:rPr>
              <w:t xml:space="preserve">EE </w:t>
            </w:r>
            <w:proofErr w:type="spellStart"/>
            <w:r w:rsidR="00A73065">
              <w:rPr>
                <w:rFonts w:ascii="Arial" w:hAnsi="Arial" w:cs="Arial"/>
                <w:b/>
                <w:color w:val="0000FF"/>
                <w:sz w:val="28"/>
                <w:szCs w:val="28"/>
                <w:lang w:val="fr-FR"/>
              </w:rPr>
              <w:t>activity</w:t>
            </w:r>
            <w:proofErr w:type="spellEnd"/>
          </w:p>
        </w:tc>
      </w:tr>
      <w:tr w:rsidR="00D9435B" w:rsidRPr="000F5C17" w:rsidTr="00DA65AB">
        <w:trPr>
          <w:trHeight w:val="140"/>
        </w:trPr>
        <w:tc>
          <w:tcPr>
            <w:tcW w:w="2152" w:type="dxa"/>
            <w:tcBorders>
              <w:top w:val="nil"/>
              <w:left w:val="nil"/>
              <w:bottom w:val="nil"/>
              <w:right w:val="nil"/>
            </w:tcBorders>
            <w:vAlign w:val="center"/>
          </w:tcPr>
          <w:p w:rsidR="00D9435B" w:rsidRPr="000F5C17" w:rsidRDefault="00D9435B" w:rsidP="00196D5B">
            <w:pPr>
              <w:tabs>
                <w:tab w:val="left" w:pos="1701"/>
              </w:tabs>
              <w:jc w:val="right"/>
              <w:rPr>
                <w:rFonts w:asciiTheme="minorHAnsi" w:hAnsiTheme="minorHAnsi" w:cstheme="minorHAnsi"/>
                <w:sz w:val="16"/>
                <w:szCs w:val="24"/>
                <w:lang w:val="fr-FR"/>
              </w:rPr>
            </w:pPr>
          </w:p>
        </w:tc>
        <w:tc>
          <w:tcPr>
            <w:tcW w:w="7431" w:type="dxa"/>
            <w:gridSpan w:val="3"/>
            <w:tcBorders>
              <w:top w:val="nil"/>
              <w:left w:val="nil"/>
              <w:bottom w:val="nil"/>
              <w:right w:val="nil"/>
            </w:tcBorders>
            <w:vAlign w:val="center"/>
          </w:tcPr>
          <w:p w:rsidR="00D9435B" w:rsidRPr="000F5C17" w:rsidRDefault="00D9435B" w:rsidP="00196D5B">
            <w:pPr>
              <w:rPr>
                <w:rFonts w:ascii="Arial" w:hAnsi="Arial" w:cs="Arial"/>
                <w:sz w:val="16"/>
                <w:lang w:val="fr-FR"/>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0F5C17" w:rsidP="00A73065">
            <w:pPr>
              <w:rPr>
                <w:rFonts w:ascii="Arial" w:hAnsi="Arial" w:cs="Arial"/>
                <w:sz w:val="24"/>
              </w:rPr>
            </w:pPr>
            <w:r>
              <w:rPr>
                <w:rFonts w:ascii="Arial" w:hAnsi="Arial" w:cs="Arial"/>
                <w:sz w:val="24"/>
              </w:rPr>
              <w:t>EE</w:t>
            </w:r>
            <w:r w:rsidR="00A73065">
              <w:rPr>
                <w:rFonts w:ascii="Arial" w:hAnsi="Arial" w:cs="Arial"/>
                <w:sz w:val="24"/>
              </w:rPr>
              <w:t>PS</w:t>
            </w:r>
            <w:r>
              <w:rPr>
                <w:rFonts w:ascii="Arial" w:hAnsi="Arial" w:cs="Arial"/>
                <w:sz w:val="24"/>
              </w:rPr>
              <w:t xml:space="preserve"> </w:t>
            </w:r>
            <w:r w:rsidR="00A73065">
              <w:rPr>
                <w:rFonts w:ascii="Arial" w:hAnsi="Arial" w:cs="Arial"/>
                <w:sz w:val="24"/>
              </w:rPr>
              <w:t>Chairman</w:t>
            </w:r>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Paolo Gemma</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EE</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ecision"/>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Information"/>
            <w:r w:rsidRPr="00516885">
              <w:rPr>
                <w:rFonts w:ascii="Arial" w:hAnsi="Arial" w:cs="Arial"/>
                <w:b/>
              </w:rPr>
              <w:t>X</w:t>
            </w:r>
            <w:bookmarkEnd w:id="6"/>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2011-09-14</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8" w:name="MeetingReference"/>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0" w:name="RelevantWorkItems"/>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8D5477">
      <w:pPr>
        <w:ind w:left="-426" w:right="-472"/>
      </w:pPr>
    </w:p>
    <w:p w:rsidR="007833A7" w:rsidRPr="00866086" w:rsidRDefault="007833A7" w:rsidP="008D5477"/>
    <w:p w:rsidR="007A3763" w:rsidRDefault="007A3763" w:rsidP="008D5477"/>
    <w:p w:rsidR="007833A7" w:rsidRDefault="007833A7" w:rsidP="008D5477">
      <w:pPr>
        <w:ind w:left="-426" w:right="-472"/>
        <w:rPr>
          <w:rFonts w:ascii="Arial" w:hAnsi="Arial" w:cs="Arial"/>
        </w:rPr>
      </w:pPr>
    </w:p>
    <w:p w:rsidR="008D5477" w:rsidRDefault="008D5477" w:rsidP="008D5477">
      <w:pPr>
        <w:ind w:left="-426" w:right="-472"/>
        <w:rPr>
          <w:rFonts w:ascii="Arial" w:hAnsi="Arial" w:cs="Arial"/>
        </w:rPr>
      </w:pPr>
    </w:p>
    <w:p w:rsidR="007A3763" w:rsidRDefault="007A3763" w:rsidP="00A61734">
      <w:pPr>
        <w:pBdr>
          <w:top w:val="single" w:sz="4" w:space="1" w:color="auto"/>
          <w:bottom w:val="single" w:sz="4" w:space="1" w:color="auto"/>
        </w:pBdr>
        <w:ind w:left="-426" w:right="-472"/>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1" w:name="Abstract"/>
      <w:bookmarkEnd w:id="11"/>
    </w:p>
    <w:p w:rsidR="00887234" w:rsidRDefault="00887234"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100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748"/>
        <w:gridCol w:w="190"/>
      </w:tblGrid>
      <w:tr w:rsidR="00911477" w:rsidRPr="002E5375" w:rsidTr="00DE4DB9">
        <w:trPr>
          <w:trHeight w:val="137"/>
        </w:trPr>
        <w:tc>
          <w:tcPr>
            <w:tcW w:w="10090" w:type="dxa"/>
            <w:gridSpan w:val="4"/>
            <w:tcBorders>
              <w:top w:val="nil"/>
              <w:left w:val="nil"/>
              <w:bottom w:val="single" w:sz="4" w:space="0" w:color="auto"/>
              <w:right w:val="nil"/>
            </w:tcBorders>
          </w:tcPr>
          <w:p w:rsidR="00911477" w:rsidRPr="00F56077" w:rsidRDefault="00911477" w:rsidP="00D9237F">
            <w:pPr>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DE4DB9">
        <w:tc>
          <w:tcPr>
            <w:tcW w:w="2152" w:type="dxa"/>
            <w:gridSpan w:val="2"/>
            <w:tcBorders>
              <w:top w:val="single" w:sz="4" w:space="0" w:color="auto"/>
              <w:left w:val="nil"/>
              <w:bottom w:val="nil"/>
              <w:right w:val="nil"/>
            </w:tcBorders>
          </w:tcPr>
          <w:p w:rsidR="00911477" w:rsidRPr="00DE4DB9" w:rsidRDefault="00911477" w:rsidP="00DE4DB9">
            <w:pPr>
              <w:tabs>
                <w:tab w:val="left" w:pos="1701"/>
              </w:tabs>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938" w:type="dxa"/>
            <w:gridSpan w:val="2"/>
            <w:tcBorders>
              <w:top w:val="single" w:sz="4" w:space="0" w:color="auto"/>
              <w:left w:val="nil"/>
              <w:bottom w:val="nil"/>
              <w:right w:val="nil"/>
            </w:tcBorders>
          </w:tcPr>
          <w:p w:rsidR="00911477" w:rsidRPr="00DE4DB9" w:rsidRDefault="00911477" w:rsidP="00D9237F">
            <w:pPr>
              <w:rPr>
                <w:rFonts w:ascii="Arial" w:hAnsi="Arial" w:cs="Arial"/>
                <w:sz w:val="36"/>
                <w:szCs w:val="24"/>
              </w:rPr>
            </w:pPr>
          </w:p>
        </w:tc>
      </w:tr>
      <w:tr w:rsidR="00911477" w:rsidRPr="002A36EA" w:rsidTr="00DE4DB9">
        <w:tc>
          <w:tcPr>
            <w:tcW w:w="2152" w:type="dxa"/>
            <w:gridSpan w:val="2"/>
            <w:tcBorders>
              <w:top w:val="nil"/>
              <w:left w:val="nil"/>
              <w:bottom w:val="nil"/>
              <w:right w:val="nil"/>
            </w:tcBorders>
          </w:tcPr>
          <w:p w:rsidR="00911477" w:rsidRPr="00911477" w:rsidRDefault="00911477" w:rsidP="00DE4DB9">
            <w:pPr>
              <w:tabs>
                <w:tab w:val="left" w:pos="1701"/>
              </w:tabs>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938" w:type="dxa"/>
            <w:gridSpan w:val="2"/>
            <w:tcBorders>
              <w:top w:val="nil"/>
              <w:left w:val="nil"/>
              <w:bottom w:val="nil"/>
              <w:right w:val="nil"/>
            </w:tcBorders>
          </w:tcPr>
          <w:p w:rsidR="00911477" w:rsidRPr="00911477" w:rsidRDefault="00911477" w:rsidP="00D9237F">
            <w:pPr>
              <w:rPr>
                <w:rFonts w:ascii="Arial" w:hAnsi="Arial" w:cs="Arial"/>
              </w:rPr>
            </w:pPr>
          </w:p>
        </w:tc>
      </w:tr>
      <w:tr w:rsidR="00911477" w:rsidRPr="00D21604" w:rsidTr="00DE4DB9">
        <w:trPr>
          <w:trHeight w:val="140"/>
        </w:trPr>
        <w:tc>
          <w:tcPr>
            <w:tcW w:w="2152" w:type="dxa"/>
            <w:gridSpan w:val="2"/>
            <w:tcBorders>
              <w:top w:val="nil"/>
              <w:left w:val="nil"/>
              <w:bottom w:val="nil"/>
              <w:right w:val="nil"/>
            </w:tcBorders>
            <w:vAlign w:val="center"/>
          </w:tcPr>
          <w:p w:rsidR="00911477" w:rsidRPr="00911477" w:rsidRDefault="00911477" w:rsidP="00DE4DB9">
            <w:pPr>
              <w:tabs>
                <w:tab w:val="left" w:pos="1701"/>
              </w:tabs>
              <w:jc w:val="right"/>
              <w:rPr>
                <w:rFonts w:asciiTheme="minorHAnsi" w:hAnsiTheme="minorHAnsi" w:cstheme="minorHAnsi"/>
                <w:sz w:val="16"/>
                <w:szCs w:val="24"/>
              </w:rPr>
            </w:pPr>
          </w:p>
        </w:tc>
        <w:tc>
          <w:tcPr>
            <w:tcW w:w="7938" w:type="dxa"/>
            <w:gridSpan w:val="2"/>
            <w:tcBorders>
              <w:top w:val="nil"/>
              <w:left w:val="nil"/>
              <w:bottom w:val="nil"/>
              <w:right w:val="nil"/>
            </w:tcBorders>
            <w:vAlign w:val="center"/>
          </w:tcPr>
          <w:p w:rsidR="00911477" w:rsidRPr="00911477" w:rsidRDefault="00911477" w:rsidP="00D9237F">
            <w:pPr>
              <w:rPr>
                <w:rFonts w:ascii="Arial" w:hAnsi="Arial" w:cs="Arial"/>
                <w:sz w:val="16"/>
              </w:rPr>
            </w:pPr>
          </w:p>
        </w:tc>
      </w:tr>
      <w:tr w:rsidR="00911477" w:rsidRPr="00152004" w:rsidTr="00DE4DB9">
        <w:tc>
          <w:tcPr>
            <w:tcW w:w="2152" w:type="dxa"/>
            <w:gridSpan w:val="2"/>
            <w:tcBorders>
              <w:top w:val="nil"/>
              <w:left w:val="nil"/>
              <w:bottom w:val="nil"/>
              <w:right w:val="nil"/>
            </w:tcBorders>
            <w:vAlign w:val="center"/>
          </w:tcPr>
          <w:p w:rsidR="00911477" w:rsidRPr="00152004" w:rsidRDefault="00911477" w:rsidP="00DE4DB9">
            <w:pPr>
              <w:tabs>
                <w:tab w:val="left" w:pos="1701"/>
              </w:tabs>
              <w:jc w:val="right"/>
              <w:rPr>
                <w:rFonts w:ascii="Arial" w:hAnsi="Arial" w:cs="Arial"/>
                <w:sz w:val="28"/>
                <w:szCs w:val="28"/>
              </w:rPr>
            </w:pPr>
            <w:r w:rsidRPr="00152004">
              <w:rPr>
                <w:rFonts w:ascii="Arial" w:hAnsi="Arial" w:cs="Arial"/>
                <w:b/>
                <w:sz w:val="28"/>
                <w:szCs w:val="28"/>
              </w:rPr>
              <w:t>From</w:t>
            </w:r>
            <w:r w:rsidRPr="00152004">
              <w:rPr>
                <w:rFonts w:ascii="Arial" w:hAnsi="Arial" w:cs="Arial"/>
                <w:sz w:val="28"/>
                <w:szCs w:val="28"/>
              </w:rPr>
              <w:t xml:space="preserve"> (source):</w:t>
            </w:r>
          </w:p>
        </w:tc>
        <w:tc>
          <w:tcPr>
            <w:tcW w:w="7938" w:type="dxa"/>
            <w:gridSpan w:val="2"/>
            <w:tcBorders>
              <w:top w:val="nil"/>
              <w:left w:val="nil"/>
              <w:bottom w:val="nil"/>
              <w:right w:val="nil"/>
            </w:tcBorders>
            <w:vAlign w:val="center"/>
          </w:tcPr>
          <w:p w:rsidR="00911477" w:rsidRPr="00152004" w:rsidRDefault="00165902" w:rsidP="00D9237F">
            <w:pPr>
              <w:rPr>
                <w:rFonts w:ascii="Arial" w:hAnsi="Arial" w:cs="Arial"/>
                <w:sz w:val="28"/>
                <w:szCs w:val="28"/>
              </w:rPr>
            </w:pPr>
            <w:r w:rsidRPr="00152004">
              <w:rPr>
                <w:rFonts w:ascii="Arial" w:hAnsi="Arial" w:cs="Arial"/>
                <w:color w:val="0000FF"/>
                <w:sz w:val="28"/>
                <w:szCs w:val="28"/>
              </w:rPr>
              <w:t>TC EE</w:t>
            </w:r>
            <w:r w:rsidR="00D94A8A">
              <w:rPr>
                <w:rFonts w:ascii="Arial" w:hAnsi="Arial" w:cs="Arial"/>
                <w:color w:val="0000FF"/>
                <w:sz w:val="28"/>
                <w:szCs w:val="28"/>
              </w:rPr>
              <w:t xml:space="preserve"> </w:t>
            </w:r>
          </w:p>
        </w:tc>
      </w:tr>
      <w:tr w:rsidR="00911477" w:rsidRPr="00152004" w:rsidTr="00DE4DB9">
        <w:tc>
          <w:tcPr>
            <w:tcW w:w="2152" w:type="dxa"/>
            <w:gridSpan w:val="2"/>
            <w:tcBorders>
              <w:top w:val="nil"/>
              <w:left w:val="nil"/>
              <w:bottom w:val="nil"/>
              <w:right w:val="nil"/>
            </w:tcBorders>
            <w:vAlign w:val="center"/>
          </w:tcPr>
          <w:p w:rsidR="00911477" w:rsidRPr="00152004" w:rsidRDefault="00911477" w:rsidP="00DE4DB9">
            <w:pPr>
              <w:tabs>
                <w:tab w:val="left" w:pos="1701"/>
              </w:tabs>
              <w:jc w:val="right"/>
              <w:rPr>
                <w:rFonts w:ascii="Arial" w:hAnsi="Arial" w:cs="Arial"/>
              </w:rPr>
            </w:pPr>
            <w:r w:rsidRPr="00152004">
              <w:rPr>
                <w:rFonts w:ascii="Arial" w:hAnsi="Arial" w:cs="Arial"/>
              </w:rPr>
              <w:t>Contact(s):</w:t>
            </w:r>
          </w:p>
        </w:tc>
        <w:tc>
          <w:tcPr>
            <w:tcW w:w="7938" w:type="dxa"/>
            <w:gridSpan w:val="2"/>
            <w:tcBorders>
              <w:top w:val="nil"/>
              <w:left w:val="nil"/>
              <w:bottom w:val="nil"/>
              <w:right w:val="nil"/>
            </w:tcBorders>
            <w:vAlign w:val="center"/>
          </w:tcPr>
          <w:p w:rsidR="00165902" w:rsidRPr="00152004" w:rsidRDefault="00165902" w:rsidP="00165902">
            <w:pPr>
              <w:rPr>
                <w:rFonts w:ascii="Arial" w:hAnsi="Arial" w:cs="Arial"/>
                <w:color w:val="666666"/>
                <w:lang w:val="it-IT"/>
              </w:rPr>
            </w:pPr>
            <w:r w:rsidRPr="00152004">
              <w:rPr>
                <w:rFonts w:ascii="Arial" w:hAnsi="Arial" w:cs="Arial"/>
                <w:lang w:val="it-IT"/>
              </w:rPr>
              <w:t>Beniamino Gorini</w:t>
            </w:r>
            <w:r w:rsidRPr="00152004">
              <w:rPr>
                <w:rFonts w:ascii="Arial" w:hAnsi="Arial" w:cs="Arial"/>
                <w:lang w:val="it-IT"/>
              </w:rPr>
              <w:tab/>
            </w:r>
            <w:r w:rsidR="00D03CC0" w:rsidRPr="00152004">
              <w:rPr>
                <w:rFonts w:ascii="Arial" w:hAnsi="Arial" w:cs="Arial"/>
              </w:rPr>
              <w:fldChar w:fldCharType="begin"/>
            </w:r>
            <w:r w:rsidR="00D21E9E" w:rsidRPr="00152004">
              <w:rPr>
                <w:rFonts w:ascii="Arial" w:hAnsi="Arial" w:cs="Arial"/>
                <w:lang w:val="it-IT"/>
              </w:rPr>
              <w:instrText>HYPERLINK "mailto:beniamino.gorini@alcatel-lucent.com"</w:instrText>
            </w:r>
            <w:r w:rsidR="00D03CC0" w:rsidRPr="00152004">
              <w:rPr>
                <w:rFonts w:ascii="Arial" w:hAnsi="Arial" w:cs="Arial"/>
              </w:rPr>
              <w:fldChar w:fldCharType="separate"/>
            </w:r>
            <w:r w:rsidRPr="00152004">
              <w:rPr>
                <w:rStyle w:val="Hyperlink"/>
                <w:rFonts w:ascii="Arial" w:hAnsi="Arial" w:cs="Arial"/>
                <w:lang w:val="it-IT"/>
              </w:rPr>
              <w:t>beniamino.gorini@alcatel-lucent.com</w:t>
            </w:r>
            <w:r w:rsidR="00D03CC0" w:rsidRPr="00152004">
              <w:rPr>
                <w:rFonts w:ascii="Arial" w:hAnsi="Arial" w:cs="Arial"/>
              </w:rPr>
              <w:fldChar w:fldCharType="end"/>
            </w:r>
            <w:r w:rsidRPr="00152004">
              <w:rPr>
                <w:rFonts w:ascii="Arial" w:hAnsi="Arial" w:cs="Arial"/>
                <w:lang w:val="it-IT"/>
              </w:rPr>
              <w:br/>
              <w:t>Richard Hockley</w:t>
            </w:r>
            <w:r w:rsidRPr="00152004">
              <w:rPr>
                <w:rFonts w:ascii="Arial" w:hAnsi="Arial" w:cs="Arial"/>
                <w:lang w:val="it-IT"/>
              </w:rPr>
              <w:tab/>
            </w:r>
            <w:r w:rsidR="00D03CC0" w:rsidRPr="00152004">
              <w:rPr>
                <w:rFonts w:ascii="Arial" w:hAnsi="Arial" w:cs="Arial"/>
              </w:rPr>
              <w:fldChar w:fldCharType="begin"/>
            </w:r>
            <w:r w:rsidR="00D21E9E" w:rsidRPr="00152004">
              <w:rPr>
                <w:rFonts w:ascii="Arial" w:hAnsi="Arial" w:cs="Arial"/>
                <w:lang w:val="it-IT"/>
              </w:rPr>
              <w:instrText>HYPERLINK "mailto:richard.hockley@bt.com"</w:instrText>
            </w:r>
            <w:r w:rsidR="00D03CC0" w:rsidRPr="00152004">
              <w:rPr>
                <w:rFonts w:ascii="Arial" w:hAnsi="Arial" w:cs="Arial"/>
              </w:rPr>
              <w:fldChar w:fldCharType="separate"/>
            </w:r>
            <w:r w:rsidRPr="00152004">
              <w:rPr>
                <w:rStyle w:val="Hyperlink"/>
                <w:rFonts w:ascii="Arial" w:hAnsi="Arial" w:cs="Arial"/>
                <w:lang w:val="it-IT"/>
              </w:rPr>
              <w:t>richard.hockley@bt.com</w:t>
            </w:r>
            <w:r w:rsidR="00D03CC0" w:rsidRPr="00152004">
              <w:rPr>
                <w:rFonts w:ascii="Arial" w:hAnsi="Arial" w:cs="Arial"/>
              </w:rPr>
              <w:fldChar w:fldCharType="end"/>
            </w:r>
            <w:r w:rsidRPr="00152004">
              <w:rPr>
                <w:rFonts w:ascii="Arial" w:hAnsi="Arial" w:cs="Arial"/>
                <w:lang w:val="it-IT"/>
              </w:rPr>
              <w:t xml:space="preserve"> </w:t>
            </w:r>
            <w:r w:rsidRPr="00152004">
              <w:rPr>
                <w:rFonts w:ascii="Arial" w:hAnsi="Arial" w:cs="Arial"/>
                <w:lang w:val="it-IT"/>
              </w:rPr>
              <w:br/>
            </w:r>
            <w:r w:rsidR="00AC3B66">
              <w:rPr>
                <w:rFonts w:ascii="Arial" w:hAnsi="Arial" w:cs="Arial"/>
                <w:lang w:val="it-IT"/>
              </w:rPr>
              <w:t>Marc Aubree</w:t>
            </w:r>
            <w:r w:rsidRPr="00152004">
              <w:rPr>
                <w:rFonts w:ascii="Arial" w:hAnsi="Arial" w:cs="Arial"/>
                <w:lang w:val="it-IT"/>
              </w:rPr>
              <w:tab/>
            </w:r>
            <w:r w:rsidRPr="00152004">
              <w:rPr>
                <w:rFonts w:ascii="Arial" w:hAnsi="Arial" w:cs="Arial"/>
                <w:lang w:val="it-IT"/>
              </w:rPr>
              <w:tab/>
            </w:r>
            <w:hyperlink r:id="rId8" w:history="1">
              <w:r w:rsidRPr="00152004">
                <w:rPr>
                  <w:rStyle w:val="Hyperlink"/>
                  <w:rFonts w:ascii="Arial" w:hAnsi="Arial" w:cs="Arial"/>
                  <w:lang w:val="it-IT"/>
                </w:rPr>
                <w:t>didier.marquet@orange-ftgroup.com</w:t>
              </w:r>
            </w:hyperlink>
            <w:r w:rsidRPr="00152004">
              <w:rPr>
                <w:rFonts w:ascii="Arial" w:hAnsi="Arial" w:cs="Arial"/>
                <w:color w:val="666666"/>
                <w:lang w:val="it-IT"/>
              </w:rPr>
              <w:br/>
            </w:r>
            <w:r w:rsidRPr="00152004">
              <w:rPr>
                <w:rFonts w:ascii="Arial" w:hAnsi="Arial" w:cs="Arial"/>
                <w:lang w:val="it-IT"/>
              </w:rPr>
              <w:t>Paolo Gemma</w:t>
            </w:r>
            <w:r w:rsidRPr="00152004">
              <w:rPr>
                <w:rFonts w:ascii="Arial" w:hAnsi="Arial" w:cs="Arial"/>
                <w:lang w:val="it-IT"/>
              </w:rPr>
              <w:tab/>
            </w:r>
            <w:r w:rsidRPr="00152004">
              <w:rPr>
                <w:rFonts w:ascii="Arial" w:hAnsi="Arial" w:cs="Arial"/>
                <w:lang w:val="it-IT"/>
              </w:rPr>
              <w:tab/>
            </w:r>
            <w:r w:rsidR="00D03CC0">
              <w:fldChar w:fldCharType="begin"/>
            </w:r>
            <w:r w:rsidR="00034315" w:rsidRPr="000B6025">
              <w:rPr>
                <w:lang w:val="it-IT"/>
              </w:rPr>
              <w:instrText>HYPERLINK "mailto:paolo.gemma@huawei.com"</w:instrText>
            </w:r>
            <w:r w:rsidR="00D03CC0">
              <w:fldChar w:fldCharType="separate"/>
            </w:r>
            <w:r w:rsidRPr="00152004">
              <w:rPr>
                <w:rStyle w:val="Hyperlink"/>
                <w:rFonts w:ascii="Arial" w:hAnsi="Arial" w:cs="Arial"/>
                <w:lang w:val="it-IT"/>
              </w:rPr>
              <w:t>paolo.gemma@huawei.com</w:t>
            </w:r>
            <w:r w:rsidR="00D03CC0">
              <w:fldChar w:fldCharType="end"/>
            </w:r>
          </w:p>
          <w:p w:rsidR="00911477" w:rsidRPr="00152004" w:rsidRDefault="00165902" w:rsidP="00165902">
            <w:pPr>
              <w:rPr>
                <w:rFonts w:ascii="Arial" w:hAnsi="Arial" w:cs="Arial"/>
                <w:sz w:val="24"/>
              </w:rPr>
            </w:pPr>
            <w:r w:rsidRPr="00152004">
              <w:rPr>
                <w:rFonts w:ascii="Arial" w:hAnsi="Arial" w:cs="Arial"/>
                <w:color w:val="666666"/>
              </w:rPr>
              <w:t>EEsupport</w:t>
            </w:r>
            <w:r w:rsidR="00911477" w:rsidRPr="00152004">
              <w:rPr>
                <w:rFonts w:ascii="Arial" w:hAnsi="Arial" w:cs="Arial"/>
                <w:color w:val="0000FF"/>
                <w:u w:val="single"/>
              </w:rPr>
              <w:t>@etsi.org</w:t>
            </w:r>
          </w:p>
        </w:tc>
      </w:tr>
      <w:tr w:rsidR="00911477" w:rsidRPr="00152004" w:rsidTr="00DE4DB9">
        <w:tc>
          <w:tcPr>
            <w:tcW w:w="2152" w:type="dxa"/>
            <w:gridSpan w:val="2"/>
            <w:tcBorders>
              <w:top w:val="nil"/>
              <w:left w:val="nil"/>
              <w:bottom w:val="nil"/>
              <w:right w:val="nil"/>
            </w:tcBorders>
            <w:vAlign w:val="center"/>
          </w:tcPr>
          <w:p w:rsidR="00911477" w:rsidRPr="00152004" w:rsidRDefault="00911477" w:rsidP="00DE4DB9">
            <w:pPr>
              <w:tabs>
                <w:tab w:val="left" w:pos="1701"/>
              </w:tabs>
              <w:jc w:val="right"/>
              <w:rPr>
                <w:rFonts w:ascii="Arial" w:hAnsi="Arial" w:cs="Arial"/>
                <w:sz w:val="24"/>
                <w:szCs w:val="24"/>
              </w:rPr>
            </w:pPr>
          </w:p>
        </w:tc>
        <w:tc>
          <w:tcPr>
            <w:tcW w:w="7938" w:type="dxa"/>
            <w:gridSpan w:val="2"/>
            <w:tcBorders>
              <w:top w:val="nil"/>
              <w:left w:val="nil"/>
              <w:bottom w:val="nil"/>
              <w:right w:val="nil"/>
            </w:tcBorders>
            <w:vAlign w:val="center"/>
          </w:tcPr>
          <w:p w:rsidR="00911477" w:rsidRPr="00152004" w:rsidRDefault="00911477" w:rsidP="00D9237F">
            <w:pPr>
              <w:rPr>
                <w:rFonts w:ascii="Arial" w:hAnsi="Arial" w:cs="Arial"/>
                <w:sz w:val="24"/>
              </w:rPr>
            </w:pPr>
          </w:p>
        </w:tc>
      </w:tr>
      <w:tr w:rsidR="00911477" w:rsidRPr="00D94A8A" w:rsidTr="00DE4DB9">
        <w:tc>
          <w:tcPr>
            <w:tcW w:w="2152" w:type="dxa"/>
            <w:gridSpan w:val="2"/>
            <w:tcBorders>
              <w:top w:val="nil"/>
              <w:left w:val="nil"/>
              <w:bottom w:val="nil"/>
              <w:right w:val="nil"/>
            </w:tcBorders>
          </w:tcPr>
          <w:p w:rsidR="00911477" w:rsidRPr="00152004" w:rsidRDefault="00911477" w:rsidP="00DE4DB9">
            <w:pPr>
              <w:tabs>
                <w:tab w:val="left" w:pos="1701"/>
              </w:tabs>
              <w:jc w:val="right"/>
              <w:rPr>
                <w:rFonts w:ascii="Arial" w:hAnsi="Arial" w:cs="Arial"/>
                <w:b/>
                <w:sz w:val="28"/>
                <w:szCs w:val="24"/>
              </w:rPr>
            </w:pPr>
            <w:r w:rsidRPr="00152004">
              <w:rPr>
                <w:rFonts w:ascii="Arial" w:hAnsi="Arial" w:cs="Arial"/>
                <w:b/>
                <w:sz w:val="28"/>
                <w:szCs w:val="24"/>
              </w:rPr>
              <w:t>To:</w:t>
            </w:r>
          </w:p>
        </w:tc>
        <w:tc>
          <w:tcPr>
            <w:tcW w:w="7938" w:type="dxa"/>
            <w:gridSpan w:val="2"/>
            <w:tcBorders>
              <w:top w:val="nil"/>
              <w:left w:val="nil"/>
              <w:bottom w:val="nil"/>
              <w:right w:val="nil"/>
            </w:tcBorders>
          </w:tcPr>
          <w:p w:rsidR="00911477" w:rsidRPr="00152004" w:rsidRDefault="00152004" w:rsidP="00D9237F">
            <w:pPr>
              <w:tabs>
                <w:tab w:val="left" w:pos="4891"/>
              </w:tabs>
              <w:rPr>
                <w:rFonts w:ascii="Arial" w:hAnsi="Arial" w:cs="Arial"/>
                <w:color w:val="0000FF"/>
                <w:sz w:val="28"/>
              </w:rPr>
            </w:pPr>
            <w:r w:rsidRPr="00152004">
              <w:rPr>
                <w:rFonts w:ascii="Arial" w:hAnsi="Arial" w:cs="Arial"/>
                <w:color w:val="0000FF"/>
                <w:sz w:val="28"/>
              </w:rPr>
              <w:t xml:space="preserve">SG5 </w:t>
            </w:r>
            <w:r w:rsidR="00D94A8A">
              <w:rPr>
                <w:rFonts w:ascii="Arial" w:hAnsi="Arial" w:cs="Arial"/>
                <w:color w:val="0000FF"/>
                <w:sz w:val="28"/>
              </w:rPr>
              <w:t>WP3- ICA ICT CC</w:t>
            </w:r>
          </w:p>
          <w:p w:rsidR="00152004" w:rsidRPr="000B6025" w:rsidRDefault="00D94A8A" w:rsidP="00152004">
            <w:pPr>
              <w:tabs>
                <w:tab w:val="left" w:pos="2052"/>
              </w:tabs>
              <w:spacing w:before="60" w:after="60"/>
              <w:rPr>
                <w:rFonts w:ascii="Arial" w:eastAsia="MS UI Gothic" w:hAnsi="Arial" w:cs="Arial"/>
              </w:rPr>
            </w:pPr>
            <w:r w:rsidRPr="00152004">
              <w:rPr>
                <w:rFonts w:ascii="Arial" w:hAnsi="Arial" w:cs="Arial"/>
              </w:rPr>
              <w:t>Keith Dickerson</w:t>
            </w:r>
            <w:r w:rsidRPr="00152004">
              <w:rPr>
                <w:rFonts w:ascii="Arial" w:hAnsi="Arial" w:cs="Arial"/>
              </w:rPr>
              <w:tab/>
            </w:r>
            <w:r w:rsidRPr="00152004">
              <w:rPr>
                <w:rFonts w:ascii="Arial" w:hAnsi="Arial" w:cs="Arial"/>
              </w:rPr>
              <w:tab/>
              <w:t>keith.dickerson@mac.com</w:t>
            </w:r>
          </w:p>
          <w:p w:rsidR="00165902" w:rsidRPr="00D94A8A" w:rsidRDefault="00D94A8A" w:rsidP="00152004">
            <w:pPr>
              <w:tabs>
                <w:tab w:val="left" w:pos="2177"/>
              </w:tabs>
              <w:rPr>
                <w:rFonts w:ascii="Arial" w:hAnsi="Arial" w:cs="Arial"/>
                <w:lang w:val="en-US"/>
              </w:rPr>
            </w:pPr>
            <w:r w:rsidRPr="00152004">
              <w:rPr>
                <w:rFonts w:ascii="Arial" w:hAnsi="Arial" w:cs="Arial"/>
              </w:rPr>
              <w:t xml:space="preserve">Ahmed </w:t>
            </w:r>
            <w:proofErr w:type="spellStart"/>
            <w:r w:rsidRPr="00152004">
              <w:rPr>
                <w:rFonts w:ascii="Arial" w:hAnsi="Arial" w:cs="Arial"/>
              </w:rPr>
              <w:t>Zeddam</w:t>
            </w:r>
            <w:proofErr w:type="spellEnd"/>
            <w:r w:rsidRPr="00152004">
              <w:rPr>
                <w:rFonts w:ascii="Arial" w:hAnsi="Arial" w:cs="Arial"/>
              </w:rPr>
              <w:tab/>
              <w:t>ahmed.zeddam@orange-ftgroup.com</w:t>
            </w:r>
          </w:p>
          <w:p w:rsidR="00152004" w:rsidRPr="00D94A8A" w:rsidRDefault="00152004" w:rsidP="00152004">
            <w:pPr>
              <w:tabs>
                <w:tab w:val="left" w:pos="2177"/>
              </w:tabs>
              <w:rPr>
                <w:rFonts w:ascii="Arial" w:hAnsi="Arial" w:cs="Arial"/>
                <w:sz w:val="28"/>
                <w:lang w:val="en-US"/>
              </w:rPr>
            </w:pPr>
          </w:p>
        </w:tc>
      </w:tr>
      <w:tr w:rsidR="00911477" w:rsidRPr="00152004" w:rsidTr="00DE4DB9">
        <w:tc>
          <w:tcPr>
            <w:tcW w:w="2152" w:type="dxa"/>
            <w:gridSpan w:val="2"/>
            <w:tcBorders>
              <w:top w:val="nil"/>
              <w:left w:val="nil"/>
              <w:bottom w:val="nil"/>
              <w:right w:val="nil"/>
            </w:tcBorders>
          </w:tcPr>
          <w:p w:rsidR="00911477" w:rsidRPr="00152004" w:rsidRDefault="00911477" w:rsidP="00DE4DB9">
            <w:pPr>
              <w:tabs>
                <w:tab w:val="left" w:pos="1701"/>
              </w:tabs>
              <w:jc w:val="right"/>
              <w:rPr>
                <w:rFonts w:ascii="Arial" w:hAnsi="Arial" w:cs="Arial"/>
                <w:b/>
                <w:sz w:val="24"/>
                <w:szCs w:val="24"/>
              </w:rPr>
            </w:pPr>
            <w:r w:rsidRPr="00152004">
              <w:rPr>
                <w:rFonts w:ascii="Arial" w:hAnsi="Arial" w:cs="Arial"/>
                <w:b/>
                <w:sz w:val="24"/>
                <w:szCs w:val="24"/>
              </w:rPr>
              <w:t>C</w:t>
            </w:r>
            <w:r w:rsidR="00DE4DB9" w:rsidRPr="00152004">
              <w:rPr>
                <w:rFonts w:ascii="Arial" w:hAnsi="Arial" w:cs="Arial"/>
                <w:b/>
                <w:sz w:val="24"/>
                <w:szCs w:val="24"/>
              </w:rPr>
              <w:t>opy to</w:t>
            </w:r>
            <w:r w:rsidRPr="00152004">
              <w:rPr>
                <w:rFonts w:ascii="Arial" w:hAnsi="Arial" w:cs="Arial"/>
                <w:b/>
                <w:sz w:val="24"/>
                <w:szCs w:val="24"/>
              </w:rPr>
              <w:t>:</w:t>
            </w:r>
          </w:p>
        </w:tc>
        <w:tc>
          <w:tcPr>
            <w:tcW w:w="7938" w:type="dxa"/>
            <w:gridSpan w:val="2"/>
            <w:tcBorders>
              <w:top w:val="nil"/>
              <w:left w:val="nil"/>
              <w:bottom w:val="nil"/>
              <w:right w:val="nil"/>
            </w:tcBorders>
          </w:tcPr>
          <w:p w:rsidR="00911477" w:rsidRPr="00152004" w:rsidRDefault="003A2EF2" w:rsidP="00D9237F">
            <w:pPr>
              <w:rPr>
                <w:rFonts w:ascii="Arial" w:hAnsi="Arial" w:cs="Arial"/>
              </w:rPr>
            </w:pPr>
            <w:r w:rsidRPr="00152004">
              <w:rPr>
                <w:rFonts w:ascii="Arial" w:hAnsi="Arial" w:cs="Arial"/>
              </w:rPr>
              <w:t>A</w:t>
            </w:r>
            <w:r w:rsidR="00165902" w:rsidRPr="00152004">
              <w:rPr>
                <w:rFonts w:ascii="Arial" w:hAnsi="Arial" w:cs="Arial"/>
              </w:rPr>
              <w:t>h</w:t>
            </w:r>
            <w:r w:rsidRPr="00152004">
              <w:rPr>
                <w:rFonts w:ascii="Arial" w:hAnsi="Arial" w:cs="Arial"/>
              </w:rPr>
              <w:t>m</w:t>
            </w:r>
            <w:r w:rsidR="00165902" w:rsidRPr="00152004">
              <w:rPr>
                <w:rFonts w:ascii="Arial" w:hAnsi="Arial" w:cs="Arial"/>
              </w:rPr>
              <w:t xml:space="preserve">ed </w:t>
            </w:r>
            <w:proofErr w:type="spellStart"/>
            <w:r w:rsidR="00165902" w:rsidRPr="00152004">
              <w:rPr>
                <w:rFonts w:ascii="Arial" w:hAnsi="Arial" w:cs="Arial"/>
              </w:rPr>
              <w:t>Zeddam</w:t>
            </w:r>
            <w:proofErr w:type="spellEnd"/>
            <w:r w:rsidRPr="00152004">
              <w:rPr>
                <w:rFonts w:ascii="Arial" w:hAnsi="Arial" w:cs="Arial"/>
              </w:rPr>
              <w:tab/>
            </w:r>
            <w:r w:rsidRPr="00152004">
              <w:rPr>
                <w:rFonts w:ascii="Arial" w:hAnsi="Arial" w:cs="Arial"/>
              </w:rPr>
              <w:tab/>
              <w:t>ahmed.zeddam@orange-ftgroup.com</w:t>
            </w:r>
          </w:p>
          <w:p w:rsidR="00165902" w:rsidRPr="00152004" w:rsidRDefault="00165902" w:rsidP="00D9237F">
            <w:pPr>
              <w:rPr>
                <w:rFonts w:ascii="Arial" w:hAnsi="Arial" w:cs="Arial"/>
              </w:rPr>
            </w:pPr>
            <w:r w:rsidRPr="00152004">
              <w:rPr>
                <w:rFonts w:ascii="Arial" w:hAnsi="Arial" w:cs="Arial"/>
              </w:rPr>
              <w:t>Keith Dickerson</w:t>
            </w:r>
            <w:r w:rsidR="003A2EF2" w:rsidRPr="00152004">
              <w:rPr>
                <w:rFonts w:ascii="Arial" w:hAnsi="Arial" w:cs="Arial"/>
              </w:rPr>
              <w:tab/>
            </w:r>
            <w:r w:rsidR="003A2EF2" w:rsidRPr="00152004">
              <w:rPr>
                <w:rFonts w:ascii="Arial" w:hAnsi="Arial" w:cs="Arial"/>
              </w:rPr>
              <w:tab/>
              <w:t>keith.dickerson@mac.com</w:t>
            </w:r>
          </w:p>
          <w:p w:rsidR="00165902" w:rsidRPr="00152004" w:rsidRDefault="00165902" w:rsidP="00D9237F">
            <w:pPr>
              <w:rPr>
                <w:rFonts w:ascii="Arial" w:hAnsi="Arial" w:cs="Arial"/>
                <w:color w:val="0000FF"/>
              </w:rPr>
            </w:pPr>
            <w:r w:rsidRPr="00152004">
              <w:rPr>
                <w:rFonts w:ascii="Arial" w:hAnsi="Arial" w:cs="Arial"/>
              </w:rPr>
              <w:t>Judith Katona</w:t>
            </w:r>
            <w:r w:rsidRPr="00152004">
              <w:rPr>
                <w:rFonts w:ascii="Arial" w:hAnsi="Arial" w:cs="Arial"/>
              </w:rPr>
              <w:tab/>
            </w:r>
            <w:r w:rsidRPr="00152004">
              <w:rPr>
                <w:rFonts w:ascii="Arial" w:hAnsi="Arial" w:cs="Arial"/>
                <w:color w:val="0000FF"/>
              </w:rPr>
              <w:tab/>
              <w:t>Judit.Katona@itu.int</w:t>
            </w:r>
          </w:p>
          <w:p w:rsidR="00165902" w:rsidRPr="00152004" w:rsidRDefault="00165902" w:rsidP="00D9237F">
            <w:pPr>
              <w:rPr>
                <w:rFonts w:ascii="Arial" w:hAnsi="Arial" w:cs="Arial"/>
                <w:sz w:val="24"/>
                <w:szCs w:val="24"/>
              </w:rPr>
            </w:pPr>
            <w:r w:rsidRPr="00152004">
              <w:rPr>
                <w:rFonts w:ascii="Arial" w:hAnsi="Arial" w:cs="Arial"/>
              </w:rPr>
              <w:t>Hiroshi Ota</w:t>
            </w:r>
            <w:r w:rsidRPr="00152004">
              <w:rPr>
                <w:rFonts w:ascii="Arial" w:hAnsi="Arial" w:cs="Arial"/>
              </w:rPr>
              <w:tab/>
            </w:r>
            <w:r w:rsidRPr="00152004">
              <w:rPr>
                <w:rFonts w:ascii="Arial" w:hAnsi="Arial" w:cs="Arial"/>
              </w:rPr>
              <w:tab/>
              <w:t>Hiroshi.OTA@itu.int</w:t>
            </w:r>
          </w:p>
        </w:tc>
      </w:tr>
      <w:tr w:rsidR="00911477" w:rsidRPr="00152004" w:rsidTr="00DE4DB9">
        <w:tc>
          <w:tcPr>
            <w:tcW w:w="2152" w:type="dxa"/>
            <w:gridSpan w:val="2"/>
            <w:tcBorders>
              <w:top w:val="nil"/>
              <w:left w:val="nil"/>
              <w:bottom w:val="nil"/>
              <w:right w:val="nil"/>
            </w:tcBorders>
          </w:tcPr>
          <w:p w:rsidR="00911477" w:rsidRPr="00152004" w:rsidRDefault="00911477" w:rsidP="00DE4DB9">
            <w:pPr>
              <w:tabs>
                <w:tab w:val="left" w:pos="1701"/>
              </w:tabs>
              <w:jc w:val="right"/>
              <w:rPr>
                <w:rFonts w:ascii="Arial" w:hAnsi="Arial" w:cs="Arial"/>
                <w:sz w:val="16"/>
                <w:szCs w:val="24"/>
              </w:rPr>
            </w:pPr>
          </w:p>
        </w:tc>
        <w:tc>
          <w:tcPr>
            <w:tcW w:w="7938" w:type="dxa"/>
            <w:gridSpan w:val="2"/>
            <w:tcBorders>
              <w:top w:val="nil"/>
              <w:left w:val="nil"/>
              <w:bottom w:val="nil"/>
              <w:right w:val="nil"/>
            </w:tcBorders>
          </w:tcPr>
          <w:p w:rsidR="00911477" w:rsidRPr="00152004" w:rsidRDefault="00911477" w:rsidP="00D9237F">
            <w:pPr>
              <w:rPr>
                <w:rFonts w:ascii="Arial" w:hAnsi="Arial" w:cs="Arial"/>
                <w:sz w:val="16"/>
              </w:rPr>
            </w:pPr>
          </w:p>
        </w:tc>
      </w:tr>
      <w:tr w:rsidR="00911477" w:rsidRPr="00152004" w:rsidTr="00DE4DB9">
        <w:tc>
          <w:tcPr>
            <w:tcW w:w="2152" w:type="dxa"/>
            <w:gridSpan w:val="2"/>
            <w:tcBorders>
              <w:top w:val="nil"/>
              <w:left w:val="nil"/>
              <w:bottom w:val="nil"/>
              <w:right w:val="nil"/>
            </w:tcBorders>
            <w:vAlign w:val="center"/>
          </w:tcPr>
          <w:p w:rsidR="00911477" w:rsidRPr="00152004" w:rsidRDefault="00911477" w:rsidP="00DE4DB9">
            <w:pPr>
              <w:tabs>
                <w:tab w:val="left" w:pos="1701"/>
              </w:tabs>
              <w:jc w:val="right"/>
              <w:rPr>
                <w:rFonts w:ascii="Arial" w:hAnsi="Arial" w:cs="Arial"/>
              </w:rPr>
            </w:pPr>
            <w:r w:rsidRPr="00152004">
              <w:rPr>
                <w:rFonts w:ascii="Arial" w:hAnsi="Arial" w:cs="Arial"/>
              </w:rPr>
              <w:t>Response to</w:t>
            </w:r>
            <w:r w:rsidRPr="00152004">
              <w:rPr>
                <w:rFonts w:ascii="Arial" w:hAnsi="Arial" w:cs="Arial"/>
                <w:color w:val="0000FF"/>
              </w:rPr>
              <w:t>:</w:t>
            </w:r>
            <w:r w:rsidRPr="00152004">
              <w:rPr>
                <w:rFonts w:ascii="Arial" w:hAnsi="Arial" w:cs="Arial"/>
                <w:color w:val="0000FF"/>
              </w:rPr>
              <w:br/>
            </w:r>
            <w:r w:rsidRPr="00152004">
              <w:rPr>
                <w:rFonts w:ascii="Arial" w:hAnsi="Arial" w:cs="Arial"/>
                <w:sz w:val="16"/>
              </w:rPr>
              <w:t>(if applicable)</w:t>
            </w:r>
          </w:p>
        </w:tc>
        <w:tc>
          <w:tcPr>
            <w:tcW w:w="7938" w:type="dxa"/>
            <w:gridSpan w:val="2"/>
            <w:tcBorders>
              <w:top w:val="nil"/>
              <w:left w:val="nil"/>
              <w:bottom w:val="nil"/>
              <w:right w:val="nil"/>
            </w:tcBorders>
            <w:tcMar>
              <w:left w:w="0" w:type="dxa"/>
              <w:right w:w="0" w:type="dxa"/>
            </w:tcMar>
          </w:tcPr>
          <w:p w:rsidR="00911477" w:rsidRPr="00152004" w:rsidRDefault="00911477" w:rsidP="0092613F">
            <w:pPr>
              <w:ind w:left="57"/>
              <w:rPr>
                <w:rFonts w:ascii="Arial" w:hAnsi="Arial" w:cs="Arial"/>
                <w:color w:val="0000FF"/>
              </w:rPr>
            </w:pPr>
          </w:p>
        </w:tc>
      </w:tr>
      <w:tr w:rsidR="00911477" w:rsidRPr="00152004" w:rsidTr="00DE4DB9">
        <w:tc>
          <w:tcPr>
            <w:tcW w:w="2152" w:type="dxa"/>
            <w:gridSpan w:val="2"/>
            <w:tcBorders>
              <w:top w:val="nil"/>
              <w:left w:val="nil"/>
              <w:bottom w:val="nil"/>
              <w:right w:val="nil"/>
            </w:tcBorders>
          </w:tcPr>
          <w:p w:rsidR="00911477" w:rsidRPr="00152004" w:rsidRDefault="00911477" w:rsidP="00DE4DB9">
            <w:pPr>
              <w:tabs>
                <w:tab w:val="left" w:pos="1701"/>
              </w:tabs>
              <w:jc w:val="right"/>
              <w:rPr>
                <w:rFonts w:ascii="Arial" w:hAnsi="Arial" w:cs="Arial"/>
                <w:sz w:val="16"/>
              </w:rPr>
            </w:pPr>
          </w:p>
        </w:tc>
        <w:tc>
          <w:tcPr>
            <w:tcW w:w="7938" w:type="dxa"/>
            <w:gridSpan w:val="2"/>
            <w:tcBorders>
              <w:top w:val="nil"/>
              <w:left w:val="nil"/>
              <w:bottom w:val="nil"/>
              <w:right w:val="nil"/>
            </w:tcBorders>
          </w:tcPr>
          <w:p w:rsidR="00911477" w:rsidRPr="00152004" w:rsidRDefault="00911477" w:rsidP="00D9237F">
            <w:pPr>
              <w:ind w:left="57"/>
              <w:rPr>
                <w:rFonts w:ascii="Arial" w:hAnsi="Arial" w:cs="Arial"/>
                <w:sz w:val="16"/>
              </w:rPr>
            </w:pPr>
          </w:p>
        </w:tc>
      </w:tr>
      <w:tr w:rsidR="00911477" w:rsidRPr="00152004" w:rsidTr="00DE4DB9">
        <w:trPr>
          <w:gridAfter w:val="1"/>
          <w:wAfter w:w="190" w:type="dxa"/>
        </w:trPr>
        <w:tc>
          <w:tcPr>
            <w:tcW w:w="2104" w:type="dxa"/>
            <w:tcBorders>
              <w:top w:val="nil"/>
              <w:left w:val="nil"/>
              <w:bottom w:val="nil"/>
              <w:right w:val="nil"/>
            </w:tcBorders>
          </w:tcPr>
          <w:p w:rsidR="00911477" w:rsidRPr="00152004" w:rsidRDefault="00911477" w:rsidP="00DE4DB9">
            <w:pPr>
              <w:tabs>
                <w:tab w:val="left" w:pos="1701"/>
              </w:tabs>
              <w:jc w:val="right"/>
              <w:rPr>
                <w:rFonts w:ascii="Arial" w:hAnsi="Arial" w:cs="Arial"/>
              </w:rPr>
            </w:pPr>
            <w:r w:rsidRPr="00152004">
              <w:rPr>
                <w:rFonts w:ascii="Arial" w:hAnsi="Arial" w:cs="Arial"/>
              </w:rPr>
              <w:t>Attachments:</w:t>
            </w:r>
            <w:r w:rsidR="00DE4DB9" w:rsidRPr="00152004">
              <w:rPr>
                <w:rFonts w:ascii="Arial" w:hAnsi="Arial" w:cs="Arial"/>
                <w:color w:val="0000FF"/>
              </w:rPr>
              <w:t xml:space="preserve"> </w:t>
            </w:r>
            <w:r w:rsidR="00DE4DB9" w:rsidRPr="00152004">
              <w:rPr>
                <w:rFonts w:ascii="Arial" w:hAnsi="Arial" w:cs="Arial"/>
                <w:color w:val="0000FF"/>
              </w:rPr>
              <w:br/>
            </w:r>
            <w:r w:rsidR="00DE4DB9" w:rsidRPr="00152004">
              <w:rPr>
                <w:rFonts w:ascii="Arial" w:hAnsi="Arial" w:cs="Arial"/>
                <w:sz w:val="16"/>
              </w:rPr>
              <w:t>(if applicable)</w:t>
            </w:r>
          </w:p>
        </w:tc>
        <w:tc>
          <w:tcPr>
            <w:tcW w:w="7796" w:type="dxa"/>
            <w:gridSpan w:val="2"/>
            <w:tcBorders>
              <w:top w:val="nil"/>
              <w:left w:val="nil"/>
              <w:bottom w:val="nil"/>
              <w:right w:val="nil"/>
            </w:tcBorders>
          </w:tcPr>
          <w:p w:rsidR="00911477" w:rsidRPr="00152004" w:rsidRDefault="003A2EF2" w:rsidP="00E37252">
            <w:pPr>
              <w:ind w:left="57"/>
              <w:rPr>
                <w:rFonts w:ascii="Arial" w:hAnsi="Arial" w:cs="Arial"/>
                <w:color w:val="0000FF"/>
              </w:rPr>
            </w:pPr>
            <w:r w:rsidRPr="00152004">
              <w:rPr>
                <w:rFonts w:ascii="Arial" w:hAnsi="Arial" w:cs="Arial"/>
                <w:kern w:val="20"/>
                <w:lang w:val="sv-SE" w:eastAsia="ja-JP"/>
              </w:rPr>
              <w:t xml:space="preserve"> </w:t>
            </w:r>
          </w:p>
        </w:tc>
      </w:tr>
      <w:tr w:rsidR="00911477" w:rsidRPr="002E5375" w:rsidTr="00DE4DB9">
        <w:tc>
          <w:tcPr>
            <w:tcW w:w="10090" w:type="dxa"/>
            <w:gridSpan w:val="4"/>
            <w:tcBorders>
              <w:top w:val="nil"/>
              <w:left w:val="nil"/>
              <w:bottom w:val="single" w:sz="4" w:space="0" w:color="000000"/>
              <w:right w:val="nil"/>
            </w:tcBorders>
          </w:tcPr>
          <w:p w:rsidR="00911477" w:rsidRPr="002E5375" w:rsidRDefault="00911477" w:rsidP="00D9237F">
            <w:pPr>
              <w:tabs>
                <w:tab w:val="left" w:pos="1701"/>
              </w:tabs>
              <w:ind w:left="-249" w:firstLine="249"/>
              <w:rPr>
                <w:sz w:val="16"/>
                <w:szCs w:val="16"/>
              </w:rPr>
            </w:pPr>
          </w:p>
        </w:tc>
      </w:tr>
    </w:tbl>
    <w:p w:rsidR="009B13F8" w:rsidRDefault="0092613F" w:rsidP="009B13F8">
      <w:pPr>
        <w:rPr>
          <w:rFonts w:ascii="Arial" w:hAnsi="Arial" w:cs="Arial"/>
          <w:sz w:val="22"/>
          <w:szCs w:val="22"/>
          <w:lang w:val="en-US"/>
        </w:rPr>
      </w:pPr>
      <w:r w:rsidRPr="005A6A8E">
        <w:rPr>
          <w:rFonts w:ascii="Arial" w:hAnsi="Arial" w:cs="Arial"/>
          <w:sz w:val="22"/>
          <w:szCs w:val="22"/>
          <w:lang w:val="en-US"/>
        </w:rPr>
        <w:t>Dear</w:t>
      </w:r>
      <w:r w:rsidR="009B13F8" w:rsidRPr="005A6A8E">
        <w:rPr>
          <w:rFonts w:ascii="Arial" w:hAnsi="Arial" w:cs="Arial"/>
          <w:sz w:val="22"/>
          <w:szCs w:val="22"/>
          <w:lang w:val="en-US"/>
        </w:rPr>
        <w:t xml:space="preserve">s  </w:t>
      </w:r>
    </w:p>
    <w:p w:rsidR="00762037" w:rsidRPr="005A6A8E" w:rsidRDefault="00762037" w:rsidP="009B13F8">
      <w:pPr>
        <w:rPr>
          <w:rFonts w:ascii="Arial" w:hAnsi="Arial" w:cs="Arial"/>
          <w:sz w:val="22"/>
          <w:szCs w:val="22"/>
          <w:lang w:val="en-US"/>
        </w:rPr>
      </w:pPr>
    </w:p>
    <w:p w:rsidR="009B13F8" w:rsidRDefault="00762037" w:rsidP="009B13F8">
      <w:pPr>
        <w:rPr>
          <w:rFonts w:ascii="Arial" w:hAnsi="Arial" w:cs="Arial"/>
          <w:sz w:val="22"/>
          <w:szCs w:val="22"/>
          <w:lang w:val="en-US"/>
        </w:rPr>
      </w:pPr>
      <w:r>
        <w:rPr>
          <w:rFonts w:ascii="Arial" w:hAnsi="Arial" w:cs="Arial"/>
        </w:rPr>
        <w:t>This liaison is submitted to ITU in the spirit to continue the fruitful collaboration with ITU and to increase our exchange of information to ensure a good coordination between ETSI TC-EE and ITU-T SG5. The aim of this liaison is also addressed to avoid overlapping of work or divergences in standardization.</w:t>
      </w:r>
    </w:p>
    <w:p w:rsidR="00762037" w:rsidRPr="005A6A8E" w:rsidRDefault="00762037" w:rsidP="009B13F8">
      <w:pPr>
        <w:rPr>
          <w:rFonts w:ascii="Arial" w:hAnsi="Arial" w:cs="Arial"/>
          <w:sz w:val="22"/>
          <w:szCs w:val="22"/>
          <w:lang w:val="en-US"/>
        </w:rPr>
      </w:pPr>
    </w:p>
    <w:p w:rsidR="009B13F8" w:rsidRPr="005A6A8E" w:rsidRDefault="009B13F8" w:rsidP="009B13F8">
      <w:pPr>
        <w:rPr>
          <w:rFonts w:ascii="Arial" w:hAnsi="Arial" w:cs="Arial"/>
          <w:sz w:val="22"/>
          <w:szCs w:val="22"/>
          <w:lang w:val="en-US"/>
        </w:rPr>
      </w:pPr>
      <w:r w:rsidRPr="005A6A8E">
        <w:rPr>
          <w:rFonts w:ascii="Arial" w:hAnsi="Arial" w:cs="Arial"/>
          <w:sz w:val="22"/>
          <w:szCs w:val="22"/>
          <w:lang w:val="en-US"/>
        </w:rPr>
        <w:t>We like to update you on the ETSI TC EE activities status:</w:t>
      </w:r>
    </w:p>
    <w:p w:rsidR="009B13F8" w:rsidRPr="005A6A8E" w:rsidRDefault="009B13F8" w:rsidP="009B13F8">
      <w:pPr>
        <w:rPr>
          <w:rFonts w:ascii="Arial" w:hAnsi="Arial" w:cs="Arial"/>
          <w:sz w:val="22"/>
          <w:szCs w:val="22"/>
          <w:lang w:val="en-US"/>
        </w:rPr>
      </w:pPr>
    </w:p>
    <w:p w:rsidR="00195B8E" w:rsidRPr="005A6A8E" w:rsidRDefault="00195B8E" w:rsidP="009B13F8">
      <w:pPr>
        <w:rPr>
          <w:rFonts w:ascii="Arial" w:hAnsi="Arial" w:cs="Arial"/>
          <w:sz w:val="22"/>
          <w:szCs w:val="22"/>
          <w:lang w:val="en-US"/>
        </w:rPr>
      </w:pPr>
      <w:r w:rsidRPr="005A6A8E">
        <w:rPr>
          <w:rFonts w:ascii="Arial" w:hAnsi="Arial" w:cs="Arial"/>
          <w:sz w:val="22"/>
          <w:szCs w:val="22"/>
          <w:lang w:val="en-US"/>
        </w:rPr>
        <w:t>TC EE is subdivided in 3 working Group:</w:t>
      </w:r>
    </w:p>
    <w:p w:rsidR="00195B8E" w:rsidRPr="005A6A8E" w:rsidRDefault="00195B8E" w:rsidP="00195B8E">
      <w:pPr>
        <w:pStyle w:val="ListParagraph"/>
        <w:numPr>
          <w:ilvl w:val="0"/>
          <w:numId w:val="25"/>
        </w:numPr>
        <w:rPr>
          <w:rFonts w:ascii="Arial" w:hAnsi="Arial" w:cs="Arial"/>
          <w:sz w:val="22"/>
          <w:szCs w:val="22"/>
        </w:rPr>
      </w:pPr>
      <w:r w:rsidRPr="005A6A8E">
        <w:rPr>
          <w:rFonts w:ascii="Arial" w:hAnsi="Arial" w:cs="Arial"/>
          <w:sz w:val="22"/>
          <w:szCs w:val="22"/>
        </w:rPr>
        <w:t xml:space="preserve">EE1 WG on environmental topics </w:t>
      </w:r>
    </w:p>
    <w:p w:rsidR="00195B8E" w:rsidRPr="005A6A8E" w:rsidRDefault="00195B8E" w:rsidP="00195B8E">
      <w:pPr>
        <w:pStyle w:val="ListParagraph"/>
        <w:numPr>
          <w:ilvl w:val="0"/>
          <w:numId w:val="25"/>
        </w:numPr>
        <w:rPr>
          <w:rFonts w:ascii="Arial" w:hAnsi="Arial" w:cs="Arial"/>
          <w:sz w:val="22"/>
          <w:szCs w:val="22"/>
        </w:rPr>
      </w:pPr>
      <w:r w:rsidRPr="005A6A8E">
        <w:rPr>
          <w:rFonts w:ascii="Arial" w:hAnsi="Arial" w:cs="Arial"/>
          <w:sz w:val="22"/>
          <w:szCs w:val="22"/>
        </w:rPr>
        <w:t xml:space="preserve">EE2 WG on power supply, earthing and bonding requirements </w:t>
      </w:r>
    </w:p>
    <w:p w:rsidR="00195B8E" w:rsidRPr="005A6A8E" w:rsidRDefault="00195B8E" w:rsidP="00195B8E">
      <w:pPr>
        <w:pStyle w:val="ListParagraph"/>
        <w:numPr>
          <w:ilvl w:val="0"/>
          <w:numId w:val="25"/>
        </w:numPr>
        <w:rPr>
          <w:rFonts w:ascii="Arial" w:hAnsi="Arial" w:cs="Arial"/>
          <w:sz w:val="22"/>
          <w:szCs w:val="22"/>
        </w:rPr>
      </w:pPr>
      <w:r w:rsidRPr="005A6A8E">
        <w:rPr>
          <w:rFonts w:ascii="Arial" w:hAnsi="Arial" w:cs="Arial"/>
          <w:sz w:val="22"/>
          <w:szCs w:val="22"/>
        </w:rPr>
        <w:t xml:space="preserve">EEPS WG on eco-environmental matters </w:t>
      </w:r>
    </w:p>
    <w:p w:rsidR="00195B8E" w:rsidRDefault="00195B8E" w:rsidP="009B13F8"/>
    <w:p w:rsidR="00195B8E" w:rsidRPr="005A6A8E" w:rsidRDefault="00195B8E" w:rsidP="005A6A8E">
      <w:pPr>
        <w:pStyle w:val="Heading1"/>
        <w:rPr>
          <w:lang w:val="en-US"/>
        </w:rPr>
      </w:pPr>
      <w:r w:rsidRPr="005A6A8E">
        <w:rPr>
          <w:lang w:val="en-US"/>
        </w:rPr>
        <w:t>EE1 updated</w:t>
      </w:r>
    </w:p>
    <w:p w:rsidR="005A6A8E" w:rsidRPr="005A6A8E" w:rsidRDefault="00195B8E" w:rsidP="009B13F8">
      <w:pPr>
        <w:rPr>
          <w:rFonts w:ascii="Arial" w:hAnsi="Arial" w:cs="Arial"/>
          <w:sz w:val="22"/>
          <w:szCs w:val="22"/>
          <w:lang w:val="en-US"/>
        </w:rPr>
      </w:pPr>
      <w:r w:rsidRPr="005A6A8E">
        <w:rPr>
          <w:rFonts w:ascii="Arial" w:hAnsi="Arial" w:cs="Arial"/>
          <w:sz w:val="22"/>
          <w:szCs w:val="22"/>
          <w:lang w:val="en-US"/>
        </w:rPr>
        <w:t xml:space="preserve">On this working group is approved in last may meeting an activity related to the realization of a standard on:” Thermal management of outdoor enclosure”. This standard want standardize solution for the cooling of outdoor cabinet including air flow, temperature difference </w:t>
      </w:r>
      <w:r w:rsidR="005A6A8E" w:rsidRPr="005A6A8E">
        <w:rPr>
          <w:rFonts w:ascii="Arial" w:hAnsi="Arial" w:cs="Arial"/>
          <w:sz w:val="22"/>
          <w:szCs w:val="22"/>
          <w:lang w:val="en-US"/>
        </w:rPr>
        <w:t>between outside and inside the cabinet with the goal to realize optimization of solutions.</w:t>
      </w:r>
    </w:p>
    <w:p w:rsidR="005A6A8E" w:rsidRDefault="005A6A8E" w:rsidP="009B13F8">
      <w:pPr>
        <w:rPr>
          <w:rFonts w:ascii="Arial" w:hAnsi="Arial" w:cs="Arial"/>
          <w:lang w:val="en-US"/>
        </w:rPr>
      </w:pPr>
    </w:p>
    <w:p w:rsidR="005A6A8E" w:rsidRPr="005A6A8E" w:rsidRDefault="005A6A8E" w:rsidP="005A6A8E">
      <w:pPr>
        <w:pStyle w:val="Heading1"/>
        <w:rPr>
          <w:lang w:val="en-US"/>
        </w:rPr>
      </w:pPr>
      <w:r w:rsidRPr="005A6A8E">
        <w:rPr>
          <w:lang w:val="en-US"/>
        </w:rPr>
        <w:t>EE</w:t>
      </w:r>
      <w:r>
        <w:rPr>
          <w:lang w:val="en-US"/>
        </w:rPr>
        <w:t>2</w:t>
      </w:r>
      <w:r w:rsidRPr="005A6A8E">
        <w:rPr>
          <w:lang w:val="en-US"/>
        </w:rPr>
        <w:t xml:space="preserve"> updated</w:t>
      </w:r>
    </w:p>
    <w:p w:rsidR="00195B8E" w:rsidRDefault="005A6A8E" w:rsidP="009B13F8">
      <w:pPr>
        <w:rPr>
          <w:rFonts w:ascii="Arial" w:hAnsi="Arial" w:cs="Arial"/>
          <w:sz w:val="22"/>
          <w:szCs w:val="22"/>
          <w:lang w:val="en-US"/>
        </w:rPr>
      </w:pPr>
      <w:r>
        <w:rPr>
          <w:rFonts w:ascii="Arial" w:hAnsi="Arial" w:cs="Arial"/>
          <w:sz w:val="22"/>
          <w:szCs w:val="22"/>
          <w:lang w:val="en-US"/>
        </w:rPr>
        <w:t xml:space="preserve">EE2 finalized the standards on 400V dc solution EN 300 132-3-0 and -1, and 48V dc solution EN 300 132-2. </w:t>
      </w:r>
    </w:p>
    <w:p w:rsidR="005A6A8E" w:rsidRDefault="005A6A8E" w:rsidP="009B13F8">
      <w:pPr>
        <w:rPr>
          <w:rFonts w:ascii="Arial" w:hAnsi="Arial" w:cs="Arial"/>
          <w:sz w:val="22"/>
          <w:szCs w:val="22"/>
          <w:lang w:val="en-US"/>
        </w:rPr>
      </w:pPr>
      <w:r>
        <w:rPr>
          <w:rFonts w:ascii="Arial" w:hAnsi="Arial" w:cs="Arial"/>
          <w:sz w:val="22"/>
          <w:szCs w:val="22"/>
          <w:lang w:val="en-US"/>
        </w:rPr>
        <w:t xml:space="preserve">EE2 WG </w:t>
      </w:r>
      <w:proofErr w:type="gramStart"/>
      <w:r>
        <w:rPr>
          <w:rFonts w:ascii="Arial" w:hAnsi="Arial" w:cs="Arial"/>
          <w:sz w:val="22"/>
          <w:szCs w:val="22"/>
          <w:lang w:val="en-US"/>
        </w:rPr>
        <w:t>start</w:t>
      </w:r>
      <w:proofErr w:type="gramEnd"/>
      <w:r>
        <w:rPr>
          <w:rFonts w:ascii="Arial" w:hAnsi="Arial" w:cs="Arial"/>
          <w:sz w:val="22"/>
          <w:szCs w:val="22"/>
          <w:lang w:val="en-US"/>
        </w:rPr>
        <w:t xml:space="preserve"> activities </w:t>
      </w:r>
      <w:r w:rsidR="00035A88">
        <w:rPr>
          <w:rFonts w:ascii="Arial" w:hAnsi="Arial" w:cs="Arial"/>
          <w:sz w:val="22"/>
          <w:szCs w:val="22"/>
          <w:lang w:val="en-US"/>
        </w:rPr>
        <w:t>on update some published standard to include the 400 V dc solution.</w:t>
      </w:r>
    </w:p>
    <w:p w:rsidR="00035A88" w:rsidRPr="00035A88" w:rsidRDefault="00035A88" w:rsidP="00035A88">
      <w:pPr>
        <w:pStyle w:val="ListParagraph"/>
        <w:numPr>
          <w:ilvl w:val="0"/>
          <w:numId w:val="26"/>
        </w:numPr>
        <w:spacing w:before="60" w:after="60"/>
        <w:rPr>
          <w:rFonts w:ascii="Arial" w:hAnsi="Arial" w:cs="Arial"/>
          <w:color w:val="000000"/>
          <w:sz w:val="22"/>
          <w:szCs w:val="22"/>
        </w:rPr>
      </w:pPr>
      <w:r w:rsidRPr="00035A88">
        <w:rPr>
          <w:rFonts w:ascii="Arial" w:hAnsi="Arial" w:cs="Arial"/>
          <w:b/>
          <w:bCs/>
          <w:color w:val="000000"/>
          <w:sz w:val="22"/>
          <w:szCs w:val="22"/>
        </w:rPr>
        <w:lastRenderedPageBreak/>
        <w:t>RTR/EE-02044 revision of TR 100 283 :</w:t>
      </w:r>
      <w:r w:rsidRPr="00035A88">
        <w:rPr>
          <w:rFonts w:ascii="Arial" w:hAnsi="Arial" w:cs="Arial"/>
          <w:color w:val="000000"/>
          <w:sz w:val="22"/>
          <w:szCs w:val="22"/>
        </w:rPr>
        <w:t xml:space="preserve"> Environmental Engineering (EE); Transient voltages at Interface "A" on telecommunications direct current (dc) power distributions: revision for including 400V</w:t>
      </w:r>
    </w:p>
    <w:p w:rsidR="00035A88" w:rsidRPr="00035A88" w:rsidRDefault="00035A88" w:rsidP="00035A88">
      <w:pPr>
        <w:pStyle w:val="ListParagraph"/>
        <w:numPr>
          <w:ilvl w:val="0"/>
          <w:numId w:val="26"/>
        </w:numPr>
        <w:spacing w:before="60" w:after="60"/>
        <w:rPr>
          <w:rFonts w:ascii="Arial" w:hAnsi="Arial" w:cs="Arial"/>
          <w:b/>
          <w:bCs/>
          <w:sz w:val="22"/>
          <w:szCs w:val="22"/>
        </w:rPr>
      </w:pPr>
      <w:r w:rsidRPr="00035A88">
        <w:rPr>
          <w:rFonts w:ascii="Arial" w:hAnsi="Arial" w:cs="Arial"/>
          <w:b/>
          <w:bCs/>
          <w:color w:val="000000"/>
          <w:sz w:val="22"/>
          <w:szCs w:val="22"/>
        </w:rPr>
        <w:t>RTR/EE-02041</w:t>
      </w:r>
      <w:r w:rsidRPr="00035A88">
        <w:rPr>
          <w:rFonts w:ascii="Arial" w:hAnsi="Arial" w:cs="Arial"/>
          <w:color w:val="000000"/>
          <w:sz w:val="22"/>
          <w:szCs w:val="22"/>
        </w:rPr>
        <w:t xml:space="preserve"> </w:t>
      </w:r>
      <w:r w:rsidRPr="00035A88">
        <w:rPr>
          <w:rFonts w:ascii="Arial" w:hAnsi="Arial" w:cs="Arial"/>
          <w:b/>
          <w:bCs/>
          <w:color w:val="000000"/>
          <w:sz w:val="22"/>
          <w:szCs w:val="22"/>
        </w:rPr>
        <w:t xml:space="preserve">Revision of TR 102 121 </w:t>
      </w:r>
      <w:r w:rsidRPr="00035A88">
        <w:rPr>
          <w:rFonts w:ascii="Arial" w:hAnsi="Arial" w:cs="Arial"/>
          <w:bCs/>
          <w:color w:val="000000"/>
          <w:sz w:val="22"/>
          <w:szCs w:val="22"/>
        </w:rPr>
        <w:t xml:space="preserve">“Guidance for power distribution to telecommunication and </w:t>
      </w:r>
      <w:proofErr w:type="spellStart"/>
      <w:r w:rsidRPr="00035A88">
        <w:rPr>
          <w:rFonts w:ascii="Arial" w:hAnsi="Arial" w:cs="Arial"/>
          <w:bCs/>
          <w:color w:val="000000"/>
          <w:sz w:val="22"/>
          <w:szCs w:val="22"/>
        </w:rPr>
        <w:t>datacom</w:t>
      </w:r>
      <w:proofErr w:type="spellEnd"/>
      <w:r w:rsidRPr="00035A88">
        <w:rPr>
          <w:rFonts w:ascii="Arial" w:hAnsi="Arial" w:cs="Arial"/>
          <w:bCs/>
          <w:color w:val="000000"/>
          <w:sz w:val="22"/>
          <w:szCs w:val="22"/>
        </w:rPr>
        <w:t xml:space="preserve"> equipment</w:t>
      </w:r>
      <w:r w:rsidRPr="00035A88">
        <w:rPr>
          <w:rFonts w:ascii="Arial" w:hAnsi="Arial" w:cs="Arial"/>
          <w:b/>
          <w:bCs/>
          <w:color w:val="000000"/>
          <w:sz w:val="22"/>
          <w:szCs w:val="22"/>
        </w:rPr>
        <w:t xml:space="preserve">” </w:t>
      </w:r>
      <w:r w:rsidRPr="00035A88">
        <w:rPr>
          <w:rFonts w:ascii="Arial" w:hAnsi="Arial" w:cs="Arial"/>
          <w:color w:val="000000"/>
          <w:sz w:val="22"/>
          <w:szCs w:val="22"/>
        </w:rPr>
        <w:t>Revision of TR 102 121 to cover 400V DC distribution (as defined in EN300 132-3-1)</w:t>
      </w:r>
    </w:p>
    <w:p w:rsidR="00035A88" w:rsidRPr="00035A88" w:rsidRDefault="00035A88" w:rsidP="00035A88">
      <w:pPr>
        <w:pStyle w:val="ListParagraph"/>
        <w:numPr>
          <w:ilvl w:val="0"/>
          <w:numId w:val="26"/>
        </w:numPr>
        <w:spacing w:before="60" w:after="60"/>
        <w:rPr>
          <w:rFonts w:ascii="Arial" w:hAnsi="Arial" w:cs="Arial"/>
          <w:b/>
          <w:bCs/>
          <w:sz w:val="22"/>
          <w:szCs w:val="22"/>
        </w:rPr>
      </w:pPr>
      <w:r w:rsidRPr="00035A88">
        <w:rPr>
          <w:rFonts w:ascii="Arial" w:hAnsi="Arial" w:cs="Arial"/>
          <w:b/>
          <w:bCs/>
          <w:color w:val="000000"/>
          <w:sz w:val="22"/>
          <w:szCs w:val="22"/>
        </w:rPr>
        <w:t>PWI_EE02_20100923_2 --- 300 253 for 400V</w:t>
      </w:r>
      <w:r w:rsidRPr="00035A88">
        <w:rPr>
          <w:rFonts w:ascii="Arial" w:hAnsi="Arial" w:cs="Arial"/>
          <w:color w:val="000000"/>
          <w:sz w:val="22"/>
          <w:szCs w:val="22"/>
        </w:rPr>
        <w:t xml:space="preserve">: Environmental Engineering (EE); Earthing and bonding of telecom / </w:t>
      </w:r>
      <w:proofErr w:type="spellStart"/>
      <w:r w:rsidRPr="00035A88">
        <w:rPr>
          <w:rFonts w:ascii="Arial" w:hAnsi="Arial" w:cs="Arial"/>
          <w:color w:val="000000"/>
          <w:sz w:val="22"/>
          <w:szCs w:val="22"/>
        </w:rPr>
        <w:t>datacom</w:t>
      </w:r>
      <w:proofErr w:type="spellEnd"/>
      <w:r w:rsidRPr="00035A88">
        <w:rPr>
          <w:rFonts w:ascii="Arial" w:hAnsi="Arial" w:cs="Arial"/>
          <w:color w:val="000000"/>
          <w:sz w:val="22"/>
          <w:szCs w:val="22"/>
        </w:rPr>
        <w:t xml:space="preserve"> (ICT) equipment operated by direct current (DC) source up to 400V </w:t>
      </w:r>
      <w:r w:rsidRPr="00035A88">
        <w:rPr>
          <w:rFonts w:ascii="Arial" w:hAnsi="Arial" w:cs="Arial"/>
          <w:color w:val="000000"/>
          <w:sz w:val="22"/>
          <w:szCs w:val="22"/>
        </w:rPr>
        <w:br/>
        <w:t>New Edition of ETS 300 253 to cover the 400V earthing and grounding requirements. Safety and RCD issues should be addressed</w:t>
      </w:r>
    </w:p>
    <w:p w:rsidR="008761EC" w:rsidRPr="005A6A8E" w:rsidRDefault="008761EC" w:rsidP="008761EC">
      <w:pPr>
        <w:pStyle w:val="Heading1"/>
        <w:rPr>
          <w:lang w:val="en-US"/>
        </w:rPr>
      </w:pPr>
      <w:r w:rsidRPr="005A6A8E">
        <w:rPr>
          <w:lang w:val="en-US"/>
        </w:rPr>
        <w:t>EE</w:t>
      </w:r>
      <w:r>
        <w:rPr>
          <w:lang w:val="en-US"/>
        </w:rPr>
        <w:t>PS</w:t>
      </w:r>
      <w:r w:rsidRPr="005A6A8E">
        <w:rPr>
          <w:lang w:val="en-US"/>
        </w:rPr>
        <w:t xml:space="preserve"> updated</w:t>
      </w:r>
    </w:p>
    <w:p w:rsidR="00772752" w:rsidRPr="008761EC" w:rsidRDefault="008761EC" w:rsidP="008761EC">
      <w:pPr>
        <w:spacing w:before="60" w:after="60"/>
        <w:rPr>
          <w:rFonts w:ascii="Arial" w:hAnsi="Arial" w:cs="Arial"/>
          <w:sz w:val="22"/>
          <w:szCs w:val="22"/>
        </w:rPr>
      </w:pPr>
      <w:r w:rsidRPr="008761EC">
        <w:rPr>
          <w:rFonts w:ascii="Arial" w:hAnsi="Arial" w:cs="Arial"/>
          <w:sz w:val="22"/>
          <w:szCs w:val="22"/>
        </w:rPr>
        <w:t xml:space="preserve">In this period EEPS WG finalized the second version of TS 102 706: “Environmental Engineering (EE) Energy efficiency of wireless access Network Equipment”: </w:t>
      </w:r>
      <w:r>
        <w:rPr>
          <w:rFonts w:ascii="Arial" w:hAnsi="Arial" w:cs="Arial"/>
          <w:sz w:val="22"/>
          <w:szCs w:val="22"/>
        </w:rPr>
        <w:t xml:space="preserve">The document was approved and is now under publication phase. This second edition </w:t>
      </w:r>
      <w:r w:rsidR="00EC20E7" w:rsidRPr="008761EC">
        <w:rPr>
          <w:rFonts w:ascii="Arial" w:hAnsi="Arial" w:cs="Arial"/>
          <w:sz w:val="22"/>
          <w:szCs w:val="22"/>
        </w:rPr>
        <w:t>defines efficiency parameters taking into account traffic conditions</w:t>
      </w:r>
      <w:r>
        <w:rPr>
          <w:rFonts w:ascii="Arial" w:hAnsi="Arial" w:cs="Arial"/>
          <w:sz w:val="22"/>
          <w:szCs w:val="22"/>
        </w:rPr>
        <w:t xml:space="preserve">; </w:t>
      </w:r>
      <w:r w:rsidR="00EC20E7" w:rsidRPr="008761EC">
        <w:rPr>
          <w:rFonts w:ascii="Arial" w:hAnsi="Arial" w:cs="Arial"/>
          <w:sz w:val="22"/>
          <w:szCs w:val="22"/>
        </w:rPr>
        <w:t>Metric and measurements are applicable to GSM/</w:t>
      </w:r>
      <w:r>
        <w:rPr>
          <w:rFonts w:ascii="Arial" w:hAnsi="Arial" w:cs="Arial"/>
          <w:sz w:val="22"/>
          <w:szCs w:val="22"/>
        </w:rPr>
        <w:t xml:space="preserve">EDGE, WCDMA/HSPA, LTE and </w:t>
      </w:r>
      <w:proofErr w:type="spellStart"/>
      <w:r>
        <w:rPr>
          <w:rFonts w:ascii="Arial" w:hAnsi="Arial" w:cs="Arial"/>
          <w:sz w:val="22"/>
          <w:szCs w:val="22"/>
        </w:rPr>
        <w:t>WiMAX</w:t>
      </w:r>
      <w:proofErr w:type="spellEnd"/>
      <w:r>
        <w:rPr>
          <w:rFonts w:ascii="Arial" w:hAnsi="Arial" w:cs="Arial"/>
          <w:sz w:val="22"/>
          <w:szCs w:val="22"/>
        </w:rPr>
        <w:t>.</w:t>
      </w:r>
    </w:p>
    <w:p w:rsidR="008761EC" w:rsidRPr="008761EC" w:rsidRDefault="008761EC" w:rsidP="008761EC">
      <w:pPr>
        <w:pStyle w:val="Index1"/>
        <w:spacing w:after="120"/>
        <w:outlineLvl w:val="0"/>
        <w:rPr>
          <w:rFonts w:ascii="Arial" w:hAnsi="Arial" w:cs="Arial"/>
          <w:sz w:val="22"/>
          <w:szCs w:val="22"/>
        </w:rPr>
      </w:pPr>
      <w:r>
        <w:rPr>
          <w:rFonts w:ascii="Arial" w:hAnsi="Arial" w:cs="Arial"/>
          <w:sz w:val="22"/>
          <w:szCs w:val="22"/>
        </w:rPr>
        <w:t xml:space="preserve">During last meeting was decided to close the WI </w:t>
      </w:r>
      <w:r w:rsidRPr="008761EC">
        <w:rPr>
          <w:rFonts w:ascii="Arial" w:hAnsi="Arial" w:cs="Arial"/>
          <w:sz w:val="22"/>
          <w:szCs w:val="22"/>
        </w:rPr>
        <w:t>DTR/EE-0008: Environmental Impact Assessment of ICT including the Positive Impact by using ICT Services</w:t>
      </w:r>
      <w:r>
        <w:rPr>
          <w:rFonts w:ascii="Arial" w:hAnsi="Arial" w:cs="Arial"/>
          <w:sz w:val="22"/>
          <w:szCs w:val="22"/>
        </w:rPr>
        <w:t xml:space="preserve">. EE decide to stop this </w:t>
      </w:r>
      <w:proofErr w:type="gramStart"/>
      <w:r>
        <w:rPr>
          <w:rFonts w:ascii="Arial" w:hAnsi="Arial" w:cs="Arial"/>
          <w:sz w:val="22"/>
          <w:szCs w:val="22"/>
        </w:rPr>
        <w:t xml:space="preserve">WI </w:t>
      </w:r>
      <w:r w:rsidRPr="008761EC">
        <w:rPr>
          <w:rFonts w:ascii="Arial" w:hAnsi="Arial" w:cs="Arial"/>
          <w:sz w:val="22"/>
          <w:szCs w:val="22"/>
        </w:rPr>
        <w:t>:</w:t>
      </w:r>
      <w:proofErr w:type="gramEnd"/>
      <w:r w:rsidRPr="008761EC">
        <w:rPr>
          <w:rFonts w:ascii="Arial" w:hAnsi="Arial" w:cs="Arial"/>
          <w:sz w:val="22"/>
          <w:szCs w:val="22"/>
        </w:rPr>
        <w:t xml:space="preserve"> as no progress were made in the last 12 months and as in ITU-T there is already a similar document in more advance stage.</w:t>
      </w:r>
    </w:p>
    <w:p w:rsidR="00A96631" w:rsidRDefault="008761EC" w:rsidP="008761EC">
      <w:pPr>
        <w:pStyle w:val="Index1"/>
        <w:spacing w:after="120"/>
        <w:outlineLvl w:val="0"/>
        <w:rPr>
          <w:rFonts w:ascii="Arial" w:hAnsi="Arial" w:cs="Arial"/>
          <w:sz w:val="22"/>
          <w:szCs w:val="22"/>
        </w:rPr>
      </w:pPr>
      <w:r>
        <w:rPr>
          <w:rFonts w:ascii="Arial" w:hAnsi="Arial" w:cs="Arial"/>
          <w:sz w:val="22"/>
          <w:szCs w:val="22"/>
        </w:rPr>
        <w:t xml:space="preserve">The activities related to </w:t>
      </w:r>
      <w:r w:rsidRPr="008761EC">
        <w:rPr>
          <w:rFonts w:ascii="Arial" w:hAnsi="Arial" w:cs="Arial"/>
          <w:sz w:val="22"/>
          <w:szCs w:val="22"/>
        </w:rPr>
        <w:t>DTS/EE-00014</w:t>
      </w:r>
      <w:r>
        <w:rPr>
          <w:rFonts w:ascii="Arial" w:hAnsi="Arial" w:cs="Arial"/>
          <w:sz w:val="22"/>
          <w:szCs w:val="22"/>
        </w:rPr>
        <w:t xml:space="preserve"> (</w:t>
      </w:r>
      <w:r w:rsidRPr="008761EC">
        <w:rPr>
          <w:rFonts w:ascii="Arial" w:hAnsi="Arial" w:cs="Arial"/>
          <w:sz w:val="22"/>
          <w:szCs w:val="22"/>
        </w:rPr>
        <w:t xml:space="preserve">TS 103 199): Life </w:t>
      </w:r>
      <w:proofErr w:type="gramStart"/>
      <w:r w:rsidRPr="008761EC">
        <w:rPr>
          <w:rFonts w:ascii="Arial" w:hAnsi="Arial" w:cs="Arial"/>
          <w:sz w:val="22"/>
          <w:szCs w:val="22"/>
        </w:rPr>
        <w:t>Cycle  Assessment</w:t>
      </w:r>
      <w:proofErr w:type="gramEnd"/>
      <w:r w:rsidRPr="008761EC">
        <w:rPr>
          <w:rFonts w:ascii="Arial" w:hAnsi="Arial" w:cs="Arial"/>
          <w:sz w:val="22"/>
          <w:szCs w:val="22"/>
        </w:rPr>
        <w:t xml:space="preserve">  (LCA) of ICT equipment, networks and services: General definitions and common requirements</w:t>
      </w:r>
      <w:r w:rsidR="00A96631">
        <w:rPr>
          <w:rFonts w:ascii="Arial" w:hAnsi="Arial" w:cs="Arial"/>
          <w:sz w:val="22"/>
          <w:szCs w:val="22"/>
        </w:rPr>
        <w:t xml:space="preserve"> are progressing and we plan to approve the standard during next meeting in October. </w:t>
      </w:r>
      <w:r w:rsidR="00223EC7">
        <w:rPr>
          <w:rFonts w:ascii="Arial" w:hAnsi="Arial" w:cs="Arial"/>
          <w:sz w:val="22"/>
          <w:szCs w:val="22"/>
        </w:rPr>
        <w:t>We propose this document for your activity on Q18/5 as a reference document for the assessment of impact of ICT equipment and network.</w:t>
      </w:r>
    </w:p>
    <w:p w:rsidR="008761EC" w:rsidRPr="008761EC" w:rsidRDefault="00361227" w:rsidP="008761EC">
      <w:pPr>
        <w:pStyle w:val="Index1"/>
        <w:spacing w:after="120"/>
        <w:outlineLvl w:val="0"/>
        <w:rPr>
          <w:rFonts w:ascii="Arial" w:hAnsi="Arial" w:cs="Arial"/>
          <w:sz w:val="22"/>
          <w:szCs w:val="22"/>
        </w:rPr>
      </w:pPr>
      <w:r>
        <w:rPr>
          <w:rFonts w:ascii="Arial" w:hAnsi="Arial" w:cs="Arial"/>
          <w:sz w:val="22"/>
          <w:szCs w:val="22"/>
        </w:rPr>
        <w:t xml:space="preserve">The new standard </w:t>
      </w:r>
      <w:r w:rsidR="008761EC" w:rsidRPr="008761EC">
        <w:rPr>
          <w:rFonts w:ascii="Arial" w:hAnsi="Arial" w:cs="Arial"/>
          <w:sz w:val="22"/>
          <w:szCs w:val="22"/>
        </w:rPr>
        <w:t xml:space="preserve">ES 203 215: Measurement Methods and Limits for Power Consumption in Broadband Telecommunication Networks Equipment: </w:t>
      </w:r>
      <w:r>
        <w:rPr>
          <w:rFonts w:ascii="Arial" w:hAnsi="Arial" w:cs="Arial"/>
          <w:sz w:val="22"/>
          <w:szCs w:val="22"/>
        </w:rPr>
        <w:t>was updated and is actually in approval phase.</w:t>
      </w:r>
      <w:r w:rsidR="00223EC7">
        <w:rPr>
          <w:rFonts w:ascii="Arial" w:hAnsi="Arial" w:cs="Arial"/>
          <w:sz w:val="22"/>
          <w:szCs w:val="22"/>
        </w:rPr>
        <w:t xml:space="preserve"> We propose this document for your activity on Q17/5 as a reference document for the energy efficiency metrics and measurement of wired access equipment.</w:t>
      </w:r>
    </w:p>
    <w:p w:rsidR="008761EC" w:rsidRPr="008761EC" w:rsidRDefault="00223EC7" w:rsidP="008761EC">
      <w:pPr>
        <w:pStyle w:val="Index1"/>
        <w:spacing w:after="120"/>
        <w:outlineLvl w:val="0"/>
        <w:rPr>
          <w:rFonts w:ascii="Arial" w:hAnsi="Arial" w:cs="Arial"/>
          <w:sz w:val="22"/>
          <w:szCs w:val="22"/>
        </w:rPr>
      </w:pPr>
      <w:r>
        <w:rPr>
          <w:rFonts w:ascii="Arial" w:hAnsi="Arial" w:cs="Arial"/>
          <w:sz w:val="22"/>
          <w:szCs w:val="22"/>
        </w:rPr>
        <w:t xml:space="preserve">The </w:t>
      </w:r>
      <w:r w:rsidR="008761EC" w:rsidRPr="008761EC">
        <w:rPr>
          <w:rFonts w:ascii="Arial" w:hAnsi="Arial" w:cs="Arial"/>
          <w:sz w:val="22"/>
          <w:szCs w:val="22"/>
        </w:rPr>
        <w:t xml:space="preserve">TR 102 530: The reduction of energy consumption in telecommunications equipment and related infrastructure: </w:t>
      </w:r>
      <w:r>
        <w:rPr>
          <w:rFonts w:ascii="Arial" w:hAnsi="Arial" w:cs="Arial"/>
          <w:sz w:val="22"/>
          <w:szCs w:val="22"/>
        </w:rPr>
        <w:t>was approved and we propose a SG5 to consider this document on the activity of Q17/5 on the realization of the handbooks on best practices</w:t>
      </w:r>
      <w:r w:rsidR="008761EC" w:rsidRPr="008761EC">
        <w:rPr>
          <w:rFonts w:ascii="Arial" w:hAnsi="Arial" w:cs="Arial"/>
          <w:sz w:val="22"/>
          <w:szCs w:val="22"/>
        </w:rPr>
        <w:t>.</w:t>
      </w:r>
    </w:p>
    <w:p w:rsidR="008761EC" w:rsidRPr="008761EC" w:rsidRDefault="008D66B8" w:rsidP="008761EC">
      <w:pPr>
        <w:pStyle w:val="Index1"/>
        <w:spacing w:after="120"/>
        <w:outlineLvl w:val="0"/>
        <w:rPr>
          <w:rFonts w:ascii="Arial" w:hAnsi="Arial" w:cs="Arial"/>
          <w:sz w:val="22"/>
          <w:szCs w:val="22"/>
        </w:rPr>
      </w:pPr>
      <w:r>
        <w:rPr>
          <w:rFonts w:ascii="Arial" w:hAnsi="Arial" w:cs="Arial"/>
          <w:sz w:val="22"/>
          <w:szCs w:val="22"/>
        </w:rPr>
        <w:t xml:space="preserve">The technical report </w:t>
      </w:r>
      <w:r w:rsidR="008761EC" w:rsidRPr="008761EC">
        <w:rPr>
          <w:rFonts w:ascii="Arial" w:hAnsi="Arial" w:cs="Arial"/>
          <w:sz w:val="22"/>
          <w:szCs w:val="22"/>
        </w:rPr>
        <w:t>T</w:t>
      </w:r>
      <w:r>
        <w:rPr>
          <w:rFonts w:ascii="Arial" w:hAnsi="Arial" w:cs="Arial"/>
          <w:sz w:val="22"/>
          <w:szCs w:val="22"/>
        </w:rPr>
        <w:t>R 102 532</w:t>
      </w:r>
      <w:r w:rsidR="008761EC" w:rsidRPr="008761EC">
        <w:rPr>
          <w:rFonts w:ascii="Arial" w:hAnsi="Arial" w:cs="Arial"/>
          <w:sz w:val="22"/>
          <w:szCs w:val="22"/>
        </w:rPr>
        <w:t>: The use of alternative energy solutions in telecommunication installations</w:t>
      </w:r>
      <w:r>
        <w:rPr>
          <w:rFonts w:ascii="Arial" w:hAnsi="Arial" w:cs="Arial"/>
          <w:sz w:val="22"/>
          <w:szCs w:val="22"/>
        </w:rPr>
        <w:t xml:space="preserve"> is circulating for draft and will be approved in October, this draft include </w:t>
      </w:r>
      <w:r w:rsidRPr="008D66B8">
        <w:rPr>
          <w:rFonts w:ascii="Arial" w:hAnsi="Arial" w:cs="Arial"/>
          <w:sz w:val="22"/>
          <w:szCs w:val="22"/>
        </w:rPr>
        <w:t>Practical tips and guidelines for the application of alternative energy solutions (both for powering and cooling) to telecommunication networks, based or real deployments and experience available up to now, Also the issue of disposal of waste materials and LCA analysis related to alternative energy solutions. </w:t>
      </w:r>
    </w:p>
    <w:p w:rsidR="008D66B8" w:rsidRDefault="008D66B8" w:rsidP="008761EC">
      <w:pPr>
        <w:pStyle w:val="Index1"/>
        <w:spacing w:after="120"/>
        <w:outlineLvl w:val="0"/>
        <w:rPr>
          <w:rFonts w:ascii="Arial" w:hAnsi="Arial" w:cs="Arial"/>
          <w:sz w:val="22"/>
          <w:szCs w:val="22"/>
        </w:rPr>
      </w:pPr>
      <w:r>
        <w:rPr>
          <w:rFonts w:ascii="Arial" w:hAnsi="Arial" w:cs="Arial"/>
          <w:sz w:val="22"/>
          <w:szCs w:val="22"/>
        </w:rPr>
        <w:t>The two WI related to transport equipment and router and switch are in progress and new draft taking in account the activity of TAIS and ITU will be available in October.</w:t>
      </w:r>
    </w:p>
    <w:p w:rsidR="008761EC" w:rsidRPr="008761EC" w:rsidRDefault="008D66B8" w:rsidP="008761EC">
      <w:pPr>
        <w:pStyle w:val="Index1"/>
        <w:spacing w:after="120"/>
        <w:outlineLvl w:val="0"/>
        <w:rPr>
          <w:rFonts w:ascii="Arial" w:hAnsi="Arial" w:cs="Arial"/>
          <w:sz w:val="22"/>
          <w:szCs w:val="22"/>
        </w:rPr>
      </w:pPr>
      <w:r>
        <w:rPr>
          <w:rFonts w:ascii="Arial" w:hAnsi="Arial" w:cs="Arial"/>
          <w:sz w:val="22"/>
          <w:szCs w:val="22"/>
        </w:rPr>
        <w:t xml:space="preserve">The activity related to </w:t>
      </w:r>
      <w:r w:rsidR="008761EC" w:rsidRPr="008761EC">
        <w:rPr>
          <w:rFonts w:ascii="Arial" w:hAnsi="Arial" w:cs="Arial"/>
          <w:sz w:val="22"/>
          <w:szCs w:val="22"/>
        </w:rPr>
        <w:t>ES/EEPSS00001 Measurement method for Energy efficiency of Core network equipment</w:t>
      </w:r>
      <w:r>
        <w:rPr>
          <w:rFonts w:ascii="Arial" w:hAnsi="Arial" w:cs="Arial"/>
          <w:sz w:val="22"/>
          <w:szCs w:val="22"/>
        </w:rPr>
        <w:t xml:space="preserve"> are progressing we decided to </w:t>
      </w:r>
      <w:r w:rsidR="008761EC" w:rsidRPr="008761EC">
        <w:rPr>
          <w:rFonts w:ascii="Arial" w:hAnsi="Arial" w:cs="Arial"/>
          <w:sz w:val="22"/>
          <w:szCs w:val="22"/>
        </w:rPr>
        <w:t xml:space="preserve">the work is </w:t>
      </w:r>
      <w:r>
        <w:rPr>
          <w:rFonts w:ascii="Arial" w:hAnsi="Arial" w:cs="Arial"/>
          <w:sz w:val="22"/>
          <w:szCs w:val="22"/>
        </w:rPr>
        <w:t>divided</w:t>
      </w:r>
      <w:r w:rsidR="008761EC" w:rsidRPr="008761EC">
        <w:rPr>
          <w:rFonts w:ascii="Arial" w:hAnsi="Arial" w:cs="Arial"/>
          <w:sz w:val="22"/>
          <w:szCs w:val="22"/>
        </w:rPr>
        <w:t xml:space="preserve"> in 3 Phases: </w:t>
      </w:r>
    </w:p>
    <w:p w:rsidR="008761EC" w:rsidRPr="008761EC" w:rsidRDefault="008761EC" w:rsidP="008761EC">
      <w:pPr>
        <w:pStyle w:val="Index1"/>
        <w:ind w:left="720"/>
        <w:outlineLvl w:val="0"/>
        <w:rPr>
          <w:rFonts w:ascii="Arial" w:hAnsi="Arial" w:cs="Arial"/>
          <w:sz w:val="22"/>
          <w:szCs w:val="22"/>
        </w:rPr>
      </w:pPr>
      <w:r w:rsidRPr="008761EC">
        <w:rPr>
          <w:rFonts w:ascii="Arial" w:hAnsi="Arial" w:cs="Arial"/>
          <w:sz w:val="22"/>
          <w:szCs w:val="22"/>
        </w:rPr>
        <w:t>Phase 1</w:t>
      </w:r>
    </w:p>
    <w:p w:rsidR="008761EC" w:rsidRPr="008761EC" w:rsidRDefault="008761EC" w:rsidP="008761EC">
      <w:pPr>
        <w:pStyle w:val="Index1"/>
        <w:numPr>
          <w:ilvl w:val="0"/>
          <w:numId w:val="27"/>
        </w:numPr>
        <w:overflowPunct/>
        <w:autoSpaceDE/>
        <w:autoSpaceDN/>
        <w:adjustRightInd/>
        <w:spacing w:line="276" w:lineRule="auto"/>
        <w:textAlignment w:val="auto"/>
        <w:outlineLvl w:val="0"/>
        <w:rPr>
          <w:rFonts w:ascii="Arial" w:hAnsi="Arial" w:cs="Arial"/>
          <w:sz w:val="22"/>
          <w:szCs w:val="22"/>
        </w:rPr>
      </w:pPr>
      <w:r w:rsidRPr="008761EC">
        <w:rPr>
          <w:rFonts w:ascii="Arial" w:hAnsi="Arial" w:cs="Arial"/>
          <w:sz w:val="22"/>
          <w:szCs w:val="22"/>
        </w:rPr>
        <w:t>It covers Mobile core functions (GGSN, HLR, MGW, MME, MSC, SGSN, SGW/PGW)</w:t>
      </w:r>
    </w:p>
    <w:p w:rsidR="008761EC" w:rsidRPr="008761EC" w:rsidRDefault="008761EC" w:rsidP="008761EC">
      <w:pPr>
        <w:pStyle w:val="Index1"/>
        <w:numPr>
          <w:ilvl w:val="0"/>
          <w:numId w:val="27"/>
        </w:numPr>
        <w:overflowPunct/>
        <w:autoSpaceDE/>
        <w:autoSpaceDN/>
        <w:adjustRightInd/>
        <w:spacing w:line="276" w:lineRule="auto"/>
        <w:textAlignment w:val="auto"/>
        <w:outlineLvl w:val="0"/>
        <w:rPr>
          <w:rFonts w:ascii="Arial" w:hAnsi="Arial" w:cs="Arial"/>
          <w:sz w:val="22"/>
          <w:szCs w:val="22"/>
        </w:rPr>
      </w:pPr>
      <w:r w:rsidRPr="008761EC">
        <w:rPr>
          <w:rFonts w:ascii="Arial" w:hAnsi="Arial" w:cs="Arial"/>
          <w:sz w:val="22"/>
          <w:szCs w:val="22"/>
        </w:rPr>
        <w:t>publication planned end of 2011</w:t>
      </w:r>
    </w:p>
    <w:p w:rsidR="008761EC" w:rsidRPr="008761EC" w:rsidRDefault="008761EC" w:rsidP="008761EC">
      <w:pPr>
        <w:pStyle w:val="Index1"/>
        <w:ind w:left="720"/>
        <w:outlineLvl w:val="0"/>
        <w:rPr>
          <w:rFonts w:ascii="Arial" w:hAnsi="Arial" w:cs="Arial"/>
          <w:sz w:val="22"/>
          <w:szCs w:val="22"/>
        </w:rPr>
      </w:pPr>
      <w:r w:rsidRPr="008761EC">
        <w:rPr>
          <w:rFonts w:ascii="Arial" w:hAnsi="Arial" w:cs="Arial"/>
          <w:sz w:val="22"/>
          <w:szCs w:val="22"/>
        </w:rPr>
        <w:t>Phase 2</w:t>
      </w:r>
    </w:p>
    <w:p w:rsidR="008761EC" w:rsidRPr="008761EC" w:rsidRDefault="008761EC" w:rsidP="008761EC">
      <w:pPr>
        <w:pStyle w:val="Index1"/>
        <w:numPr>
          <w:ilvl w:val="0"/>
          <w:numId w:val="28"/>
        </w:numPr>
        <w:overflowPunct/>
        <w:autoSpaceDE/>
        <w:autoSpaceDN/>
        <w:adjustRightInd/>
        <w:spacing w:line="276" w:lineRule="auto"/>
        <w:textAlignment w:val="auto"/>
        <w:outlineLvl w:val="0"/>
        <w:rPr>
          <w:rFonts w:ascii="Arial" w:hAnsi="Arial" w:cs="Arial"/>
          <w:sz w:val="22"/>
          <w:szCs w:val="22"/>
        </w:rPr>
      </w:pPr>
      <w:r w:rsidRPr="008761EC">
        <w:rPr>
          <w:rFonts w:ascii="Arial" w:hAnsi="Arial" w:cs="Arial"/>
          <w:sz w:val="22"/>
          <w:szCs w:val="22"/>
        </w:rPr>
        <w:t>will cover Radio access control nodes (BSC, RNC)</w:t>
      </w:r>
    </w:p>
    <w:p w:rsidR="008761EC" w:rsidRPr="008761EC" w:rsidRDefault="008761EC" w:rsidP="008761EC">
      <w:pPr>
        <w:pStyle w:val="Index1"/>
        <w:ind w:left="720"/>
        <w:outlineLvl w:val="0"/>
        <w:rPr>
          <w:rFonts w:ascii="Arial" w:hAnsi="Arial" w:cs="Arial"/>
          <w:sz w:val="22"/>
          <w:szCs w:val="22"/>
        </w:rPr>
      </w:pPr>
      <w:r w:rsidRPr="008761EC">
        <w:rPr>
          <w:rFonts w:ascii="Arial" w:hAnsi="Arial" w:cs="Arial"/>
          <w:sz w:val="22"/>
          <w:szCs w:val="22"/>
        </w:rPr>
        <w:lastRenderedPageBreak/>
        <w:t>Phase 3 will address:</w:t>
      </w:r>
    </w:p>
    <w:p w:rsidR="008761EC" w:rsidRPr="008761EC" w:rsidRDefault="008761EC" w:rsidP="008761EC">
      <w:pPr>
        <w:pStyle w:val="Index1"/>
        <w:numPr>
          <w:ilvl w:val="0"/>
          <w:numId w:val="28"/>
        </w:numPr>
        <w:overflowPunct/>
        <w:autoSpaceDE/>
        <w:autoSpaceDN/>
        <w:adjustRightInd/>
        <w:spacing w:line="276" w:lineRule="auto"/>
        <w:textAlignment w:val="auto"/>
        <w:outlineLvl w:val="0"/>
        <w:rPr>
          <w:rFonts w:ascii="Arial" w:hAnsi="Arial" w:cs="Arial"/>
          <w:sz w:val="22"/>
          <w:szCs w:val="22"/>
        </w:rPr>
      </w:pPr>
      <w:r w:rsidRPr="008761EC">
        <w:rPr>
          <w:rFonts w:ascii="Arial" w:hAnsi="Arial" w:cs="Arial"/>
          <w:sz w:val="22"/>
          <w:szCs w:val="22"/>
        </w:rPr>
        <w:t>Co-located/virtualized systems</w:t>
      </w:r>
    </w:p>
    <w:p w:rsidR="008761EC" w:rsidRPr="008761EC" w:rsidRDefault="008761EC" w:rsidP="008761EC">
      <w:pPr>
        <w:pStyle w:val="Index1"/>
        <w:numPr>
          <w:ilvl w:val="0"/>
          <w:numId w:val="28"/>
        </w:numPr>
        <w:overflowPunct/>
        <w:autoSpaceDE/>
        <w:autoSpaceDN/>
        <w:adjustRightInd/>
        <w:spacing w:line="276" w:lineRule="auto"/>
        <w:textAlignment w:val="auto"/>
        <w:outlineLvl w:val="0"/>
        <w:rPr>
          <w:rFonts w:ascii="Arial" w:hAnsi="Arial" w:cs="Arial"/>
          <w:sz w:val="22"/>
          <w:szCs w:val="22"/>
        </w:rPr>
      </w:pPr>
      <w:r w:rsidRPr="008761EC">
        <w:rPr>
          <w:rFonts w:ascii="Arial" w:hAnsi="Arial" w:cs="Arial"/>
          <w:sz w:val="22"/>
          <w:szCs w:val="22"/>
        </w:rPr>
        <w:t>IMS core functions (CSCF, HSS, MGCF)</w:t>
      </w:r>
    </w:p>
    <w:p w:rsidR="008761EC" w:rsidRPr="008761EC" w:rsidRDefault="008761EC" w:rsidP="008761EC">
      <w:pPr>
        <w:pStyle w:val="Index1"/>
        <w:numPr>
          <w:ilvl w:val="0"/>
          <w:numId w:val="28"/>
        </w:numPr>
        <w:overflowPunct/>
        <w:autoSpaceDE/>
        <w:autoSpaceDN/>
        <w:adjustRightInd/>
        <w:spacing w:line="276" w:lineRule="auto"/>
        <w:textAlignment w:val="auto"/>
        <w:outlineLvl w:val="0"/>
        <w:rPr>
          <w:rFonts w:ascii="Arial" w:hAnsi="Arial" w:cs="Arial"/>
          <w:sz w:val="22"/>
          <w:szCs w:val="22"/>
        </w:rPr>
      </w:pPr>
      <w:r w:rsidRPr="008761EC">
        <w:rPr>
          <w:rFonts w:ascii="Arial" w:hAnsi="Arial" w:cs="Arial"/>
          <w:sz w:val="22"/>
          <w:szCs w:val="22"/>
        </w:rPr>
        <w:t>Additional IMS core functions (BGCF, MRFC, MRFP, SLF, IBCF, LRF, etc)</w:t>
      </w:r>
    </w:p>
    <w:p w:rsidR="008761EC" w:rsidRPr="008761EC" w:rsidRDefault="008761EC" w:rsidP="008761EC">
      <w:pPr>
        <w:pStyle w:val="Index1"/>
        <w:numPr>
          <w:ilvl w:val="0"/>
          <w:numId w:val="28"/>
        </w:numPr>
        <w:overflowPunct/>
        <w:autoSpaceDE/>
        <w:autoSpaceDN/>
        <w:adjustRightInd/>
        <w:spacing w:line="276" w:lineRule="auto"/>
        <w:textAlignment w:val="auto"/>
        <w:outlineLvl w:val="0"/>
        <w:rPr>
          <w:rFonts w:ascii="Arial" w:hAnsi="Arial" w:cs="Arial"/>
          <w:sz w:val="22"/>
          <w:szCs w:val="22"/>
        </w:rPr>
      </w:pPr>
      <w:r w:rsidRPr="008761EC">
        <w:rPr>
          <w:rFonts w:ascii="Arial" w:hAnsi="Arial" w:cs="Arial"/>
          <w:sz w:val="22"/>
          <w:szCs w:val="22"/>
        </w:rPr>
        <w:t xml:space="preserve">Fixed core functions (soft switch) -05-20 the draft </w:t>
      </w:r>
    </w:p>
    <w:p w:rsidR="00035A88" w:rsidRPr="008761EC" w:rsidRDefault="008D66B8" w:rsidP="009B13F8">
      <w:pPr>
        <w:rPr>
          <w:rFonts w:ascii="Arial" w:hAnsi="Arial" w:cs="Arial"/>
          <w:sz w:val="22"/>
          <w:szCs w:val="22"/>
        </w:rPr>
      </w:pPr>
      <w:r>
        <w:rPr>
          <w:rFonts w:ascii="Arial" w:hAnsi="Arial" w:cs="Arial"/>
          <w:sz w:val="22"/>
          <w:szCs w:val="22"/>
        </w:rPr>
        <w:t>Our plan is to approve the phase 1 in October.</w:t>
      </w:r>
    </w:p>
    <w:p w:rsidR="00911477" w:rsidRDefault="00911477" w:rsidP="00911477">
      <w:pPr>
        <w:rPr>
          <w:rFonts w:ascii="Arial" w:hAnsi="Arial" w:cs="Arial"/>
          <w:b/>
          <w:sz w:val="22"/>
          <w:szCs w:val="22"/>
          <w:lang w:val="en-US"/>
        </w:rPr>
      </w:pPr>
    </w:p>
    <w:p w:rsidR="008D66B8" w:rsidRDefault="008D66B8" w:rsidP="00911477">
      <w:pPr>
        <w:rPr>
          <w:rFonts w:ascii="Arial" w:hAnsi="Arial" w:cs="Arial"/>
          <w:b/>
          <w:sz w:val="22"/>
          <w:szCs w:val="22"/>
          <w:lang w:val="en-US"/>
        </w:rPr>
      </w:pPr>
      <w:r>
        <w:rPr>
          <w:rFonts w:ascii="Arial" w:hAnsi="Arial" w:cs="Arial"/>
          <w:b/>
          <w:sz w:val="22"/>
          <w:szCs w:val="22"/>
          <w:lang w:val="en-US"/>
        </w:rPr>
        <w:t xml:space="preserve">Attached the new version of TR 102 530, TS 102 706, ES 203 515 </w:t>
      </w:r>
    </w:p>
    <w:p w:rsidR="008D66B8" w:rsidRDefault="008D66B8" w:rsidP="00911477">
      <w:pPr>
        <w:rPr>
          <w:rFonts w:ascii="Arial" w:hAnsi="Arial" w:cs="Arial"/>
          <w:b/>
          <w:sz w:val="22"/>
          <w:szCs w:val="22"/>
          <w:lang w:val="en-US"/>
        </w:rPr>
      </w:pPr>
    </w:p>
    <w:p w:rsidR="008D66B8" w:rsidRDefault="008D66B8" w:rsidP="00911477">
      <w:pPr>
        <w:rPr>
          <w:rFonts w:ascii="Arial" w:hAnsi="Arial" w:cs="Arial"/>
          <w:b/>
          <w:sz w:val="22"/>
          <w:szCs w:val="22"/>
          <w:lang w:val="en-US"/>
        </w:rPr>
      </w:pPr>
    </w:p>
    <w:p w:rsidR="008D66B8" w:rsidRDefault="008D66B8" w:rsidP="00911477">
      <w:pPr>
        <w:rPr>
          <w:rFonts w:ascii="Arial" w:hAnsi="Arial" w:cs="Arial"/>
          <w:b/>
          <w:sz w:val="22"/>
          <w:szCs w:val="22"/>
          <w:lang w:val="en-US"/>
        </w:rPr>
      </w:pPr>
    </w:p>
    <w:p w:rsidR="008D66B8" w:rsidRPr="008761EC" w:rsidRDefault="008D66B8" w:rsidP="00911477">
      <w:pPr>
        <w:rPr>
          <w:rFonts w:ascii="Arial" w:hAnsi="Arial" w:cs="Arial"/>
          <w:b/>
          <w:sz w:val="22"/>
          <w:szCs w:val="22"/>
          <w:lang w:val="en-US"/>
        </w:rPr>
      </w:pPr>
    </w:p>
    <w:p w:rsidR="00911477" w:rsidRPr="0092613F" w:rsidRDefault="00911477" w:rsidP="00911477">
      <w:pPr>
        <w:spacing w:after="120"/>
        <w:rPr>
          <w:rFonts w:ascii="Arial" w:hAnsi="Arial" w:cs="Arial"/>
          <w:b/>
        </w:rPr>
      </w:pPr>
      <w:r w:rsidRPr="0092613F">
        <w:rPr>
          <w:rFonts w:ascii="Arial" w:hAnsi="Arial" w:cs="Arial"/>
          <w:b/>
        </w:rPr>
        <w:t xml:space="preserve"> Date of next meetings of the originator:</w:t>
      </w:r>
    </w:p>
    <w:p w:rsidR="00911477" w:rsidRPr="0092613F" w:rsidRDefault="003A2EF2" w:rsidP="007833A7">
      <w:pPr>
        <w:rPr>
          <w:rFonts w:ascii="Arial" w:hAnsi="Arial" w:cs="Arial"/>
        </w:rPr>
      </w:pPr>
      <w:r w:rsidRPr="0092613F">
        <w:rPr>
          <w:rFonts w:ascii="Arial" w:hAnsi="Arial" w:cs="Arial"/>
        </w:rPr>
        <w:t>Next EE meeting is planned from 3 to 9 October in Antwerp (BE)</w:t>
      </w:r>
    </w:p>
    <w:sectPr w:rsidR="00911477" w:rsidRPr="0092613F" w:rsidSect="00B703A5">
      <w:headerReference w:type="default" r:id="rId9"/>
      <w:footerReference w:type="default" r:id="rId10"/>
      <w:pgSz w:w="11906" w:h="16838"/>
      <w:pgMar w:top="1247" w:right="1134" w:bottom="1440"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F9F" w:rsidRDefault="00F93F9F" w:rsidP="00D9435B">
      <w:r>
        <w:separator/>
      </w:r>
    </w:p>
  </w:endnote>
  <w:endnote w:type="continuationSeparator" w:id="0">
    <w:p w:rsidR="00F93F9F" w:rsidRDefault="00F93F9F"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D03CC0" w:rsidRPr="0083399D">
      <w:rPr>
        <w:rFonts w:ascii="Arial" w:hAnsi="Arial" w:cs="Arial"/>
      </w:rPr>
      <w:fldChar w:fldCharType="begin"/>
    </w:r>
    <w:r w:rsidRPr="0083399D">
      <w:rPr>
        <w:rFonts w:ascii="Arial" w:hAnsi="Arial" w:cs="Arial"/>
      </w:rPr>
      <w:instrText xml:space="preserve"> PAGE   \* MERGEFORMAT </w:instrText>
    </w:r>
    <w:r w:rsidR="00D03CC0" w:rsidRPr="0083399D">
      <w:rPr>
        <w:rFonts w:ascii="Arial" w:hAnsi="Arial" w:cs="Arial"/>
      </w:rPr>
      <w:fldChar w:fldCharType="separate"/>
    </w:r>
    <w:r w:rsidR="00762037">
      <w:rPr>
        <w:rFonts w:ascii="Arial" w:hAnsi="Arial" w:cs="Arial"/>
        <w:noProof/>
      </w:rPr>
      <w:t>1</w:t>
    </w:r>
    <w:r w:rsidR="00D03CC0" w:rsidRPr="0083399D">
      <w:rPr>
        <w:rFonts w:ascii="Arial" w:hAnsi="Arial" w:cs="Arial"/>
      </w:rPr>
      <w:fldChar w:fldCharType="end"/>
    </w:r>
    <w:r w:rsidRPr="0083399D">
      <w:rPr>
        <w:rFonts w:ascii="Arial" w:hAnsi="Arial" w:cs="Arial"/>
      </w:rPr>
      <w:t>/</w:t>
    </w:r>
    <w:fldSimple w:instr=" NUMPAGES   \* MERGEFORMAT ">
      <w:r w:rsidR="00762037" w:rsidRPr="00762037">
        <w:rPr>
          <w:rFonts w:ascii="Arial" w:hAnsi="Arial" w:cs="Arial"/>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F9F" w:rsidRDefault="00F93F9F" w:rsidP="00D9435B">
      <w:r>
        <w:separator/>
      </w:r>
    </w:p>
  </w:footnote>
  <w:footnote w:type="continuationSeparator" w:id="0">
    <w:p w:rsidR="00F93F9F" w:rsidRDefault="00F93F9F"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eastAsia="zh-CN"/>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o="urn:schemas-microsoft-com:office:office" xmlns:v="urn:schemas-microsoft-com:vml" xmlns:w10="urn:schemas-microsoft-com:office:word" xmlns:wpi="http://schemas.microsoft.com/office/word/2010/wordprocessingInk" xmlns:w="http://schemas.openxmlformats.org/wordprocessingml/2006/main" xmlns:a14="http://schemas.microsoft.com/office/drawing/2010/main" xmlns=""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EE(</w:t>
    </w:r>
    <w:proofErr w:type="gramEnd"/>
    <w:r w:rsidR="00D9435B">
      <w:rPr>
        <w:rFonts w:ascii="Arial" w:hAnsi="Arial" w:cs="Arial"/>
        <w:b/>
        <w:sz w:val="36"/>
        <w:szCs w:val="36"/>
        <w:shd w:val="clear" w:color="auto" w:fill="DBE5F1"/>
      </w:rPr>
      <w:t>11)006</w:t>
    </w:r>
    <w:r w:rsidR="00A73065">
      <w:rPr>
        <w:rFonts w:ascii="Arial" w:hAnsi="Arial" w:cs="Arial"/>
        <w:b/>
        <w:sz w:val="36"/>
        <w:szCs w:val="36"/>
        <w:shd w:val="clear" w:color="auto" w:fill="DBE5F1"/>
      </w:rPr>
      <w:t>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0A9316D"/>
    <w:multiLevelType w:val="hybridMultilevel"/>
    <w:tmpl w:val="D9C6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32227E"/>
    <w:multiLevelType w:val="hybridMultilevel"/>
    <w:tmpl w:val="0F3A95DE"/>
    <w:lvl w:ilvl="0" w:tplc="E5128B98">
      <w:numFmt w:val="bullet"/>
      <w:lvlText w:val="-"/>
      <w:lvlJc w:val="left"/>
      <w:pPr>
        <w:tabs>
          <w:tab w:val="num" w:pos="1440"/>
        </w:tabs>
        <w:ind w:left="1440" w:hanging="360"/>
      </w:pPr>
      <w:rPr>
        <w:rFonts w:ascii="Arial" w:eastAsia="Times New Roman" w:hAnsi="Aria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5E6899"/>
    <w:multiLevelType w:val="hybridMultilevel"/>
    <w:tmpl w:val="F104EC8C"/>
    <w:lvl w:ilvl="0" w:tplc="463614BE">
      <w:start w:val="1"/>
      <w:numFmt w:val="bullet"/>
      <w:lvlText w:val=""/>
      <w:lvlJc w:val="left"/>
      <w:pPr>
        <w:tabs>
          <w:tab w:val="num" w:pos="720"/>
        </w:tabs>
        <w:ind w:left="720" w:hanging="360"/>
      </w:pPr>
      <w:rPr>
        <w:rFonts w:ascii="Wingdings" w:hAnsi="Wingdings" w:hint="default"/>
      </w:rPr>
    </w:lvl>
    <w:lvl w:ilvl="1" w:tplc="0D361E74">
      <w:start w:val="1"/>
      <w:numFmt w:val="bullet"/>
      <w:lvlText w:val=""/>
      <w:lvlJc w:val="left"/>
      <w:pPr>
        <w:tabs>
          <w:tab w:val="num" w:pos="1440"/>
        </w:tabs>
        <w:ind w:left="1440" w:hanging="360"/>
      </w:pPr>
      <w:rPr>
        <w:rFonts w:ascii="Wingdings" w:hAnsi="Wingdings" w:hint="default"/>
      </w:rPr>
    </w:lvl>
    <w:lvl w:ilvl="2" w:tplc="ACB297D8" w:tentative="1">
      <w:start w:val="1"/>
      <w:numFmt w:val="bullet"/>
      <w:lvlText w:val=""/>
      <w:lvlJc w:val="left"/>
      <w:pPr>
        <w:tabs>
          <w:tab w:val="num" w:pos="2160"/>
        </w:tabs>
        <w:ind w:left="2160" w:hanging="360"/>
      </w:pPr>
      <w:rPr>
        <w:rFonts w:ascii="Wingdings" w:hAnsi="Wingdings" w:hint="default"/>
      </w:rPr>
    </w:lvl>
    <w:lvl w:ilvl="3" w:tplc="B7584AAA" w:tentative="1">
      <w:start w:val="1"/>
      <w:numFmt w:val="bullet"/>
      <w:lvlText w:val=""/>
      <w:lvlJc w:val="left"/>
      <w:pPr>
        <w:tabs>
          <w:tab w:val="num" w:pos="2880"/>
        </w:tabs>
        <w:ind w:left="2880" w:hanging="360"/>
      </w:pPr>
      <w:rPr>
        <w:rFonts w:ascii="Wingdings" w:hAnsi="Wingdings" w:hint="default"/>
      </w:rPr>
    </w:lvl>
    <w:lvl w:ilvl="4" w:tplc="C338CD7A" w:tentative="1">
      <w:start w:val="1"/>
      <w:numFmt w:val="bullet"/>
      <w:lvlText w:val=""/>
      <w:lvlJc w:val="left"/>
      <w:pPr>
        <w:tabs>
          <w:tab w:val="num" w:pos="3600"/>
        </w:tabs>
        <w:ind w:left="3600" w:hanging="360"/>
      </w:pPr>
      <w:rPr>
        <w:rFonts w:ascii="Wingdings" w:hAnsi="Wingdings" w:hint="default"/>
      </w:rPr>
    </w:lvl>
    <w:lvl w:ilvl="5" w:tplc="7090AD44" w:tentative="1">
      <w:start w:val="1"/>
      <w:numFmt w:val="bullet"/>
      <w:lvlText w:val=""/>
      <w:lvlJc w:val="left"/>
      <w:pPr>
        <w:tabs>
          <w:tab w:val="num" w:pos="4320"/>
        </w:tabs>
        <w:ind w:left="4320" w:hanging="360"/>
      </w:pPr>
      <w:rPr>
        <w:rFonts w:ascii="Wingdings" w:hAnsi="Wingdings" w:hint="default"/>
      </w:rPr>
    </w:lvl>
    <w:lvl w:ilvl="6" w:tplc="7DFA85FA" w:tentative="1">
      <w:start w:val="1"/>
      <w:numFmt w:val="bullet"/>
      <w:lvlText w:val=""/>
      <w:lvlJc w:val="left"/>
      <w:pPr>
        <w:tabs>
          <w:tab w:val="num" w:pos="5040"/>
        </w:tabs>
        <w:ind w:left="5040" w:hanging="360"/>
      </w:pPr>
      <w:rPr>
        <w:rFonts w:ascii="Wingdings" w:hAnsi="Wingdings" w:hint="default"/>
      </w:rPr>
    </w:lvl>
    <w:lvl w:ilvl="7" w:tplc="4A5C0378" w:tentative="1">
      <w:start w:val="1"/>
      <w:numFmt w:val="bullet"/>
      <w:lvlText w:val=""/>
      <w:lvlJc w:val="left"/>
      <w:pPr>
        <w:tabs>
          <w:tab w:val="num" w:pos="5760"/>
        </w:tabs>
        <w:ind w:left="5760" w:hanging="360"/>
      </w:pPr>
      <w:rPr>
        <w:rFonts w:ascii="Wingdings" w:hAnsi="Wingdings" w:hint="default"/>
      </w:rPr>
    </w:lvl>
    <w:lvl w:ilvl="8" w:tplc="88D4AD90" w:tentative="1">
      <w:start w:val="1"/>
      <w:numFmt w:val="bullet"/>
      <w:lvlText w:val=""/>
      <w:lvlJc w:val="left"/>
      <w:pPr>
        <w:tabs>
          <w:tab w:val="num" w:pos="6480"/>
        </w:tabs>
        <w:ind w:left="6480" w:hanging="360"/>
      </w:pPr>
      <w:rPr>
        <w:rFonts w:ascii="Wingdings" w:hAnsi="Wingdings" w:hint="default"/>
      </w:rPr>
    </w:lvl>
  </w:abstractNum>
  <w:abstractNum w:abstractNumId="17">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CE82191"/>
    <w:multiLevelType w:val="hybridMultilevel"/>
    <w:tmpl w:val="01FC68FE"/>
    <w:lvl w:ilvl="0" w:tplc="E5128B98">
      <w:numFmt w:val="bullet"/>
      <w:lvlText w:val="-"/>
      <w:lvlJc w:val="left"/>
      <w:pPr>
        <w:tabs>
          <w:tab w:val="num" w:pos="1440"/>
        </w:tabs>
        <w:ind w:left="1440" w:hanging="360"/>
      </w:pPr>
      <w:rPr>
        <w:rFonts w:ascii="Arial" w:eastAsia="Times New Roman" w:hAnsi="Aria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21">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8C7176A"/>
    <w:multiLevelType w:val="hybridMultilevel"/>
    <w:tmpl w:val="F28ED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5"/>
  </w:num>
  <w:num w:numId="3">
    <w:abstractNumId w:val="7"/>
  </w:num>
  <w:num w:numId="4">
    <w:abstractNumId w:val="22"/>
  </w:num>
  <w:num w:numId="5">
    <w:abstractNumId w:val="18"/>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4"/>
  </w:num>
  <w:num w:numId="14">
    <w:abstractNumId w:val="8"/>
  </w:num>
  <w:num w:numId="15">
    <w:abstractNumId w:val="12"/>
  </w:num>
  <w:num w:numId="16">
    <w:abstractNumId w:val="21"/>
  </w:num>
  <w:num w:numId="17">
    <w:abstractNumId w:val="10"/>
  </w:num>
  <w:num w:numId="18">
    <w:abstractNumId w:val="17"/>
  </w:num>
  <w:num w:numId="19">
    <w:abstractNumId w:val="13"/>
  </w:num>
  <w:num w:numId="20">
    <w:abstractNumId w:val="19"/>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3"/>
  </w:num>
  <w:num w:numId="26">
    <w:abstractNumId w:val="11"/>
  </w:num>
  <w:num w:numId="27">
    <w:abstractNumId w:val="20"/>
  </w:num>
  <w:num w:numId="28">
    <w:abstractNumId w:val="14"/>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hdrShapeDefaults>
    <o:shapedefaults v:ext="edit" spidmax="22530"/>
  </w:hdrShapeDefaults>
  <w:footnotePr>
    <w:footnote w:id="-1"/>
    <w:footnote w:id="0"/>
  </w:footnotePr>
  <w:endnotePr>
    <w:endnote w:id="-1"/>
    <w:endnote w:id="0"/>
  </w:endnotePr>
  <w:compat/>
  <w:rsids>
    <w:rsidRoot w:val="00D9435B"/>
    <w:rsid w:val="0000428F"/>
    <w:rsid w:val="000222EC"/>
    <w:rsid w:val="0002568A"/>
    <w:rsid w:val="00034315"/>
    <w:rsid w:val="00035A88"/>
    <w:rsid w:val="000B6025"/>
    <w:rsid w:val="000C4CB6"/>
    <w:rsid w:val="000F5C17"/>
    <w:rsid w:val="00152004"/>
    <w:rsid w:val="00165902"/>
    <w:rsid w:val="00181471"/>
    <w:rsid w:val="00191D22"/>
    <w:rsid w:val="00195B8E"/>
    <w:rsid w:val="001C30D5"/>
    <w:rsid w:val="00216D13"/>
    <w:rsid w:val="00223EC7"/>
    <w:rsid w:val="002676F5"/>
    <w:rsid w:val="00297B33"/>
    <w:rsid w:val="002F5958"/>
    <w:rsid w:val="003050B4"/>
    <w:rsid w:val="003354CE"/>
    <w:rsid w:val="0036058F"/>
    <w:rsid w:val="00361227"/>
    <w:rsid w:val="003A2EF2"/>
    <w:rsid w:val="003D5716"/>
    <w:rsid w:val="004050E6"/>
    <w:rsid w:val="004124A2"/>
    <w:rsid w:val="00451D22"/>
    <w:rsid w:val="004950B1"/>
    <w:rsid w:val="004D1743"/>
    <w:rsid w:val="00503C30"/>
    <w:rsid w:val="00516885"/>
    <w:rsid w:val="00521B98"/>
    <w:rsid w:val="00551F4D"/>
    <w:rsid w:val="00571482"/>
    <w:rsid w:val="005A6A8E"/>
    <w:rsid w:val="005B115B"/>
    <w:rsid w:val="006017EC"/>
    <w:rsid w:val="00610CBA"/>
    <w:rsid w:val="00620AA5"/>
    <w:rsid w:val="00631480"/>
    <w:rsid w:val="00704C3A"/>
    <w:rsid w:val="00722C30"/>
    <w:rsid w:val="00723463"/>
    <w:rsid w:val="00745E27"/>
    <w:rsid w:val="00762037"/>
    <w:rsid w:val="00772752"/>
    <w:rsid w:val="00776B64"/>
    <w:rsid w:val="007833A7"/>
    <w:rsid w:val="007A3763"/>
    <w:rsid w:val="00832E39"/>
    <w:rsid w:val="0083399D"/>
    <w:rsid w:val="0084740A"/>
    <w:rsid w:val="008629A9"/>
    <w:rsid w:val="008745A4"/>
    <w:rsid w:val="008761EC"/>
    <w:rsid w:val="00887234"/>
    <w:rsid w:val="008D5477"/>
    <w:rsid w:val="008D66B8"/>
    <w:rsid w:val="0091037B"/>
    <w:rsid w:val="00911477"/>
    <w:rsid w:val="00912D71"/>
    <w:rsid w:val="00913CAE"/>
    <w:rsid w:val="0092613F"/>
    <w:rsid w:val="00993435"/>
    <w:rsid w:val="009B13F8"/>
    <w:rsid w:val="009F0351"/>
    <w:rsid w:val="00A61734"/>
    <w:rsid w:val="00A73065"/>
    <w:rsid w:val="00A96631"/>
    <w:rsid w:val="00AC3B66"/>
    <w:rsid w:val="00B22603"/>
    <w:rsid w:val="00B703A5"/>
    <w:rsid w:val="00B837B4"/>
    <w:rsid w:val="00BE7AFE"/>
    <w:rsid w:val="00C04D8B"/>
    <w:rsid w:val="00C15BAD"/>
    <w:rsid w:val="00C76D35"/>
    <w:rsid w:val="00CA135C"/>
    <w:rsid w:val="00CC0049"/>
    <w:rsid w:val="00D03CC0"/>
    <w:rsid w:val="00D20AE1"/>
    <w:rsid w:val="00D21E9E"/>
    <w:rsid w:val="00D65239"/>
    <w:rsid w:val="00D9435B"/>
    <w:rsid w:val="00D94A8A"/>
    <w:rsid w:val="00DA185D"/>
    <w:rsid w:val="00DA65AB"/>
    <w:rsid w:val="00DB5CDA"/>
    <w:rsid w:val="00DD314A"/>
    <w:rsid w:val="00DE4DB9"/>
    <w:rsid w:val="00DF6ED5"/>
    <w:rsid w:val="00E00EF0"/>
    <w:rsid w:val="00E06E1E"/>
    <w:rsid w:val="00E37252"/>
    <w:rsid w:val="00EA0019"/>
    <w:rsid w:val="00EB16B6"/>
    <w:rsid w:val="00EB1C87"/>
    <w:rsid w:val="00EC20E7"/>
    <w:rsid w:val="00EE7092"/>
    <w:rsid w:val="00EF607B"/>
    <w:rsid w:val="00F11466"/>
    <w:rsid w:val="00F12615"/>
    <w:rsid w:val="00F9024E"/>
    <w:rsid w:val="00F93F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95B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1521121945">
      <w:bodyDiv w:val="1"/>
      <w:marLeft w:val="0"/>
      <w:marRight w:val="0"/>
      <w:marTop w:val="0"/>
      <w:marBottom w:val="0"/>
      <w:divBdr>
        <w:top w:val="none" w:sz="0" w:space="0" w:color="auto"/>
        <w:left w:val="none" w:sz="0" w:space="0" w:color="auto"/>
        <w:bottom w:val="none" w:sz="0" w:space="0" w:color="auto"/>
        <w:right w:val="none" w:sz="0" w:space="0" w:color="auto"/>
      </w:divBdr>
      <w:divsChild>
        <w:div w:id="2089962441">
          <w:marLeft w:val="1166"/>
          <w:marRight w:val="0"/>
          <w:marTop w:val="86"/>
          <w:marBottom w:val="0"/>
          <w:divBdr>
            <w:top w:val="none" w:sz="0" w:space="0" w:color="auto"/>
            <w:left w:val="none" w:sz="0" w:space="0" w:color="auto"/>
            <w:bottom w:val="none" w:sz="0" w:space="0" w:color="auto"/>
            <w:right w:val="none" w:sz="0" w:space="0" w:color="auto"/>
          </w:divBdr>
        </w:div>
        <w:div w:id="18659893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dier.marquet@orange-ftgroup.co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ABB25-BA4E-4606-949E-86031D36C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 gemma</dc:creator>
  <dc:description>20110621 - Template upated:1- L&amp;R margins set to 2cm 2-Header table left indent set to 0</dc:description>
  <cp:lastModifiedBy>Paolo gemma</cp:lastModifiedBy>
  <cp:revision>7</cp:revision>
  <cp:lastPrinted>2010-12-06T15:51:00Z</cp:lastPrinted>
  <dcterms:created xsi:type="dcterms:W3CDTF">2011-09-15T19:30:00Z</dcterms:created>
  <dcterms:modified xsi:type="dcterms:W3CDTF">2011-09-16T20:15:00Z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(3)5KcY/BGtVMxRkmpnD4D2l/gf2SUnFSCVEZ5+pUbvy7+pX0Wl6waGb+62GW/pKT5bmEQeycd+
Qu9Teibl3Li2YmcMM10VmxziRiRe+TwheyyH41XKp4trOOBK47DEScS5trQDyxly8KJm5lNN
rRHOtKfP3ZusHCCLSgCKO3tUg6tdursq9Ayeb3xjQN3U1lazN80LTZJvymo9DoxqtV5Uijp7
udulGwPmQjkBX5oAfkZHR</vt:lpwstr>
  </property>
  <property fmtid="{D5CDD505-2E9C-101B-9397-08002B2CF9AE}" pid="3" name="_ms_pID_7253431">
    <vt:lpwstr>y3wXrI9IlhzzhrokuYeeW7/2bsXkoYPeoifOqUepa6LZjVdWIGL
+Dnz7xmbQ/8YnWOLG5dr9TN+0aRe6Xce8ik0F8+LdbU++NY3B/9X7S2YuOT/c7Weo9VKsnU0
ksQgrP5s0/2cUf/QgjRlMQMbogqS4NMaIV3ArlTZqQoH2eo7pAAmzZw7Mt+TKEA71jQT/ohU
3MvVg+yInKWTzG3fSQg6NwK5FGHyngQqh3gDkbaAR8</vt:lpwstr>
  </property>
  <property fmtid="{D5CDD505-2E9C-101B-9397-08002B2CF9AE}" pid="4" name="_ms_pID_7253432">
    <vt:lpwstr>gFT6ASJOYUQY+ogTqKU2IV4WmGInaY
2R1K3LMRkR1WPy9SnTF2hV1D9YRe4Q==</vt:lpwstr>
  </property>
  <property fmtid="{D5CDD505-2E9C-101B-9397-08002B2CF9AE}" pid="5" name="sflag">
    <vt:lpwstr>1316204087</vt:lpwstr>
  </property>
</Properties>
</file>