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0" w:type="dxa"/>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52"/>
        <w:gridCol w:w="1157"/>
        <w:gridCol w:w="425"/>
        <w:gridCol w:w="6356"/>
      </w:tblGrid>
      <w:tr w:rsidR="00BA3AB7" w:rsidRPr="002E5375">
        <w:trPr>
          <w:trHeight w:val="137"/>
        </w:trPr>
        <w:tc>
          <w:tcPr>
            <w:tcW w:w="10090" w:type="dxa"/>
            <w:gridSpan w:val="4"/>
            <w:tcBorders>
              <w:left w:val="nil"/>
              <w:bottom w:val="nil"/>
              <w:right w:val="nil"/>
            </w:tcBorders>
          </w:tcPr>
          <w:p w:rsidR="00BA3AB7" w:rsidRPr="00215218" w:rsidRDefault="00BA3AB7" w:rsidP="00A27AA6">
            <w:pPr>
              <w:pStyle w:val="NoSpacing"/>
              <w:rPr>
                <w:lang w:eastAsia="zh-CN"/>
              </w:rPr>
            </w:pPr>
          </w:p>
        </w:tc>
      </w:tr>
      <w:tr w:rsidR="00BA3AB7" w:rsidRPr="002A36EA">
        <w:tc>
          <w:tcPr>
            <w:tcW w:w="2152" w:type="dxa"/>
            <w:tcBorders>
              <w:top w:val="nil"/>
              <w:left w:val="nil"/>
              <w:bottom w:val="nil"/>
              <w:right w:val="nil"/>
            </w:tcBorders>
          </w:tcPr>
          <w:p w:rsidR="00BA3AB7" w:rsidRPr="00147514" w:rsidRDefault="00BA3AB7" w:rsidP="00196D5B">
            <w:pPr>
              <w:tabs>
                <w:tab w:val="left" w:pos="1701"/>
              </w:tabs>
              <w:jc w:val="right"/>
              <w:rPr>
                <w:sz w:val="24"/>
                <w:szCs w:val="24"/>
              </w:rPr>
            </w:pPr>
            <w:r w:rsidRPr="00147514">
              <w:rPr>
                <w:b/>
                <w:bCs/>
                <w:sz w:val="28"/>
                <w:szCs w:val="28"/>
              </w:rPr>
              <w:t>Title</w:t>
            </w:r>
            <w:r w:rsidRPr="00147514">
              <w:rPr>
                <w:b/>
                <w:bCs/>
                <w:color w:val="FF0000"/>
                <w:sz w:val="28"/>
                <w:szCs w:val="28"/>
              </w:rPr>
              <w:t>*</w:t>
            </w:r>
            <w:r w:rsidRPr="00147514">
              <w:rPr>
                <w:b/>
                <w:bCs/>
                <w:sz w:val="28"/>
                <w:szCs w:val="28"/>
              </w:rPr>
              <w:t>:</w:t>
            </w:r>
          </w:p>
        </w:tc>
        <w:tc>
          <w:tcPr>
            <w:tcW w:w="7938" w:type="dxa"/>
            <w:gridSpan w:val="3"/>
            <w:tcBorders>
              <w:top w:val="nil"/>
              <w:left w:val="nil"/>
              <w:bottom w:val="nil"/>
              <w:right w:val="nil"/>
            </w:tcBorders>
          </w:tcPr>
          <w:p w:rsidR="00BA3AB7" w:rsidRPr="00162A6B" w:rsidRDefault="00BA3AB7" w:rsidP="00270230">
            <w:pPr>
              <w:ind w:left="851" w:hanging="284"/>
              <w:rPr>
                <w:rFonts w:ascii="Arial" w:hAnsi="Arial" w:cs="Arial"/>
                <w:sz w:val="24"/>
                <w:szCs w:val="24"/>
                <w:lang w:val="sv-SE"/>
              </w:rPr>
            </w:pPr>
            <w:bookmarkStart w:id="0" w:name="title"/>
            <w:r>
              <w:rPr>
                <w:rFonts w:ascii="Arial" w:hAnsi="Arial" w:cs="Arial"/>
                <w:b/>
                <w:bCs/>
                <w:sz w:val="28"/>
                <w:szCs w:val="28"/>
              </w:rPr>
              <w:t>TS 103 199 ver. 1.1.</w:t>
            </w:r>
            <w:bookmarkEnd w:id="0"/>
            <w:r>
              <w:rPr>
                <w:rFonts w:ascii="Arial" w:hAnsi="Arial" w:cs="Arial"/>
                <w:b/>
                <w:bCs/>
                <w:sz w:val="28"/>
                <w:szCs w:val="28"/>
              </w:rPr>
              <w:t>1</w:t>
            </w:r>
            <w:r>
              <w:rPr>
                <w:rFonts w:ascii="Arial" w:hAnsi="Arial" w:cs="Arial"/>
                <w:b/>
                <w:bCs/>
                <w:sz w:val="28"/>
                <w:szCs w:val="28"/>
                <w:lang w:eastAsia="zh-CN"/>
              </w:rPr>
              <w:t>3</w:t>
            </w:r>
          </w:p>
        </w:tc>
      </w:tr>
      <w:tr w:rsidR="00BA3AB7" w:rsidRPr="00D21604">
        <w:trPr>
          <w:trHeight w:val="140"/>
        </w:trPr>
        <w:tc>
          <w:tcPr>
            <w:tcW w:w="2152" w:type="dxa"/>
            <w:tcBorders>
              <w:top w:val="nil"/>
              <w:left w:val="nil"/>
              <w:bottom w:val="nil"/>
              <w:right w:val="nil"/>
            </w:tcBorders>
            <w:vAlign w:val="center"/>
          </w:tcPr>
          <w:p w:rsidR="00BA3AB7" w:rsidRPr="00D21604" w:rsidRDefault="00BA3AB7" w:rsidP="00196D5B">
            <w:pPr>
              <w:tabs>
                <w:tab w:val="left" w:pos="1701"/>
              </w:tabs>
              <w:jc w:val="right"/>
              <w:rPr>
                <w:rFonts w:ascii="Arial" w:hAnsi="Arial" w:cs="Arial"/>
                <w:sz w:val="16"/>
                <w:szCs w:val="16"/>
              </w:rPr>
            </w:pPr>
          </w:p>
        </w:tc>
        <w:tc>
          <w:tcPr>
            <w:tcW w:w="7938" w:type="dxa"/>
            <w:gridSpan w:val="3"/>
            <w:tcBorders>
              <w:top w:val="nil"/>
              <w:left w:val="nil"/>
              <w:bottom w:val="nil"/>
              <w:right w:val="nil"/>
            </w:tcBorders>
            <w:vAlign w:val="center"/>
          </w:tcPr>
          <w:p w:rsidR="00BA3AB7" w:rsidRPr="00D9435B" w:rsidRDefault="00BA3AB7" w:rsidP="00196D5B">
            <w:pPr>
              <w:rPr>
                <w:rFonts w:ascii="Arial" w:hAnsi="Arial" w:cs="Arial"/>
                <w:sz w:val="16"/>
                <w:szCs w:val="16"/>
              </w:rPr>
            </w:pPr>
          </w:p>
        </w:tc>
      </w:tr>
      <w:tr w:rsidR="00BA3AB7" w:rsidRPr="002A36EA">
        <w:tc>
          <w:tcPr>
            <w:tcW w:w="2152" w:type="dxa"/>
            <w:tcBorders>
              <w:top w:val="nil"/>
              <w:left w:val="nil"/>
              <w:bottom w:val="nil"/>
              <w:right w:val="nil"/>
            </w:tcBorders>
            <w:vAlign w:val="center"/>
          </w:tcPr>
          <w:p w:rsidR="00BA3AB7" w:rsidRPr="00147514" w:rsidRDefault="00BA3AB7" w:rsidP="00196D5B">
            <w:pPr>
              <w:tabs>
                <w:tab w:val="left" w:pos="1701"/>
              </w:tabs>
              <w:jc w:val="right"/>
              <w:rPr>
                <w:rFonts w:ascii="Arial" w:hAnsi="Arial" w:cs="Arial"/>
                <w:sz w:val="24"/>
                <w:szCs w:val="24"/>
              </w:rPr>
            </w:pPr>
            <w:r w:rsidRPr="00147514">
              <w:rPr>
                <w:rFonts w:ascii="Arial" w:hAnsi="Arial" w:cs="Arial"/>
                <w:sz w:val="24"/>
                <w:szCs w:val="24"/>
              </w:rPr>
              <w:t xml:space="preserve">from </w:t>
            </w:r>
            <w:r w:rsidRPr="00147514">
              <w:rPr>
                <w:rFonts w:ascii="Arial" w:hAnsi="Arial" w:cs="Arial"/>
                <w:b/>
                <w:bCs/>
                <w:sz w:val="24"/>
                <w:szCs w:val="24"/>
              </w:rPr>
              <w:t>Source</w:t>
            </w:r>
            <w:r w:rsidRPr="00147514">
              <w:rPr>
                <w:rFonts w:ascii="Arial" w:hAnsi="Arial" w:cs="Arial"/>
                <w:color w:val="FF0000"/>
                <w:sz w:val="24"/>
                <w:szCs w:val="24"/>
              </w:rPr>
              <w:t>*</w:t>
            </w:r>
            <w:r w:rsidRPr="00147514">
              <w:rPr>
                <w:rFonts w:ascii="Arial" w:hAnsi="Arial" w:cs="Arial"/>
                <w:sz w:val="24"/>
                <w:szCs w:val="24"/>
              </w:rPr>
              <w:t>:</w:t>
            </w:r>
          </w:p>
        </w:tc>
        <w:tc>
          <w:tcPr>
            <w:tcW w:w="7938" w:type="dxa"/>
            <w:gridSpan w:val="3"/>
            <w:tcBorders>
              <w:top w:val="nil"/>
              <w:left w:val="nil"/>
              <w:bottom w:val="nil"/>
              <w:right w:val="nil"/>
            </w:tcBorders>
            <w:vAlign w:val="center"/>
          </w:tcPr>
          <w:p w:rsidR="00BA3AB7" w:rsidRPr="00D9435B" w:rsidRDefault="00BA3AB7" w:rsidP="00196D5B">
            <w:pPr>
              <w:rPr>
                <w:rFonts w:ascii="Arial" w:hAnsi="Arial" w:cs="Arial"/>
                <w:sz w:val="24"/>
                <w:szCs w:val="24"/>
              </w:rPr>
            </w:pPr>
            <w:r>
              <w:rPr>
                <w:rFonts w:ascii="Arial" w:hAnsi="Arial" w:cs="Arial"/>
                <w:sz w:val="24"/>
                <w:szCs w:val="24"/>
              </w:rPr>
              <w:t>Rapporteaur</w:t>
            </w:r>
          </w:p>
        </w:tc>
      </w:tr>
      <w:tr w:rsidR="00BA3AB7" w:rsidRPr="002A36EA">
        <w:tc>
          <w:tcPr>
            <w:tcW w:w="2152" w:type="dxa"/>
            <w:tcBorders>
              <w:top w:val="nil"/>
              <w:left w:val="nil"/>
              <w:bottom w:val="nil"/>
              <w:right w:val="nil"/>
            </w:tcBorders>
          </w:tcPr>
          <w:p w:rsidR="00BA3AB7" w:rsidRPr="00147514" w:rsidRDefault="00BA3AB7" w:rsidP="00196D5B">
            <w:pPr>
              <w:tabs>
                <w:tab w:val="left" w:pos="1701"/>
              </w:tabs>
              <w:jc w:val="right"/>
              <w:rPr>
                <w:rFonts w:ascii="Arial" w:hAnsi="Arial" w:cs="Arial"/>
                <w:b/>
                <w:bCs/>
                <w:sz w:val="24"/>
                <w:szCs w:val="24"/>
              </w:rPr>
            </w:pPr>
            <w:r w:rsidRPr="00147514">
              <w:rPr>
                <w:rFonts w:ascii="Arial" w:hAnsi="Arial" w:cs="Arial"/>
              </w:rPr>
              <w:t xml:space="preserve">Submitted </w:t>
            </w:r>
            <w:r w:rsidRPr="00147514">
              <w:rPr>
                <w:rFonts w:ascii="Arial" w:hAnsi="Arial" w:cs="Arial"/>
                <w:b/>
                <w:bCs/>
                <w:sz w:val="24"/>
                <w:szCs w:val="24"/>
              </w:rPr>
              <w:t>To</w:t>
            </w:r>
            <w:r w:rsidRPr="00147514">
              <w:rPr>
                <w:rFonts w:ascii="Arial" w:hAnsi="Arial" w:cs="Arial"/>
                <w:color w:val="FF0000"/>
                <w:sz w:val="24"/>
                <w:szCs w:val="24"/>
              </w:rPr>
              <w:t>*</w:t>
            </w:r>
            <w:r w:rsidRPr="00147514">
              <w:rPr>
                <w:rFonts w:ascii="Arial" w:hAnsi="Arial" w:cs="Arial"/>
                <w:b/>
                <w:bCs/>
                <w:sz w:val="24"/>
                <w:szCs w:val="24"/>
              </w:rPr>
              <w:t>:</w:t>
            </w:r>
          </w:p>
        </w:tc>
        <w:tc>
          <w:tcPr>
            <w:tcW w:w="7938" w:type="dxa"/>
            <w:gridSpan w:val="3"/>
            <w:tcBorders>
              <w:top w:val="nil"/>
              <w:left w:val="nil"/>
              <w:bottom w:val="nil"/>
              <w:right w:val="nil"/>
            </w:tcBorders>
          </w:tcPr>
          <w:p w:rsidR="00BA3AB7" w:rsidRPr="00D9435B" w:rsidRDefault="00BA3AB7" w:rsidP="00196D5B">
            <w:pPr>
              <w:rPr>
                <w:rFonts w:ascii="Arial" w:hAnsi="Arial" w:cs="Arial"/>
              </w:rPr>
            </w:pPr>
            <w:bookmarkStart w:id="1" w:name="to"/>
            <w:r w:rsidRPr="00D9435B">
              <w:rPr>
                <w:rFonts w:ascii="Arial" w:hAnsi="Arial" w:cs="Arial"/>
              </w:rPr>
              <w:t>EE EEPS</w:t>
            </w:r>
            <w:bookmarkEnd w:id="1"/>
          </w:p>
        </w:tc>
      </w:tr>
      <w:tr w:rsidR="00BA3AB7" w:rsidRPr="00F85372">
        <w:tc>
          <w:tcPr>
            <w:tcW w:w="2152" w:type="dxa"/>
            <w:tcBorders>
              <w:top w:val="nil"/>
              <w:left w:val="nil"/>
              <w:bottom w:val="nil"/>
              <w:right w:val="nil"/>
            </w:tcBorders>
          </w:tcPr>
          <w:p w:rsidR="00BA3AB7" w:rsidRPr="00147514" w:rsidRDefault="00BA3AB7" w:rsidP="00196D5B">
            <w:pPr>
              <w:tabs>
                <w:tab w:val="left" w:pos="1701"/>
              </w:tabs>
              <w:jc w:val="right"/>
              <w:rPr>
                <w:rFonts w:ascii="Arial" w:hAnsi="Arial" w:cs="Arial"/>
                <w:sz w:val="16"/>
                <w:szCs w:val="16"/>
              </w:rPr>
            </w:pPr>
          </w:p>
        </w:tc>
        <w:tc>
          <w:tcPr>
            <w:tcW w:w="7938" w:type="dxa"/>
            <w:gridSpan w:val="3"/>
            <w:tcBorders>
              <w:top w:val="nil"/>
              <w:left w:val="nil"/>
              <w:bottom w:val="nil"/>
              <w:right w:val="nil"/>
            </w:tcBorders>
          </w:tcPr>
          <w:p w:rsidR="00BA3AB7" w:rsidRPr="00D9435B" w:rsidRDefault="00BA3AB7" w:rsidP="00196D5B">
            <w:pPr>
              <w:rPr>
                <w:rFonts w:ascii="Arial" w:hAnsi="Arial" w:cs="Arial"/>
                <w:sz w:val="16"/>
                <w:szCs w:val="16"/>
              </w:rPr>
            </w:pPr>
          </w:p>
        </w:tc>
      </w:tr>
      <w:tr w:rsidR="00BA3AB7" w:rsidRPr="002A36EA">
        <w:trPr>
          <w:trHeight w:val="182"/>
        </w:trPr>
        <w:tc>
          <w:tcPr>
            <w:tcW w:w="2152" w:type="dxa"/>
            <w:tcBorders>
              <w:top w:val="nil"/>
              <w:left w:val="nil"/>
              <w:bottom w:val="nil"/>
            </w:tcBorders>
          </w:tcPr>
          <w:p w:rsidR="00BA3AB7" w:rsidRPr="00147514" w:rsidRDefault="00BA3AB7" w:rsidP="00196D5B">
            <w:pPr>
              <w:jc w:val="right"/>
              <w:rPr>
                <w:rFonts w:ascii="Arial" w:hAnsi="Arial" w:cs="Arial"/>
              </w:rPr>
            </w:pPr>
            <w:r w:rsidRPr="00C5343C">
              <w:rPr>
                <w:rFonts w:ascii="Arial" w:hAnsi="Arial" w:cs="Arial"/>
                <w:b/>
                <w:bCs/>
                <w:sz w:val="24"/>
                <w:szCs w:val="24"/>
              </w:rPr>
              <w:t>Document for</w:t>
            </w:r>
            <w:r w:rsidRPr="00C5343C">
              <w:rPr>
                <w:rFonts w:ascii="Arial" w:hAnsi="Arial" w:cs="Arial"/>
                <w:b/>
                <w:bCs/>
                <w:color w:val="FF0000"/>
                <w:sz w:val="24"/>
                <w:szCs w:val="24"/>
              </w:rPr>
              <w:t>*</w:t>
            </w:r>
            <w:r w:rsidRPr="00C5343C">
              <w:rPr>
                <w:rFonts w:ascii="Arial" w:hAnsi="Arial" w:cs="Arial"/>
                <w:b/>
                <w:bCs/>
                <w:sz w:val="24"/>
                <w:szCs w:val="24"/>
              </w:rPr>
              <w:t>:</w:t>
            </w:r>
          </w:p>
        </w:tc>
        <w:tc>
          <w:tcPr>
            <w:tcW w:w="1157" w:type="dxa"/>
          </w:tcPr>
          <w:p w:rsidR="00BA3AB7" w:rsidRPr="00D9435B" w:rsidRDefault="00BA3AB7" w:rsidP="00196D5B">
            <w:pPr>
              <w:tabs>
                <w:tab w:val="left" w:pos="1701"/>
              </w:tabs>
              <w:rPr>
                <w:rFonts w:ascii="Calibri" w:hAnsi="Calibri" w:cs="Calibri"/>
              </w:rPr>
            </w:pPr>
            <w:r w:rsidRPr="00D9435B">
              <w:rPr>
                <w:rFonts w:ascii="Calibri" w:hAnsi="Calibri" w:cs="Calibri"/>
              </w:rPr>
              <w:t>Decision</w:t>
            </w:r>
          </w:p>
        </w:tc>
        <w:tc>
          <w:tcPr>
            <w:tcW w:w="425" w:type="dxa"/>
          </w:tcPr>
          <w:p w:rsidR="00BA3AB7" w:rsidRPr="00D9435B" w:rsidRDefault="00BA3AB7" w:rsidP="00196D5B">
            <w:pPr>
              <w:tabs>
                <w:tab w:val="left" w:pos="1701"/>
              </w:tabs>
              <w:jc w:val="center"/>
              <w:rPr>
                <w:b/>
                <w:bCs/>
              </w:rPr>
            </w:pPr>
            <w:bookmarkStart w:id="2" w:name="forDecision"/>
            <w:bookmarkEnd w:id="2"/>
          </w:p>
        </w:tc>
        <w:tc>
          <w:tcPr>
            <w:tcW w:w="6356" w:type="dxa"/>
            <w:tcBorders>
              <w:top w:val="nil"/>
              <w:bottom w:val="nil"/>
              <w:right w:val="nil"/>
            </w:tcBorders>
            <w:vAlign w:val="center"/>
          </w:tcPr>
          <w:p w:rsidR="00BA3AB7" w:rsidRPr="00D9435B" w:rsidRDefault="00BA3AB7" w:rsidP="00D9435B">
            <w:pPr>
              <w:tabs>
                <w:tab w:val="left" w:pos="1701"/>
              </w:tabs>
              <w:rPr>
                <w:vertAlign w:val="superscript"/>
              </w:rPr>
            </w:pPr>
          </w:p>
        </w:tc>
      </w:tr>
      <w:tr w:rsidR="00BA3AB7" w:rsidRPr="002A36EA">
        <w:tc>
          <w:tcPr>
            <w:tcW w:w="2152" w:type="dxa"/>
            <w:tcBorders>
              <w:top w:val="nil"/>
              <w:left w:val="nil"/>
              <w:bottom w:val="nil"/>
            </w:tcBorders>
          </w:tcPr>
          <w:p w:rsidR="00BA3AB7" w:rsidRPr="00147514" w:rsidRDefault="00BA3AB7" w:rsidP="00196D5B">
            <w:pPr>
              <w:tabs>
                <w:tab w:val="left" w:pos="1701"/>
              </w:tabs>
              <w:jc w:val="right"/>
              <w:rPr>
                <w:rFonts w:ascii="Arial" w:hAnsi="Arial" w:cs="Arial"/>
              </w:rPr>
            </w:pPr>
          </w:p>
        </w:tc>
        <w:tc>
          <w:tcPr>
            <w:tcW w:w="1157" w:type="dxa"/>
          </w:tcPr>
          <w:p w:rsidR="00BA3AB7" w:rsidRPr="00D9435B" w:rsidRDefault="00BA3AB7" w:rsidP="00196D5B">
            <w:pPr>
              <w:tabs>
                <w:tab w:val="left" w:pos="1701"/>
              </w:tabs>
              <w:rPr>
                <w:rFonts w:ascii="Calibri" w:hAnsi="Calibri" w:cs="Calibri"/>
              </w:rPr>
            </w:pPr>
            <w:r w:rsidRPr="00D9435B">
              <w:rPr>
                <w:rFonts w:ascii="Calibri" w:hAnsi="Calibri" w:cs="Calibri"/>
              </w:rPr>
              <w:t>Discussion</w:t>
            </w:r>
          </w:p>
        </w:tc>
        <w:tc>
          <w:tcPr>
            <w:tcW w:w="425" w:type="dxa"/>
          </w:tcPr>
          <w:p w:rsidR="00BA3AB7" w:rsidRPr="00D9435B" w:rsidRDefault="00BA3AB7" w:rsidP="00196D5B">
            <w:pPr>
              <w:tabs>
                <w:tab w:val="left" w:pos="1701"/>
              </w:tabs>
              <w:jc w:val="center"/>
              <w:rPr>
                <w:b/>
                <w:bCs/>
              </w:rPr>
            </w:pPr>
            <w:bookmarkStart w:id="3" w:name="forDiscussion"/>
            <w:r>
              <w:rPr>
                <w:b/>
                <w:bCs/>
              </w:rPr>
              <w:t>X</w:t>
            </w:r>
            <w:bookmarkEnd w:id="3"/>
          </w:p>
        </w:tc>
        <w:tc>
          <w:tcPr>
            <w:tcW w:w="6356" w:type="dxa"/>
            <w:tcBorders>
              <w:top w:val="nil"/>
              <w:bottom w:val="nil"/>
              <w:right w:val="nil"/>
            </w:tcBorders>
            <w:vAlign w:val="center"/>
          </w:tcPr>
          <w:p w:rsidR="00BA3AB7" w:rsidRPr="00D9435B" w:rsidRDefault="00BA3AB7" w:rsidP="00D9435B">
            <w:pPr>
              <w:rPr>
                <w:vertAlign w:val="superscript"/>
              </w:rPr>
            </w:pPr>
          </w:p>
        </w:tc>
      </w:tr>
      <w:tr w:rsidR="00BA3AB7" w:rsidRPr="002A36EA">
        <w:tc>
          <w:tcPr>
            <w:tcW w:w="2152" w:type="dxa"/>
            <w:tcBorders>
              <w:top w:val="nil"/>
              <w:left w:val="nil"/>
              <w:bottom w:val="nil"/>
            </w:tcBorders>
          </w:tcPr>
          <w:p w:rsidR="00BA3AB7" w:rsidRPr="002A36EA" w:rsidRDefault="00BA3AB7" w:rsidP="00196D5B">
            <w:pPr>
              <w:tabs>
                <w:tab w:val="left" w:pos="1701"/>
              </w:tabs>
            </w:pPr>
          </w:p>
        </w:tc>
        <w:tc>
          <w:tcPr>
            <w:tcW w:w="1157" w:type="dxa"/>
          </w:tcPr>
          <w:p w:rsidR="00BA3AB7" w:rsidRPr="00D9435B" w:rsidRDefault="00BA3AB7" w:rsidP="00196D5B">
            <w:pPr>
              <w:tabs>
                <w:tab w:val="left" w:pos="1701"/>
              </w:tabs>
              <w:rPr>
                <w:rFonts w:ascii="Calibri" w:hAnsi="Calibri" w:cs="Calibri"/>
              </w:rPr>
            </w:pPr>
            <w:r w:rsidRPr="00D9435B">
              <w:rPr>
                <w:rFonts w:ascii="Calibri" w:hAnsi="Calibri" w:cs="Calibri"/>
              </w:rPr>
              <w:t>Information</w:t>
            </w:r>
          </w:p>
        </w:tc>
        <w:tc>
          <w:tcPr>
            <w:tcW w:w="425" w:type="dxa"/>
          </w:tcPr>
          <w:p w:rsidR="00BA3AB7" w:rsidRPr="00D9435B" w:rsidRDefault="00BA3AB7" w:rsidP="00196D5B">
            <w:pPr>
              <w:tabs>
                <w:tab w:val="left" w:pos="1701"/>
              </w:tabs>
              <w:jc w:val="center"/>
              <w:rPr>
                <w:b/>
                <w:bCs/>
              </w:rPr>
            </w:pPr>
            <w:bookmarkStart w:id="4" w:name="forInformation"/>
            <w:bookmarkEnd w:id="4"/>
          </w:p>
        </w:tc>
        <w:tc>
          <w:tcPr>
            <w:tcW w:w="6356" w:type="dxa"/>
            <w:tcBorders>
              <w:top w:val="nil"/>
              <w:bottom w:val="nil"/>
              <w:right w:val="nil"/>
            </w:tcBorders>
            <w:vAlign w:val="center"/>
          </w:tcPr>
          <w:p w:rsidR="00BA3AB7" w:rsidRPr="00D9435B" w:rsidRDefault="00BA3AB7" w:rsidP="00196D5B">
            <w:pPr>
              <w:tabs>
                <w:tab w:val="left" w:pos="1701"/>
              </w:tabs>
              <w:ind w:left="176" w:hanging="176"/>
              <w:rPr>
                <w:vertAlign w:val="superscript"/>
              </w:rPr>
            </w:pPr>
          </w:p>
        </w:tc>
      </w:tr>
      <w:tr w:rsidR="00BA3AB7" w:rsidRPr="002A36EA">
        <w:tc>
          <w:tcPr>
            <w:tcW w:w="2152" w:type="dxa"/>
            <w:tcBorders>
              <w:top w:val="nil"/>
              <w:left w:val="nil"/>
              <w:bottom w:val="nil"/>
              <w:right w:val="nil"/>
            </w:tcBorders>
            <w:vAlign w:val="center"/>
          </w:tcPr>
          <w:p w:rsidR="00BA3AB7" w:rsidRPr="00147514" w:rsidRDefault="00BA3AB7" w:rsidP="00196D5B">
            <w:pPr>
              <w:tabs>
                <w:tab w:val="left" w:pos="1701"/>
              </w:tabs>
              <w:jc w:val="right"/>
              <w:rPr>
                <w:rFonts w:ascii="Arial" w:hAnsi="Arial" w:cs="Arial"/>
                <w:b/>
                <w:bCs/>
              </w:rPr>
            </w:pPr>
            <w:r w:rsidRPr="00147514">
              <w:rPr>
                <w:rFonts w:ascii="Arial" w:hAnsi="Arial" w:cs="Arial"/>
              </w:rPr>
              <w:t>Submission date</w:t>
            </w:r>
            <w:r w:rsidRPr="00147514">
              <w:rPr>
                <w:rFonts w:ascii="Arial" w:hAnsi="Arial" w:cs="Arial"/>
                <w:b/>
                <w:bCs/>
                <w:color w:val="FF0000"/>
              </w:rPr>
              <w:t>*</w:t>
            </w:r>
            <w:r w:rsidRPr="00147514">
              <w:rPr>
                <w:rFonts w:ascii="Arial" w:hAnsi="Arial" w:cs="Arial"/>
              </w:rPr>
              <w:t>:</w:t>
            </w:r>
          </w:p>
        </w:tc>
        <w:tc>
          <w:tcPr>
            <w:tcW w:w="7938" w:type="dxa"/>
            <w:gridSpan w:val="3"/>
            <w:tcBorders>
              <w:top w:val="nil"/>
              <w:left w:val="nil"/>
              <w:bottom w:val="nil"/>
              <w:right w:val="nil"/>
            </w:tcBorders>
            <w:tcMar>
              <w:left w:w="0" w:type="dxa"/>
              <w:right w:w="0" w:type="dxa"/>
            </w:tcMar>
            <w:vAlign w:val="center"/>
          </w:tcPr>
          <w:p w:rsidR="00BA3AB7" w:rsidRPr="00D9435B" w:rsidRDefault="00BA3AB7" w:rsidP="00D9435B">
            <w:pPr>
              <w:ind w:left="93"/>
              <w:rPr>
                <w:rFonts w:ascii="Arial" w:hAnsi="Arial" w:cs="Arial"/>
                <w:sz w:val="24"/>
                <w:szCs w:val="24"/>
                <w:lang w:eastAsia="zh-CN"/>
              </w:rPr>
            </w:pPr>
            <w:bookmarkStart w:id="5" w:name="date"/>
            <w:r w:rsidRPr="00D9435B">
              <w:rPr>
                <w:rFonts w:ascii="Arial" w:hAnsi="Arial" w:cs="Arial"/>
              </w:rPr>
              <w:t>201</w:t>
            </w:r>
            <w:r>
              <w:rPr>
                <w:rFonts w:ascii="Arial" w:hAnsi="Arial" w:cs="Arial"/>
              </w:rPr>
              <w:t>1</w:t>
            </w:r>
            <w:r w:rsidRPr="00D9435B">
              <w:rPr>
                <w:rFonts w:ascii="Arial" w:hAnsi="Arial" w:cs="Arial"/>
              </w:rPr>
              <w:t>-</w:t>
            </w:r>
            <w:r>
              <w:rPr>
                <w:rFonts w:ascii="Arial" w:hAnsi="Arial" w:cs="Arial"/>
              </w:rPr>
              <w:t>08</w:t>
            </w:r>
            <w:r>
              <w:rPr>
                <w:rFonts w:ascii="Arial" w:hAnsi="Arial" w:cs="Arial"/>
                <w:lang w:val="sv-SE" w:eastAsia="zh-CN"/>
              </w:rPr>
              <w:t>-26</w:t>
            </w:r>
            <w:bookmarkEnd w:id="5"/>
          </w:p>
        </w:tc>
      </w:tr>
      <w:tr w:rsidR="00BA3AB7" w:rsidRPr="00D21604">
        <w:tc>
          <w:tcPr>
            <w:tcW w:w="2152" w:type="dxa"/>
            <w:tcBorders>
              <w:top w:val="nil"/>
              <w:left w:val="nil"/>
              <w:bottom w:val="nil"/>
              <w:right w:val="nil"/>
            </w:tcBorders>
          </w:tcPr>
          <w:p w:rsidR="00BA3AB7" w:rsidRPr="00D21604" w:rsidRDefault="00BA3AB7" w:rsidP="00196D5B">
            <w:pPr>
              <w:tabs>
                <w:tab w:val="left" w:pos="1701"/>
              </w:tabs>
              <w:jc w:val="right"/>
              <w:rPr>
                <w:rFonts w:ascii="Arial" w:hAnsi="Arial" w:cs="Arial"/>
                <w:sz w:val="16"/>
                <w:szCs w:val="16"/>
              </w:rPr>
            </w:pPr>
          </w:p>
        </w:tc>
        <w:tc>
          <w:tcPr>
            <w:tcW w:w="7938" w:type="dxa"/>
            <w:gridSpan w:val="3"/>
            <w:tcBorders>
              <w:top w:val="nil"/>
              <w:left w:val="nil"/>
              <w:bottom w:val="nil"/>
              <w:right w:val="nil"/>
            </w:tcBorders>
          </w:tcPr>
          <w:p w:rsidR="00BA3AB7" w:rsidRPr="00D9435B" w:rsidRDefault="00BA3AB7" w:rsidP="00196D5B">
            <w:pPr>
              <w:ind w:left="57"/>
              <w:rPr>
                <w:rFonts w:ascii="Arial" w:hAnsi="Arial" w:cs="Arial"/>
                <w:sz w:val="16"/>
                <w:szCs w:val="16"/>
              </w:rPr>
            </w:pPr>
          </w:p>
        </w:tc>
      </w:tr>
      <w:tr w:rsidR="00BA3AB7" w:rsidRPr="002A36EA">
        <w:tc>
          <w:tcPr>
            <w:tcW w:w="2152" w:type="dxa"/>
            <w:tcBorders>
              <w:top w:val="nil"/>
              <w:left w:val="nil"/>
              <w:bottom w:val="nil"/>
              <w:right w:val="nil"/>
            </w:tcBorders>
          </w:tcPr>
          <w:p w:rsidR="00BA3AB7" w:rsidRPr="00147514" w:rsidRDefault="00BA3AB7" w:rsidP="00196D5B">
            <w:pPr>
              <w:tabs>
                <w:tab w:val="left" w:pos="1701"/>
              </w:tabs>
              <w:jc w:val="right"/>
              <w:rPr>
                <w:rFonts w:ascii="Arial" w:hAnsi="Arial" w:cs="Arial"/>
              </w:rPr>
            </w:pPr>
            <w:r w:rsidRPr="00147514">
              <w:rPr>
                <w:rFonts w:ascii="Arial" w:hAnsi="Arial" w:cs="Arial"/>
              </w:rPr>
              <w:t>Agenda Item:</w:t>
            </w:r>
          </w:p>
        </w:tc>
        <w:tc>
          <w:tcPr>
            <w:tcW w:w="7938" w:type="dxa"/>
            <w:gridSpan w:val="3"/>
            <w:tcBorders>
              <w:top w:val="nil"/>
              <w:left w:val="nil"/>
              <w:bottom w:val="nil"/>
              <w:right w:val="nil"/>
            </w:tcBorders>
          </w:tcPr>
          <w:p w:rsidR="00BA3AB7" w:rsidRPr="00D9435B" w:rsidRDefault="00BA3AB7" w:rsidP="00D9435B">
            <w:pPr>
              <w:rPr>
                <w:rFonts w:ascii="Arial" w:hAnsi="Arial" w:cs="Arial"/>
              </w:rPr>
            </w:pPr>
            <w:bookmarkStart w:id="6" w:name="agendaItem"/>
            <w:bookmarkEnd w:id="6"/>
          </w:p>
        </w:tc>
      </w:tr>
      <w:tr w:rsidR="00BA3AB7" w:rsidRPr="002A36EA">
        <w:tc>
          <w:tcPr>
            <w:tcW w:w="2152" w:type="dxa"/>
            <w:tcBorders>
              <w:top w:val="nil"/>
              <w:left w:val="nil"/>
              <w:bottom w:val="nil"/>
              <w:right w:val="nil"/>
            </w:tcBorders>
          </w:tcPr>
          <w:p w:rsidR="00BA3AB7" w:rsidRPr="00147514" w:rsidRDefault="00BA3AB7" w:rsidP="00196D5B">
            <w:pPr>
              <w:tabs>
                <w:tab w:val="left" w:pos="1701"/>
              </w:tabs>
              <w:jc w:val="right"/>
              <w:rPr>
                <w:rFonts w:ascii="Arial" w:hAnsi="Arial" w:cs="Arial"/>
              </w:rPr>
            </w:pPr>
            <w:r>
              <w:rPr>
                <w:rFonts w:ascii="Arial" w:hAnsi="Arial" w:cs="Arial"/>
              </w:rPr>
              <w:t>Contact</w:t>
            </w:r>
            <w:r w:rsidRPr="00147514">
              <w:rPr>
                <w:rFonts w:ascii="Arial" w:hAnsi="Arial" w:cs="Arial"/>
              </w:rPr>
              <w:t>:</w:t>
            </w:r>
          </w:p>
        </w:tc>
        <w:tc>
          <w:tcPr>
            <w:tcW w:w="7938" w:type="dxa"/>
            <w:gridSpan w:val="3"/>
            <w:tcBorders>
              <w:top w:val="nil"/>
              <w:left w:val="nil"/>
              <w:bottom w:val="nil"/>
              <w:right w:val="nil"/>
            </w:tcBorders>
          </w:tcPr>
          <w:p w:rsidR="00BA3AB7" w:rsidRPr="00D9435B" w:rsidRDefault="00BA3AB7" w:rsidP="00D9435B">
            <w:pPr>
              <w:rPr>
                <w:rFonts w:ascii="Arial" w:hAnsi="Arial" w:cs="Arial"/>
                <w:sz w:val="24"/>
                <w:szCs w:val="24"/>
              </w:rPr>
            </w:pPr>
            <w:r>
              <w:rPr>
                <w:rFonts w:ascii="Arial" w:hAnsi="Arial" w:cs="Arial"/>
              </w:rPr>
              <w:t>Anders Andrae</w:t>
            </w:r>
          </w:p>
        </w:tc>
      </w:tr>
      <w:tr w:rsidR="00BA3AB7" w:rsidRPr="002A36EA">
        <w:tc>
          <w:tcPr>
            <w:tcW w:w="2152" w:type="dxa"/>
            <w:tcBorders>
              <w:top w:val="nil"/>
              <w:left w:val="nil"/>
              <w:bottom w:val="nil"/>
              <w:right w:val="nil"/>
            </w:tcBorders>
          </w:tcPr>
          <w:p w:rsidR="00BA3AB7" w:rsidRPr="00147514" w:rsidRDefault="00BA3AB7" w:rsidP="00196D5B">
            <w:pPr>
              <w:tabs>
                <w:tab w:val="left" w:pos="1701"/>
              </w:tabs>
              <w:jc w:val="right"/>
              <w:rPr>
                <w:rFonts w:ascii="Arial" w:hAnsi="Arial" w:cs="Arial"/>
              </w:rPr>
            </w:pPr>
            <w:r w:rsidRPr="00147514">
              <w:rPr>
                <w:rFonts w:ascii="Arial" w:hAnsi="Arial" w:cs="Arial"/>
              </w:rPr>
              <w:t>Relevant WI(s), or deliverable(s):</w:t>
            </w:r>
          </w:p>
        </w:tc>
        <w:tc>
          <w:tcPr>
            <w:tcW w:w="7938" w:type="dxa"/>
            <w:gridSpan w:val="3"/>
            <w:tcBorders>
              <w:top w:val="nil"/>
              <w:left w:val="nil"/>
              <w:bottom w:val="nil"/>
              <w:right w:val="nil"/>
            </w:tcBorders>
            <w:vAlign w:val="center"/>
          </w:tcPr>
          <w:p w:rsidR="00BA3AB7" w:rsidRPr="00D9435B" w:rsidRDefault="00BA3AB7" w:rsidP="00D9435B">
            <w:pPr>
              <w:rPr>
                <w:rFonts w:ascii="Arial" w:hAnsi="Arial" w:cs="Arial"/>
              </w:rPr>
            </w:pPr>
            <w:bookmarkStart w:id="7" w:name="RelevantWorkItems"/>
            <w:bookmarkEnd w:id="7"/>
          </w:p>
        </w:tc>
      </w:tr>
      <w:tr w:rsidR="00BA3AB7" w:rsidRPr="002E5375">
        <w:tc>
          <w:tcPr>
            <w:tcW w:w="10090" w:type="dxa"/>
            <w:gridSpan w:val="4"/>
            <w:tcBorders>
              <w:top w:val="nil"/>
              <w:left w:val="nil"/>
              <w:right w:val="nil"/>
            </w:tcBorders>
          </w:tcPr>
          <w:p w:rsidR="00BA3AB7" w:rsidRPr="002E5375" w:rsidRDefault="00BA3AB7" w:rsidP="00196D5B">
            <w:pPr>
              <w:tabs>
                <w:tab w:val="left" w:pos="1701"/>
              </w:tabs>
              <w:ind w:left="-249" w:firstLine="249"/>
              <w:rPr>
                <w:sz w:val="16"/>
                <w:szCs w:val="16"/>
              </w:rPr>
            </w:pPr>
          </w:p>
        </w:tc>
      </w:tr>
    </w:tbl>
    <w:p w:rsidR="00BA3AB7" w:rsidRPr="00866086" w:rsidRDefault="00BA3AB7" w:rsidP="00CA2602"/>
    <w:tbl>
      <w:tblPr>
        <w:tblW w:w="10090" w:type="dxa"/>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52"/>
        <w:gridCol w:w="7938"/>
      </w:tblGrid>
      <w:tr w:rsidR="00BA3AB7" w:rsidRPr="002E5375">
        <w:trPr>
          <w:trHeight w:val="137"/>
        </w:trPr>
        <w:tc>
          <w:tcPr>
            <w:tcW w:w="10090" w:type="dxa"/>
            <w:gridSpan w:val="2"/>
            <w:tcBorders>
              <w:left w:val="nil"/>
              <w:bottom w:val="nil"/>
              <w:right w:val="nil"/>
            </w:tcBorders>
          </w:tcPr>
          <w:p w:rsidR="00BA3AB7" w:rsidRPr="002E5375" w:rsidRDefault="00BA3AB7" w:rsidP="00F86B5A">
            <w:pPr>
              <w:tabs>
                <w:tab w:val="left" w:pos="1701"/>
              </w:tabs>
              <w:rPr>
                <w:b/>
                <w:bCs/>
                <w:color w:val="0000FF"/>
                <w:sz w:val="16"/>
                <w:szCs w:val="16"/>
              </w:rPr>
            </w:pPr>
          </w:p>
        </w:tc>
      </w:tr>
      <w:tr w:rsidR="00BA3AB7" w:rsidRPr="002A36EA">
        <w:tc>
          <w:tcPr>
            <w:tcW w:w="2152" w:type="dxa"/>
            <w:tcBorders>
              <w:top w:val="nil"/>
              <w:left w:val="nil"/>
              <w:bottom w:val="nil"/>
              <w:right w:val="nil"/>
            </w:tcBorders>
          </w:tcPr>
          <w:p w:rsidR="00BA3AB7" w:rsidRPr="00147514" w:rsidRDefault="00BA3AB7" w:rsidP="00F86B5A">
            <w:pPr>
              <w:tabs>
                <w:tab w:val="left" w:pos="1701"/>
              </w:tabs>
              <w:jc w:val="right"/>
              <w:rPr>
                <w:rFonts w:ascii="Arial" w:hAnsi="Arial" w:cs="Arial"/>
              </w:rPr>
            </w:pPr>
            <w:r w:rsidRPr="00147514">
              <w:rPr>
                <w:rFonts w:ascii="Arial" w:hAnsi="Arial" w:cs="Arial"/>
              </w:rPr>
              <w:t>Relevant WI(s), or deliverable(s):</w:t>
            </w:r>
          </w:p>
        </w:tc>
        <w:tc>
          <w:tcPr>
            <w:tcW w:w="7938" w:type="dxa"/>
            <w:tcBorders>
              <w:top w:val="nil"/>
              <w:left w:val="nil"/>
              <w:bottom w:val="nil"/>
              <w:right w:val="nil"/>
            </w:tcBorders>
            <w:vAlign w:val="center"/>
          </w:tcPr>
          <w:p w:rsidR="00BA3AB7" w:rsidRPr="00D9435B" w:rsidRDefault="00BA3AB7" w:rsidP="00F86B5A">
            <w:pPr>
              <w:rPr>
                <w:rFonts w:ascii="Arial" w:hAnsi="Arial" w:cs="Arial"/>
              </w:rPr>
            </w:pPr>
            <w:r>
              <w:rPr>
                <w:rFonts w:ascii="Arial" w:hAnsi="Arial" w:cs="Arial"/>
                <w:color w:val="000080"/>
              </w:rPr>
              <w:t>TS 103 199</w:t>
            </w:r>
          </w:p>
        </w:tc>
      </w:tr>
      <w:tr w:rsidR="00BA3AB7" w:rsidRPr="002E5375">
        <w:tc>
          <w:tcPr>
            <w:tcW w:w="10090" w:type="dxa"/>
            <w:gridSpan w:val="2"/>
            <w:tcBorders>
              <w:top w:val="nil"/>
              <w:left w:val="nil"/>
              <w:right w:val="nil"/>
            </w:tcBorders>
          </w:tcPr>
          <w:p w:rsidR="00BA3AB7" w:rsidRPr="002E5375" w:rsidRDefault="00BA3AB7" w:rsidP="00F86B5A">
            <w:pPr>
              <w:tabs>
                <w:tab w:val="left" w:pos="1701"/>
              </w:tabs>
              <w:ind w:left="-249" w:firstLine="249"/>
              <w:rPr>
                <w:sz w:val="16"/>
                <w:szCs w:val="16"/>
              </w:rPr>
            </w:pPr>
          </w:p>
        </w:tc>
      </w:tr>
    </w:tbl>
    <w:p w:rsidR="00BA3AB7" w:rsidRDefault="00BA3AB7" w:rsidP="00CA2602"/>
    <w:p w:rsidR="00BA3AB7" w:rsidRPr="00866086" w:rsidRDefault="00BA3AB7" w:rsidP="00CA2602"/>
    <w:p w:rsidR="00BA3AB7" w:rsidRDefault="00BA3AB7" w:rsidP="00CA2602"/>
    <w:p w:rsidR="00BA3AB7" w:rsidRDefault="00BA3AB7" w:rsidP="00CA2602"/>
    <w:p w:rsidR="00BA3AB7" w:rsidRPr="00B56E48" w:rsidRDefault="00BA3AB7" w:rsidP="00CA2602">
      <w:pPr>
        <w:pStyle w:val="EQ"/>
        <w:keepLines w:val="0"/>
        <w:tabs>
          <w:tab w:val="clear" w:pos="4536"/>
          <w:tab w:val="clear" w:pos="9072"/>
        </w:tabs>
        <w:jc w:val="both"/>
        <w:rPr>
          <w:noProof w:val="0"/>
          <w:lang w:eastAsia="ja-JP"/>
        </w:rPr>
      </w:pPr>
      <w:bookmarkStart w:id="8" w:name="page1"/>
      <w:bookmarkStart w:id="9" w:name="pages12"/>
      <w:r>
        <w:rPr>
          <w:lang w:val="en-US" w:eastAsia="zh-CN"/>
        </w:rPr>
        <w:pict>
          <v:shape id="DtsShapeName" o:spid="_x0000_s1026" alt="Beskrivning: 88B8650G3C@657929544814E@0CG237609;O&gt;_9;O@EY11009743B!!BIHO@]@62150!!!!@578488110CC86408@4110CC86408@4!!!!!!!!!!!!!!!!!!!!!!!!!!!!!!!!!!!!!!!!!!!!!!!!!!!!808?N8=6@J@62150!!!!!!BIHO@]@62150!!!1@B@33D0110DB8933G39Es`gu!DURH!EUR!DD!11105!111,7^31180315/enb!!!!!!!!!!!!!!!!!!!!!!83B:583EAg@62150!!!!!!BIHO@]`62150!!!!@B@33D0110DB8933G39110DB8933G39!!!!!!!!!!!!!!!!!!!!!!!!!!!!!!!!!!!!!!!!!!!!!!!!!!!!!!!!!!!!!!!!!!!!!!!!!!!!!!!!!!!!!!!!!!!!!!!!!!!!!!!!!!!!!!!!!!!!!!!!!!!!!!!!!!!!!!!!!!!!!!!!!!!!!!!!!!!!!!!!!!!!!!!!!!!!!!!!!!!!!!!!!!!!!!!!!!!!!!!!!!!!!!!!!!!!!!!!!!!!!!!!!!!!!!!!!!!!!!!!!!!!!!!!!!!!!!!!!!!!!!!!!!!!!!!!!!!!!!!!!!!!!!!!!!!!!!!!!!!!!!!!!!!!!!!!!!!!!!!!!!!!!!!!!!!!!!!!!!!!!!!!!!!!!!!!!!!!!!!!!!!!!!!!!!!!!!!!!!!!!!!!!!!!!!!!!!!!!!!!!!!!!!!!!!!!!!!!!!!!!!!!!!!!!!!!!!!!!!!!!!!!!!!!!!!!!!!!!!!!!!!!!!!!!!!!!!!!!!!!!!!!!!!!!!!!!!!!!!!!!!!!!!!!!!!!!!!!!!!!!!!!!!!!!!!!!!!!!!!!!!!!!!!!!!!!!!!!!!!!!!!!!!!!!!!!!!!!!!!!!!!!!!!!!!!!!!!!!!!!!!!!!!!!!!!!!!!!!!!!!!!!!!!!!!!!!!!!!!!!!!!!!!!!!!!!!!!!!!!!!!!!!!!!!!!!!!!!!!!!!!!!!!!!!!!!!!!!!!!!!!!!!!!!!!!!!!!!!!!!!!!!!!!!!!!!!!!!!!!!!!!!!!!!!!!!!!!!!!!!!!!!!!!!!!!!!!!!!!!!!!!!!!!!!!!!!!!!!!!!!!!!!!!!!!!!!!!!!!!!!!!!!!!!!!!!!!!!!!!!!!!!!!!!!!!!!!!!!!!!!!!!!!!!!!!!!!!!!!!!!!!!!!!!!!!!!!!!!!!!!!!!!!!!!!!!!!!!!!!!!!!!!!!!!!!!!!!!!!!!!!!!!!!!!!!!!!!!!!!!!!!!!!!!!!!!!!!!!!!!!!!!!!!!!!!!!!!!!!!!!!!!!!!!!!!!!!!!!!!!!!!!!!!!!!!!!!!!!!!!!!!!!!!!!!!!!!!!!!!!!!!!!!!!!!!!!!!!!!!!!!!!!!!!!!!!!!!!!!!!!!!!!!!!!!!!!!!!!!!!!!!!!!!!!!!!!!!!!!!!!!!!!!!!!!!!!!!!!!!!!!!!!!!!!!!!!!!!!!!!!!!!!!!!!!!!!!!!!!!!!!!!!!!!!!!!!!!!!!!!!!!!!!!!!!!!!!!!!!!!!!!!!!!!!!!!!!!!!!!!!!!!!!!!!!!!!!!!!!!!!!!!!!!!!!!!!!!!!!!!!!!!!!!!!!!!!!!!!!!!!!!!!!!!!!!!!!!!!!!!!!!!!!!!!!!!!!!!!!!!!!!!!!!!!!!!!!!!!!!!!!!!!!!!!!!!!!!!!!!!!!!!!!!!!!!!!!!!!!!!!!!!!!!!!!!!!!!!!!!!!!!!!!!!!!!!!!!!!!!!!!!!!!!!!!!!!!!!!!!!!!!!!!!!!!!!!!!!!!!!!!!!!!!!!!!!!!!!!!!!!!!!!!!!!!!!!!!!!!!!!!!!!!!!!!!!!!!!!!!!!!!!!!!!!!!!!!!!!!!!!!!!!!!!!!!!!!!!!!!!!!!!!!!!!!!!!!!!!!!!!!!!!!!!!!!!!!!!!!!!!!!!!!!!!!!!!!!!!!!!!!!!!!!!!!!!!!!!!!!!!!!!!!!!!!!!!!!!!!!!!!!!!!!!!!!!!!!!!!!!!!!!!!!!!!!!!!!!!!!!!!!!!!!!!!!!!!!!!!!!!!!!!!!!!!!!!!!!!!!!!!!!!!!!!!!!!!!!!!!!!!!!!!!!!!!!!!!!!!!!!!!!!!!!!!!!!!!!!!!!!!!!!!!!!!!!!!!!!!!!!!!!!!!!!!!!!!!!!!!!!!!!!!!!!!!!!!!!!!!!!!!!!!!!!!!!!!!!!!!!!!!!!!!!!!!!!!!!!!!!!!!!!!!!!!!!!!!!!!!!!!!!!!!!!!!!!!!!!!!!!!!!!!!!!!!!!!!!!!!!!!!!!!!!!!!!!!!!!!!!!!!!!!!!!!!!!!!!!!!!!!!!!!!!!!!!!!!!!!!!!!!!!!!!!!!!!!!!!!!!!!!!!!!!!!!!!!!!!!!!!!!!!!!!!1!a" style="position:absolute;left:0;text-align:left;margin-left:0;margin-top:0;width:.05pt;height:.05pt;z-index:251658240;visibility:hidden" coordsize="21600,21600" o:spt="10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319,64;86,318;319,635;549,318" o:connectangles="270,180,90,0" textboxrect="5034,2279,16566,13674"/>
            <v:handles>
              <v:h position="@3,#0" polar="10800,10800"/>
              <v:h position="#2,#1" polar="10800,10800" radiusrange="0,10800"/>
            </v:handles>
            <w10:anchorlock/>
          </v:shape>
        </w:pict>
      </w:r>
    </w:p>
    <w:p w:rsidR="00BA3AB7" w:rsidRPr="00701AAA" w:rsidRDefault="00BA3AB7" w:rsidP="006A1519">
      <w:pPr>
        <w:pStyle w:val="ZA"/>
        <w:framePr w:wrap="notBeside"/>
        <w:wordWrap w:val="0"/>
        <w:rPr>
          <w:rFonts w:ascii="Times New Roman" w:hAnsi="Times New Roman" w:cs="Times New Roman"/>
          <w:noProof w:val="0"/>
        </w:rPr>
      </w:pPr>
      <w:bookmarkStart w:id="10" w:name="docdraft"/>
      <w:bookmarkEnd w:id="10"/>
      <w:r w:rsidRPr="00701AAA">
        <w:rPr>
          <w:rFonts w:ascii="Times New Roman" w:hAnsi="Times New Roman" w:cs="Times New Roman"/>
          <w:noProof w:val="0"/>
        </w:rPr>
        <w:t xml:space="preserve">Draft </w:t>
      </w:r>
      <w:r w:rsidRPr="00701AAA">
        <w:rPr>
          <w:rFonts w:ascii="Times New Roman" w:hAnsi="Times New Roman" w:cs="Times New Roman"/>
          <w:noProof w:val="0"/>
          <w:sz w:val="64"/>
          <w:szCs w:val="64"/>
        </w:rPr>
        <w:t xml:space="preserve">ETSI TS 103 199 </w:t>
      </w:r>
      <w:r w:rsidRPr="00701AAA">
        <w:rPr>
          <w:rFonts w:ascii="Times New Roman" w:hAnsi="Times New Roman" w:cs="Times New Roman"/>
          <w:noProof w:val="0"/>
        </w:rPr>
        <w:t xml:space="preserve"> V1.1.</w:t>
      </w:r>
      <w:r>
        <w:rPr>
          <w:rFonts w:ascii="Times New Roman" w:hAnsi="Times New Roman" w:cs="Times New Roman"/>
          <w:noProof w:val="0"/>
        </w:rPr>
        <w:t>13</w:t>
      </w:r>
      <w:r w:rsidRPr="00701AAA">
        <w:rPr>
          <w:rFonts w:ascii="Times New Roman" w:hAnsi="Times New Roman" w:cs="Times New Roman"/>
          <w:noProof w:val="0"/>
        </w:rPr>
        <w:t xml:space="preserve"> (2011-0</w:t>
      </w:r>
      <w:r>
        <w:rPr>
          <w:rFonts w:ascii="Times New Roman" w:hAnsi="Times New Roman" w:cs="Times New Roman"/>
          <w:noProof w:val="0"/>
        </w:rPr>
        <w:t>8</w:t>
      </w:r>
      <w:r w:rsidRPr="00701AAA">
        <w:rPr>
          <w:rFonts w:ascii="Times New Roman" w:hAnsi="Times New Roman" w:cs="Times New Roman"/>
          <w:noProof w:val="0"/>
        </w:rPr>
        <w:t>)</w:t>
      </w:r>
    </w:p>
    <w:p w:rsidR="00BA3AB7" w:rsidRPr="00B56E48" w:rsidRDefault="00BA3AB7" w:rsidP="00CA2602">
      <w:pPr>
        <w:pStyle w:val="ZT"/>
        <w:framePr w:w="10206" w:wrap="notBeside"/>
        <w:jc w:val="center"/>
        <w:rPr>
          <w:lang w:val="en-US"/>
        </w:rPr>
      </w:pPr>
      <w:bookmarkStart w:id="11" w:name="doctitle"/>
      <w:r w:rsidRPr="00B56E48">
        <w:rPr>
          <w:lang w:val="en-US"/>
        </w:rPr>
        <w:t>Environmental Engineering (EE); L</w:t>
      </w:r>
      <w:r>
        <w:rPr>
          <w:lang w:val="en-US"/>
        </w:rPr>
        <w:t xml:space="preserve">ife </w:t>
      </w:r>
      <w:r w:rsidRPr="00B56E48">
        <w:rPr>
          <w:lang w:val="en-US"/>
        </w:rPr>
        <w:t>C</w:t>
      </w:r>
      <w:r>
        <w:rPr>
          <w:lang w:val="en-US"/>
        </w:rPr>
        <w:t xml:space="preserve">ycle </w:t>
      </w:r>
      <w:r w:rsidRPr="00B56E48">
        <w:rPr>
          <w:lang w:val="en-US"/>
        </w:rPr>
        <w:t>A</w:t>
      </w:r>
      <w:r>
        <w:rPr>
          <w:lang w:val="en-US"/>
        </w:rPr>
        <w:t>ssessment (LCA)</w:t>
      </w:r>
      <w:r w:rsidRPr="00B56E48">
        <w:rPr>
          <w:lang w:val="en-US"/>
        </w:rPr>
        <w:t xml:space="preserve"> of </w:t>
      </w:r>
      <w:r>
        <w:rPr>
          <w:lang w:val="en-US"/>
        </w:rPr>
        <w:t xml:space="preserve">ICT </w:t>
      </w:r>
      <w:r w:rsidRPr="00B56E48">
        <w:rPr>
          <w:lang w:val="en-US"/>
        </w:rPr>
        <w:t>equipment</w:t>
      </w:r>
      <w:r>
        <w:rPr>
          <w:lang w:val="en-US"/>
        </w:rPr>
        <w:t>, networks</w:t>
      </w:r>
      <w:r w:rsidRPr="00B56E48">
        <w:rPr>
          <w:lang w:val="en-US"/>
        </w:rPr>
        <w:t xml:space="preserve"> and service</w:t>
      </w:r>
      <w:r>
        <w:rPr>
          <w:lang w:val="en-US"/>
        </w:rPr>
        <w:t>s</w:t>
      </w:r>
      <w:r w:rsidRPr="00B56E48">
        <w:rPr>
          <w:lang w:val="en-US"/>
        </w:rPr>
        <w:t xml:space="preserve">: General </w:t>
      </w:r>
      <w:r>
        <w:rPr>
          <w:lang w:val="en-US"/>
        </w:rPr>
        <w:t>methodology</w:t>
      </w:r>
      <w:r w:rsidRPr="00B56E48">
        <w:rPr>
          <w:lang w:val="en-US"/>
        </w:rPr>
        <w:t xml:space="preserve"> and common requirement</w:t>
      </w:r>
      <w:r>
        <w:rPr>
          <w:lang w:val="en-US"/>
        </w:rPr>
        <w:t>s</w:t>
      </w:r>
    </w:p>
    <w:bookmarkEnd w:id="11"/>
    <w:p w:rsidR="00BA3AB7" w:rsidRPr="00B56E48" w:rsidRDefault="00BA3AB7" w:rsidP="00CA2602">
      <w:pPr>
        <w:pStyle w:val="ZU"/>
        <w:framePr w:wrap="notBeside"/>
        <w:jc w:val="both"/>
        <w:rPr>
          <w:noProof w:val="0"/>
        </w:rPr>
      </w:pPr>
    </w:p>
    <w:p w:rsidR="00BA3AB7" w:rsidRPr="00B56E48" w:rsidRDefault="00BA3AB7" w:rsidP="00CA2602">
      <w:pPr>
        <w:pStyle w:val="ZG"/>
        <w:framePr w:wrap="notBeside"/>
        <w:jc w:val="both"/>
        <w:rPr>
          <w:noProof w:val="0"/>
        </w:rPr>
      </w:pPr>
      <w:bookmarkStart w:id="12" w:name="doclogo"/>
      <w:bookmarkEnd w:id="12"/>
    </w:p>
    <w:p w:rsidR="00BA3AB7" w:rsidRPr="00B56E48" w:rsidRDefault="00BA3AB7" w:rsidP="00CA2602">
      <w:pPr>
        <w:pStyle w:val="ZD"/>
        <w:framePr w:wrap="notBeside"/>
        <w:jc w:val="both"/>
        <w:rPr>
          <w:noProof w:val="0"/>
        </w:rPr>
      </w:pPr>
    </w:p>
    <w:p w:rsidR="00BA3AB7" w:rsidRPr="00B56E48" w:rsidRDefault="00BA3AB7" w:rsidP="00CA2602">
      <w:pPr>
        <w:pStyle w:val="ZV"/>
        <w:framePr w:wrap="notBeside"/>
        <w:jc w:val="both"/>
        <w:rPr>
          <w:noProof w:val="0"/>
        </w:rPr>
      </w:pPr>
    </w:p>
    <w:p w:rsidR="00BA3AB7" w:rsidRPr="00B56E48" w:rsidRDefault="00BA3AB7" w:rsidP="00CA2602">
      <w:pPr>
        <w:jc w:val="both"/>
      </w:pPr>
    </w:p>
    <w:bookmarkEnd w:id="8"/>
    <w:p w:rsidR="00BA3AB7" w:rsidRPr="00B56E48" w:rsidRDefault="00BA3AB7" w:rsidP="00CA2602">
      <w:pPr>
        <w:jc w:val="both"/>
        <w:sectPr w:rsidR="00BA3AB7" w:rsidRPr="00B56E48" w:rsidSect="00232B51">
          <w:headerReference w:type="default" r:id="rId7"/>
          <w:footnotePr>
            <w:numRestart w:val="eachSect"/>
          </w:footnotePr>
          <w:pgSz w:w="11907" w:h="16840" w:code="9"/>
          <w:pgMar w:top="2268" w:right="851" w:bottom="10773" w:left="851" w:header="0" w:footer="0" w:gutter="0"/>
          <w:cols w:space="720"/>
          <w:rtlGutter/>
        </w:sectPr>
      </w:pPr>
    </w:p>
    <w:p w:rsidR="00BA3AB7" w:rsidRPr="00B56E48" w:rsidRDefault="00BA3AB7" w:rsidP="00CA2602">
      <w:pPr>
        <w:pStyle w:val="FP"/>
        <w:framePr w:wrap="notBeside" w:vAnchor="page" w:hAnchor="page" w:x="1141" w:y="2836"/>
        <w:pBdr>
          <w:bottom w:val="single" w:sz="6" w:space="1" w:color="auto"/>
        </w:pBdr>
        <w:ind w:left="2835" w:right="2835"/>
        <w:jc w:val="right"/>
      </w:pPr>
      <w:bookmarkStart w:id="13" w:name="page2"/>
      <w:r w:rsidRPr="00B56E48">
        <w:t>Reference</w:t>
      </w:r>
    </w:p>
    <w:p w:rsidR="00BA3AB7" w:rsidRPr="00B56E48" w:rsidRDefault="00BA3AB7" w:rsidP="00CA2602">
      <w:pPr>
        <w:pStyle w:val="FP"/>
        <w:framePr w:wrap="notBeside" w:vAnchor="page" w:hAnchor="page" w:x="1141" w:y="2836"/>
        <w:ind w:left="2268" w:right="2268"/>
        <w:jc w:val="center"/>
        <w:rPr>
          <w:rFonts w:ascii="Arial" w:hAnsi="Arial" w:cs="Arial"/>
          <w:sz w:val="18"/>
          <w:szCs w:val="18"/>
          <w:lang w:eastAsia="ja-JP"/>
        </w:rPr>
      </w:pPr>
      <w:r w:rsidRPr="00B56E48">
        <w:rPr>
          <w:rFonts w:ascii="Arial" w:hAnsi="Arial" w:cs="Arial"/>
          <w:sz w:val="18"/>
          <w:szCs w:val="18"/>
          <w:lang w:eastAsia="ja-JP"/>
        </w:rPr>
        <w:t>TS</w:t>
      </w:r>
      <w:r>
        <w:rPr>
          <w:rFonts w:ascii="Arial" w:hAnsi="Arial" w:cs="Arial"/>
          <w:sz w:val="18"/>
          <w:szCs w:val="18"/>
          <w:lang w:eastAsia="ja-JP"/>
        </w:rPr>
        <w:t xml:space="preserve"> 103 199</w:t>
      </w:r>
    </w:p>
    <w:p w:rsidR="00BA3AB7" w:rsidRPr="00B56E48" w:rsidRDefault="00BA3AB7" w:rsidP="00CA2602">
      <w:pPr>
        <w:pStyle w:val="FP"/>
        <w:framePr w:wrap="notBeside" w:vAnchor="page" w:hAnchor="page" w:x="1141" w:y="2836"/>
        <w:pBdr>
          <w:bottom w:val="single" w:sz="6" w:space="1" w:color="auto"/>
        </w:pBdr>
        <w:spacing w:before="240"/>
        <w:ind w:left="2835" w:right="2835"/>
        <w:jc w:val="center"/>
      </w:pPr>
      <w:r w:rsidRPr="00B56E48">
        <w:t>Keywords</w:t>
      </w:r>
    </w:p>
    <w:p w:rsidR="00BA3AB7" w:rsidRPr="00B56E48" w:rsidRDefault="00BA3AB7" w:rsidP="00CA2602">
      <w:pPr>
        <w:pStyle w:val="FP"/>
        <w:framePr w:wrap="notBeside" w:vAnchor="page" w:hAnchor="page" w:x="1141" w:y="2836"/>
        <w:ind w:left="2835" w:right="2835"/>
        <w:jc w:val="center"/>
        <w:rPr>
          <w:rFonts w:ascii="Arial" w:hAnsi="Arial" w:cs="Arial"/>
          <w:sz w:val="18"/>
          <w:szCs w:val="18"/>
          <w:lang w:eastAsia="ja-JP"/>
        </w:rPr>
      </w:pPr>
      <w:r w:rsidRPr="00B56E48">
        <w:rPr>
          <w:rFonts w:ascii="Arial" w:hAnsi="Arial" w:cs="Arial"/>
          <w:sz w:val="18"/>
          <w:szCs w:val="18"/>
          <w:lang w:eastAsia="ja-JP"/>
        </w:rPr>
        <w:t xml:space="preserve">Life Cycle Assessment, </w:t>
      </w:r>
      <w:r>
        <w:rPr>
          <w:rFonts w:ascii="Arial" w:hAnsi="Arial" w:cs="Arial"/>
          <w:sz w:val="18"/>
          <w:szCs w:val="18"/>
          <w:lang w:eastAsia="ja-JP"/>
        </w:rPr>
        <w:t>ICT</w:t>
      </w:r>
      <w:r w:rsidRPr="00B56E48">
        <w:rPr>
          <w:rFonts w:ascii="Arial" w:hAnsi="Arial" w:cs="Arial"/>
          <w:sz w:val="18"/>
          <w:szCs w:val="18"/>
          <w:lang w:eastAsia="ja-JP"/>
        </w:rPr>
        <w:t xml:space="preserve"> Equipment</w:t>
      </w:r>
      <w:r>
        <w:rPr>
          <w:rFonts w:ascii="Arial" w:hAnsi="Arial" w:cs="Arial"/>
          <w:sz w:val="18"/>
          <w:szCs w:val="18"/>
          <w:lang w:eastAsia="ja-JP"/>
        </w:rPr>
        <w:t>,  Networks, Services</w:t>
      </w:r>
    </w:p>
    <w:p w:rsidR="00BA3AB7" w:rsidRPr="00B56E48" w:rsidRDefault="00BA3AB7" w:rsidP="00CA2602">
      <w:pPr>
        <w:jc w:val="both"/>
      </w:pPr>
    </w:p>
    <w:p w:rsidR="00BA3AB7" w:rsidRPr="00B56E48" w:rsidRDefault="00BA3AB7" w:rsidP="00CA2602">
      <w:pPr>
        <w:pStyle w:val="FP"/>
        <w:framePr w:wrap="notBeside" w:vAnchor="page" w:hAnchor="page" w:x="1156" w:y="5581"/>
        <w:spacing w:after="240"/>
        <w:ind w:left="2835" w:right="2835"/>
        <w:jc w:val="center"/>
        <w:rPr>
          <w:rFonts w:ascii="Arial" w:hAnsi="Arial" w:cs="Arial"/>
          <w:b/>
          <w:bCs/>
          <w:i/>
          <w:iCs/>
          <w:lang w:val="fr-FR"/>
        </w:rPr>
      </w:pPr>
      <w:r w:rsidRPr="00B56E48">
        <w:rPr>
          <w:rFonts w:ascii="Arial" w:hAnsi="Arial" w:cs="Arial"/>
          <w:b/>
          <w:bCs/>
          <w:i/>
          <w:iCs/>
          <w:lang w:val="fr-FR"/>
        </w:rPr>
        <w:t>ETSI</w:t>
      </w:r>
    </w:p>
    <w:p w:rsidR="00BA3AB7" w:rsidRPr="00B56E48" w:rsidRDefault="00BA3AB7" w:rsidP="00CA2602">
      <w:pPr>
        <w:pStyle w:val="FP"/>
        <w:framePr w:wrap="notBeside" w:vAnchor="page" w:hAnchor="page" w:x="1156" w:y="5581"/>
        <w:pBdr>
          <w:bottom w:val="single" w:sz="6" w:space="1" w:color="auto"/>
        </w:pBdr>
        <w:ind w:left="2835" w:right="2835"/>
        <w:jc w:val="center"/>
        <w:rPr>
          <w:rFonts w:ascii="Arial" w:hAnsi="Arial" w:cs="Arial"/>
          <w:sz w:val="18"/>
          <w:szCs w:val="18"/>
          <w:lang w:val="fr-FR"/>
        </w:rPr>
      </w:pPr>
      <w:r w:rsidRPr="00B56E48">
        <w:rPr>
          <w:rFonts w:ascii="Arial" w:hAnsi="Arial" w:cs="Arial"/>
          <w:sz w:val="18"/>
          <w:szCs w:val="18"/>
          <w:lang w:val="fr-FR"/>
        </w:rPr>
        <w:t>650 Route des Lucioles</w:t>
      </w:r>
    </w:p>
    <w:p w:rsidR="00BA3AB7" w:rsidRPr="00B56E48" w:rsidRDefault="00BA3AB7" w:rsidP="00CA2602">
      <w:pPr>
        <w:pStyle w:val="FP"/>
        <w:framePr w:wrap="notBeside" w:vAnchor="page" w:hAnchor="page" w:x="1156" w:y="5581"/>
        <w:pBdr>
          <w:bottom w:val="single" w:sz="6" w:space="1" w:color="auto"/>
        </w:pBdr>
        <w:ind w:left="2835" w:right="2835"/>
        <w:jc w:val="center"/>
        <w:rPr>
          <w:lang w:val="fr-FR"/>
        </w:rPr>
      </w:pPr>
      <w:r w:rsidRPr="00B56E48">
        <w:rPr>
          <w:rFonts w:ascii="Arial" w:hAnsi="Arial" w:cs="Arial"/>
          <w:sz w:val="18"/>
          <w:szCs w:val="18"/>
          <w:lang w:val="fr-FR"/>
        </w:rPr>
        <w:t>F–06921 Sophia Antipolis Cedex – FRANCE</w:t>
      </w:r>
    </w:p>
    <w:p w:rsidR="00BA3AB7" w:rsidRPr="00B56E48" w:rsidRDefault="00BA3AB7" w:rsidP="00CA2602">
      <w:pPr>
        <w:pStyle w:val="FP"/>
        <w:framePr w:wrap="notBeside" w:vAnchor="page" w:hAnchor="page" w:x="1156" w:y="5581"/>
        <w:ind w:left="2835" w:right="2835"/>
        <w:jc w:val="center"/>
        <w:rPr>
          <w:rFonts w:ascii="Arial" w:hAnsi="Arial" w:cs="Arial"/>
          <w:sz w:val="18"/>
          <w:szCs w:val="18"/>
          <w:lang w:val="fr-FR"/>
        </w:rPr>
      </w:pPr>
    </w:p>
    <w:p w:rsidR="00BA3AB7" w:rsidRPr="00B56E48" w:rsidRDefault="00BA3AB7" w:rsidP="00CA2602">
      <w:pPr>
        <w:pStyle w:val="FP"/>
        <w:framePr w:wrap="notBeside" w:vAnchor="page" w:hAnchor="page" w:x="1156" w:y="5581"/>
        <w:spacing w:after="20"/>
        <w:ind w:left="2835" w:right="2835"/>
        <w:jc w:val="center"/>
        <w:rPr>
          <w:rFonts w:ascii="Arial" w:hAnsi="Arial" w:cs="Arial"/>
          <w:sz w:val="18"/>
          <w:szCs w:val="18"/>
          <w:lang w:val="pt-BR"/>
        </w:rPr>
      </w:pPr>
      <w:r w:rsidRPr="00B56E48">
        <w:rPr>
          <w:rFonts w:ascii="Arial" w:hAnsi="Arial" w:cs="Arial"/>
          <w:sz w:val="18"/>
          <w:szCs w:val="18"/>
          <w:lang w:val="pt-BR"/>
        </w:rPr>
        <w:t>Tel.: +33 4 92 94 42 00   Fax: +33 4 93 65 47 16</w:t>
      </w:r>
    </w:p>
    <w:p w:rsidR="00BA3AB7" w:rsidRPr="00B56E48" w:rsidRDefault="00BA3AB7" w:rsidP="00CA2602">
      <w:pPr>
        <w:pStyle w:val="FP"/>
        <w:framePr w:wrap="notBeside" w:vAnchor="page" w:hAnchor="page" w:x="1156" w:y="5581"/>
        <w:ind w:left="2835" w:right="2835"/>
        <w:jc w:val="center"/>
        <w:rPr>
          <w:rFonts w:ascii="Arial" w:hAnsi="Arial" w:cs="Arial"/>
          <w:sz w:val="15"/>
          <w:szCs w:val="15"/>
          <w:lang w:val="pt-BR"/>
        </w:rPr>
      </w:pPr>
    </w:p>
    <w:p w:rsidR="00BA3AB7" w:rsidRPr="00B56E48" w:rsidRDefault="00BA3AB7" w:rsidP="00CA2602">
      <w:pPr>
        <w:pStyle w:val="FP"/>
        <w:framePr w:wrap="notBeside" w:vAnchor="page" w:hAnchor="page" w:x="1156" w:y="5581"/>
        <w:ind w:left="2835" w:right="2835"/>
        <w:jc w:val="center"/>
        <w:rPr>
          <w:rFonts w:ascii="Arial" w:hAnsi="Arial" w:cs="Arial"/>
          <w:sz w:val="15"/>
          <w:szCs w:val="15"/>
          <w:lang w:val="pt-BR"/>
        </w:rPr>
      </w:pPr>
      <w:r w:rsidRPr="00B56E48">
        <w:rPr>
          <w:rFonts w:ascii="Arial" w:hAnsi="Arial" w:cs="Arial"/>
          <w:sz w:val="15"/>
          <w:szCs w:val="15"/>
          <w:lang w:val="pt-BR"/>
        </w:rPr>
        <w:t>Siret N° 348 623 562 00017 - NAF 742 C</w:t>
      </w:r>
    </w:p>
    <w:p w:rsidR="00BA3AB7" w:rsidRPr="00B56E48" w:rsidRDefault="00BA3AB7" w:rsidP="00CA2602">
      <w:pPr>
        <w:pStyle w:val="FP"/>
        <w:framePr w:wrap="notBeside" w:vAnchor="page" w:hAnchor="page" w:x="1156" w:y="5581"/>
        <w:ind w:left="2835" w:right="2835"/>
        <w:jc w:val="center"/>
        <w:rPr>
          <w:rFonts w:ascii="Arial" w:hAnsi="Arial" w:cs="Arial"/>
          <w:sz w:val="15"/>
          <w:szCs w:val="15"/>
          <w:lang w:val="fr-FR"/>
        </w:rPr>
      </w:pPr>
      <w:r w:rsidRPr="00B56E48">
        <w:rPr>
          <w:rFonts w:ascii="Arial" w:hAnsi="Arial" w:cs="Arial"/>
          <w:sz w:val="15"/>
          <w:szCs w:val="15"/>
          <w:lang w:val="fr-FR"/>
        </w:rPr>
        <w:t>Association à but non lucratif enregistrée à la</w:t>
      </w:r>
    </w:p>
    <w:p w:rsidR="00BA3AB7" w:rsidRPr="00B56E48" w:rsidRDefault="00BA3AB7" w:rsidP="00CA2602">
      <w:pPr>
        <w:pStyle w:val="FP"/>
        <w:framePr w:wrap="notBeside" w:vAnchor="page" w:hAnchor="page" w:x="1156" w:y="5581"/>
        <w:ind w:left="2835" w:right="2835"/>
        <w:jc w:val="center"/>
        <w:rPr>
          <w:rFonts w:ascii="Arial" w:hAnsi="Arial" w:cs="Arial"/>
          <w:sz w:val="15"/>
          <w:szCs w:val="15"/>
          <w:lang w:val="fr-FR"/>
        </w:rPr>
      </w:pPr>
      <w:r w:rsidRPr="00B56E48">
        <w:rPr>
          <w:rFonts w:ascii="Arial" w:hAnsi="Arial" w:cs="Arial"/>
          <w:sz w:val="15"/>
          <w:szCs w:val="15"/>
          <w:lang w:val="fr-FR"/>
        </w:rPr>
        <w:t>Sous-Préfecture de Grasse (06) N° 7803/88</w:t>
      </w:r>
    </w:p>
    <w:p w:rsidR="00BA3AB7" w:rsidRPr="00B56E48" w:rsidRDefault="00BA3AB7" w:rsidP="00CA2602">
      <w:pPr>
        <w:pStyle w:val="FP"/>
        <w:framePr w:wrap="notBeside" w:vAnchor="page" w:hAnchor="page" w:x="1156" w:y="5581"/>
        <w:ind w:left="2835" w:right="2835"/>
        <w:jc w:val="both"/>
        <w:rPr>
          <w:rFonts w:ascii="Arial" w:hAnsi="Arial" w:cs="Arial"/>
          <w:sz w:val="18"/>
          <w:szCs w:val="18"/>
          <w:lang w:val="fr-FR"/>
        </w:rPr>
      </w:pPr>
    </w:p>
    <w:p w:rsidR="00BA3AB7" w:rsidRPr="00B56E48" w:rsidRDefault="00BA3AB7" w:rsidP="00CA2602">
      <w:pPr>
        <w:jc w:val="both"/>
        <w:rPr>
          <w:lang w:val="fr-FR"/>
        </w:rPr>
      </w:pPr>
    </w:p>
    <w:p w:rsidR="00BA3AB7" w:rsidRPr="00B56E48" w:rsidRDefault="00BA3AB7" w:rsidP="00CA2602">
      <w:pPr>
        <w:pStyle w:val="FP"/>
        <w:framePr w:h="6511" w:hRule="exact" w:wrap="notBeside" w:vAnchor="page" w:hAnchor="page" w:x="1036" w:y="8926"/>
        <w:pBdr>
          <w:bottom w:val="single" w:sz="6" w:space="1" w:color="auto"/>
        </w:pBdr>
        <w:spacing w:after="240"/>
        <w:ind w:left="2835" w:right="2835"/>
        <w:jc w:val="center"/>
        <w:rPr>
          <w:rFonts w:ascii="Arial" w:hAnsi="Arial" w:cs="Arial"/>
          <w:b/>
          <w:bCs/>
          <w:i/>
          <w:iCs/>
        </w:rPr>
      </w:pPr>
      <w:r w:rsidRPr="00B56E48">
        <w:rPr>
          <w:rFonts w:ascii="Arial" w:hAnsi="Arial" w:cs="Arial"/>
          <w:b/>
          <w:bCs/>
          <w:i/>
          <w:iCs/>
        </w:rPr>
        <w:t>Important notice</w:t>
      </w:r>
    </w:p>
    <w:p w:rsidR="00BA3AB7" w:rsidRPr="00B56E48" w:rsidRDefault="00BA3AB7" w:rsidP="00CA2602">
      <w:pPr>
        <w:pStyle w:val="FP"/>
        <w:framePr w:h="6511" w:hRule="exact" w:wrap="notBeside" w:vAnchor="page" w:hAnchor="page" w:x="1036" w:y="8926"/>
        <w:spacing w:after="240"/>
        <w:jc w:val="center"/>
        <w:rPr>
          <w:rFonts w:ascii="Arial" w:hAnsi="Arial" w:cs="Arial"/>
          <w:sz w:val="18"/>
          <w:szCs w:val="18"/>
        </w:rPr>
      </w:pPr>
      <w:r w:rsidRPr="00B56E48">
        <w:rPr>
          <w:rFonts w:ascii="Arial" w:hAnsi="Arial" w:cs="Arial"/>
          <w:sz w:val="18"/>
          <w:szCs w:val="18"/>
        </w:rPr>
        <w:t>Individual copies of the present document can be downloaded from:</w:t>
      </w:r>
      <w:r w:rsidRPr="00B56E48">
        <w:rPr>
          <w:rFonts w:ascii="Arial" w:hAnsi="Arial" w:cs="Arial"/>
          <w:sz w:val="18"/>
          <w:szCs w:val="18"/>
        </w:rPr>
        <w:br/>
      </w:r>
      <w:hyperlink r:id="rId8" w:history="1">
        <w:r w:rsidRPr="00B56E48">
          <w:rPr>
            <w:rStyle w:val="Hyperlink"/>
            <w:rFonts w:ascii="Arial" w:hAnsi="Arial" w:cs="Arial"/>
            <w:sz w:val="18"/>
            <w:szCs w:val="18"/>
          </w:rPr>
          <w:t>http://www.etsi.org</w:t>
        </w:r>
      </w:hyperlink>
    </w:p>
    <w:p w:rsidR="00BA3AB7" w:rsidRPr="00B56E48" w:rsidRDefault="00BA3AB7" w:rsidP="00CA2602">
      <w:pPr>
        <w:pStyle w:val="FP"/>
        <w:framePr w:h="6511" w:hRule="exact" w:wrap="notBeside" w:vAnchor="page" w:hAnchor="page" w:x="1036" w:y="8926"/>
        <w:spacing w:after="240"/>
        <w:jc w:val="center"/>
        <w:rPr>
          <w:rFonts w:ascii="Arial" w:hAnsi="Arial" w:cs="Arial"/>
          <w:sz w:val="18"/>
          <w:szCs w:val="18"/>
        </w:rPr>
      </w:pPr>
      <w:r w:rsidRPr="00B56E48">
        <w:rPr>
          <w:rFonts w:ascii="Arial" w:hAnsi="Arial" w:cs="Arial"/>
          <w:sz w:val="18"/>
          <w:szCs w:val="18"/>
        </w:rPr>
        <w:t>The present document may be made available in more than one electronic version or in print. In any case of existing or perceived difference in contents between such versions, the reference version is the</w:t>
      </w:r>
      <w:r w:rsidRPr="00B56E48">
        <w:rPr>
          <w:rFonts w:ascii="Arial" w:hAnsi="Arial" w:cs="Arial"/>
          <w:color w:val="000000"/>
          <w:sz w:val="18"/>
          <w:szCs w:val="18"/>
        </w:rPr>
        <w:t xml:space="preserve"> Portable Document Format (PDF). In case of dispute, the reference </w:t>
      </w:r>
      <w:r>
        <w:rPr>
          <w:rFonts w:ascii="Arial" w:hAnsi="Arial" w:cs="Arial"/>
          <w:color w:val="000000"/>
          <w:sz w:val="18"/>
          <w:szCs w:val="18"/>
        </w:rPr>
        <w:t>should</w:t>
      </w:r>
      <w:r w:rsidRPr="00B56E48">
        <w:rPr>
          <w:rFonts w:ascii="Arial" w:hAnsi="Arial" w:cs="Arial"/>
          <w:color w:val="000000"/>
          <w:sz w:val="18"/>
          <w:szCs w:val="18"/>
        </w:rPr>
        <w:t xml:space="preserve"> be the printing on ETSI printers of the PDF version kept on a specific network drive within </w:t>
      </w:r>
      <w:r w:rsidRPr="00B56E48">
        <w:rPr>
          <w:rFonts w:ascii="Arial" w:hAnsi="Arial" w:cs="Arial"/>
          <w:sz w:val="18"/>
          <w:szCs w:val="18"/>
        </w:rPr>
        <w:t>ETSI Secretariat.</w:t>
      </w:r>
    </w:p>
    <w:p w:rsidR="00BA3AB7" w:rsidRPr="00B56E48" w:rsidRDefault="00BA3AB7" w:rsidP="00CA2602">
      <w:pPr>
        <w:pStyle w:val="FP"/>
        <w:framePr w:h="6511" w:hRule="exact" w:wrap="notBeside" w:vAnchor="page" w:hAnchor="page" w:x="1036" w:y="8926"/>
        <w:spacing w:after="240"/>
        <w:jc w:val="center"/>
        <w:rPr>
          <w:rFonts w:ascii="Arial" w:hAnsi="Arial" w:cs="Arial"/>
          <w:sz w:val="18"/>
          <w:szCs w:val="18"/>
        </w:rPr>
      </w:pPr>
      <w:r w:rsidRPr="00B56E48">
        <w:rPr>
          <w:rFonts w:ascii="Arial" w:hAnsi="Arial" w:cs="Arial"/>
          <w:sz w:val="18"/>
          <w:szCs w:val="18"/>
        </w:rPr>
        <w:t xml:space="preserve">Users of the present document should be aware that the document may be subject to revision or change of status. Information on the current status of this and other ETSI documents is available at </w:t>
      </w:r>
      <w:hyperlink r:id="rId9" w:history="1">
        <w:r w:rsidRPr="00B56E48">
          <w:rPr>
            <w:rStyle w:val="Hyperlink"/>
            <w:rFonts w:ascii="Arial" w:hAnsi="Arial" w:cs="Arial"/>
            <w:sz w:val="18"/>
            <w:szCs w:val="18"/>
          </w:rPr>
          <w:t>http://portal.etsi.org/tb/status/status.asp</w:t>
        </w:r>
      </w:hyperlink>
    </w:p>
    <w:p w:rsidR="00BA3AB7" w:rsidRPr="00B56E48" w:rsidRDefault="00BA3AB7" w:rsidP="00CA2602">
      <w:pPr>
        <w:pStyle w:val="FP"/>
        <w:framePr w:h="6511" w:hRule="exact" w:wrap="notBeside" w:vAnchor="page" w:hAnchor="page" w:x="1036" w:y="8926"/>
        <w:pBdr>
          <w:bottom w:val="single" w:sz="6" w:space="1" w:color="auto"/>
        </w:pBdr>
        <w:spacing w:after="240"/>
        <w:jc w:val="center"/>
        <w:rPr>
          <w:rFonts w:ascii="Arial" w:hAnsi="Arial" w:cs="Arial"/>
          <w:sz w:val="18"/>
          <w:szCs w:val="18"/>
        </w:rPr>
      </w:pPr>
      <w:r w:rsidRPr="00B56E48">
        <w:rPr>
          <w:rFonts w:ascii="Arial" w:hAnsi="Arial" w:cs="Arial"/>
          <w:sz w:val="18"/>
          <w:szCs w:val="18"/>
        </w:rPr>
        <w:t>If you find errors in the present document, please send your comment to one of the following services:</w:t>
      </w:r>
      <w:r w:rsidRPr="00B56E48">
        <w:rPr>
          <w:rFonts w:ascii="Arial" w:hAnsi="Arial" w:cs="Arial"/>
          <w:sz w:val="18"/>
          <w:szCs w:val="18"/>
        </w:rPr>
        <w:br/>
      </w:r>
      <w:bookmarkStart w:id="14" w:name="mailto"/>
      <w:r w:rsidRPr="00B56E48">
        <w:rPr>
          <w:rFonts w:ascii="Arial" w:hAnsi="Arial" w:cs="Arial"/>
          <w:sz w:val="18"/>
          <w:szCs w:val="18"/>
        </w:rPr>
        <w:fldChar w:fldCharType="begin"/>
      </w:r>
      <w:r w:rsidRPr="00B56E48">
        <w:rPr>
          <w:rFonts w:ascii="Arial" w:hAnsi="Arial" w:cs="Arial"/>
          <w:sz w:val="18"/>
          <w:szCs w:val="18"/>
        </w:rPr>
        <w:instrText>HYPERLINK "http://portal.etsi.org/chaircor/ETSI_support.asp"</w:instrText>
      </w:r>
      <w:r w:rsidRPr="00215218">
        <w:rPr>
          <w:rFonts w:ascii="Arial" w:hAnsi="Arial" w:cs="Arial"/>
          <w:sz w:val="18"/>
          <w:szCs w:val="18"/>
        </w:rPr>
      </w:r>
      <w:r w:rsidRPr="00B56E48">
        <w:rPr>
          <w:rFonts w:ascii="Arial" w:hAnsi="Arial" w:cs="Arial"/>
          <w:sz w:val="18"/>
          <w:szCs w:val="18"/>
        </w:rPr>
        <w:fldChar w:fldCharType="separate"/>
      </w:r>
      <w:r w:rsidRPr="00B56E48">
        <w:rPr>
          <w:rFonts w:ascii="Arial" w:hAnsi="Arial" w:cs="Arial"/>
          <w:color w:val="0000FF"/>
          <w:sz w:val="18"/>
          <w:szCs w:val="18"/>
          <w:u w:val="single"/>
        </w:rPr>
        <w:t>http://portal.etsi.org/chaircor/ETSI_support.asp</w:t>
      </w:r>
      <w:r w:rsidRPr="00B56E48">
        <w:rPr>
          <w:rFonts w:ascii="Arial" w:hAnsi="Arial" w:cs="Arial"/>
          <w:sz w:val="18"/>
          <w:szCs w:val="18"/>
        </w:rPr>
        <w:fldChar w:fldCharType="end"/>
      </w:r>
      <w:bookmarkEnd w:id="14"/>
    </w:p>
    <w:p w:rsidR="00BA3AB7" w:rsidRPr="00B56E48" w:rsidRDefault="00BA3AB7" w:rsidP="00CA2602">
      <w:pPr>
        <w:pStyle w:val="FP"/>
        <w:framePr w:h="6511" w:hRule="exact" w:wrap="notBeside" w:vAnchor="page" w:hAnchor="page" w:x="1036" w:y="8926"/>
        <w:pBdr>
          <w:bottom w:val="single" w:sz="6" w:space="1" w:color="auto"/>
        </w:pBdr>
        <w:spacing w:after="240"/>
        <w:jc w:val="center"/>
        <w:rPr>
          <w:rFonts w:ascii="Arial" w:hAnsi="Arial" w:cs="Arial"/>
          <w:b/>
          <w:bCs/>
          <w:i/>
          <w:iCs/>
        </w:rPr>
      </w:pPr>
      <w:r w:rsidRPr="00B56E48">
        <w:rPr>
          <w:rFonts w:ascii="Arial" w:hAnsi="Arial" w:cs="Arial"/>
          <w:b/>
          <w:bCs/>
          <w:i/>
          <w:iCs/>
        </w:rPr>
        <w:t>Copyright Notification</w:t>
      </w:r>
    </w:p>
    <w:p w:rsidR="00BA3AB7" w:rsidRPr="00B56E48" w:rsidRDefault="00BA3AB7" w:rsidP="00CA2602">
      <w:pPr>
        <w:pStyle w:val="FP"/>
        <w:framePr w:h="6511" w:hRule="exact" w:wrap="notBeside" w:vAnchor="page" w:hAnchor="page" w:x="1036" w:y="8926"/>
        <w:jc w:val="center"/>
        <w:rPr>
          <w:rFonts w:ascii="Arial" w:hAnsi="Arial" w:cs="Arial"/>
          <w:color w:val="0000FF"/>
          <w:sz w:val="18"/>
          <w:szCs w:val="18"/>
        </w:rPr>
      </w:pPr>
      <w:r w:rsidRPr="00B56E48">
        <w:rPr>
          <w:rFonts w:ascii="Arial" w:hAnsi="Arial" w:cs="Arial"/>
          <w:color w:val="0000FF"/>
          <w:sz w:val="18"/>
          <w:szCs w:val="18"/>
        </w:rPr>
        <w:t>Reproduction is only permitted for the purpose of standardization work undertaken within ETSI.</w:t>
      </w:r>
      <w:r w:rsidRPr="00B56E48">
        <w:rPr>
          <w:rFonts w:ascii="Arial" w:hAnsi="Arial" w:cs="Arial"/>
          <w:color w:val="0000FF"/>
          <w:sz w:val="18"/>
          <w:szCs w:val="18"/>
        </w:rPr>
        <w:br/>
        <w:t>The copyright and the foregoing restrictions extend to reproduction in all media.</w:t>
      </w:r>
    </w:p>
    <w:p w:rsidR="00BA3AB7" w:rsidRPr="00B56E48" w:rsidRDefault="00BA3AB7" w:rsidP="00CA2602">
      <w:pPr>
        <w:pStyle w:val="FP"/>
        <w:framePr w:h="6511" w:hRule="exact" w:wrap="notBeside" w:vAnchor="page" w:hAnchor="page" w:x="1036" w:y="8926"/>
        <w:jc w:val="center"/>
        <w:rPr>
          <w:color w:val="0000FF"/>
          <w:sz w:val="18"/>
          <w:szCs w:val="18"/>
        </w:rPr>
      </w:pPr>
    </w:p>
    <w:p w:rsidR="00BA3AB7" w:rsidRPr="00B56E48" w:rsidRDefault="00BA3AB7" w:rsidP="00CA2602">
      <w:pPr>
        <w:pStyle w:val="NO"/>
        <w:framePr w:h="6511" w:hRule="exact" w:wrap="notBeside" w:vAnchor="page" w:hAnchor="page" w:x="1036" w:y="8926"/>
        <w:jc w:val="center"/>
        <w:rPr>
          <w:color w:val="0000FF"/>
        </w:rPr>
      </w:pPr>
      <w:r w:rsidRPr="00B56E48">
        <w:rPr>
          <w:color w:val="0000FF"/>
        </w:rPr>
        <w:t>NOTE:</w:t>
      </w:r>
      <w:r w:rsidRPr="00B56E48">
        <w:rPr>
          <w:color w:val="0000FF"/>
        </w:rPr>
        <w:tab/>
        <w:t>This paragraph should be used as 1</w:t>
      </w:r>
      <w:r w:rsidRPr="00B56E48">
        <w:rPr>
          <w:color w:val="0000FF"/>
          <w:vertAlign w:val="superscript"/>
        </w:rPr>
        <w:t>st</w:t>
      </w:r>
      <w:r w:rsidRPr="00B56E48">
        <w:rPr>
          <w:color w:val="0000FF"/>
        </w:rPr>
        <w:t xml:space="preserve"> paragraph within the copyright text for deliverables processed before WG/TB approval and used in meetings.</w:t>
      </w:r>
    </w:p>
    <w:p w:rsidR="00BA3AB7" w:rsidRPr="00B56E48" w:rsidRDefault="00BA3AB7" w:rsidP="00CA2602">
      <w:pPr>
        <w:pStyle w:val="FP"/>
        <w:framePr w:h="6511" w:hRule="exact" w:wrap="notBeside" w:vAnchor="page" w:hAnchor="page" w:x="1036" w:y="8926"/>
        <w:jc w:val="center"/>
        <w:rPr>
          <w:rFonts w:ascii="Arial" w:hAnsi="Arial" w:cs="Arial"/>
          <w:sz w:val="18"/>
          <w:szCs w:val="18"/>
        </w:rPr>
      </w:pPr>
    </w:p>
    <w:p w:rsidR="00BA3AB7" w:rsidRPr="00B56E48" w:rsidRDefault="00BA3AB7" w:rsidP="00CA2602">
      <w:pPr>
        <w:pStyle w:val="FP"/>
        <w:framePr w:h="6511" w:hRule="exact" w:wrap="notBeside" w:vAnchor="page" w:hAnchor="page" w:x="1036" w:y="8926"/>
        <w:jc w:val="center"/>
        <w:rPr>
          <w:rFonts w:ascii="Arial" w:hAnsi="Arial" w:cs="Arial"/>
          <w:sz w:val="18"/>
          <w:szCs w:val="18"/>
        </w:rPr>
      </w:pPr>
      <w:bookmarkStart w:id="15" w:name="doccopyright"/>
      <w:r w:rsidRPr="00B56E48">
        <w:rPr>
          <w:rFonts w:ascii="Arial" w:hAnsi="Arial" w:cs="Arial"/>
          <w:sz w:val="18"/>
          <w:szCs w:val="18"/>
        </w:rPr>
        <w:t>© European Telecommunications Standards Institute yyyy.</w:t>
      </w:r>
      <w:bookmarkStart w:id="16" w:name="copyrightaddon"/>
      <w:bookmarkEnd w:id="16"/>
    </w:p>
    <w:p w:rsidR="00BA3AB7" w:rsidRPr="00B56E48" w:rsidRDefault="00BA3AB7" w:rsidP="00CA2602">
      <w:pPr>
        <w:pStyle w:val="FP"/>
        <w:framePr w:h="6511" w:hRule="exact" w:wrap="notBeside" w:vAnchor="page" w:hAnchor="page" w:x="1036" w:y="8926"/>
        <w:jc w:val="center"/>
        <w:rPr>
          <w:rFonts w:ascii="Arial" w:hAnsi="Arial" w:cs="Arial"/>
          <w:sz w:val="18"/>
          <w:szCs w:val="18"/>
        </w:rPr>
      </w:pPr>
      <w:bookmarkStart w:id="17" w:name="tbcopyright"/>
      <w:bookmarkEnd w:id="17"/>
      <w:r w:rsidRPr="00B56E48">
        <w:rPr>
          <w:rFonts w:ascii="Arial" w:hAnsi="Arial" w:cs="Arial"/>
          <w:sz w:val="18"/>
          <w:szCs w:val="18"/>
        </w:rPr>
        <w:t>All rights reserved.</w:t>
      </w:r>
      <w:r w:rsidRPr="00B56E48">
        <w:rPr>
          <w:rFonts w:ascii="Arial" w:hAnsi="Arial" w:cs="Arial"/>
          <w:sz w:val="18"/>
          <w:szCs w:val="18"/>
        </w:rPr>
        <w:br/>
      </w:r>
    </w:p>
    <w:bookmarkEnd w:id="15"/>
    <w:p w:rsidR="00BA3AB7" w:rsidRPr="00B56E48" w:rsidRDefault="00BA3AB7" w:rsidP="00CA2602">
      <w:pPr>
        <w:pStyle w:val="FP"/>
        <w:framePr w:h="6511" w:hRule="exact" w:wrap="notBeside" w:vAnchor="page" w:hAnchor="page" w:x="1036" w:y="8926"/>
        <w:jc w:val="center"/>
        <w:rPr>
          <w:rFonts w:ascii="Arial" w:hAnsi="Arial" w:cs="Arial"/>
          <w:sz w:val="18"/>
          <w:szCs w:val="18"/>
        </w:rPr>
      </w:pPr>
      <w:r w:rsidRPr="00B56E48">
        <w:rPr>
          <w:rFonts w:ascii="Arial" w:hAnsi="Arial" w:cs="Arial"/>
          <w:b/>
          <w:bCs/>
          <w:sz w:val="18"/>
          <w:szCs w:val="18"/>
        </w:rPr>
        <w:t>DECT</w:t>
      </w:r>
      <w:r w:rsidRPr="00B56E48">
        <w:rPr>
          <w:rFonts w:ascii="Arial" w:hAnsi="Arial" w:cs="Arial"/>
          <w:sz w:val="18"/>
          <w:szCs w:val="18"/>
          <w:vertAlign w:val="superscript"/>
        </w:rPr>
        <w:t>TM</w:t>
      </w:r>
      <w:r w:rsidRPr="00B56E48">
        <w:rPr>
          <w:rFonts w:ascii="Arial" w:hAnsi="Arial" w:cs="Arial"/>
          <w:sz w:val="18"/>
          <w:szCs w:val="18"/>
        </w:rPr>
        <w:t>,</w:t>
      </w:r>
      <w:r w:rsidRPr="00B56E48">
        <w:rPr>
          <w:rFonts w:ascii="Arial" w:hAnsi="Arial" w:cs="Arial"/>
          <w:b/>
          <w:bCs/>
          <w:sz w:val="18"/>
          <w:szCs w:val="18"/>
        </w:rPr>
        <w:t xml:space="preserve"> PLUGTESTS</w:t>
      </w:r>
      <w:r w:rsidRPr="00B56E48">
        <w:rPr>
          <w:rFonts w:ascii="Arial" w:hAnsi="Arial" w:cs="Arial"/>
          <w:sz w:val="18"/>
          <w:szCs w:val="18"/>
          <w:vertAlign w:val="superscript"/>
        </w:rPr>
        <w:t>TM</w:t>
      </w:r>
      <w:r w:rsidRPr="00B56E48">
        <w:rPr>
          <w:rFonts w:ascii="Arial" w:hAnsi="Arial" w:cs="Arial"/>
          <w:sz w:val="18"/>
          <w:szCs w:val="18"/>
        </w:rPr>
        <w:t xml:space="preserve">, </w:t>
      </w:r>
      <w:r w:rsidRPr="00B56E48">
        <w:rPr>
          <w:rFonts w:ascii="Arial" w:hAnsi="Arial" w:cs="Arial"/>
          <w:b/>
          <w:bCs/>
          <w:sz w:val="18"/>
          <w:szCs w:val="18"/>
        </w:rPr>
        <w:t>UMTS</w:t>
      </w:r>
      <w:r w:rsidRPr="00B56E48">
        <w:rPr>
          <w:rFonts w:ascii="Arial" w:hAnsi="Arial" w:cs="Arial"/>
          <w:sz w:val="18"/>
          <w:szCs w:val="18"/>
          <w:vertAlign w:val="superscript"/>
        </w:rPr>
        <w:t>TM</w:t>
      </w:r>
      <w:r w:rsidRPr="00B56E48">
        <w:rPr>
          <w:rFonts w:ascii="Arial" w:hAnsi="Arial" w:cs="Arial"/>
          <w:sz w:val="18"/>
          <w:szCs w:val="18"/>
        </w:rPr>
        <w:t xml:space="preserve">, </w:t>
      </w:r>
      <w:r w:rsidRPr="00B56E48">
        <w:rPr>
          <w:rFonts w:ascii="Arial" w:hAnsi="Arial" w:cs="Arial"/>
          <w:b/>
          <w:bCs/>
          <w:sz w:val="18"/>
          <w:szCs w:val="18"/>
        </w:rPr>
        <w:t>TIPHON</w:t>
      </w:r>
      <w:r w:rsidRPr="00B56E48">
        <w:rPr>
          <w:rFonts w:ascii="Arial" w:hAnsi="Arial" w:cs="Arial"/>
          <w:sz w:val="18"/>
          <w:szCs w:val="18"/>
          <w:vertAlign w:val="superscript"/>
        </w:rPr>
        <w:t>TM</w:t>
      </w:r>
      <w:r w:rsidRPr="00B56E48">
        <w:rPr>
          <w:rFonts w:ascii="Arial" w:hAnsi="Arial" w:cs="Arial"/>
          <w:sz w:val="18"/>
          <w:szCs w:val="18"/>
        </w:rPr>
        <w:t>, the TIPHON logo and the ETSI logo are Trade Marks of ETSI registered for the benefit of its Members.</w:t>
      </w:r>
      <w:r w:rsidRPr="00B56E48">
        <w:rPr>
          <w:rFonts w:ascii="Arial" w:hAnsi="Arial" w:cs="Arial"/>
          <w:sz w:val="18"/>
          <w:szCs w:val="18"/>
        </w:rPr>
        <w:br/>
      </w:r>
      <w:r w:rsidRPr="00B56E48">
        <w:rPr>
          <w:rFonts w:ascii="Arial" w:hAnsi="Arial" w:cs="Arial"/>
          <w:b/>
          <w:bCs/>
          <w:sz w:val="18"/>
          <w:szCs w:val="18"/>
        </w:rPr>
        <w:t>3GPP</w:t>
      </w:r>
      <w:r w:rsidRPr="00B56E48">
        <w:rPr>
          <w:rFonts w:ascii="Arial" w:hAnsi="Arial" w:cs="Arial"/>
          <w:sz w:val="18"/>
          <w:szCs w:val="18"/>
          <w:vertAlign w:val="superscript"/>
        </w:rPr>
        <w:t xml:space="preserve">TM </w:t>
      </w:r>
      <w:r w:rsidRPr="00B56E48">
        <w:rPr>
          <w:rFonts w:ascii="Arial" w:hAnsi="Arial" w:cs="Arial"/>
          <w:sz w:val="18"/>
          <w:szCs w:val="18"/>
        </w:rPr>
        <w:t>is a Trade Mark of ETSI registered for the benefit of its Members and of the 3GPP Organizational Partners.</w:t>
      </w:r>
    </w:p>
    <w:p w:rsidR="00BA3AB7" w:rsidRPr="00B56E48" w:rsidRDefault="00BA3AB7" w:rsidP="00CA2602">
      <w:pPr>
        <w:jc w:val="both"/>
      </w:pPr>
    </w:p>
    <w:bookmarkEnd w:id="13"/>
    <w:p w:rsidR="00BA3AB7" w:rsidRPr="00B56E48" w:rsidRDefault="00BA3AB7" w:rsidP="00CA2602">
      <w:pPr>
        <w:pStyle w:val="Heading1"/>
        <w:jc w:val="both"/>
        <w:rPr>
          <w:lang w:eastAsia="zh-CN"/>
        </w:rPr>
      </w:pPr>
      <w:r w:rsidRPr="00B56E48">
        <w:br w:type="page"/>
      </w:r>
      <w:bookmarkStart w:id="18" w:name="_Toc221508937"/>
      <w:bookmarkStart w:id="19" w:name="_Toc222541100"/>
      <w:bookmarkStart w:id="20" w:name="_Toc223488315"/>
      <w:bookmarkStart w:id="21" w:name="_Ref264020667"/>
      <w:bookmarkStart w:id="22" w:name="_Toc300846692"/>
      <w:bookmarkEnd w:id="9"/>
      <w:r w:rsidRPr="00B56E48">
        <w:t>Contents</w:t>
      </w:r>
      <w:bookmarkEnd w:id="18"/>
      <w:bookmarkEnd w:id="19"/>
      <w:bookmarkEnd w:id="20"/>
      <w:bookmarkEnd w:id="21"/>
      <w:bookmarkEnd w:id="22"/>
    </w:p>
    <w:p w:rsidR="00BA3AB7" w:rsidRDefault="00BA3AB7">
      <w:pPr>
        <w:pStyle w:val="TOC1"/>
        <w:rPr>
          <w:kern w:val="2"/>
          <w:sz w:val="21"/>
          <w:szCs w:val="21"/>
          <w:lang w:val="en-US" w:eastAsia="zh-CN"/>
        </w:rPr>
      </w:pPr>
      <w:r>
        <w:fldChar w:fldCharType="begin"/>
      </w:r>
      <w:r>
        <w:instrText xml:space="preserve"> TOC \o "1-5" \h \z \u </w:instrText>
      </w:r>
      <w:r>
        <w:fldChar w:fldCharType="separate"/>
      </w:r>
      <w:hyperlink w:anchor="_Toc300846692" w:history="1">
        <w:r w:rsidRPr="003960B3">
          <w:rPr>
            <w:rStyle w:val="Hyperlink"/>
          </w:rPr>
          <w:t>Contents</w:t>
        </w:r>
        <w:r>
          <w:rPr>
            <w:webHidden/>
          </w:rPr>
          <w:tab/>
        </w:r>
        <w:r>
          <w:rPr>
            <w:webHidden/>
          </w:rPr>
          <w:fldChar w:fldCharType="begin"/>
        </w:r>
        <w:r>
          <w:rPr>
            <w:webHidden/>
          </w:rPr>
          <w:instrText xml:space="preserve"> PAGEREF _Toc300846692 \h </w:instrText>
        </w:r>
        <w:r>
          <w:rPr>
            <w:webHidden/>
          </w:rPr>
        </w:r>
        <w:r>
          <w:rPr>
            <w:webHidden/>
          </w:rPr>
          <w:fldChar w:fldCharType="separate"/>
        </w:r>
        <w:r>
          <w:rPr>
            <w:webHidden/>
          </w:rPr>
          <w:t>5</w:t>
        </w:r>
        <w:r>
          <w:rPr>
            <w:webHidden/>
          </w:rPr>
          <w:fldChar w:fldCharType="end"/>
        </w:r>
      </w:hyperlink>
    </w:p>
    <w:p w:rsidR="00BA3AB7" w:rsidRDefault="00BA3AB7">
      <w:pPr>
        <w:pStyle w:val="TOC1"/>
        <w:rPr>
          <w:kern w:val="2"/>
          <w:sz w:val="21"/>
          <w:szCs w:val="21"/>
          <w:lang w:val="en-US" w:eastAsia="zh-CN"/>
        </w:rPr>
      </w:pPr>
      <w:hyperlink w:anchor="_Toc300846693" w:history="1">
        <w:r w:rsidRPr="003960B3">
          <w:rPr>
            <w:rStyle w:val="Hyperlink"/>
          </w:rPr>
          <w:t>Intellectual Property Rights</w:t>
        </w:r>
        <w:r>
          <w:rPr>
            <w:webHidden/>
          </w:rPr>
          <w:tab/>
        </w:r>
        <w:r>
          <w:rPr>
            <w:webHidden/>
          </w:rPr>
          <w:fldChar w:fldCharType="begin"/>
        </w:r>
        <w:r>
          <w:rPr>
            <w:webHidden/>
          </w:rPr>
          <w:instrText xml:space="preserve"> PAGEREF _Toc300846693 \h </w:instrText>
        </w:r>
        <w:r>
          <w:rPr>
            <w:webHidden/>
          </w:rPr>
        </w:r>
        <w:r>
          <w:rPr>
            <w:webHidden/>
          </w:rPr>
          <w:fldChar w:fldCharType="separate"/>
        </w:r>
        <w:r>
          <w:rPr>
            <w:webHidden/>
          </w:rPr>
          <w:t>6</w:t>
        </w:r>
        <w:r>
          <w:rPr>
            <w:webHidden/>
          </w:rPr>
          <w:fldChar w:fldCharType="end"/>
        </w:r>
      </w:hyperlink>
    </w:p>
    <w:p w:rsidR="00BA3AB7" w:rsidRDefault="00BA3AB7">
      <w:pPr>
        <w:pStyle w:val="TOC1"/>
        <w:rPr>
          <w:kern w:val="2"/>
          <w:sz w:val="21"/>
          <w:szCs w:val="21"/>
          <w:lang w:val="en-US" w:eastAsia="zh-CN"/>
        </w:rPr>
      </w:pPr>
      <w:hyperlink w:anchor="_Toc300846694" w:history="1">
        <w:r w:rsidRPr="003960B3">
          <w:rPr>
            <w:rStyle w:val="Hyperlink"/>
          </w:rPr>
          <w:t>Foreword</w:t>
        </w:r>
        <w:r>
          <w:rPr>
            <w:webHidden/>
          </w:rPr>
          <w:tab/>
        </w:r>
        <w:r>
          <w:rPr>
            <w:webHidden/>
          </w:rPr>
          <w:fldChar w:fldCharType="begin"/>
        </w:r>
        <w:r>
          <w:rPr>
            <w:webHidden/>
          </w:rPr>
          <w:instrText xml:space="preserve"> PAGEREF _Toc300846694 \h </w:instrText>
        </w:r>
        <w:r>
          <w:rPr>
            <w:webHidden/>
          </w:rPr>
        </w:r>
        <w:r>
          <w:rPr>
            <w:webHidden/>
          </w:rPr>
          <w:fldChar w:fldCharType="separate"/>
        </w:r>
        <w:r>
          <w:rPr>
            <w:webHidden/>
          </w:rPr>
          <w:t>6</w:t>
        </w:r>
        <w:r>
          <w:rPr>
            <w:webHidden/>
          </w:rPr>
          <w:fldChar w:fldCharType="end"/>
        </w:r>
      </w:hyperlink>
    </w:p>
    <w:p w:rsidR="00BA3AB7" w:rsidRDefault="00BA3AB7">
      <w:pPr>
        <w:pStyle w:val="TOC1"/>
        <w:rPr>
          <w:kern w:val="2"/>
          <w:sz w:val="21"/>
          <w:szCs w:val="21"/>
          <w:lang w:val="en-US" w:eastAsia="zh-CN"/>
        </w:rPr>
      </w:pPr>
      <w:hyperlink w:anchor="_Toc300846695" w:history="1">
        <w:r w:rsidRPr="003960B3">
          <w:rPr>
            <w:rStyle w:val="Hyperlink"/>
          </w:rPr>
          <w:t>Introduction</w:t>
        </w:r>
        <w:r>
          <w:rPr>
            <w:webHidden/>
          </w:rPr>
          <w:tab/>
        </w:r>
        <w:r>
          <w:rPr>
            <w:webHidden/>
          </w:rPr>
          <w:fldChar w:fldCharType="begin"/>
        </w:r>
        <w:r>
          <w:rPr>
            <w:webHidden/>
          </w:rPr>
          <w:instrText xml:space="preserve"> PAGEREF _Toc300846695 \h </w:instrText>
        </w:r>
        <w:r>
          <w:rPr>
            <w:webHidden/>
          </w:rPr>
        </w:r>
        <w:r>
          <w:rPr>
            <w:webHidden/>
          </w:rPr>
          <w:fldChar w:fldCharType="separate"/>
        </w:r>
        <w:r>
          <w:rPr>
            <w:webHidden/>
          </w:rPr>
          <w:t>7</w:t>
        </w:r>
        <w:r>
          <w:rPr>
            <w:webHidden/>
          </w:rPr>
          <w:fldChar w:fldCharType="end"/>
        </w:r>
      </w:hyperlink>
    </w:p>
    <w:p w:rsidR="00BA3AB7" w:rsidRDefault="00BA3AB7">
      <w:pPr>
        <w:pStyle w:val="TOC1"/>
        <w:rPr>
          <w:kern w:val="2"/>
          <w:sz w:val="21"/>
          <w:szCs w:val="21"/>
          <w:lang w:val="en-US" w:eastAsia="zh-CN"/>
        </w:rPr>
      </w:pPr>
      <w:hyperlink w:anchor="_Toc300846696" w:history="1">
        <w:r w:rsidRPr="003960B3">
          <w:rPr>
            <w:rStyle w:val="Hyperlink"/>
          </w:rPr>
          <w:t>1</w:t>
        </w:r>
        <w:r>
          <w:rPr>
            <w:kern w:val="2"/>
            <w:sz w:val="21"/>
            <w:szCs w:val="21"/>
            <w:lang w:val="en-US" w:eastAsia="zh-CN"/>
          </w:rPr>
          <w:tab/>
        </w:r>
        <w:r w:rsidRPr="003960B3">
          <w:rPr>
            <w:rStyle w:val="Hyperlink"/>
          </w:rPr>
          <w:t>Scope</w:t>
        </w:r>
        <w:r>
          <w:rPr>
            <w:webHidden/>
          </w:rPr>
          <w:tab/>
        </w:r>
        <w:r>
          <w:rPr>
            <w:webHidden/>
          </w:rPr>
          <w:fldChar w:fldCharType="begin"/>
        </w:r>
        <w:r>
          <w:rPr>
            <w:webHidden/>
          </w:rPr>
          <w:instrText xml:space="preserve"> PAGEREF _Toc300846696 \h </w:instrText>
        </w:r>
        <w:r>
          <w:rPr>
            <w:webHidden/>
          </w:rPr>
        </w:r>
        <w:r>
          <w:rPr>
            <w:webHidden/>
          </w:rPr>
          <w:fldChar w:fldCharType="separate"/>
        </w:r>
        <w:r>
          <w:rPr>
            <w:webHidden/>
          </w:rPr>
          <w:t>8</w:t>
        </w:r>
        <w:r>
          <w:rPr>
            <w:webHidden/>
          </w:rPr>
          <w:fldChar w:fldCharType="end"/>
        </w:r>
      </w:hyperlink>
    </w:p>
    <w:p w:rsidR="00BA3AB7" w:rsidRDefault="00BA3AB7">
      <w:pPr>
        <w:pStyle w:val="TOC1"/>
        <w:rPr>
          <w:kern w:val="2"/>
          <w:sz w:val="21"/>
          <w:szCs w:val="21"/>
          <w:lang w:val="en-US" w:eastAsia="zh-CN"/>
        </w:rPr>
      </w:pPr>
      <w:hyperlink w:anchor="_Toc300846697" w:history="1">
        <w:r w:rsidRPr="003960B3">
          <w:rPr>
            <w:rStyle w:val="Hyperlink"/>
          </w:rPr>
          <w:t>2</w:t>
        </w:r>
        <w:r>
          <w:rPr>
            <w:kern w:val="2"/>
            <w:sz w:val="21"/>
            <w:szCs w:val="21"/>
            <w:lang w:val="en-US" w:eastAsia="zh-CN"/>
          </w:rPr>
          <w:tab/>
        </w:r>
        <w:r w:rsidRPr="003960B3">
          <w:rPr>
            <w:rStyle w:val="Hyperlink"/>
          </w:rPr>
          <w:t>References</w:t>
        </w:r>
        <w:r>
          <w:rPr>
            <w:webHidden/>
          </w:rPr>
          <w:tab/>
        </w:r>
        <w:r>
          <w:rPr>
            <w:webHidden/>
          </w:rPr>
          <w:fldChar w:fldCharType="begin"/>
        </w:r>
        <w:r>
          <w:rPr>
            <w:webHidden/>
          </w:rPr>
          <w:instrText xml:space="preserve"> PAGEREF _Toc300846697 \h </w:instrText>
        </w:r>
        <w:r>
          <w:rPr>
            <w:webHidden/>
          </w:rPr>
        </w:r>
        <w:r>
          <w:rPr>
            <w:webHidden/>
          </w:rPr>
          <w:fldChar w:fldCharType="separate"/>
        </w:r>
        <w:r>
          <w:rPr>
            <w:webHidden/>
          </w:rPr>
          <w:t>8</w:t>
        </w:r>
        <w:r>
          <w:rPr>
            <w:webHidden/>
          </w:rPr>
          <w:fldChar w:fldCharType="end"/>
        </w:r>
      </w:hyperlink>
    </w:p>
    <w:p w:rsidR="00BA3AB7" w:rsidRDefault="00BA3AB7">
      <w:pPr>
        <w:pStyle w:val="TOC2"/>
        <w:rPr>
          <w:kern w:val="2"/>
          <w:sz w:val="21"/>
          <w:szCs w:val="21"/>
          <w:lang w:val="en-US" w:eastAsia="zh-CN"/>
        </w:rPr>
      </w:pPr>
      <w:hyperlink w:anchor="_Toc300846698" w:history="1">
        <w:r w:rsidRPr="003960B3">
          <w:rPr>
            <w:rStyle w:val="Hyperlink"/>
          </w:rPr>
          <w:t>2.1</w:t>
        </w:r>
        <w:r>
          <w:rPr>
            <w:kern w:val="2"/>
            <w:sz w:val="21"/>
            <w:szCs w:val="21"/>
            <w:lang w:val="en-US" w:eastAsia="zh-CN"/>
          </w:rPr>
          <w:tab/>
        </w:r>
        <w:r w:rsidRPr="003960B3">
          <w:rPr>
            <w:rStyle w:val="Hyperlink"/>
          </w:rPr>
          <w:t>Normative references</w:t>
        </w:r>
        <w:r>
          <w:rPr>
            <w:webHidden/>
          </w:rPr>
          <w:tab/>
        </w:r>
        <w:r>
          <w:rPr>
            <w:webHidden/>
          </w:rPr>
          <w:fldChar w:fldCharType="begin"/>
        </w:r>
        <w:r>
          <w:rPr>
            <w:webHidden/>
          </w:rPr>
          <w:instrText xml:space="preserve"> PAGEREF _Toc300846698 \h </w:instrText>
        </w:r>
        <w:r>
          <w:rPr>
            <w:webHidden/>
          </w:rPr>
        </w:r>
        <w:r>
          <w:rPr>
            <w:webHidden/>
          </w:rPr>
          <w:fldChar w:fldCharType="separate"/>
        </w:r>
        <w:r>
          <w:rPr>
            <w:webHidden/>
          </w:rPr>
          <w:t>8</w:t>
        </w:r>
        <w:r>
          <w:rPr>
            <w:webHidden/>
          </w:rPr>
          <w:fldChar w:fldCharType="end"/>
        </w:r>
      </w:hyperlink>
    </w:p>
    <w:p w:rsidR="00BA3AB7" w:rsidRDefault="00BA3AB7">
      <w:pPr>
        <w:pStyle w:val="TOC2"/>
        <w:rPr>
          <w:kern w:val="2"/>
          <w:sz w:val="21"/>
          <w:szCs w:val="21"/>
          <w:lang w:val="en-US" w:eastAsia="zh-CN"/>
        </w:rPr>
      </w:pPr>
      <w:hyperlink w:anchor="_Toc300846699" w:history="1">
        <w:r w:rsidRPr="003960B3">
          <w:rPr>
            <w:rStyle w:val="Hyperlink"/>
          </w:rPr>
          <w:t>2.2</w:t>
        </w:r>
        <w:r>
          <w:rPr>
            <w:kern w:val="2"/>
            <w:sz w:val="21"/>
            <w:szCs w:val="21"/>
            <w:lang w:val="en-US" w:eastAsia="zh-CN"/>
          </w:rPr>
          <w:tab/>
        </w:r>
        <w:r w:rsidRPr="003960B3">
          <w:rPr>
            <w:rStyle w:val="Hyperlink"/>
          </w:rPr>
          <w:t>Informative references</w:t>
        </w:r>
        <w:r>
          <w:rPr>
            <w:webHidden/>
          </w:rPr>
          <w:tab/>
        </w:r>
        <w:r>
          <w:rPr>
            <w:webHidden/>
          </w:rPr>
          <w:fldChar w:fldCharType="begin"/>
        </w:r>
        <w:r>
          <w:rPr>
            <w:webHidden/>
          </w:rPr>
          <w:instrText xml:space="preserve"> PAGEREF _Toc300846699 \h </w:instrText>
        </w:r>
        <w:r>
          <w:rPr>
            <w:webHidden/>
          </w:rPr>
        </w:r>
        <w:r>
          <w:rPr>
            <w:webHidden/>
          </w:rPr>
          <w:fldChar w:fldCharType="separate"/>
        </w:r>
        <w:r>
          <w:rPr>
            <w:webHidden/>
          </w:rPr>
          <w:t>8</w:t>
        </w:r>
        <w:r>
          <w:rPr>
            <w:webHidden/>
          </w:rPr>
          <w:fldChar w:fldCharType="end"/>
        </w:r>
      </w:hyperlink>
    </w:p>
    <w:p w:rsidR="00BA3AB7" w:rsidRDefault="00BA3AB7">
      <w:pPr>
        <w:pStyle w:val="TOC1"/>
        <w:rPr>
          <w:kern w:val="2"/>
          <w:sz w:val="21"/>
          <w:szCs w:val="21"/>
          <w:lang w:val="en-US" w:eastAsia="zh-CN"/>
        </w:rPr>
      </w:pPr>
      <w:hyperlink w:anchor="_Toc300846700" w:history="1">
        <w:r w:rsidRPr="003960B3">
          <w:rPr>
            <w:rStyle w:val="Hyperlink"/>
          </w:rPr>
          <w:t>3</w:t>
        </w:r>
        <w:r>
          <w:rPr>
            <w:kern w:val="2"/>
            <w:sz w:val="21"/>
            <w:szCs w:val="21"/>
            <w:lang w:val="en-US" w:eastAsia="zh-CN"/>
          </w:rPr>
          <w:tab/>
        </w:r>
        <w:r w:rsidRPr="003960B3">
          <w:rPr>
            <w:rStyle w:val="Hyperlink"/>
          </w:rPr>
          <w:t>Definitions, Symbols and Abbreviations</w:t>
        </w:r>
        <w:r>
          <w:rPr>
            <w:webHidden/>
          </w:rPr>
          <w:tab/>
        </w:r>
        <w:r>
          <w:rPr>
            <w:webHidden/>
          </w:rPr>
          <w:fldChar w:fldCharType="begin"/>
        </w:r>
        <w:r>
          <w:rPr>
            <w:webHidden/>
          </w:rPr>
          <w:instrText xml:space="preserve"> PAGEREF _Toc300846700 \h </w:instrText>
        </w:r>
        <w:r>
          <w:rPr>
            <w:webHidden/>
          </w:rPr>
        </w:r>
        <w:r>
          <w:rPr>
            <w:webHidden/>
          </w:rPr>
          <w:fldChar w:fldCharType="separate"/>
        </w:r>
        <w:r>
          <w:rPr>
            <w:webHidden/>
          </w:rPr>
          <w:t>9</w:t>
        </w:r>
        <w:r>
          <w:rPr>
            <w:webHidden/>
          </w:rPr>
          <w:fldChar w:fldCharType="end"/>
        </w:r>
      </w:hyperlink>
    </w:p>
    <w:p w:rsidR="00BA3AB7" w:rsidRDefault="00BA3AB7">
      <w:pPr>
        <w:pStyle w:val="TOC2"/>
        <w:rPr>
          <w:kern w:val="2"/>
          <w:sz w:val="21"/>
          <w:szCs w:val="21"/>
          <w:lang w:val="en-US" w:eastAsia="zh-CN"/>
        </w:rPr>
      </w:pPr>
      <w:hyperlink w:anchor="_Toc300846701" w:history="1">
        <w:r w:rsidRPr="003960B3">
          <w:rPr>
            <w:rStyle w:val="Hyperlink"/>
          </w:rPr>
          <w:t>3.1</w:t>
        </w:r>
        <w:r>
          <w:rPr>
            <w:kern w:val="2"/>
            <w:sz w:val="21"/>
            <w:szCs w:val="21"/>
            <w:lang w:val="en-US" w:eastAsia="zh-CN"/>
          </w:rPr>
          <w:tab/>
        </w:r>
        <w:r w:rsidRPr="003960B3">
          <w:rPr>
            <w:rStyle w:val="Hyperlink"/>
          </w:rPr>
          <w:t>Definitions</w:t>
        </w:r>
        <w:r>
          <w:rPr>
            <w:webHidden/>
          </w:rPr>
          <w:tab/>
        </w:r>
        <w:r>
          <w:rPr>
            <w:webHidden/>
          </w:rPr>
          <w:fldChar w:fldCharType="begin"/>
        </w:r>
        <w:r>
          <w:rPr>
            <w:webHidden/>
          </w:rPr>
          <w:instrText xml:space="preserve"> PAGEREF _Toc300846701 \h </w:instrText>
        </w:r>
        <w:r>
          <w:rPr>
            <w:webHidden/>
          </w:rPr>
        </w:r>
        <w:r>
          <w:rPr>
            <w:webHidden/>
          </w:rPr>
          <w:fldChar w:fldCharType="separate"/>
        </w:r>
        <w:r>
          <w:rPr>
            <w:webHidden/>
          </w:rPr>
          <w:t>9</w:t>
        </w:r>
        <w:r>
          <w:rPr>
            <w:webHidden/>
          </w:rPr>
          <w:fldChar w:fldCharType="end"/>
        </w:r>
      </w:hyperlink>
    </w:p>
    <w:p w:rsidR="00BA3AB7" w:rsidRDefault="00BA3AB7">
      <w:pPr>
        <w:pStyle w:val="TOC2"/>
        <w:rPr>
          <w:kern w:val="2"/>
          <w:sz w:val="21"/>
          <w:szCs w:val="21"/>
          <w:lang w:val="en-US" w:eastAsia="zh-CN"/>
        </w:rPr>
      </w:pPr>
      <w:hyperlink w:anchor="_Toc300846702" w:history="1">
        <w:r w:rsidRPr="003960B3">
          <w:rPr>
            <w:rStyle w:val="Hyperlink"/>
          </w:rPr>
          <w:t>3.2</w:t>
        </w:r>
        <w:r>
          <w:rPr>
            <w:kern w:val="2"/>
            <w:sz w:val="21"/>
            <w:szCs w:val="21"/>
            <w:lang w:val="en-US" w:eastAsia="zh-CN"/>
          </w:rPr>
          <w:tab/>
        </w:r>
        <w:r w:rsidRPr="003960B3">
          <w:rPr>
            <w:rStyle w:val="Hyperlink"/>
          </w:rPr>
          <w:t>Symbols</w:t>
        </w:r>
        <w:r>
          <w:rPr>
            <w:webHidden/>
          </w:rPr>
          <w:tab/>
        </w:r>
        <w:r>
          <w:rPr>
            <w:webHidden/>
          </w:rPr>
          <w:fldChar w:fldCharType="begin"/>
        </w:r>
        <w:r>
          <w:rPr>
            <w:webHidden/>
          </w:rPr>
          <w:instrText xml:space="preserve"> PAGEREF _Toc300846702 \h </w:instrText>
        </w:r>
        <w:r>
          <w:rPr>
            <w:webHidden/>
          </w:rPr>
        </w:r>
        <w:r>
          <w:rPr>
            <w:webHidden/>
          </w:rPr>
          <w:fldChar w:fldCharType="separate"/>
        </w:r>
        <w:r>
          <w:rPr>
            <w:webHidden/>
          </w:rPr>
          <w:t>11</w:t>
        </w:r>
        <w:r>
          <w:rPr>
            <w:webHidden/>
          </w:rPr>
          <w:fldChar w:fldCharType="end"/>
        </w:r>
      </w:hyperlink>
    </w:p>
    <w:p w:rsidR="00BA3AB7" w:rsidRDefault="00BA3AB7">
      <w:pPr>
        <w:pStyle w:val="TOC2"/>
        <w:rPr>
          <w:kern w:val="2"/>
          <w:sz w:val="21"/>
          <w:szCs w:val="21"/>
          <w:lang w:val="en-US" w:eastAsia="zh-CN"/>
        </w:rPr>
      </w:pPr>
      <w:hyperlink w:anchor="_Toc300846703" w:history="1">
        <w:r w:rsidRPr="003960B3">
          <w:rPr>
            <w:rStyle w:val="Hyperlink"/>
          </w:rPr>
          <w:t>3.3</w:t>
        </w:r>
        <w:r>
          <w:rPr>
            <w:kern w:val="2"/>
            <w:sz w:val="21"/>
            <w:szCs w:val="21"/>
            <w:lang w:val="en-US" w:eastAsia="zh-CN"/>
          </w:rPr>
          <w:tab/>
        </w:r>
        <w:r w:rsidRPr="003960B3">
          <w:rPr>
            <w:rStyle w:val="Hyperlink"/>
          </w:rPr>
          <w:t>Abbreviations</w:t>
        </w:r>
        <w:r>
          <w:rPr>
            <w:webHidden/>
          </w:rPr>
          <w:tab/>
        </w:r>
        <w:r>
          <w:rPr>
            <w:webHidden/>
          </w:rPr>
          <w:fldChar w:fldCharType="begin"/>
        </w:r>
        <w:r>
          <w:rPr>
            <w:webHidden/>
          </w:rPr>
          <w:instrText xml:space="preserve"> PAGEREF _Toc300846703 \h </w:instrText>
        </w:r>
        <w:r>
          <w:rPr>
            <w:webHidden/>
          </w:rPr>
        </w:r>
        <w:r>
          <w:rPr>
            <w:webHidden/>
          </w:rPr>
          <w:fldChar w:fldCharType="separate"/>
        </w:r>
        <w:r>
          <w:rPr>
            <w:webHidden/>
          </w:rPr>
          <w:t>11</w:t>
        </w:r>
        <w:r>
          <w:rPr>
            <w:webHidden/>
          </w:rPr>
          <w:fldChar w:fldCharType="end"/>
        </w:r>
      </w:hyperlink>
    </w:p>
    <w:p w:rsidR="00BA3AB7" w:rsidRDefault="00BA3AB7">
      <w:pPr>
        <w:pStyle w:val="TOC1"/>
        <w:rPr>
          <w:kern w:val="2"/>
          <w:sz w:val="21"/>
          <w:szCs w:val="21"/>
          <w:lang w:val="en-US" w:eastAsia="zh-CN"/>
        </w:rPr>
      </w:pPr>
      <w:hyperlink w:anchor="_Toc300846704" w:history="1">
        <w:r w:rsidRPr="003960B3">
          <w:rPr>
            <w:rStyle w:val="Hyperlink"/>
          </w:rPr>
          <w:t>4</w:t>
        </w:r>
        <w:r>
          <w:rPr>
            <w:kern w:val="2"/>
            <w:sz w:val="21"/>
            <w:szCs w:val="21"/>
            <w:lang w:val="en-US" w:eastAsia="zh-CN"/>
          </w:rPr>
          <w:tab/>
        </w:r>
        <w:r w:rsidRPr="003960B3">
          <w:rPr>
            <w:rStyle w:val="Hyperlink"/>
          </w:rPr>
          <w:t>General</w:t>
        </w:r>
        <w:r w:rsidRPr="003960B3">
          <w:rPr>
            <w:rStyle w:val="Hyperlink"/>
            <w:lang w:eastAsia="ja-JP"/>
          </w:rPr>
          <w:t xml:space="preserve"> Description</w:t>
        </w:r>
        <w:r>
          <w:rPr>
            <w:webHidden/>
          </w:rPr>
          <w:tab/>
        </w:r>
        <w:r>
          <w:rPr>
            <w:webHidden/>
          </w:rPr>
          <w:fldChar w:fldCharType="begin"/>
        </w:r>
        <w:r>
          <w:rPr>
            <w:webHidden/>
          </w:rPr>
          <w:instrText xml:space="preserve"> PAGEREF _Toc300846704 \h </w:instrText>
        </w:r>
        <w:r>
          <w:rPr>
            <w:webHidden/>
          </w:rPr>
        </w:r>
        <w:r>
          <w:rPr>
            <w:webHidden/>
          </w:rPr>
          <w:fldChar w:fldCharType="separate"/>
        </w:r>
        <w:r>
          <w:rPr>
            <w:webHidden/>
          </w:rPr>
          <w:t>12</w:t>
        </w:r>
        <w:r>
          <w:rPr>
            <w:webHidden/>
          </w:rPr>
          <w:fldChar w:fldCharType="end"/>
        </w:r>
      </w:hyperlink>
    </w:p>
    <w:p w:rsidR="00BA3AB7" w:rsidRDefault="00BA3AB7">
      <w:pPr>
        <w:pStyle w:val="TOC1"/>
        <w:rPr>
          <w:kern w:val="2"/>
          <w:sz w:val="21"/>
          <w:szCs w:val="21"/>
          <w:lang w:val="en-US" w:eastAsia="zh-CN"/>
        </w:rPr>
      </w:pPr>
      <w:hyperlink w:anchor="_Toc300846705" w:history="1">
        <w:r w:rsidRPr="003960B3">
          <w:rPr>
            <w:rStyle w:val="Hyperlink"/>
            <w:lang w:val="en-US"/>
          </w:rPr>
          <w:t>5</w:t>
        </w:r>
        <w:r>
          <w:rPr>
            <w:kern w:val="2"/>
            <w:sz w:val="21"/>
            <w:szCs w:val="21"/>
            <w:lang w:val="en-US" w:eastAsia="zh-CN"/>
          </w:rPr>
          <w:tab/>
        </w:r>
        <w:r w:rsidRPr="003960B3">
          <w:rPr>
            <w:rStyle w:val="Hyperlink"/>
            <w:lang w:val="en-US"/>
          </w:rPr>
          <w:t>Methodological framework</w:t>
        </w:r>
        <w:r>
          <w:rPr>
            <w:webHidden/>
          </w:rPr>
          <w:tab/>
        </w:r>
        <w:r>
          <w:rPr>
            <w:webHidden/>
          </w:rPr>
          <w:fldChar w:fldCharType="begin"/>
        </w:r>
        <w:r>
          <w:rPr>
            <w:webHidden/>
          </w:rPr>
          <w:instrText xml:space="preserve"> PAGEREF _Toc300846705 \h </w:instrText>
        </w:r>
        <w:r>
          <w:rPr>
            <w:webHidden/>
          </w:rPr>
        </w:r>
        <w:r>
          <w:rPr>
            <w:webHidden/>
          </w:rPr>
          <w:fldChar w:fldCharType="separate"/>
        </w:r>
        <w:r>
          <w:rPr>
            <w:webHidden/>
          </w:rPr>
          <w:t>12</w:t>
        </w:r>
        <w:r>
          <w:rPr>
            <w:webHidden/>
          </w:rPr>
          <w:fldChar w:fldCharType="end"/>
        </w:r>
      </w:hyperlink>
    </w:p>
    <w:p w:rsidR="00BA3AB7" w:rsidRDefault="00BA3AB7">
      <w:pPr>
        <w:pStyle w:val="TOC2"/>
        <w:rPr>
          <w:kern w:val="2"/>
          <w:sz w:val="21"/>
          <w:szCs w:val="21"/>
          <w:lang w:val="en-US" w:eastAsia="zh-CN"/>
        </w:rPr>
      </w:pPr>
      <w:hyperlink w:anchor="_Toc300846706" w:history="1">
        <w:r w:rsidRPr="003960B3">
          <w:rPr>
            <w:rStyle w:val="Hyperlink"/>
          </w:rPr>
          <w:t>5.1</w:t>
        </w:r>
        <w:r>
          <w:rPr>
            <w:kern w:val="2"/>
            <w:sz w:val="21"/>
            <w:szCs w:val="21"/>
            <w:lang w:val="en-US" w:eastAsia="zh-CN"/>
          </w:rPr>
          <w:tab/>
        </w:r>
        <w:r w:rsidRPr="003960B3">
          <w:rPr>
            <w:rStyle w:val="Hyperlink"/>
          </w:rPr>
          <w:t>General requirements</w:t>
        </w:r>
        <w:r>
          <w:rPr>
            <w:webHidden/>
          </w:rPr>
          <w:tab/>
        </w:r>
        <w:r>
          <w:rPr>
            <w:webHidden/>
          </w:rPr>
          <w:fldChar w:fldCharType="begin"/>
        </w:r>
        <w:r>
          <w:rPr>
            <w:webHidden/>
          </w:rPr>
          <w:instrText xml:space="preserve"> PAGEREF _Toc300846706 \h </w:instrText>
        </w:r>
        <w:r>
          <w:rPr>
            <w:webHidden/>
          </w:rPr>
        </w:r>
        <w:r>
          <w:rPr>
            <w:webHidden/>
          </w:rPr>
          <w:fldChar w:fldCharType="separate"/>
        </w:r>
        <w:r>
          <w:rPr>
            <w:webHidden/>
          </w:rPr>
          <w:t>12</w:t>
        </w:r>
        <w:r>
          <w:rPr>
            <w:webHidden/>
          </w:rPr>
          <w:fldChar w:fldCharType="end"/>
        </w:r>
      </w:hyperlink>
    </w:p>
    <w:p w:rsidR="00BA3AB7" w:rsidRDefault="00BA3AB7">
      <w:pPr>
        <w:pStyle w:val="TOC3"/>
        <w:rPr>
          <w:kern w:val="2"/>
          <w:sz w:val="21"/>
          <w:szCs w:val="21"/>
          <w:lang w:val="en-US" w:eastAsia="zh-CN"/>
        </w:rPr>
      </w:pPr>
      <w:hyperlink w:anchor="_Toc300846707" w:history="1">
        <w:r w:rsidRPr="003960B3">
          <w:rPr>
            <w:rStyle w:val="Hyperlink"/>
          </w:rPr>
          <w:t>5.1.1 Life cycle stages</w:t>
        </w:r>
        <w:r>
          <w:rPr>
            <w:webHidden/>
          </w:rPr>
          <w:tab/>
        </w:r>
        <w:r>
          <w:rPr>
            <w:webHidden/>
          </w:rPr>
          <w:fldChar w:fldCharType="begin"/>
        </w:r>
        <w:r>
          <w:rPr>
            <w:webHidden/>
          </w:rPr>
          <w:instrText xml:space="preserve"> PAGEREF _Toc300846707 \h </w:instrText>
        </w:r>
        <w:r>
          <w:rPr>
            <w:webHidden/>
          </w:rPr>
        </w:r>
        <w:r>
          <w:rPr>
            <w:webHidden/>
          </w:rPr>
          <w:fldChar w:fldCharType="separate"/>
        </w:r>
        <w:r>
          <w:rPr>
            <w:webHidden/>
          </w:rPr>
          <w:t>12</w:t>
        </w:r>
        <w:r>
          <w:rPr>
            <w:webHidden/>
          </w:rPr>
          <w:fldChar w:fldCharType="end"/>
        </w:r>
      </w:hyperlink>
    </w:p>
    <w:p w:rsidR="00BA3AB7" w:rsidRDefault="00BA3AB7">
      <w:pPr>
        <w:pStyle w:val="TOC3"/>
        <w:rPr>
          <w:kern w:val="2"/>
          <w:sz w:val="21"/>
          <w:szCs w:val="21"/>
          <w:lang w:val="en-US" w:eastAsia="zh-CN"/>
        </w:rPr>
      </w:pPr>
      <w:hyperlink w:anchor="_Toc300846708" w:history="1">
        <w:r w:rsidRPr="003960B3">
          <w:rPr>
            <w:rStyle w:val="Hyperlink"/>
          </w:rPr>
          <w:t>5.1.2 Lifetime</w:t>
        </w:r>
        <w:r>
          <w:rPr>
            <w:webHidden/>
          </w:rPr>
          <w:tab/>
        </w:r>
        <w:r>
          <w:rPr>
            <w:webHidden/>
          </w:rPr>
          <w:fldChar w:fldCharType="begin"/>
        </w:r>
        <w:r>
          <w:rPr>
            <w:webHidden/>
          </w:rPr>
          <w:instrText xml:space="preserve"> PAGEREF _Toc300846708 \h </w:instrText>
        </w:r>
        <w:r>
          <w:rPr>
            <w:webHidden/>
          </w:rPr>
        </w:r>
        <w:r>
          <w:rPr>
            <w:webHidden/>
          </w:rPr>
          <w:fldChar w:fldCharType="separate"/>
        </w:r>
        <w:r>
          <w:rPr>
            <w:webHidden/>
          </w:rPr>
          <w:t>13</w:t>
        </w:r>
        <w:r>
          <w:rPr>
            <w:webHidden/>
          </w:rPr>
          <w:fldChar w:fldCharType="end"/>
        </w:r>
      </w:hyperlink>
    </w:p>
    <w:p w:rsidR="00BA3AB7" w:rsidRDefault="00BA3AB7">
      <w:pPr>
        <w:pStyle w:val="TOC2"/>
        <w:rPr>
          <w:kern w:val="2"/>
          <w:sz w:val="21"/>
          <w:szCs w:val="21"/>
          <w:lang w:val="en-US" w:eastAsia="zh-CN"/>
        </w:rPr>
      </w:pPr>
      <w:hyperlink w:anchor="_Toc300846709" w:history="1">
        <w:r w:rsidRPr="003960B3">
          <w:rPr>
            <w:rStyle w:val="Hyperlink"/>
          </w:rPr>
          <w:t>5.2</w:t>
        </w:r>
        <w:r>
          <w:rPr>
            <w:kern w:val="2"/>
            <w:sz w:val="21"/>
            <w:szCs w:val="21"/>
            <w:lang w:val="en-US" w:eastAsia="zh-CN"/>
          </w:rPr>
          <w:tab/>
        </w:r>
        <w:r w:rsidRPr="003960B3">
          <w:rPr>
            <w:rStyle w:val="Hyperlink"/>
          </w:rPr>
          <w:t>Goal and Scope definition</w:t>
        </w:r>
        <w:r>
          <w:rPr>
            <w:webHidden/>
          </w:rPr>
          <w:tab/>
        </w:r>
        <w:r>
          <w:rPr>
            <w:webHidden/>
          </w:rPr>
          <w:fldChar w:fldCharType="begin"/>
        </w:r>
        <w:r>
          <w:rPr>
            <w:webHidden/>
          </w:rPr>
          <w:instrText xml:space="preserve"> PAGEREF _Toc300846709 \h </w:instrText>
        </w:r>
        <w:r>
          <w:rPr>
            <w:webHidden/>
          </w:rPr>
        </w:r>
        <w:r>
          <w:rPr>
            <w:webHidden/>
          </w:rPr>
          <w:fldChar w:fldCharType="separate"/>
        </w:r>
        <w:r>
          <w:rPr>
            <w:webHidden/>
          </w:rPr>
          <w:t>13</w:t>
        </w:r>
        <w:r>
          <w:rPr>
            <w:webHidden/>
          </w:rPr>
          <w:fldChar w:fldCharType="end"/>
        </w:r>
      </w:hyperlink>
    </w:p>
    <w:p w:rsidR="00BA3AB7" w:rsidRDefault="00BA3AB7">
      <w:pPr>
        <w:pStyle w:val="TOC3"/>
        <w:rPr>
          <w:kern w:val="2"/>
          <w:sz w:val="21"/>
          <w:szCs w:val="21"/>
          <w:lang w:val="en-US" w:eastAsia="zh-CN"/>
        </w:rPr>
      </w:pPr>
      <w:hyperlink w:anchor="_Toc300846710" w:history="1">
        <w:r w:rsidRPr="003960B3">
          <w:rPr>
            <w:rStyle w:val="Hyperlink"/>
          </w:rPr>
          <w:t>5.2.1</w:t>
        </w:r>
        <w:r>
          <w:rPr>
            <w:kern w:val="2"/>
            <w:sz w:val="21"/>
            <w:szCs w:val="21"/>
            <w:lang w:val="en-US" w:eastAsia="zh-CN"/>
          </w:rPr>
          <w:tab/>
        </w:r>
        <w:r w:rsidRPr="003960B3">
          <w:rPr>
            <w:rStyle w:val="Hyperlink"/>
          </w:rPr>
          <w:t>Functional unit</w:t>
        </w:r>
        <w:r>
          <w:rPr>
            <w:webHidden/>
          </w:rPr>
          <w:tab/>
        </w:r>
        <w:r>
          <w:rPr>
            <w:webHidden/>
          </w:rPr>
          <w:fldChar w:fldCharType="begin"/>
        </w:r>
        <w:r>
          <w:rPr>
            <w:webHidden/>
          </w:rPr>
          <w:instrText xml:space="preserve"> PAGEREF _Toc300846710 \h </w:instrText>
        </w:r>
        <w:r>
          <w:rPr>
            <w:webHidden/>
          </w:rPr>
        </w:r>
        <w:r>
          <w:rPr>
            <w:webHidden/>
          </w:rPr>
          <w:fldChar w:fldCharType="separate"/>
        </w:r>
        <w:r>
          <w:rPr>
            <w:webHidden/>
          </w:rPr>
          <w:t>14</w:t>
        </w:r>
        <w:r>
          <w:rPr>
            <w:webHidden/>
          </w:rPr>
          <w:fldChar w:fldCharType="end"/>
        </w:r>
      </w:hyperlink>
    </w:p>
    <w:p w:rsidR="00BA3AB7" w:rsidRDefault="00BA3AB7">
      <w:pPr>
        <w:pStyle w:val="TOC4"/>
        <w:rPr>
          <w:kern w:val="2"/>
          <w:sz w:val="21"/>
          <w:szCs w:val="21"/>
          <w:lang w:val="en-US" w:eastAsia="zh-CN"/>
        </w:rPr>
      </w:pPr>
      <w:hyperlink w:anchor="_Toc300846711" w:history="1">
        <w:r w:rsidRPr="003960B3">
          <w:rPr>
            <w:rStyle w:val="Hyperlink"/>
          </w:rPr>
          <w:t>5.2.1.1</w:t>
        </w:r>
        <w:r>
          <w:rPr>
            <w:kern w:val="2"/>
            <w:sz w:val="21"/>
            <w:szCs w:val="21"/>
            <w:lang w:val="en-US" w:eastAsia="zh-CN"/>
          </w:rPr>
          <w:tab/>
        </w:r>
        <w:r w:rsidRPr="003960B3">
          <w:rPr>
            <w:rStyle w:val="Hyperlink"/>
          </w:rPr>
          <w:t>General</w:t>
        </w:r>
        <w:r>
          <w:rPr>
            <w:webHidden/>
          </w:rPr>
          <w:tab/>
        </w:r>
        <w:r>
          <w:rPr>
            <w:webHidden/>
          </w:rPr>
          <w:fldChar w:fldCharType="begin"/>
        </w:r>
        <w:r>
          <w:rPr>
            <w:webHidden/>
          </w:rPr>
          <w:instrText xml:space="preserve"> PAGEREF _Toc300846711 \h </w:instrText>
        </w:r>
        <w:r>
          <w:rPr>
            <w:webHidden/>
          </w:rPr>
        </w:r>
        <w:r>
          <w:rPr>
            <w:webHidden/>
          </w:rPr>
          <w:fldChar w:fldCharType="separate"/>
        </w:r>
        <w:r>
          <w:rPr>
            <w:webHidden/>
          </w:rPr>
          <w:t>14</w:t>
        </w:r>
        <w:r>
          <w:rPr>
            <w:webHidden/>
          </w:rPr>
          <w:fldChar w:fldCharType="end"/>
        </w:r>
      </w:hyperlink>
    </w:p>
    <w:p w:rsidR="00BA3AB7" w:rsidRDefault="00BA3AB7">
      <w:pPr>
        <w:pStyle w:val="TOC4"/>
        <w:rPr>
          <w:kern w:val="2"/>
          <w:sz w:val="21"/>
          <w:szCs w:val="21"/>
          <w:lang w:val="en-US" w:eastAsia="zh-CN"/>
        </w:rPr>
      </w:pPr>
      <w:hyperlink w:anchor="_Toc300846712" w:history="1">
        <w:r w:rsidRPr="003960B3">
          <w:rPr>
            <w:rStyle w:val="Hyperlink"/>
          </w:rPr>
          <w:t>5.2.1.2</w:t>
        </w:r>
        <w:r>
          <w:rPr>
            <w:kern w:val="2"/>
            <w:sz w:val="21"/>
            <w:szCs w:val="21"/>
            <w:lang w:val="en-US" w:eastAsia="zh-CN"/>
          </w:rPr>
          <w:tab/>
        </w:r>
        <w:r w:rsidRPr="003960B3">
          <w:rPr>
            <w:rStyle w:val="Hyperlink"/>
          </w:rPr>
          <w:t>ICT equipment</w:t>
        </w:r>
        <w:r>
          <w:rPr>
            <w:webHidden/>
          </w:rPr>
          <w:tab/>
        </w:r>
        <w:r>
          <w:rPr>
            <w:webHidden/>
          </w:rPr>
          <w:fldChar w:fldCharType="begin"/>
        </w:r>
        <w:r>
          <w:rPr>
            <w:webHidden/>
          </w:rPr>
          <w:instrText xml:space="preserve"> PAGEREF _Toc300846712 \h </w:instrText>
        </w:r>
        <w:r>
          <w:rPr>
            <w:webHidden/>
          </w:rPr>
        </w:r>
        <w:r>
          <w:rPr>
            <w:webHidden/>
          </w:rPr>
          <w:fldChar w:fldCharType="separate"/>
        </w:r>
        <w:r>
          <w:rPr>
            <w:webHidden/>
          </w:rPr>
          <w:t>14</w:t>
        </w:r>
        <w:r>
          <w:rPr>
            <w:webHidden/>
          </w:rPr>
          <w:fldChar w:fldCharType="end"/>
        </w:r>
      </w:hyperlink>
    </w:p>
    <w:p w:rsidR="00BA3AB7" w:rsidRDefault="00BA3AB7">
      <w:pPr>
        <w:pStyle w:val="TOC4"/>
        <w:rPr>
          <w:kern w:val="2"/>
          <w:sz w:val="21"/>
          <w:szCs w:val="21"/>
          <w:lang w:val="en-US" w:eastAsia="zh-CN"/>
        </w:rPr>
      </w:pPr>
      <w:hyperlink w:anchor="_Toc300846713" w:history="1">
        <w:r w:rsidRPr="003960B3">
          <w:rPr>
            <w:rStyle w:val="Hyperlink"/>
          </w:rPr>
          <w:t>5.2.1.3</w:t>
        </w:r>
        <w:r>
          <w:rPr>
            <w:kern w:val="2"/>
            <w:sz w:val="21"/>
            <w:szCs w:val="21"/>
            <w:lang w:val="en-US" w:eastAsia="zh-CN"/>
          </w:rPr>
          <w:tab/>
        </w:r>
        <w:r w:rsidRPr="003960B3">
          <w:rPr>
            <w:rStyle w:val="Hyperlink"/>
          </w:rPr>
          <w:t>Networks</w:t>
        </w:r>
        <w:r>
          <w:rPr>
            <w:webHidden/>
          </w:rPr>
          <w:tab/>
        </w:r>
        <w:r>
          <w:rPr>
            <w:webHidden/>
          </w:rPr>
          <w:fldChar w:fldCharType="begin"/>
        </w:r>
        <w:r>
          <w:rPr>
            <w:webHidden/>
          </w:rPr>
          <w:instrText xml:space="preserve"> PAGEREF _Toc300846713 \h </w:instrText>
        </w:r>
        <w:r>
          <w:rPr>
            <w:webHidden/>
          </w:rPr>
        </w:r>
        <w:r>
          <w:rPr>
            <w:webHidden/>
          </w:rPr>
          <w:fldChar w:fldCharType="separate"/>
        </w:r>
        <w:r>
          <w:rPr>
            <w:webHidden/>
          </w:rPr>
          <w:t>14</w:t>
        </w:r>
        <w:r>
          <w:rPr>
            <w:webHidden/>
          </w:rPr>
          <w:fldChar w:fldCharType="end"/>
        </w:r>
      </w:hyperlink>
    </w:p>
    <w:p w:rsidR="00BA3AB7" w:rsidRDefault="00BA3AB7">
      <w:pPr>
        <w:pStyle w:val="TOC4"/>
        <w:rPr>
          <w:kern w:val="2"/>
          <w:sz w:val="21"/>
          <w:szCs w:val="21"/>
          <w:lang w:val="en-US" w:eastAsia="zh-CN"/>
        </w:rPr>
      </w:pPr>
      <w:hyperlink w:anchor="_Toc300846714" w:history="1">
        <w:r w:rsidRPr="003960B3">
          <w:rPr>
            <w:rStyle w:val="Hyperlink"/>
          </w:rPr>
          <w:t>5.2.1.4</w:t>
        </w:r>
        <w:r>
          <w:rPr>
            <w:kern w:val="2"/>
            <w:sz w:val="21"/>
            <w:szCs w:val="21"/>
            <w:lang w:val="en-US" w:eastAsia="zh-CN"/>
          </w:rPr>
          <w:tab/>
        </w:r>
        <w:r w:rsidRPr="003960B3">
          <w:rPr>
            <w:rStyle w:val="Hyperlink"/>
          </w:rPr>
          <w:t>Services</w:t>
        </w:r>
        <w:r>
          <w:rPr>
            <w:webHidden/>
          </w:rPr>
          <w:tab/>
        </w:r>
        <w:r>
          <w:rPr>
            <w:webHidden/>
          </w:rPr>
          <w:fldChar w:fldCharType="begin"/>
        </w:r>
        <w:r>
          <w:rPr>
            <w:webHidden/>
          </w:rPr>
          <w:instrText xml:space="preserve"> PAGEREF _Toc300846714 \h </w:instrText>
        </w:r>
        <w:r>
          <w:rPr>
            <w:webHidden/>
          </w:rPr>
        </w:r>
        <w:r>
          <w:rPr>
            <w:webHidden/>
          </w:rPr>
          <w:fldChar w:fldCharType="separate"/>
        </w:r>
        <w:r>
          <w:rPr>
            <w:webHidden/>
          </w:rPr>
          <w:t>14</w:t>
        </w:r>
        <w:r>
          <w:rPr>
            <w:webHidden/>
          </w:rPr>
          <w:fldChar w:fldCharType="end"/>
        </w:r>
      </w:hyperlink>
    </w:p>
    <w:p w:rsidR="00BA3AB7" w:rsidRDefault="00BA3AB7">
      <w:pPr>
        <w:pStyle w:val="TOC3"/>
        <w:rPr>
          <w:kern w:val="2"/>
          <w:sz w:val="21"/>
          <w:szCs w:val="21"/>
          <w:lang w:val="en-US" w:eastAsia="zh-CN"/>
        </w:rPr>
      </w:pPr>
      <w:hyperlink w:anchor="_Toc300846715" w:history="1">
        <w:r w:rsidRPr="003960B3">
          <w:rPr>
            <w:rStyle w:val="Hyperlink"/>
          </w:rPr>
          <w:t>5.2.2</w:t>
        </w:r>
        <w:r>
          <w:rPr>
            <w:kern w:val="2"/>
            <w:sz w:val="21"/>
            <w:szCs w:val="21"/>
            <w:lang w:val="en-US" w:eastAsia="zh-CN"/>
          </w:rPr>
          <w:tab/>
        </w:r>
        <w:r w:rsidRPr="003960B3">
          <w:rPr>
            <w:rStyle w:val="Hyperlink"/>
          </w:rPr>
          <w:t>System boundaries</w:t>
        </w:r>
        <w:r>
          <w:rPr>
            <w:webHidden/>
          </w:rPr>
          <w:tab/>
        </w:r>
        <w:r>
          <w:rPr>
            <w:webHidden/>
          </w:rPr>
          <w:fldChar w:fldCharType="begin"/>
        </w:r>
        <w:r>
          <w:rPr>
            <w:webHidden/>
          </w:rPr>
          <w:instrText xml:space="preserve"> PAGEREF _Toc300846715 \h </w:instrText>
        </w:r>
        <w:r>
          <w:rPr>
            <w:webHidden/>
          </w:rPr>
        </w:r>
        <w:r>
          <w:rPr>
            <w:webHidden/>
          </w:rPr>
          <w:fldChar w:fldCharType="separate"/>
        </w:r>
        <w:r>
          <w:rPr>
            <w:webHidden/>
          </w:rPr>
          <w:t>15</w:t>
        </w:r>
        <w:r>
          <w:rPr>
            <w:webHidden/>
          </w:rPr>
          <w:fldChar w:fldCharType="end"/>
        </w:r>
      </w:hyperlink>
    </w:p>
    <w:p w:rsidR="00BA3AB7" w:rsidRDefault="00BA3AB7">
      <w:pPr>
        <w:pStyle w:val="TOC4"/>
        <w:rPr>
          <w:kern w:val="2"/>
          <w:sz w:val="21"/>
          <w:szCs w:val="21"/>
          <w:lang w:val="en-US" w:eastAsia="zh-CN"/>
        </w:rPr>
      </w:pPr>
      <w:hyperlink w:anchor="_Toc300846716" w:history="1">
        <w:r w:rsidRPr="003960B3">
          <w:rPr>
            <w:rStyle w:val="Hyperlink"/>
          </w:rPr>
          <w:t>5.2.2.1</w:t>
        </w:r>
        <w:r>
          <w:rPr>
            <w:kern w:val="2"/>
            <w:sz w:val="21"/>
            <w:szCs w:val="21"/>
            <w:lang w:val="en-US" w:eastAsia="zh-CN"/>
          </w:rPr>
          <w:tab/>
        </w:r>
        <w:r w:rsidRPr="003960B3">
          <w:rPr>
            <w:rStyle w:val="Hyperlink"/>
          </w:rPr>
          <w:t>General</w:t>
        </w:r>
        <w:r>
          <w:rPr>
            <w:webHidden/>
          </w:rPr>
          <w:tab/>
        </w:r>
        <w:r>
          <w:rPr>
            <w:webHidden/>
          </w:rPr>
          <w:fldChar w:fldCharType="begin"/>
        </w:r>
        <w:r>
          <w:rPr>
            <w:webHidden/>
          </w:rPr>
          <w:instrText xml:space="preserve"> PAGEREF _Toc300846716 \h </w:instrText>
        </w:r>
        <w:r>
          <w:rPr>
            <w:webHidden/>
          </w:rPr>
        </w:r>
        <w:r>
          <w:rPr>
            <w:webHidden/>
          </w:rPr>
          <w:fldChar w:fldCharType="separate"/>
        </w:r>
        <w:r>
          <w:rPr>
            <w:webHidden/>
          </w:rPr>
          <w:t>15</w:t>
        </w:r>
        <w:r>
          <w:rPr>
            <w:webHidden/>
          </w:rPr>
          <w:fldChar w:fldCharType="end"/>
        </w:r>
      </w:hyperlink>
    </w:p>
    <w:p w:rsidR="00BA3AB7" w:rsidRDefault="00BA3AB7">
      <w:pPr>
        <w:pStyle w:val="TOC5"/>
        <w:rPr>
          <w:kern w:val="2"/>
          <w:sz w:val="21"/>
          <w:szCs w:val="21"/>
          <w:lang w:val="en-US" w:eastAsia="zh-CN"/>
        </w:rPr>
      </w:pPr>
      <w:hyperlink w:anchor="_Toc300846717" w:history="1">
        <w:r w:rsidRPr="003960B3">
          <w:rPr>
            <w:rStyle w:val="Hyperlink"/>
          </w:rPr>
          <w:t>5.2.2.1.1 The use of unit processes</w:t>
        </w:r>
        <w:r>
          <w:rPr>
            <w:webHidden/>
          </w:rPr>
          <w:tab/>
        </w:r>
        <w:r>
          <w:rPr>
            <w:webHidden/>
          </w:rPr>
          <w:fldChar w:fldCharType="begin"/>
        </w:r>
        <w:r>
          <w:rPr>
            <w:webHidden/>
          </w:rPr>
          <w:instrText xml:space="preserve"> PAGEREF _Toc300846717 \h </w:instrText>
        </w:r>
        <w:r>
          <w:rPr>
            <w:webHidden/>
          </w:rPr>
        </w:r>
        <w:r>
          <w:rPr>
            <w:webHidden/>
          </w:rPr>
          <w:fldChar w:fldCharType="separate"/>
        </w:r>
        <w:r>
          <w:rPr>
            <w:webHidden/>
          </w:rPr>
          <w:t>18</w:t>
        </w:r>
        <w:r>
          <w:rPr>
            <w:webHidden/>
          </w:rPr>
          <w:fldChar w:fldCharType="end"/>
        </w:r>
      </w:hyperlink>
    </w:p>
    <w:p w:rsidR="00BA3AB7" w:rsidRDefault="00BA3AB7">
      <w:pPr>
        <w:pStyle w:val="TOC4"/>
        <w:rPr>
          <w:kern w:val="2"/>
          <w:sz w:val="21"/>
          <w:szCs w:val="21"/>
          <w:lang w:val="en-US" w:eastAsia="zh-CN"/>
        </w:rPr>
      </w:pPr>
      <w:hyperlink w:anchor="_Toc300846718" w:history="1">
        <w:r w:rsidRPr="003960B3">
          <w:rPr>
            <w:rStyle w:val="Hyperlink"/>
          </w:rPr>
          <w:t>5.2.2.2</w:t>
        </w:r>
        <w:r>
          <w:rPr>
            <w:kern w:val="2"/>
            <w:sz w:val="21"/>
            <w:szCs w:val="21"/>
            <w:lang w:val="en-US" w:eastAsia="zh-CN"/>
          </w:rPr>
          <w:tab/>
        </w:r>
        <w:r w:rsidRPr="003960B3">
          <w:rPr>
            <w:rStyle w:val="Hyperlink"/>
          </w:rPr>
          <w:t>ICT equipment</w:t>
        </w:r>
        <w:r>
          <w:rPr>
            <w:webHidden/>
          </w:rPr>
          <w:tab/>
        </w:r>
        <w:r>
          <w:rPr>
            <w:webHidden/>
          </w:rPr>
          <w:fldChar w:fldCharType="begin"/>
        </w:r>
        <w:r>
          <w:rPr>
            <w:webHidden/>
          </w:rPr>
          <w:instrText xml:space="preserve"> PAGEREF _Toc300846718 \h </w:instrText>
        </w:r>
        <w:r>
          <w:rPr>
            <w:webHidden/>
          </w:rPr>
        </w:r>
        <w:r>
          <w:rPr>
            <w:webHidden/>
          </w:rPr>
          <w:fldChar w:fldCharType="separate"/>
        </w:r>
        <w:r>
          <w:rPr>
            <w:webHidden/>
          </w:rPr>
          <w:t>19</w:t>
        </w:r>
        <w:r>
          <w:rPr>
            <w:webHidden/>
          </w:rPr>
          <w:fldChar w:fldCharType="end"/>
        </w:r>
      </w:hyperlink>
    </w:p>
    <w:p w:rsidR="00BA3AB7" w:rsidRDefault="00BA3AB7">
      <w:pPr>
        <w:pStyle w:val="TOC5"/>
        <w:rPr>
          <w:kern w:val="2"/>
          <w:sz w:val="21"/>
          <w:szCs w:val="21"/>
          <w:lang w:val="en-US" w:eastAsia="zh-CN"/>
        </w:rPr>
      </w:pPr>
      <w:hyperlink w:anchor="_Toc300846719" w:history="1">
        <w:r w:rsidRPr="003960B3">
          <w:rPr>
            <w:rStyle w:val="Hyperlink"/>
            <w:lang w:val="en-US"/>
          </w:rPr>
          <w:t>5.2.2.2.1</w:t>
        </w:r>
        <w:r>
          <w:rPr>
            <w:kern w:val="2"/>
            <w:sz w:val="21"/>
            <w:szCs w:val="21"/>
            <w:lang w:val="en-US" w:eastAsia="zh-CN"/>
          </w:rPr>
          <w:tab/>
        </w:r>
        <w:r w:rsidRPr="003960B3">
          <w:rPr>
            <w:rStyle w:val="Hyperlink"/>
            <w:lang w:val="en-US"/>
          </w:rPr>
          <w:t>General</w:t>
        </w:r>
        <w:r>
          <w:rPr>
            <w:webHidden/>
          </w:rPr>
          <w:tab/>
        </w:r>
        <w:r>
          <w:rPr>
            <w:webHidden/>
          </w:rPr>
          <w:fldChar w:fldCharType="begin"/>
        </w:r>
        <w:r>
          <w:rPr>
            <w:webHidden/>
          </w:rPr>
          <w:instrText xml:space="preserve"> PAGEREF _Toc300846719 \h </w:instrText>
        </w:r>
        <w:r>
          <w:rPr>
            <w:webHidden/>
          </w:rPr>
        </w:r>
        <w:r>
          <w:rPr>
            <w:webHidden/>
          </w:rPr>
          <w:fldChar w:fldCharType="separate"/>
        </w:r>
        <w:r>
          <w:rPr>
            <w:webHidden/>
          </w:rPr>
          <w:t>19</w:t>
        </w:r>
        <w:r>
          <w:rPr>
            <w:webHidden/>
          </w:rPr>
          <w:fldChar w:fldCharType="end"/>
        </w:r>
      </w:hyperlink>
    </w:p>
    <w:p w:rsidR="00BA3AB7" w:rsidRDefault="00BA3AB7">
      <w:pPr>
        <w:pStyle w:val="TOC5"/>
        <w:rPr>
          <w:kern w:val="2"/>
          <w:sz w:val="21"/>
          <w:szCs w:val="21"/>
          <w:lang w:val="en-US" w:eastAsia="zh-CN"/>
        </w:rPr>
      </w:pPr>
      <w:hyperlink w:anchor="_Toc300846720" w:history="1">
        <w:r w:rsidRPr="003960B3">
          <w:rPr>
            <w:rStyle w:val="Hyperlink"/>
            <w:lang w:val="en-US"/>
          </w:rPr>
          <w:t>5.2.2.2.2 Equipment Raw materials acquisition</w:t>
        </w:r>
        <w:r>
          <w:rPr>
            <w:webHidden/>
          </w:rPr>
          <w:tab/>
        </w:r>
        <w:r>
          <w:rPr>
            <w:webHidden/>
          </w:rPr>
          <w:fldChar w:fldCharType="begin"/>
        </w:r>
        <w:r>
          <w:rPr>
            <w:webHidden/>
          </w:rPr>
          <w:instrText xml:space="preserve"> PAGEREF _Toc300846720 \h </w:instrText>
        </w:r>
        <w:r>
          <w:rPr>
            <w:webHidden/>
          </w:rPr>
        </w:r>
        <w:r>
          <w:rPr>
            <w:webHidden/>
          </w:rPr>
          <w:fldChar w:fldCharType="separate"/>
        </w:r>
        <w:r>
          <w:rPr>
            <w:webHidden/>
          </w:rPr>
          <w:t>20</w:t>
        </w:r>
        <w:r>
          <w:rPr>
            <w:webHidden/>
          </w:rPr>
          <w:fldChar w:fldCharType="end"/>
        </w:r>
      </w:hyperlink>
    </w:p>
    <w:p w:rsidR="00BA3AB7" w:rsidRDefault="00BA3AB7">
      <w:pPr>
        <w:pStyle w:val="TOC5"/>
        <w:rPr>
          <w:kern w:val="2"/>
          <w:sz w:val="21"/>
          <w:szCs w:val="21"/>
          <w:lang w:val="en-US" w:eastAsia="zh-CN"/>
        </w:rPr>
      </w:pPr>
      <w:hyperlink w:anchor="_Toc300846721" w:history="1">
        <w:r w:rsidRPr="003960B3">
          <w:rPr>
            <w:rStyle w:val="Hyperlink"/>
            <w:lang w:val="en-US"/>
          </w:rPr>
          <w:t>5.2.2.2.3 Production</w:t>
        </w:r>
        <w:r>
          <w:rPr>
            <w:webHidden/>
          </w:rPr>
          <w:tab/>
        </w:r>
        <w:r>
          <w:rPr>
            <w:webHidden/>
          </w:rPr>
          <w:fldChar w:fldCharType="begin"/>
        </w:r>
        <w:r>
          <w:rPr>
            <w:webHidden/>
          </w:rPr>
          <w:instrText xml:space="preserve"> PAGEREF _Toc300846721 \h </w:instrText>
        </w:r>
        <w:r>
          <w:rPr>
            <w:webHidden/>
          </w:rPr>
        </w:r>
        <w:r>
          <w:rPr>
            <w:webHidden/>
          </w:rPr>
          <w:fldChar w:fldCharType="separate"/>
        </w:r>
        <w:r>
          <w:rPr>
            <w:webHidden/>
          </w:rPr>
          <w:t>20</w:t>
        </w:r>
        <w:r>
          <w:rPr>
            <w:webHidden/>
          </w:rPr>
          <w:fldChar w:fldCharType="end"/>
        </w:r>
      </w:hyperlink>
    </w:p>
    <w:p w:rsidR="00BA3AB7" w:rsidRDefault="00BA3AB7">
      <w:pPr>
        <w:pStyle w:val="TOC5"/>
        <w:rPr>
          <w:kern w:val="2"/>
          <w:sz w:val="21"/>
          <w:szCs w:val="21"/>
          <w:lang w:val="en-US" w:eastAsia="zh-CN"/>
        </w:rPr>
      </w:pPr>
      <w:hyperlink w:anchor="_Toc300846722" w:history="1">
        <w:r w:rsidRPr="003960B3">
          <w:rPr>
            <w:rStyle w:val="Hyperlink"/>
            <w:lang w:val="en-US"/>
          </w:rPr>
          <w:t>5.2.2.2.4 Use</w:t>
        </w:r>
        <w:r>
          <w:rPr>
            <w:webHidden/>
          </w:rPr>
          <w:tab/>
        </w:r>
        <w:r>
          <w:rPr>
            <w:webHidden/>
          </w:rPr>
          <w:fldChar w:fldCharType="begin"/>
        </w:r>
        <w:r>
          <w:rPr>
            <w:webHidden/>
          </w:rPr>
          <w:instrText xml:space="preserve"> PAGEREF _Toc300846722 \h </w:instrText>
        </w:r>
        <w:r>
          <w:rPr>
            <w:webHidden/>
          </w:rPr>
        </w:r>
        <w:r>
          <w:rPr>
            <w:webHidden/>
          </w:rPr>
          <w:fldChar w:fldCharType="separate"/>
        </w:r>
        <w:r>
          <w:rPr>
            <w:webHidden/>
          </w:rPr>
          <w:t>22</w:t>
        </w:r>
        <w:r>
          <w:rPr>
            <w:webHidden/>
          </w:rPr>
          <w:fldChar w:fldCharType="end"/>
        </w:r>
      </w:hyperlink>
    </w:p>
    <w:p w:rsidR="00BA3AB7" w:rsidRDefault="00BA3AB7">
      <w:pPr>
        <w:pStyle w:val="TOC5"/>
        <w:rPr>
          <w:kern w:val="2"/>
          <w:sz w:val="21"/>
          <w:szCs w:val="21"/>
          <w:lang w:val="en-US" w:eastAsia="zh-CN"/>
        </w:rPr>
      </w:pPr>
      <w:hyperlink w:anchor="_Toc300846723" w:history="1">
        <w:r w:rsidRPr="003960B3">
          <w:rPr>
            <w:rStyle w:val="Hyperlink"/>
            <w:lang w:val="en-US"/>
          </w:rPr>
          <w:t>5.2.2.2.5 End–of–life treatment (EoLT)</w:t>
        </w:r>
        <w:r>
          <w:rPr>
            <w:webHidden/>
          </w:rPr>
          <w:tab/>
        </w:r>
        <w:r>
          <w:rPr>
            <w:webHidden/>
          </w:rPr>
          <w:fldChar w:fldCharType="begin"/>
        </w:r>
        <w:r>
          <w:rPr>
            <w:webHidden/>
          </w:rPr>
          <w:instrText xml:space="preserve"> PAGEREF _Toc300846723 \h </w:instrText>
        </w:r>
        <w:r>
          <w:rPr>
            <w:webHidden/>
          </w:rPr>
        </w:r>
        <w:r>
          <w:rPr>
            <w:webHidden/>
          </w:rPr>
          <w:fldChar w:fldCharType="separate"/>
        </w:r>
        <w:r>
          <w:rPr>
            <w:webHidden/>
          </w:rPr>
          <w:t>22</w:t>
        </w:r>
        <w:r>
          <w:rPr>
            <w:webHidden/>
          </w:rPr>
          <w:fldChar w:fldCharType="end"/>
        </w:r>
      </w:hyperlink>
    </w:p>
    <w:p w:rsidR="00BA3AB7" w:rsidRDefault="00BA3AB7">
      <w:pPr>
        <w:pStyle w:val="TOC4"/>
        <w:rPr>
          <w:kern w:val="2"/>
          <w:sz w:val="21"/>
          <w:szCs w:val="21"/>
          <w:lang w:val="en-US" w:eastAsia="zh-CN"/>
        </w:rPr>
      </w:pPr>
      <w:hyperlink w:anchor="_Toc300846724" w:history="1">
        <w:r w:rsidRPr="003960B3">
          <w:rPr>
            <w:rStyle w:val="Hyperlink"/>
          </w:rPr>
          <w:t>5.2.2.3</w:t>
        </w:r>
        <w:r>
          <w:rPr>
            <w:kern w:val="2"/>
            <w:sz w:val="21"/>
            <w:szCs w:val="21"/>
            <w:lang w:val="en-US" w:eastAsia="zh-CN"/>
          </w:rPr>
          <w:tab/>
        </w:r>
        <w:r w:rsidRPr="003960B3">
          <w:rPr>
            <w:rStyle w:val="Hyperlink"/>
          </w:rPr>
          <w:t>Networks</w:t>
        </w:r>
        <w:r>
          <w:rPr>
            <w:webHidden/>
          </w:rPr>
          <w:tab/>
        </w:r>
        <w:r>
          <w:rPr>
            <w:webHidden/>
          </w:rPr>
          <w:fldChar w:fldCharType="begin"/>
        </w:r>
        <w:r>
          <w:rPr>
            <w:webHidden/>
          </w:rPr>
          <w:instrText xml:space="preserve"> PAGEREF _Toc300846724 \h </w:instrText>
        </w:r>
        <w:r>
          <w:rPr>
            <w:webHidden/>
          </w:rPr>
        </w:r>
        <w:r>
          <w:rPr>
            <w:webHidden/>
          </w:rPr>
          <w:fldChar w:fldCharType="separate"/>
        </w:r>
        <w:r>
          <w:rPr>
            <w:webHidden/>
          </w:rPr>
          <w:t>23</w:t>
        </w:r>
        <w:r>
          <w:rPr>
            <w:webHidden/>
          </w:rPr>
          <w:fldChar w:fldCharType="end"/>
        </w:r>
      </w:hyperlink>
    </w:p>
    <w:p w:rsidR="00BA3AB7" w:rsidRDefault="00BA3AB7">
      <w:pPr>
        <w:pStyle w:val="TOC4"/>
        <w:rPr>
          <w:kern w:val="2"/>
          <w:sz w:val="21"/>
          <w:szCs w:val="21"/>
          <w:lang w:val="en-US" w:eastAsia="zh-CN"/>
        </w:rPr>
      </w:pPr>
      <w:hyperlink w:anchor="_Toc300846725" w:history="1">
        <w:r w:rsidRPr="003960B3">
          <w:rPr>
            <w:rStyle w:val="Hyperlink"/>
          </w:rPr>
          <w:t>5.2.2.4</w:t>
        </w:r>
        <w:r>
          <w:rPr>
            <w:kern w:val="2"/>
            <w:sz w:val="21"/>
            <w:szCs w:val="21"/>
            <w:lang w:val="en-US" w:eastAsia="zh-CN"/>
          </w:rPr>
          <w:tab/>
        </w:r>
        <w:r w:rsidRPr="003960B3">
          <w:rPr>
            <w:rStyle w:val="Hyperlink"/>
          </w:rPr>
          <w:t>Services</w:t>
        </w:r>
        <w:r>
          <w:rPr>
            <w:webHidden/>
          </w:rPr>
          <w:tab/>
        </w:r>
        <w:r>
          <w:rPr>
            <w:webHidden/>
          </w:rPr>
          <w:fldChar w:fldCharType="begin"/>
        </w:r>
        <w:r>
          <w:rPr>
            <w:webHidden/>
          </w:rPr>
          <w:instrText xml:space="preserve"> PAGEREF _Toc300846725 \h </w:instrText>
        </w:r>
        <w:r>
          <w:rPr>
            <w:webHidden/>
          </w:rPr>
        </w:r>
        <w:r>
          <w:rPr>
            <w:webHidden/>
          </w:rPr>
          <w:fldChar w:fldCharType="separate"/>
        </w:r>
        <w:r>
          <w:rPr>
            <w:webHidden/>
          </w:rPr>
          <w:t>25</w:t>
        </w:r>
        <w:r>
          <w:rPr>
            <w:webHidden/>
          </w:rPr>
          <w:fldChar w:fldCharType="end"/>
        </w:r>
      </w:hyperlink>
    </w:p>
    <w:p w:rsidR="00BA3AB7" w:rsidRDefault="00BA3AB7">
      <w:pPr>
        <w:pStyle w:val="TOC3"/>
        <w:rPr>
          <w:kern w:val="2"/>
          <w:sz w:val="21"/>
          <w:szCs w:val="21"/>
          <w:lang w:val="en-US" w:eastAsia="zh-CN"/>
        </w:rPr>
      </w:pPr>
      <w:hyperlink w:anchor="_Toc300846726" w:history="1">
        <w:r w:rsidRPr="003960B3">
          <w:rPr>
            <w:rStyle w:val="Hyperlink"/>
          </w:rPr>
          <w:t>5.2.3</w:t>
        </w:r>
        <w:r>
          <w:rPr>
            <w:kern w:val="2"/>
            <w:sz w:val="21"/>
            <w:szCs w:val="21"/>
            <w:lang w:val="en-US" w:eastAsia="zh-CN"/>
          </w:rPr>
          <w:tab/>
        </w:r>
        <w:r w:rsidRPr="003960B3">
          <w:rPr>
            <w:rStyle w:val="Hyperlink"/>
          </w:rPr>
          <w:t>Cut</w:t>
        </w:r>
        <w:r w:rsidRPr="003960B3">
          <w:rPr>
            <w:rStyle w:val="Hyperlink"/>
            <w:b/>
            <w:bCs/>
          </w:rPr>
          <w:t>–</w:t>
        </w:r>
        <w:r w:rsidRPr="003960B3">
          <w:rPr>
            <w:rStyle w:val="Hyperlink"/>
          </w:rPr>
          <w:t>off rules</w:t>
        </w:r>
        <w:r>
          <w:rPr>
            <w:webHidden/>
          </w:rPr>
          <w:tab/>
        </w:r>
        <w:r>
          <w:rPr>
            <w:webHidden/>
          </w:rPr>
          <w:fldChar w:fldCharType="begin"/>
        </w:r>
        <w:r>
          <w:rPr>
            <w:webHidden/>
          </w:rPr>
          <w:instrText xml:space="preserve"> PAGEREF _Toc300846726 \h </w:instrText>
        </w:r>
        <w:r>
          <w:rPr>
            <w:webHidden/>
          </w:rPr>
        </w:r>
        <w:r>
          <w:rPr>
            <w:webHidden/>
          </w:rPr>
          <w:fldChar w:fldCharType="separate"/>
        </w:r>
        <w:r>
          <w:rPr>
            <w:webHidden/>
          </w:rPr>
          <w:t>25</w:t>
        </w:r>
        <w:r>
          <w:rPr>
            <w:webHidden/>
          </w:rPr>
          <w:fldChar w:fldCharType="end"/>
        </w:r>
      </w:hyperlink>
    </w:p>
    <w:p w:rsidR="00BA3AB7" w:rsidRDefault="00BA3AB7">
      <w:pPr>
        <w:pStyle w:val="TOC3"/>
        <w:rPr>
          <w:kern w:val="2"/>
          <w:sz w:val="21"/>
          <w:szCs w:val="21"/>
          <w:lang w:val="en-US" w:eastAsia="zh-CN"/>
        </w:rPr>
      </w:pPr>
      <w:hyperlink w:anchor="_Toc300846727" w:history="1">
        <w:r w:rsidRPr="003960B3">
          <w:rPr>
            <w:rStyle w:val="Hyperlink"/>
            <w:lang w:val="en-US" w:eastAsia="zh-CN"/>
          </w:rPr>
          <w:t>5.2.4</w:t>
        </w:r>
        <w:r>
          <w:rPr>
            <w:kern w:val="2"/>
            <w:sz w:val="21"/>
            <w:szCs w:val="21"/>
            <w:lang w:val="en-US" w:eastAsia="zh-CN"/>
          </w:rPr>
          <w:tab/>
        </w:r>
        <w:r w:rsidRPr="003960B3">
          <w:rPr>
            <w:rStyle w:val="Hyperlink"/>
            <w:lang w:val="en-US" w:eastAsia="zh-CN"/>
          </w:rPr>
          <w:t>Data Quality Requirements</w:t>
        </w:r>
        <w:r>
          <w:rPr>
            <w:webHidden/>
          </w:rPr>
          <w:tab/>
        </w:r>
        <w:r>
          <w:rPr>
            <w:webHidden/>
          </w:rPr>
          <w:fldChar w:fldCharType="begin"/>
        </w:r>
        <w:r>
          <w:rPr>
            <w:webHidden/>
          </w:rPr>
          <w:instrText xml:space="preserve"> PAGEREF _Toc300846727 \h </w:instrText>
        </w:r>
        <w:r>
          <w:rPr>
            <w:webHidden/>
          </w:rPr>
        </w:r>
        <w:r>
          <w:rPr>
            <w:webHidden/>
          </w:rPr>
          <w:fldChar w:fldCharType="separate"/>
        </w:r>
        <w:r>
          <w:rPr>
            <w:webHidden/>
          </w:rPr>
          <w:t>26</w:t>
        </w:r>
        <w:r>
          <w:rPr>
            <w:webHidden/>
          </w:rPr>
          <w:fldChar w:fldCharType="end"/>
        </w:r>
      </w:hyperlink>
    </w:p>
    <w:p w:rsidR="00BA3AB7" w:rsidRDefault="00BA3AB7">
      <w:pPr>
        <w:pStyle w:val="TOC2"/>
        <w:rPr>
          <w:kern w:val="2"/>
          <w:sz w:val="21"/>
          <w:szCs w:val="21"/>
          <w:lang w:val="en-US" w:eastAsia="zh-CN"/>
        </w:rPr>
      </w:pPr>
      <w:hyperlink w:anchor="_Toc300846728" w:history="1">
        <w:r w:rsidRPr="003960B3">
          <w:rPr>
            <w:rStyle w:val="Hyperlink"/>
          </w:rPr>
          <w:t>5.3</w:t>
        </w:r>
        <w:r>
          <w:rPr>
            <w:kern w:val="2"/>
            <w:sz w:val="21"/>
            <w:szCs w:val="21"/>
            <w:lang w:val="en-US" w:eastAsia="zh-CN"/>
          </w:rPr>
          <w:tab/>
        </w:r>
        <w:r w:rsidRPr="003960B3">
          <w:rPr>
            <w:rStyle w:val="Hyperlink"/>
          </w:rPr>
          <w:t>Life Cycle Inventory (LCI)</w:t>
        </w:r>
        <w:r>
          <w:rPr>
            <w:webHidden/>
          </w:rPr>
          <w:tab/>
        </w:r>
        <w:r>
          <w:rPr>
            <w:webHidden/>
          </w:rPr>
          <w:fldChar w:fldCharType="begin"/>
        </w:r>
        <w:r>
          <w:rPr>
            <w:webHidden/>
          </w:rPr>
          <w:instrText xml:space="preserve"> PAGEREF _Toc300846728 \h </w:instrText>
        </w:r>
        <w:r>
          <w:rPr>
            <w:webHidden/>
          </w:rPr>
        </w:r>
        <w:r>
          <w:rPr>
            <w:webHidden/>
          </w:rPr>
          <w:fldChar w:fldCharType="separate"/>
        </w:r>
        <w:r>
          <w:rPr>
            <w:webHidden/>
          </w:rPr>
          <w:t>28</w:t>
        </w:r>
        <w:r>
          <w:rPr>
            <w:webHidden/>
          </w:rPr>
          <w:fldChar w:fldCharType="end"/>
        </w:r>
      </w:hyperlink>
    </w:p>
    <w:p w:rsidR="00BA3AB7" w:rsidRDefault="00BA3AB7">
      <w:pPr>
        <w:pStyle w:val="TOC3"/>
        <w:rPr>
          <w:kern w:val="2"/>
          <w:sz w:val="21"/>
          <w:szCs w:val="21"/>
          <w:lang w:val="en-US" w:eastAsia="zh-CN"/>
        </w:rPr>
      </w:pPr>
      <w:hyperlink w:anchor="_Toc300846729" w:history="1">
        <w:r w:rsidRPr="003960B3">
          <w:rPr>
            <w:rStyle w:val="Hyperlink"/>
          </w:rPr>
          <w:t>5.3.1</w:t>
        </w:r>
        <w:r>
          <w:rPr>
            <w:kern w:val="2"/>
            <w:sz w:val="21"/>
            <w:szCs w:val="21"/>
            <w:lang w:val="en-US" w:eastAsia="zh-CN"/>
          </w:rPr>
          <w:tab/>
        </w:r>
        <w:r w:rsidRPr="003960B3">
          <w:rPr>
            <w:rStyle w:val="Hyperlink"/>
          </w:rPr>
          <w:t>Data collection</w:t>
        </w:r>
        <w:r>
          <w:rPr>
            <w:webHidden/>
          </w:rPr>
          <w:tab/>
        </w:r>
        <w:r>
          <w:rPr>
            <w:webHidden/>
          </w:rPr>
          <w:fldChar w:fldCharType="begin"/>
        </w:r>
        <w:r>
          <w:rPr>
            <w:webHidden/>
          </w:rPr>
          <w:instrText xml:space="preserve"> PAGEREF _Toc300846729 \h </w:instrText>
        </w:r>
        <w:r>
          <w:rPr>
            <w:webHidden/>
          </w:rPr>
        </w:r>
        <w:r>
          <w:rPr>
            <w:webHidden/>
          </w:rPr>
          <w:fldChar w:fldCharType="separate"/>
        </w:r>
        <w:r>
          <w:rPr>
            <w:webHidden/>
          </w:rPr>
          <w:t>28</w:t>
        </w:r>
        <w:r>
          <w:rPr>
            <w:webHidden/>
          </w:rPr>
          <w:fldChar w:fldCharType="end"/>
        </w:r>
      </w:hyperlink>
    </w:p>
    <w:p w:rsidR="00BA3AB7" w:rsidRDefault="00BA3AB7">
      <w:pPr>
        <w:pStyle w:val="TOC4"/>
        <w:rPr>
          <w:kern w:val="2"/>
          <w:sz w:val="21"/>
          <w:szCs w:val="21"/>
          <w:lang w:val="en-US" w:eastAsia="zh-CN"/>
        </w:rPr>
      </w:pPr>
      <w:hyperlink w:anchor="_Toc300846730" w:history="1">
        <w:r w:rsidRPr="003960B3">
          <w:rPr>
            <w:rStyle w:val="Hyperlink"/>
          </w:rPr>
          <w:t>5.3.1.1 General</w:t>
        </w:r>
        <w:r>
          <w:rPr>
            <w:webHidden/>
          </w:rPr>
          <w:tab/>
        </w:r>
        <w:r>
          <w:rPr>
            <w:webHidden/>
          </w:rPr>
          <w:fldChar w:fldCharType="begin"/>
        </w:r>
        <w:r>
          <w:rPr>
            <w:webHidden/>
          </w:rPr>
          <w:instrText xml:space="preserve"> PAGEREF _Toc300846730 \h </w:instrText>
        </w:r>
        <w:r>
          <w:rPr>
            <w:webHidden/>
          </w:rPr>
        </w:r>
        <w:r>
          <w:rPr>
            <w:webHidden/>
          </w:rPr>
          <w:fldChar w:fldCharType="separate"/>
        </w:r>
        <w:r>
          <w:rPr>
            <w:webHidden/>
          </w:rPr>
          <w:t>28</w:t>
        </w:r>
        <w:r>
          <w:rPr>
            <w:webHidden/>
          </w:rPr>
          <w:fldChar w:fldCharType="end"/>
        </w:r>
      </w:hyperlink>
    </w:p>
    <w:p w:rsidR="00BA3AB7" w:rsidRDefault="00BA3AB7">
      <w:pPr>
        <w:pStyle w:val="TOC4"/>
        <w:rPr>
          <w:kern w:val="2"/>
          <w:sz w:val="21"/>
          <w:szCs w:val="21"/>
          <w:lang w:val="en-US" w:eastAsia="zh-CN"/>
        </w:rPr>
      </w:pPr>
      <w:hyperlink w:anchor="_Toc300846731" w:history="1">
        <w:r w:rsidRPr="003960B3">
          <w:rPr>
            <w:rStyle w:val="Hyperlink"/>
          </w:rPr>
          <w:t>5.3.1.2 ICT equipment</w:t>
        </w:r>
        <w:r>
          <w:rPr>
            <w:webHidden/>
          </w:rPr>
          <w:tab/>
        </w:r>
        <w:r>
          <w:rPr>
            <w:webHidden/>
          </w:rPr>
          <w:fldChar w:fldCharType="begin"/>
        </w:r>
        <w:r>
          <w:rPr>
            <w:webHidden/>
          </w:rPr>
          <w:instrText xml:space="preserve"> PAGEREF _Toc300846731 \h </w:instrText>
        </w:r>
        <w:r>
          <w:rPr>
            <w:webHidden/>
          </w:rPr>
        </w:r>
        <w:r>
          <w:rPr>
            <w:webHidden/>
          </w:rPr>
          <w:fldChar w:fldCharType="separate"/>
        </w:r>
        <w:r>
          <w:rPr>
            <w:webHidden/>
          </w:rPr>
          <w:t>28</w:t>
        </w:r>
        <w:r>
          <w:rPr>
            <w:webHidden/>
          </w:rPr>
          <w:fldChar w:fldCharType="end"/>
        </w:r>
      </w:hyperlink>
    </w:p>
    <w:p w:rsidR="00BA3AB7" w:rsidRDefault="00BA3AB7">
      <w:pPr>
        <w:pStyle w:val="TOC4"/>
        <w:rPr>
          <w:kern w:val="2"/>
          <w:sz w:val="21"/>
          <w:szCs w:val="21"/>
          <w:lang w:val="en-US" w:eastAsia="zh-CN"/>
        </w:rPr>
      </w:pPr>
      <w:hyperlink w:anchor="_Toc300846732" w:history="1">
        <w:r w:rsidRPr="003960B3">
          <w:rPr>
            <w:rStyle w:val="Hyperlink"/>
          </w:rPr>
          <w:t>5.3.1.3 Network</w:t>
        </w:r>
        <w:r>
          <w:rPr>
            <w:webHidden/>
          </w:rPr>
          <w:tab/>
        </w:r>
        <w:r>
          <w:rPr>
            <w:webHidden/>
          </w:rPr>
          <w:fldChar w:fldCharType="begin"/>
        </w:r>
        <w:r>
          <w:rPr>
            <w:webHidden/>
          </w:rPr>
          <w:instrText xml:space="preserve"> PAGEREF _Toc300846732 \h </w:instrText>
        </w:r>
        <w:r>
          <w:rPr>
            <w:webHidden/>
          </w:rPr>
        </w:r>
        <w:r>
          <w:rPr>
            <w:webHidden/>
          </w:rPr>
          <w:fldChar w:fldCharType="separate"/>
        </w:r>
        <w:r>
          <w:rPr>
            <w:webHidden/>
          </w:rPr>
          <w:t>28</w:t>
        </w:r>
        <w:r>
          <w:rPr>
            <w:webHidden/>
          </w:rPr>
          <w:fldChar w:fldCharType="end"/>
        </w:r>
      </w:hyperlink>
    </w:p>
    <w:p w:rsidR="00BA3AB7" w:rsidRDefault="00BA3AB7">
      <w:pPr>
        <w:pStyle w:val="TOC4"/>
        <w:rPr>
          <w:kern w:val="2"/>
          <w:sz w:val="21"/>
          <w:szCs w:val="21"/>
          <w:lang w:val="en-US" w:eastAsia="zh-CN"/>
        </w:rPr>
      </w:pPr>
      <w:hyperlink w:anchor="_Toc300846733" w:history="1">
        <w:r w:rsidRPr="003960B3">
          <w:rPr>
            <w:rStyle w:val="Hyperlink"/>
          </w:rPr>
          <w:t>5.3.1.4 Services</w:t>
        </w:r>
        <w:r>
          <w:rPr>
            <w:webHidden/>
          </w:rPr>
          <w:tab/>
        </w:r>
        <w:r>
          <w:rPr>
            <w:webHidden/>
          </w:rPr>
          <w:fldChar w:fldCharType="begin"/>
        </w:r>
        <w:r>
          <w:rPr>
            <w:webHidden/>
          </w:rPr>
          <w:instrText xml:space="preserve"> PAGEREF _Toc300846733 \h </w:instrText>
        </w:r>
        <w:r>
          <w:rPr>
            <w:webHidden/>
          </w:rPr>
        </w:r>
        <w:r>
          <w:rPr>
            <w:webHidden/>
          </w:rPr>
          <w:fldChar w:fldCharType="separate"/>
        </w:r>
        <w:r>
          <w:rPr>
            <w:webHidden/>
          </w:rPr>
          <w:t>29</w:t>
        </w:r>
        <w:r>
          <w:rPr>
            <w:webHidden/>
          </w:rPr>
          <w:fldChar w:fldCharType="end"/>
        </w:r>
      </w:hyperlink>
    </w:p>
    <w:p w:rsidR="00BA3AB7" w:rsidRDefault="00BA3AB7">
      <w:pPr>
        <w:pStyle w:val="TOC3"/>
        <w:rPr>
          <w:kern w:val="2"/>
          <w:sz w:val="21"/>
          <w:szCs w:val="21"/>
          <w:lang w:val="en-US" w:eastAsia="zh-CN"/>
        </w:rPr>
      </w:pPr>
      <w:hyperlink w:anchor="_Toc300846734" w:history="1">
        <w:r w:rsidRPr="003960B3">
          <w:rPr>
            <w:rStyle w:val="Hyperlink"/>
          </w:rPr>
          <w:t>5.3.2</w:t>
        </w:r>
        <w:r>
          <w:rPr>
            <w:kern w:val="2"/>
            <w:sz w:val="21"/>
            <w:szCs w:val="21"/>
            <w:lang w:val="en-US" w:eastAsia="zh-CN"/>
          </w:rPr>
          <w:tab/>
        </w:r>
        <w:r w:rsidRPr="003960B3">
          <w:rPr>
            <w:rStyle w:val="Hyperlink"/>
          </w:rPr>
          <w:t>Data calculation</w:t>
        </w:r>
        <w:r>
          <w:rPr>
            <w:webHidden/>
          </w:rPr>
          <w:tab/>
        </w:r>
        <w:r>
          <w:rPr>
            <w:webHidden/>
          </w:rPr>
          <w:fldChar w:fldCharType="begin"/>
        </w:r>
        <w:r>
          <w:rPr>
            <w:webHidden/>
          </w:rPr>
          <w:instrText xml:space="preserve"> PAGEREF _Toc300846734 \h </w:instrText>
        </w:r>
        <w:r>
          <w:rPr>
            <w:webHidden/>
          </w:rPr>
        </w:r>
        <w:r>
          <w:rPr>
            <w:webHidden/>
          </w:rPr>
          <w:fldChar w:fldCharType="separate"/>
        </w:r>
        <w:r>
          <w:rPr>
            <w:webHidden/>
          </w:rPr>
          <w:t>29</w:t>
        </w:r>
        <w:r>
          <w:rPr>
            <w:webHidden/>
          </w:rPr>
          <w:fldChar w:fldCharType="end"/>
        </w:r>
      </w:hyperlink>
    </w:p>
    <w:p w:rsidR="00BA3AB7" w:rsidRDefault="00BA3AB7">
      <w:pPr>
        <w:pStyle w:val="TOC3"/>
        <w:rPr>
          <w:kern w:val="2"/>
          <w:sz w:val="21"/>
          <w:szCs w:val="21"/>
          <w:lang w:val="en-US" w:eastAsia="zh-CN"/>
        </w:rPr>
      </w:pPr>
      <w:hyperlink w:anchor="_Toc300846735" w:history="1">
        <w:r w:rsidRPr="003960B3">
          <w:rPr>
            <w:rStyle w:val="Hyperlink"/>
          </w:rPr>
          <w:t>5.3.3</w:t>
        </w:r>
        <w:r>
          <w:rPr>
            <w:kern w:val="2"/>
            <w:sz w:val="21"/>
            <w:szCs w:val="21"/>
            <w:lang w:val="en-US" w:eastAsia="zh-CN"/>
          </w:rPr>
          <w:tab/>
        </w:r>
        <w:r w:rsidRPr="003960B3">
          <w:rPr>
            <w:rStyle w:val="Hyperlink"/>
          </w:rPr>
          <w:t>Allocation of data</w:t>
        </w:r>
        <w:r>
          <w:rPr>
            <w:webHidden/>
          </w:rPr>
          <w:tab/>
        </w:r>
        <w:r>
          <w:rPr>
            <w:webHidden/>
          </w:rPr>
          <w:fldChar w:fldCharType="begin"/>
        </w:r>
        <w:r>
          <w:rPr>
            <w:webHidden/>
          </w:rPr>
          <w:instrText xml:space="preserve"> PAGEREF _Toc300846735 \h </w:instrText>
        </w:r>
        <w:r>
          <w:rPr>
            <w:webHidden/>
          </w:rPr>
        </w:r>
        <w:r>
          <w:rPr>
            <w:webHidden/>
          </w:rPr>
          <w:fldChar w:fldCharType="separate"/>
        </w:r>
        <w:r>
          <w:rPr>
            <w:webHidden/>
          </w:rPr>
          <w:t>29</w:t>
        </w:r>
        <w:r>
          <w:rPr>
            <w:webHidden/>
          </w:rPr>
          <w:fldChar w:fldCharType="end"/>
        </w:r>
      </w:hyperlink>
    </w:p>
    <w:p w:rsidR="00BA3AB7" w:rsidRDefault="00BA3AB7">
      <w:pPr>
        <w:pStyle w:val="TOC4"/>
        <w:rPr>
          <w:kern w:val="2"/>
          <w:sz w:val="21"/>
          <w:szCs w:val="21"/>
          <w:lang w:val="en-US" w:eastAsia="zh-CN"/>
        </w:rPr>
      </w:pPr>
      <w:hyperlink w:anchor="_Toc300846736" w:history="1">
        <w:r w:rsidRPr="003960B3">
          <w:rPr>
            <w:rStyle w:val="Hyperlink"/>
          </w:rPr>
          <w:t>5.3.3.1 General</w:t>
        </w:r>
        <w:r>
          <w:rPr>
            <w:webHidden/>
          </w:rPr>
          <w:tab/>
        </w:r>
        <w:r>
          <w:rPr>
            <w:webHidden/>
          </w:rPr>
          <w:fldChar w:fldCharType="begin"/>
        </w:r>
        <w:r>
          <w:rPr>
            <w:webHidden/>
          </w:rPr>
          <w:instrText xml:space="preserve"> PAGEREF _Toc300846736 \h </w:instrText>
        </w:r>
        <w:r>
          <w:rPr>
            <w:webHidden/>
          </w:rPr>
        </w:r>
        <w:r>
          <w:rPr>
            <w:webHidden/>
          </w:rPr>
          <w:fldChar w:fldCharType="separate"/>
        </w:r>
        <w:r>
          <w:rPr>
            <w:webHidden/>
          </w:rPr>
          <w:t>29</w:t>
        </w:r>
        <w:r>
          <w:rPr>
            <w:webHidden/>
          </w:rPr>
          <w:fldChar w:fldCharType="end"/>
        </w:r>
      </w:hyperlink>
    </w:p>
    <w:p w:rsidR="00BA3AB7" w:rsidRDefault="00BA3AB7">
      <w:pPr>
        <w:pStyle w:val="TOC4"/>
        <w:rPr>
          <w:kern w:val="2"/>
          <w:sz w:val="21"/>
          <w:szCs w:val="21"/>
          <w:lang w:val="en-US" w:eastAsia="zh-CN"/>
        </w:rPr>
      </w:pPr>
      <w:hyperlink w:anchor="_Toc300846737" w:history="1">
        <w:r w:rsidRPr="003960B3">
          <w:rPr>
            <w:rStyle w:val="Hyperlink"/>
          </w:rPr>
          <w:t>5.3.3.2 ICT equipment</w:t>
        </w:r>
        <w:r>
          <w:rPr>
            <w:webHidden/>
          </w:rPr>
          <w:tab/>
        </w:r>
        <w:r>
          <w:rPr>
            <w:webHidden/>
          </w:rPr>
          <w:fldChar w:fldCharType="begin"/>
        </w:r>
        <w:r>
          <w:rPr>
            <w:webHidden/>
          </w:rPr>
          <w:instrText xml:space="preserve"> PAGEREF _Toc300846737 \h </w:instrText>
        </w:r>
        <w:r>
          <w:rPr>
            <w:webHidden/>
          </w:rPr>
        </w:r>
        <w:r>
          <w:rPr>
            <w:webHidden/>
          </w:rPr>
          <w:fldChar w:fldCharType="separate"/>
        </w:r>
        <w:r>
          <w:rPr>
            <w:webHidden/>
          </w:rPr>
          <w:t>30</w:t>
        </w:r>
        <w:r>
          <w:rPr>
            <w:webHidden/>
          </w:rPr>
          <w:fldChar w:fldCharType="end"/>
        </w:r>
      </w:hyperlink>
    </w:p>
    <w:p w:rsidR="00BA3AB7" w:rsidRDefault="00BA3AB7">
      <w:pPr>
        <w:pStyle w:val="TOC4"/>
        <w:rPr>
          <w:kern w:val="2"/>
          <w:sz w:val="21"/>
          <w:szCs w:val="21"/>
          <w:lang w:val="en-US" w:eastAsia="zh-CN"/>
        </w:rPr>
      </w:pPr>
      <w:hyperlink w:anchor="_Toc300846738" w:history="1">
        <w:r w:rsidRPr="003960B3">
          <w:rPr>
            <w:rStyle w:val="Hyperlink"/>
          </w:rPr>
          <w:t>5.3.3.3 Network</w:t>
        </w:r>
        <w:r>
          <w:rPr>
            <w:webHidden/>
          </w:rPr>
          <w:tab/>
        </w:r>
        <w:r>
          <w:rPr>
            <w:webHidden/>
          </w:rPr>
          <w:fldChar w:fldCharType="begin"/>
        </w:r>
        <w:r>
          <w:rPr>
            <w:webHidden/>
          </w:rPr>
          <w:instrText xml:space="preserve"> PAGEREF _Toc300846738 \h </w:instrText>
        </w:r>
        <w:r>
          <w:rPr>
            <w:webHidden/>
          </w:rPr>
        </w:r>
        <w:r>
          <w:rPr>
            <w:webHidden/>
          </w:rPr>
          <w:fldChar w:fldCharType="separate"/>
        </w:r>
        <w:r>
          <w:rPr>
            <w:webHidden/>
          </w:rPr>
          <w:t>30</w:t>
        </w:r>
        <w:r>
          <w:rPr>
            <w:webHidden/>
          </w:rPr>
          <w:fldChar w:fldCharType="end"/>
        </w:r>
      </w:hyperlink>
    </w:p>
    <w:p w:rsidR="00BA3AB7" w:rsidRDefault="00BA3AB7">
      <w:pPr>
        <w:pStyle w:val="TOC4"/>
        <w:rPr>
          <w:kern w:val="2"/>
          <w:sz w:val="21"/>
          <w:szCs w:val="21"/>
          <w:lang w:val="en-US" w:eastAsia="zh-CN"/>
        </w:rPr>
      </w:pPr>
      <w:hyperlink w:anchor="_Toc300846739" w:history="1">
        <w:r w:rsidRPr="003960B3">
          <w:rPr>
            <w:rStyle w:val="Hyperlink"/>
          </w:rPr>
          <w:t>5.3.3.4 Services</w:t>
        </w:r>
        <w:r>
          <w:rPr>
            <w:webHidden/>
          </w:rPr>
          <w:tab/>
        </w:r>
        <w:r>
          <w:rPr>
            <w:webHidden/>
          </w:rPr>
          <w:fldChar w:fldCharType="begin"/>
        </w:r>
        <w:r>
          <w:rPr>
            <w:webHidden/>
          </w:rPr>
          <w:instrText xml:space="preserve"> PAGEREF _Toc300846739 \h </w:instrText>
        </w:r>
        <w:r>
          <w:rPr>
            <w:webHidden/>
          </w:rPr>
        </w:r>
        <w:r>
          <w:rPr>
            <w:webHidden/>
          </w:rPr>
          <w:fldChar w:fldCharType="separate"/>
        </w:r>
        <w:r>
          <w:rPr>
            <w:webHidden/>
          </w:rPr>
          <w:t>30</w:t>
        </w:r>
        <w:r>
          <w:rPr>
            <w:webHidden/>
          </w:rPr>
          <w:fldChar w:fldCharType="end"/>
        </w:r>
      </w:hyperlink>
    </w:p>
    <w:p w:rsidR="00BA3AB7" w:rsidRDefault="00BA3AB7">
      <w:pPr>
        <w:pStyle w:val="TOC2"/>
        <w:rPr>
          <w:kern w:val="2"/>
          <w:sz w:val="21"/>
          <w:szCs w:val="21"/>
          <w:lang w:val="en-US" w:eastAsia="zh-CN"/>
        </w:rPr>
      </w:pPr>
      <w:hyperlink w:anchor="_Toc300846740" w:history="1">
        <w:r w:rsidRPr="003960B3">
          <w:rPr>
            <w:rStyle w:val="Hyperlink"/>
          </w:rPr>
          <w:t>5.4</w:t>
        </w:r>
        <w:r>
          <w:rPr>
            <w:kern w:val="2"/>
            <w:sz w:val="21"/>
            <w:szCs w:val="21"/>
            <w:lang w:val="en-US" w:eastAsia="zh-CN"/>
          </w:rPr>
          <w:tab/>
        </w:r>
        <w:r w:rsidRPr="003960B3">
          <w:rPr>
            <w:rStyle w:val="Hyperlink"/>
          </w:rPr>
          <w:t>Life Cycle Impact Assessment (LCIA)</w:t>
        </w:r>
        <w:r>
          <w:rPr>
            <w:webHidden/>
          </w:rPr>
          <w:tab/>
        </w:r>
        <w:r>
          <w:rPr>
            <w:webHidden/>
          </w:rPr>
          <w:fldChar w:fldCharType="begin"/>
        </w:r>
        <w:r>
          <w:rPr>
            <w:webHidden/>
          </w:rPr>
          <w:instrText xml:space="preserve"> PAGEREF _Toc300846740 \h </w:instrText>
        </w:r>
        <w:r>
          <w:rPr>
            <w:webHidden/>
          </w:rPr>
        </w:r>
        <w:r>
          <w:rPr>
            <w:webHidden/>
          </w:rPr>
          <w:fldChar w:fldCharType="separate"/>
        </w:r>
        <w:r>
          <w:rPr>
            <w:webHidden/>
          </w:rPr>
          <w:t>30</w:t>
        </w:r>
        <w:r>
          <w:rPr>
            <w:webHidden/>
          </w:rPr>
          <w:fldChar w:fldCharType="end"/>
        </w:r>
      </w:hyperlink>
    </w:p>
    <w:p w:rsidR="00BA3AB7" w:rsidRDefault="00BA3AB7">
      <w:pPr>
        <w:pStyle w:val="TOC2"/>
        <w:rPr>
          <w:kern w:val="2"/>
          <w:sz w:val="21"/>
          <w:szCs w:val="21"/>
          <w:lang w:val="en-US" w:eastAsia="zh-CN"/>
        </w:rPr>
      </w:pPr>
      <w:hyperlink w:anchor="_Toc300846741" w:history="1">
        <w:r w:rsidRPr="003960B3">
          <w:rPr>
            <w:rStyle w:val="Hyperlink"/>
          </w:rPr>
          <w:t>5.5</w:t>
        </w:r>
        <w:r>
          <w:rPr>
            <w:kern w:val="2"/>
            <w:sz w:val="21"/>
            <w:szCs w:val="21"/>
            <w:lang w:val="en-US" w:eastAsia="zh-CN"/>
          </w:rPr>
          <w:tab/>
        </w:r>
        <w:r w:rsidRPr="003960B3">
          <w:rPr>
            <w:rStyle w:val="Hyperlink"/>
          </w:rPr>
          <w:t>Life Cycle Interpretation</w:t>
        </w:r>
        <w:r>
          <w:rPr>
            <w:webHidden/>
          </w:rPr>
          <w:tab/>
        </w:r>
        <w:r>
          <w:rPr>
            <w:webHidden/>
          </w:rPr>
          <w:fldChar w:fldCharType="begin"/>
        </w:r>
        <w:r>
          <w:rPr>
            <w:webHidden/>
          </w:rPr>
          <w:instrText xml:space="preserve"> PAGEREF _Toc300846741 \h </w:instrText>
        </w:r>
        <w:r>
          <w:rPr>
            <w:webHidden/>
          </w:rPr>
        </w:r>
        <w:r>
          <w:rPr>
            <w:webHidden/>
          </w:rPr>
          <w:fldChar w:fldCharType="separate"/>
        </w:r>
        <w:r>
          <w:rPr>
            <w:webHidden/>
          </w:rPr>
          <w:t>32</w:t>
        </w:r>
        <w:r>
          <w:rPr>
            <w:webHidden/>
          </w:rPr>
          <w:fldChar w:fldCharType="end"/>
        </w:r>
      </w:hyperlink>
    </w:p>
    <w:p w:rsidR="00BA3AB7" w:rsidRDefault="00BA3AB7">
      <w:pPr>
        <w:pStyle w:val="TOC2"/>
        <w:rPr>
          <w:kern w:val="2"/>
          <w:sz w:val="21"/>
          <w:szCs w:val="21"/>
          <w:lang w:val="en-US" w:eastAsia="zh-CN"/>
        </w:rPr>
      </w:pPr>
      <w:hyperlink w:anchor="_Toc300846742" w:history="1">
        <w:r w:rsidRPr="003960B3">
          <w:rPr>
            <w:rStyle w:val="Hyperlink"/>
          </w:rPr>
          <w:t>5.6</w:t>
        </w:r>
        <w:r>
          <w:rPr>
            <w:kern w:val="2"/>
            <w:sz w:val="21"/>
            <w:szCs w:val="21"/>
            <w:lang w:val="en-US" w:eastAsia="zh-CN"/>
          </w:rPr>
          <w:tab/>
        </w:r>
        <w:r w:rsidRPr="003960B3">
          <w:rPr>
            <w:rStyle w:val="Hyperlink"/>
          </w:rPr>
          <w:t>Comparative LCA between ICT and business as usual systems</w:t>
        </w:r>
        <w:r>
          <w:rPr>
            <w:webHidden/>
          </w:rPr>
          <w:tab/>
        </w:r>
        <w:r>
          <w:rPr>
            <w:webHidden/>
          </w:rPr>
          <w:fldChar w:fldCharType="begin"/>
        </w:r>
        <w:r>
          <w:rPr>
            <w:webHidden/>
          </w:rPr>
          <w:instrText xml:space="preserve"> PAGEREF _Toc300846742 \h </w:instrText>
        </w:r>
        <w:r>
          <w:rPr>
            <w:webHidden/>
          </w:rPr>
        </w:r>
        <w:r>
          <w:rPr>
            <w:webHidden/>
          </w:rPr>
          <w:fldChar w:fldCharType="separate"/>
        </w:r>
        <w:r>
          <w:rPr>
            <w:webHidden/>
          </w:rPr>
          <w:t>32</w:t>
        </w:r>
        <w:r>
          <w:rPr>
            <w:webHidden/>
          </w:rPr>
          <w:fldChar w:fldCharType="end"/>
        </w:r>
      </w:hyperlink>
    </w:p>
    <w:p w:rsidR="00BA3AB7" w:rsidRDefault="00BA3AB7">
      <w:pPr>
        <w:pStyle w:val="TOC1"/>
        <w:rPr>
          <w:kern w:val="2"/>
          <w:sz w:val="21"/>
          <w:szCs w:val="21"/>
          <w:lang w:val="en-US" w:eastAsia="zh-CN"/>
        </w:rPr>
      </w:pPr>
      <w:hyperlink w:anchor="_Toc300846743" w:history="1">
        <w:r w:rsidRPr="003960B3">
          <w:rPr>
            <w:rStyle w:val="Hyperlink"/>
          </w:rPr>
          <w:t>6</w:t>
        </w:r>
        <w:r>
          <w:rPr>
            <w:kern w:val="2"/>
            <w:sz w:val="21"/>
            <w:szCs w:val="21"/>
            <w:lang w:val="en-US" w:eastAsia="zh-CN"/>
          </w:rPr>
          <w:tab/>
        </w:r>
        <w:r w:rsidRPr="003960B3">
          <w:rPr>
            <w:rStyle w:val="Hyperlink"/>
          </w:rPr>
          <w:t>Reporting</w:t>
        </w:r>
        <w:r>
          <w:rPr>
            <w:webHidden/>
          </w:rPr>
          <w:tab/>
        </w:r>
        <w:r>
          <w:rPr>
            <w:webHidden/>
          </w:rPr>
          <w:fldChar w:fldCharType="begin"/>
        </w:r>
        <w:r>
          <w:rPr>
            <w:webHidden/>
          </w:rPr>
          <w:instrText xml:space="preserve"> PAGEREF _Toc300846743 \h </w:instrText>
        </w:r>
        <w:r>
          <w:rPr>
            <w:webHidden/>
          </w:rPr>
        </w:r>
        <w:r>
          <w:rPr>
            <w:webHidden/>
          </w:rPr>
          <w:fldChar w:fldCharType="separate"/>
        </w:r>
        <w:r>
          <w:rPr>
            <w:webHidden/>
          </w:rPr>
          <w:t>33</w:t>
        </w:r>
        <w:r>
          <w:rPr>
            <w:webHidden/>
          </w:rPr>
          <w:fldChar w:fldCharType="end"/>
        </w:r>
      </w:hyperlink>
    </w:p>
    <w:p w:rsidR="00BA3AB7" w:rsidRDefault="00BA3AB7">
      <w:pPr>
        <w:pStyle w:val="TOC2"/>
        <w:rPr>
          <w:kern w:val="2"/>
          <w:sz w:val="21"/>
          <w:szCs w:val="21"/>
          <w:lang w:val="en-US" w:eastAsia="zh-CN"/>
        </w:rPr>
      </w:pPr>
      <w:hyperlink w:anchor="_Toc300846744" w:history="1">
        <w:r w:rsidRPr="003960B3">
          <w:rPr>
            <w:rStyle w:val="Hyperlink"/>
          </w:rPr>
          <w:t>6.1</w:t>
        </w:r>
        <w:r>
          <w:rPr>
            <w:kern w:val="2"/>
            <w:sz w:val="21"/>
            <w:szCs w:val="21"/>
            <w:lang w:val="en-US" w:eastAsia="zh-CN"/>
          </w:rPr>
          <w:tab/>
        </w:r>
        <w:r w:rsidRPr="003960B3">
          <w:rPr>
            <w:rStyle w:val="Hyperlink"/>
          </w:rPr>
          <w:t>General</w:t>
        </w:r>
        <w:r>
          <w:rPr>
            <w:webHidden/>
          </w:rPr>
          <w:tab/>
        </w:r>
        <w:r>
          <w:rPr>
            <w:webHidden/>
          </w:rPr>
          <w:fldChar w:fldCharType="begin"/>
        </w:r>
        <w:r>
          <w:rPr>
            <w:webHidden/>
          </w:rPr>
          <w:instrText xml:space="preserve"> PAGEREF _Toc300846744 \h </w:instrText>
        </w:r>
        <w:r>
          <w:rPr>
            <w:webHidden/>
          </w:rPr>
        </w:r>
        <w:r>
          <w:rPr>
            <w:webHidden/>
          </w:rPr>
          <w:fldChar w:fldCharType="separate"/>
        </w:r>
        <w:r>
          <w:rPr>
            <w:webHidden/>
          </w:rPr>
          <w:t>33</w:t>
        </w:r>
        <w:r>
          <w:rPr>
            <w:webHidden/>
          </w:rPr>
          <w:fldChar w:fldCharType="end"/>
        </w:r>
      </w:hyperlink>
    </w:p>
    <w:p w:rsidR="00BA3AB7" w:rsidRDefault="00BA3AB7">
      <w:pPr>
        <w:pStyle w:val="TOC2"/>
        <w:rPr>
          <w:kern w:val="2"/>
          <w:sz w:val="21"/>
          <w:szCs w:val="21"/>
          <w:lang w:val="en-US" w:eastAsia="zh-CN"/>
        </w:rPr>
      </w:pPr>
      <w:hyperlink w:anchor="_Toc300846745" w:history="1">
        <w:r w:rsidRPr="003960B3">
          <w:rPr>
            <w:rStyle w:val="Hyperlink"/>
          </w:rPr>
          <w:t>6.2</w:t>
        </w:r>
        <w:r>
          <w:rPr>
            <w:kern w:val="2"/>
            <w:sz w:val="21"/>
            <w:szCs w:val="21"/>
            <w:lang w:val="en-US" w:eastAsia="zh-CN"/>
          </w:rPr>
          <w:tab/>
        </w:r>
        <w:r w:rsidRPr="003960B3">
          <w:rPr>
            <w:rStyle w:val="Hyperlink"/>
          </w:rPr>
          <w:t>ICT equipment</w:t>
        </w:r>
        <w:r>
          <w:rPr>
            <w:webHidden/>
          </w:rPr>
          <w:tab/>
        </w:r>
        <w:r>
          <w:rPr>
            <w:webHidden/>
          </w:rPr>
          <w:fldChar w:fldCharType="begin"/>
        </w:r>
        <w:r>
          <w:rPr>
            <w:webHidden/>
          </w:rPr>
          <w:instrText xml:space="preserve"> PAGEREF _Toc300846745 \h </w:instrText>
        </w:r>
        <w:r>
          <w:rPr>
            <w:webHidden/>
          </w:rPr>
        </w:r>
        <w:r>
          <w:rPr>
            <w:webHidden/>
          </w:rPr>
          <w:fldChar w:fldCharType="separate"/>
        </w:r>
        <w:r>
          <w:rPr>
            <w:webHidden/>
          </w:rPr>
          <w:t>34</w:t>
        </w:r>
        <w:r>
          <w:rPr>
            <w:webHidden/>
          </w:rPr>
          <w:fldChar w:fldCharType="end"/>
        </w:r>
      </w:hyperlink>
    </w:p>
    <w:p w:rsidR="00BA3AB7" w:rsidRDefault="00BA3AB7">
      <w:pPr>
        <w:pStyle w:val="TOC3"/>
        <w:rPr>
          <w:kern w:val="2"/>
          <w:sz w:val="21"/>
          <w:szCs w:val="21"/>
          <w:lang w:val="en-US" w:eastAsia="zh-CN"/>
        </w:rPr>
      </w:pPr>
      <w:hyperlink w:anchor="_Toc300846746" w:history="1">
        <w:r w:rsidRPr="003960B3">
          <w:rPr>
            <w:rStyle w:val="Hyperlink"/>
            <w:rFonts w:eastAsia="MS Mincho"/>
          </w:rPr>
          <w:t>6.2.1 Total result</w:t>
        </w:r>
        <w:r>
          <w:rPr>
            <w:webHidden/>
          </w:rPr>
          <w:tab/>
        </w:r>
        <w:r>
          <w:rPr>
            <w:webHidden/>
          </w:rPr>
          <w:fldChar w:fldCharType="begin"/>
        </w:r>
        <w:r>
          <w:rPr>
            <w:webHidden/>
          </w:rPr>
          <w:instrText xml:space="preserve"> PAGEREF _Toc300846746 \h </w:instrText>
        </w:r>
        <w:r>
          <w:rPr>
            <w:webHidden/>
          </w:rPr>
        </w:r>
        <w:r>
          <w:rPr>
            <w:webHidden/>
          </w:rPr>
          <w:fldChar w:fldCharType="separate"/>
        </w:r>
        <w:r>
          <w:rPr>
            <w:webHidden/>
          </w:rPr>
          <w:t>34</w:t>
        </w:r>
        <w:r>
          <w:rPr>
            <w:webHidden/>
          </w:rPr>
          <w:fldChar w:fldCharType="end"/>
        </w:r>
      </w:hyperlink>
    </w:p>
    <w:p w:rsidR="00BA3AB7" w:rsidRDefault="00BA3AB7">
      <w:pPr>
        <w:pStyle w:val="TOC3"/>
        <w:rPr>
          <w:kern w:val="2"/>
          <w:sz w:val="21"/>
          <w:szCs w:val="21"/>
          <w:lang w:val="en-US" w:eastAsia="zh-CN"/>
        </w:rPr>
      </w:pPr>
      <w:hyperlink w:anchor="_Toc300846747" w:history="1">
        <w:r w:rsidRPr="003960B3">
          <w:rPr>
            <w:rStyle w:val="Hyperlink"/>
            <w:i/>
            <w:iCs/>
            <w:lang w:val="en-US"/>
          </w:rPr>
          <w:t>6.2.2 System boundaries</w:t>
        </w:r>
        <w:r>
          <w:rPr>
            <w:webHidden/>
          </w:rPr>
          <w:tab/>
        </w:r>
        <w:r>
          <w:rPr>
            <w:webHidden/>
          </w:rPr>
          <w:fldChar w:fldCharType="begin"/>
        </w:r>
        <w:r>
          <w:rPr>
            <w:webHidden/>
          </w:rPr>
          <w:instrText xml:space="preserve"> PAGEREF _Toc300846747 \h </w:instrText>
        </w:r>
        <w:r>
          <w:rPr>
            <w:webHidden/>
          </w:rPr>
        </w:r>
        <w:r>
          <w:rPr>
            <w:webHidden/>
          </w:rPr>
          <w:fldChar w:fldCharType="separate"/>
        </w:r>
        <w:r>
          <w:rPr>
            <w:webHidden/>
          </w:rPr>
          <w:t>36</w:t>
        </w:r>
        <w:r>
          <w:rPr>
            <w:webHidden/>
          </w:rPr>
          <w:fldChar w:fldCharType="end"/>
        </w:r>
      </w:hyperlink>
    </w:p>
    <w:p w:rsidR="00BA3AB7" w:rsidRDefault="00BA3AB7">
      <w:pPr>
        <w:pStyle w:val="TOC4"/>
        <w:rPr>
          <w:kern w:val="2"/>
          <w:sz w:val="21"/>
          <w:szCs w:val="21"/>
          <w:lang w:val="en-US" w:eastAsia="zh-CN"/>
        </w:rPr>
      </w:pPr>
      <w:hyperlink w:anchor="_Toc300846748" w:history="1">
        <w:r w:rsidRPr="003960B3">
          <w:rPr>
            <w:rStyle w:val="Hyperlink"/>
            <w:i/>
            <w:iCs/>
            <w:lang w:val="en-US"/>
          </w:rPr>
          <w:t>6.2.2.1 Life cycle stages, unit processes and generic processes</w:t>
        </w:r>
        <w:r>
          <w:rPr>
            <w:webHidden/>
          </w:rPr>
          <w:tab/>
        </w:r>
        <w:r>
          <w:rPr>
            <w:webHidden/>
          </w:rPr>
          <w:fldChar w:fldCharType="begin"/>
        </w:r>
        <w:r>
          <w:rPr>
            <w:webHidden/>
          </w:rPr>
          <w:instrText xml:space="preserve"> PAGEREF _Toc300846748 \h </w:instrText>
        </w:r>
        <w:r>
          <w:rPr>
            <w:webHidden/>
          </w:rPr>
        </w:r>
        <w:r>
          <w:rPr>
            <w:webHidden/>
          </w:rPr>
          <w:fldChar w:fldCharType="separate"/>
        </w:r>
        <w:r>
          <w:rPr>
            <w:webHidden/>
          </w:rPr>
          <w:t>36</w:t>
        </w:r>
        <w:r>
          <w:rPr>
            <w:webHidden/>
          </w:rPr>
          <w:fldChar w:fldCharType="end"/>
        </w:r>
      </w:hyperlink>
    </w:p>
    <w:p w:rsidR="00BA3AB7" w:rsidRDefault="00BA3AB7">
      <w:pPr>
        <w:pStyle w:val="TOC4"/>
        <w:rPr>
          <w:kern w:val="2"/>
          <w:sz w:val="21"/>
          <w:szCs w:val="21"/>
          <w:lang w:val="en-US" w:eastAsia="zh-CN"/>
        </w:rPr>
      </w:pPr>
      <w:hyperlink w:anchor="_Toc300846749" w:history="1">
        <w:r w:rsidRPr="003960B3">
          <w:rPr>
            <w:rStyle w:val="Hyperlink"/>
            <w:i/>
            <w:iCs/>
            <w:lang w:val="en-US"/>
          </w:rPr>
          <w:t>6.2.2.3 Raw material acquisition</w:t>
        </w:r>
        <w:r>
          <w:rPr>
            <w:webHidden/>
          </w:rPr>
          <w:tab/>
        </w:r>
        <w:r>
          <w:rPr>
            <w:webHidden/>
          </w:rPr>
          <w:fldChar w:fldCharType="begin"/>
        </w:r>
        <w:r>
          <w:rPr>
            <w:webHidden/>
          </w:rPr>
          <w:instrText xml:space="preserve"> PAGEREF _Toc300846749 \h </w:instrText>
        </w:r>
        <w:r>
          <w:rPr>
            <w:webHidden/>
          </w:rPr>
        </w:r>
        <w:r>
          <w:rPr>
            <w:webHidden/>
          </w:rPr>
          <w:fldChar w:fldCharType="separate"/>
        </w:r>
        <w:r>
          <w:rPr>
            <w:webHidden/>
          </w:rPr>
          <w:t>36</w:t>
        </w:r>
        <w:r>
          <w:rPr>
            <w:webHidden/>
          </w:rPr>
          <w:fldChar w:fldCharType="end"/>
        </w:r>
      </w:hyperlink>
    </w:p>
    <w:p w:rsidR="00BA3AB7" w:rsidRDefault="00BA3AB7">
      <w:pPr>
        <w:pStyle w:val="TOC4"/>
        <w:rPr>
          <w:kern w:val="2"/>
          <w:sz w:val="21"/>
          <w:szCs w:val="21"/>
          <w:lang w:val="en-US" w:eastAsia="zh-CN"/>
        </w:rPr>
      </w:pPr>
      <w:hyperlink w:anchor="_Toc300846750" w:history="1">
        <w:r w:rsidRPr="003960B3">
          <w:rPr>
            <w:rStyle w:val="Hyperlink"/>
            <w:i/>
            <w:iCs/>
            <w:lang w:val="en-US"/>
          </w:rPr>
          <w:t>6.2.2.4 Production</w:t>
        </w:r>
        <w:r>
          <w:rPr>
            <w:webHidden/>
          </w:rPr>
          <w:tab/>
        </w:r>
        <w:r>
          <w:rPr>
            <w:webHidden/>
          </w:rPr>
          <w:fldChar w:fldCharType="begin"/>
        </w:r>
        <w:r>
          <w:rPr>
            <w:webHidden/>
          </w:rPr>
          <w:instrText xml:space="preserve"> PAGEREF _Toc300846750 \h </w:instrText>
        </w:r>
        <w:r>
          <w:rPr>
            <w:webHidden/>
          </w:rPr>
        </w:r>
        <w:r>
          <w:rPr>
            <w:webHidden/>
          </w:rPr>
          <w:fldChar w:fldCharType="separate"/>
        </w:r>
        <w:r>
          <w:rPr>
            <w:webHidden/>
          </w:rPr>
          <w:t>36</w:t>
        </w:r>
        <w:r>
          <w:rPr>
            <w:webHidden/>
          </w:rPr>
          <w:fldChar w:fldCharType="end"/>
        </w:r>
      </w:hyperlink>
    </w:p>
    <w:p w:rsidR="00BA3AB7" w:rsidRDefault="00BA3AB7">
      <w:pPr>
        <w:pStyle w:val="TOC4"/>
        <w:rPr>
          <w:kern w:val="2"/>
          <w:sz w:val="21"/>
          <w:szCs w:val="21"/>
          <w:lang w:val="en-US" w:eastAsia="zh-CN"/>
        </w:rPr>
      </w:pPr>
      <w:hyperlink w:anchor="_Toc300846751" w:history="1">
        <w:r w:rsidRPr="003960B3">
          <w:rPr>
            <w:rStyle w:val="Hyperlink"/>
            <w:i/>
            <w:iCs/>
            <w:lang w:val="en-US"/>
          </w:rPr>
          <w:t>6.2.2.5 Use</w:t>
        </w:r>
        <w:r>
          <w:rPr>
            <w:webHidden/>
          </w:rPr>
          <w:tab/>
        </w:r>
        <w:r>
          <w:rPr>
            <w:webHidden/>
          </w:rPr>
          <w:fldChar w:fldCharType="begin"/>
        </w:r>
        <w:r>
          <w:rPr>
            <w:webHidden/>
          </w:rPr>
          <w:instrText xml:space="preserve"> PAGEREF _Toc300846751 \h </w:instrText>
        </w:r>
        <w:r>
          <w:rPr>
            <w:webHidden/>
          </w:rPr>
        </w:r>
        <w:r>
          <w:rPr>
            <w:webHidden/>
          </w:rPr>
          <w:fldChar w:fldCharType="separate"/>
        </w:r>
        <w:r>
          <w:rPr>
            <w:webHidden/>
          </w:rPr>
          <w:t>36</w:t>
        </w:r>
        <w:r>
          <w:rPr>
            <w:webHidden/>
          </w:rPr>
          <w:fldChar w:fldCharType="end"/>
        </w:r>
      </w:hyperlink>
    </w:p>
    <w:p w:rsidR="00BA3AB7" w:rsidRDefault="00BA3AB7">
      <w:pPr>
        <w:pStyle w:val="TOC4"/>
        <w:rPr>
          <w:kern w:val="2"/>
          <w:sz w:val="21"/>
          <w:szCs w:val="21"/>
          <w:lang w:val="en-US" w:eastAsia="zh-CN"/>
        </w:rPr>
      </w:pPr>
      <w:hyperlink w:anchor="_Toc300846752" w:history="1">
        <w:r w:rsidRPr="003960B3">
          <w:rPr>
            <w:rStyle w:val="Hyperlink"/>
            <w:i/>
            <w:iCs/>
            <w:lang w:val="en-US"/>
          </w:rPr>
          <w:t>6.2.2.6 EoLT</w:t>
        </w:r>
        <w:r>
          <w:rPr>
            <w:webHidden/>
          </w:rPr>
          <w:tab/>
        </w:r>
        <w:r>
          <w:rPr>
            <w:webHidden/>
          </w:rPr>
          <w:fldChar w:fldCharType="begin"/>
        </w:r>
        <w:r>
          <w:rPr>
            <w:webHidden/>
          </w:rPr>
          <w:instrText xml:space="preserve"> PAGEREF _Toc300846752 \h </w:instrText>
        </w:r>
        <w:r>
          <w:rPr>
            <w:webHidden/>
          </w:rPr>
        </w:r>
        <w:r>
          <w:rPr>
            <w:webHidden/>
          </w:rPr>
          <w:fldChar w:fldCharType="separate"/>
        </w:r>
        <w:r>
          <w:rPr>
            <w:webHidden/>
          </w:rPr>
          <w:t>36</w:t>
        </w:r>
        <w:r>
          <w:rPr>
            <w:webHidden/>
          </w:rPr>
          <w:fldChar w:fldCharType="end"/>
        </w:r>
      </w:hyperlink>
    </w:p>
    <w:p w:rsidR="00BA3AB7" w:rsidRDefault="00BA3AB7">
      <w:pPr>
        <w:pStyle w:val="TOC3"/>
        <w:rPr>
          <w:kern w:val="2"/>
          <w:sz w:val="21"/>
          <w:szCs w:val="21"/>
          <w:lang w:val="en-US" w:eastAsia="zh-CN"/>
        </w:rPr>
      </w:pPr>
      <w:hyperlink w:anchor="_Toc300846753" w:history="1">
        <w:r w:rsidRPr="003960B3">
          <w:rPr>
            <w:rStyle w:val="Hyperlink"/>
            <w:i/>
            <w:iCs/>
            <w:lang w:val="en-US"/>
          </w:rPr>
          <w:t>6.2.3 LCI results</w:t>
        </w:r>
        <w:r>
          <w:rPr>
            <w:webHidden/>
          </w:rPr>
          <w:tab/>
        </w:r>
        <w:r>
          <w:rPr>
            <w:webHidden/>
          </w:rPr>
          <w:fldChar w:fldCharType="begin"/>
        </w:r>
        <w:r>
          <w:rPr>
            <w:webHidden/>
          </w:rPr>
          <w:instrText xml:space="preserve"> PAGEREF _Toc300846753 \h </w:instrText>
        </w:r>
        <w:r>
          <w:rPr>
            <w:webHidden/>
          </w:rPr>
        </w:r>
        <w:r>
          <w:rPr>
            <w:webHidden/>
          </w:rPr>
          <w:fldChar w:fldCharType="separate"/>
        </w:r>
        <w:r>
          <w:rPr>
            <w:webHidden/>
          </w:rPr>
          <w:t>37</w:t>
        </w:r>
        <w:r>
          <w:rPr>
            <w:webHidden/>
          </w:rPr>
          <w:fldChar w:fldCharType="end"/>
        </w:r>
      </w:hyperlink>
    </w:p>
    <w:p w:rsidR="00BA3AB7" w:rsidRDefault="00BA3AB7">
      <w:pPr>
        <w:pStyle w:val="TOC2"/>
        <w:rPr>
          <w:kern w:val="2"/>
          <w:sz w:val="21"/>
          <w:szCs w:val="21"/>
          <w:lang w:val="en-US" w:eastAsia="zh-CN"/>
        </w:rPr>
      </w:pPr>
      <w:hyperlink w:anchor="_Toc300846754" w:history="1">
        <w:r w:rsidRPr="003960B3">
          <w:rPr>
            <w:rStyle w:val="Hyperlink"/>
          </w:rPr>
          <w:t>6.3</w:t>
        </w:r>
        <w:r>
          <w:rPr>
            <w:kern w:val="2"/>
            <w:sz w:val="21"/>
            <w:szCs w:val="21"/>
            <w:lang w:val="en-US" w:eastAsia="zh-CN"/>
          </w:rPr>
          <w:tab/>
        </w:r>
        <w:r w:rsidRPr="003960B3">
          <w:rPr>
            <w:rStyle w:val="Hyperlink"/>
          </w:rPr>
          <w:t>Network</w:t>
        </w:r>
        <w:r>
          <w:rPr>
            <w:webHidden/>
          </w:rPr>
          <w:tab/>
        </w:r>
        <w:r>
          <w:rPr>
            <w:webHidden/>
          </w:rPr>
          <w:fldChar w:fldCharType="begin"/>
        </w:r>
        <w:r>
          <w:rPr>
            <w:webHidden/>
          </w:rPr>
          <w:instrText xml:space="preserve"> PAGEREF _Toc300846754 \h </w:instrText>
        </w:r>
        <w:r>
          <w:rPr>
            <w:webHidden/>
          </w:rPr>
        </w:r>
        <w:r>
          <w:rPr>
            <w:webHidden/>
          </w:rPr>
          <w:fldChar w:fldCharType="separate"/>
        </w:r>
        <w:r>
          <w:rPr>
            <w:webHidden/>
          </w:rPr>
          <w:t>37</w:t>
        </w:r>
        <w:r>
          <w:rPr>
            <w:webHidden/>
          </w:rPr>
          <w:fldChar w:fldCharType="end"/>
        </w:r>
      </w:hyperlink>
    </w:p>
    <w:p w:rsidR="00BA3AB7" w:rsidRDefault="00BA3AB7">
      <w:pPr>
        <w:pStyle w:val="TOC3"/>
        <w:rPr>
          <w:kern w:val="2"/>
          <w:sz w:val="21"/>
          <w:szCs w:val="21"/>
          <w:lang w:val="en-US" w:eastAsia="zh-CN"/>
        </w:rPr>
      </w:pPr>
      <w:hyperlink w:anchor="_Toc300846755" w:history="1">
        <w:r w:rsidRPr="003960B3">
          <w:rPr>
            <w:rStyle w:val="Hyperlink"/>
            <w:rFonts w:eastAsia="MS Mincho"/>
          </w:rPr>
          <w:t>6.3.1 Total result</w:t>
        </w:r>
        <w:r>
          <w:rPr>
            <w:webHidden/>
          </w:rPr>
          <w:tab/>
        </w:r>
        <w:r>
          <w:rPr>
            <w:webHidden/>
          </w:rPr>
          <w:fldChar w:fldCharType="begin"/>
        </w:r>
        <w:r>
          <w:rPr>
            <w:webHidden/>
          </w:rPr>
          <w:instrText xml:space="preserve"> PAGEREF _Toc300846755 \h </w:instrText>
        </w:r>
        <w:r>
          <w:rPr>
            <w:webHidden/>
          </w:rPr>
        </w:r>
        <w:r>
          <w:rPr>
            <w:webHidden/>
          </w:rPr>
          <w:fldChar w:fldCharType="separate"/>
        </w:r>
        <w:r>
          <w:rPr>
            <w:webHidden/>
          </w:rPr>
          <w:t>37</w:t>
        </w:r>
        <w:r>
          <w:rPr>
            <w:webHidden/>
          </w:rPr>
          <w:fldChar w:fldCharType="end"/>
        </w:r>
      </w:hyperlink>
    </w:p>
    <w:p w:rsidR="00BA3AB7" w:rsidRDefault="00BA3AB7">
      <w:pPr>
        <w:pStyle w:val="TOC2"/>
        <w:rPr>
          <w:kern w:val="2"/>
          <w:sz w:val="21"/>
          <w:szCs w:val="21"/>
          <w:lang w:val="en-US" w:eastAsia="zh-CN"/>
        </w:rPr>
      </w:pPr>
      <w:hyperlink w:anchor="_Toc300846756" w:history="1">
        <w:r w:rsidRPr="003960B3">
          <w:rPr>
            <w:rStyle w:val="Hyperlink"/>
          </w:rPr>
          <w:t>6.4</w:t>
        </w:r>
        <w:r>
          <w:rPr>
            <w:kern w:val="2"/>
            <w:sz w:val="21"/>
            <w:szCs w:val="21"/>
            <w:lang w:val="en-US" w:eastAsia="zh-CN"/>
          </w:rPr>
          <w:tab/>
        </w:r>
        <w:r w:rsidRPr="003960B3">
          <w:rPr>
            <w:rStyle w:val="Hyperlink"/>
          </w:rPr>
          <w:t>Services</w:t>
        </w:r>
        <w:r>
          <w:rPr>
            <w:webHidden/>
          </w:rPr>
          <w:tab/>
        </w:r>
        <w:r>
          <w:rPr>
            <w:webHidden/>
          </w:rPr>
          <w:fldChar w:fldCharType="begin"/>
        </w:r>
        <w:r>
          <w:rPr>
            <w:webHidden/>
          </w:rPr>
          <w:instrText xml:space="preserve"> PAGEREF _Toc300846756 \h </w:instrText>
        </w:r>
        <w:r>
          <w:rPr>
            <w:webHidden/>
          </w:rPr>
        </w:r>
        <w:r>
          <w:rPr>
            <w:webHidden/>
          </w:rPr>
          <w:fldChar w:fldCharType="separate"/>
        </w:r>
        <w:r>
          <w:rPr>
            <w:webHidden/>
          </w:rPr>
          <w:t>39</w:t>
        </w:r>
        <w:r>
          <w:rPr>
            <w:webHidden/>
          </w:rPr>
          <w:fldChar w:fldCharType="end"/>
        </w:r>
      </w:hyperlink>
    </w:p>
    <w:p w:rsidR="00BA3AB7" w:rsidRDefault="00BA3AB7">
      <w:pPr>
        <w:pStyle w:val="TOC3"/>
        <w:rPr>
          <w:kern w:val="2"/>
          <w:sz w:val="21"/>
          <w:szCs w:val="21"/>
          <w:lang w:val="en-US" w:eastAsia="zh-CN"/>
        </w:rPr>
      </w:pPr>
      <w:hyperlink w:anchor="_Toc300846757" w:history="1">
        <w:r w:rsidRPr="003960B3">
          <w:rPr>
            <w:rStyle w:val="Hyperlink"/>
            <w:rFonts w:eastAsia="MS Mincho"/>
          </w:rPr>
          <w:t>6.4.1 Total result</w:t>
        </w:r>
        <w:r>
          <w:rPr>
            <w:webHidden/>
          </w:rPr>
          <w:tab/>
        </w:r>
        <w:r>
          <w:rPr>
            <w:webHidden/>
          </w:rPr>
          <w:fldChar w:fldCharType="begin"/>
        </w:r>
        <w:r>
          <w:rPr>
            <w:webHidden/>
          </w:rPr>
          <w:instrText xml:space="preserve"> PAGEREF _Toc300846757 \h </w:instrText>
        </w:r>
        <w:r>
          <w:rPr>
            <w:webHidden/>
          </w:rPr>
        </w:r>
        <w:r>
          <w:rPr>
            <w:webHidden/>
          </w:rPr>
          <w:fldChar w:fldCharType="separate"/>
        </w:r>
        <w:r>
          <w:rPr>
            <w:webHidden/>
          </w:rPr>
          <w:t>39</w:t>
        </w:r>
        <w:r>
          <w:rPr>
            <w:webHidden/>
          </w:rPr>
          <w:fldChar w:fldCharType="end"/>
        </w:r>
      </w:hyperlink>
    </w:p>
    <w:p w:rsidR="00BA3AB7" w:rsidRDefault="00BA3AB7">
      <w:pPr>
        <w:pStyle w:val="TOC1"/>
        <w:rPr>
          <w:kern w:val="2"/>
          <w:sz w:val="21"/>
          <w:szCs w:val="21"/>
          <w:lang w:val="en-US" w:eastAsia="zh-CN"/>
        </w:rPr>
      </w:pPr>
      <w:hyperlink w:anchor="_Toc300846758" w:history="1">
        <w:r w:rsidRPr="003960B3">
          <w:rPr>
            <w:rStyle w:val="Hyperlink"/>
          </w:rPr>
          <w:t>7</w:t>
        </w:r>
        <w:r>
          <w:rPr>
            <w:kern w:val="2"/>
            <w:sz w:val="21"/>
            <w:szCs w:val="21"/>
            <w:lang w:val="en-US" w:eastAsia="zh-CN"/>
          </w:rPr>
          <w:tab/>
        </w:r>
        <w:r w:rsidRPr="003960B3">
          <w:rPr>
            <w:rStyle w:val="Hyperlink"/>
          </w:rPr>
          <w:t>Critical review</w:t>
        </w:r>
        <w:r>
          <w:rPr>
            <w:webHidden/>
          </w:rPr>
          <w:tab/>
        </w:r>
        <w:r>
          <w:rPr>
            <w:webHidden/>
          </w:rPr>
          <w:fldChar w:fldCharType="begin"/>
        </w:r>
        <w:r>
          <w:rPr>
            <w:webHidden/>
          </w:rPr>
          <w:instrText xml:space="preserve"> PAGEREF _Toc300846758 \h </w:instrText>
        </w:r>
        <w:r>
          <w:rPr>
            <w:webHidden/>
          </w:rPr>
        </w:r>
        <w:r>
          <w:rPr>
            <w:webHidden/>
          </w:rPr>
          <w:fldChar w:fldCharType="separate"/>
        </w:r>
        <w:r>
          <w:rPr>
            <w:webHidden/>
          </w:rPr>
          <w:t>40</w:t>
        </w:r>
        <w:r>
          <w:rPr>
            <w:webHidden/>
          </w:rPr>
          <w:fldChar w:fldCharType="end"/>
        </w:r>
      </w:hyperlink>
    </w:p>
    <w:p w:rsidR="00BA3AB7" w:rsidRDefault="00BA3AB7">
      <w:pPr>
        <w:pStyle w:val="TOC1"/>
        <w:rPr>
          <w:kern w:val="2"/>
          <w:sz w:val="21"/>
          <w:szCs w:val="21"/>
          <w:lang w:val="en-US" w:eastAsia="zh-CN"/>
        </w:rPr>
      </w:pPr>
      <w:hyperlink w:anchor="_Toc300846759" w:history="1">
        <w:r w:rsidRPr="003960B3">
          <w:rPr>
            <w:rStyle w:val="Hyperlink"/>
          </w:rPr>
          <w:t>Annexes (normative)</w:t>
        </w:r>
        <w:r>
          <w:rPr>
            <w:webHidden/>
          </w:rPr>
          <w:tab/>
        </w:r>
        <w:r>
          <w:rPr>
            <w:webHidden/>
          </w:rPr>
          <w:fldChar w:fldCharType="begin"/>
        </w:r>
        <w:r>
          <w:rPr>
            <w:webHidden/>
          </w:rPr>
          <w:instrText xml:space="preserve"> PAGEREF _Toc300846759 \h </w:instrText>
        </w:r>
        <w:r>
          <w:rPr>
            <w:webHidden/>
          </w:rPr>
        </w:r>
        <w:r>
          <w:rPr>
            <w:webHidden/>
          </w:rPr>
          <w:fldChar w:fldCharType="separate"/>
        </w:r>
        <w:r>
          <w:rPr>
            <w:webHidden/>
          </w:rPr>
          <w:t>41</w:t>
        </w:r>
        <w:r>
          <w:rPr>
            <w:webHidden/>
          </w:rPr>
          <w:fldChar w:fldCharType="end"/>
        </w:r>
      </w:hyperlink>
    </w:p>
    <w:p w:rsidR="00BA3AB7" w:rsidRDefault="00BA3AB7">
      <w:pPr>
        <w:pStyle w:val="TOC2"/>
        <w:tabs>
          <w:tab w:val="left" w:pos="2268"/>
        </w:tabs>
        <w:rPr>
          <w:kern w:val="2"/>
          <w:sz w:val="21"/>
          <w:szCs w:val="21"/>
          <w:lang w:val="en-US" w:eastAsia="zh-CN"/>
        </w:rPr>
      </w:pPr>
      <w:hyperlink w:anchor="_Toc300846760" w:history="1">
        <w:r w:rsidRPr="003960B3">
          <w:rPr>
            <w:rStyle w:val="Hyperlink"/>
          </w:rPr>
          <w:t>Annex M1 (Normative)</w:t>
        </w:r>
        <w:r>
          <w:rPr>
            <w:kern w:val="2"/>
            <w:sz w:val="21"/>
            <w:szCs w:val="21"/>
            <w:lang w:val="en-US" w:eastAsia="zh-CN"/>
          </w:rPr>
          <w:tab/>
        </w:r>
        <w:r w:rsidRPr="003960B3">
          <w:rPr>
            <w:rStyle w:val="Hyperlink"/>
          </w:rPr>
          <w:t>Generic processes</w:t>
        </w:r>
        <w:r>
          <w:rPr>
            <w:webHidden/>
          </w:rPr>
          <w:tab/>
        </w:r>
        <w:r>
          <w:rPr>
            <w:webHidden/>
          </w:rPr>
          <w:fldChar w:fldCharType="begin"/>
        </w:r>
        <w:r>
          <w:rPr>
            <w:webHidden/>
          </w:rPr>
          <w:instrText xml:space="preserve"> PAGEREF _Toc300846760 \h </w:instrText>
        </w:r>
        <w:r>
          <w:rPr>
            <w:webHidden/>
          </w:rPr>
        </w:r>
        <w:r>
          <w:rPr>
            <w:webHidden/>
          </w:rPr>
          <w:fldChar w:fldCharType="separate"/>
        </w:r>
        <w:r>
          <w:rPr>
            <w:webHidden/>
          </w:rPr>
          <w:t>41</w:t>
        </w:r>
        <w:r>
          <w:rPr>
            <w:webHidden/>
          </w:rPr>
          <w:fldChar w:fldCharType="end"/>
        </w:r>
      </w:hyperlink>
    </w:p>
    <w:p w:rsidR="00BA3AB7" w:rsidRDefault="00BA3AB7">
      <w:pPr>
        <w:pStyle w:val="TOC2"/>
        <w:rPr>
          <w:kern w:val="2"/>
          <w:sz w:val="21"/>
          <w:szCs w:val="21"/>
          <w:lang w:val="en-US" w:eastAsia="zh-CN"/>
        </w:rPr>
      </w:pPr>
      <w:hyperlink w:anchor="_Toc300846761" w:history="1">
        <w:r w:rsidRPr="003960B3">
          <w:rPr>
            <w:rStyle w:val="Hyperlink"/>
            <w:lang w:val="en-US"/>
          </w:rPr>
          <w:t>Annex M2 (Normative) Part types</w:t>
        </w:r>
        <w:r>
          <w:rPr>
            <w:webHidden/>
          </w:rPr>
          <w:tab/>
        </w:r>
        <w:r>
          <w:rPr>
            <w:webHidden/>
          </w:rPr>
          <w:fldChar w:fldCharType="begin"/>
        </w:r>
        <w:r>
          <w:rPr>
            <w:webHidden/>
          </w:rPr>
          <w:instrText xml:space="preserve"> PAGEREF _Toc300846761 \h </w:instrText>
        </w:r>
        <w:r>
          <w:rPr>
            <w:webHidden/>
          </w:rPr>
        </w:r>
        <w:r>
          <w:rPr>
            <w:webHidden/>
          </w:rPr>
          <w:fldChar w:fldCharType="separate"/>
        </w:r>
        <w:r>
          <w:rPr>
            <w:webHidden/>
          </w:rPr>
          <w:t>43</w:t>
        </w:r>
        <w:r>
          <w:rPr>
            <w:webHidden/>
          </w:rPr>
          <w:fldChar w:fldCharType="end"/>
        </w:r>
      </w:hyperlink>
    </w:p>
    <w:p w:rsidR="00BA3AB7" w:rsidRDefault="00BA3AB7">
      <w:pPr>
        <w:pStyle w:val="TOC2"/>
        <w:tabs>
          <w:tab w:val="left" w:pos="2268"/>
        </w:tabs>
        <w:rPr>
          <w:kern w:val="2"/>
          <w:sz w:val="21"/>
          <w:szCs w:val="21"/>
          <w:lang w:val="en-US" w:eastAsia="zh-CN"/>
        </w:rPr>
      </w:pPr>
      <w:hyperlink w:anchor="_Toc300846762" w:history="1">
        <w:r w:rsidRPr="003960B3">
          <w:rPr>
            <w:rStyle w:val="Hyperlink"/>
          </w:rPr>
          <w:t>Annex M3 (Normative)</w:t>
        </w:r>
        <w:r>
          <w:rPr>
            <w:kern w:val="2"/>
            <w:sz w:val="21"/>
            <w:szCs w:val="21"/>
            <w:lang w:val="en-US" w:eastAsia="zh-CN"/>
          </w:rPr>
          <w:tab/>
        </w:r>
        <w:r w:rsidRPr="003960B3">
          <w:rPr>
            <w:rStyle w:val="Hyperlink"/>
          </w:rPr>
          <w:t>EoLT processes</w:t>
        </w:r>
        <w:r>
          <w:rPr>
            <w:webHidden/>
          </w:rPr>
          <w:tab/>
        </w:r>
        <w:r>
          <w:rPr>
            <w:webHidden/>
          </w:rPr>
          <w:fldChar w:fldCharType="begin"/>
        </w:r>
        <w:r>
          <w:rPr>
            <w:webHidden/>
          </w:rPr>
          <w:instrText xml:space="preserve"> PAGEREF _Toc300846762 \h </w:instrText>
        </w:r>
        <w:r>
          <w:rPr>
            <w:webHidden/>
          </w:rPr>
        </w:r>
        <w:r>
          <w:rPr>
            <w:webHidden/>
          </w:rPr>
          <w:fldChar w:fldCharType="separate"/>
        </w:r>
        <w:r>
          <w:rPr>
            <w:webHidden/>
          </w:rPr>
          <w:t>45</w:t>
        </w:r>
        <w:r>
          <w:rPr>
            <w:webHidden/>
          </w:rPr>
          <w:fldChar w:fldCharType="end"/>
        </w:r>
      </w:hyperlink>
    </w:p>
    <w:p w:rsidR="00BA3AB7" w:rsidRDefault="00BA3AB7">
      <w:pPr>
        <w:pStyle w:val="TOC2"/>
        <w:tabs>
          <w:tab w:val="left" w:pos="2268"/>
        </w:tabs>
        <w:rPr>
          <w:kern w:val="2"/>
          <w:sz w:val="21"/>
          <w:szCs w:val="21"/>
          <w:lang w:val="en-US" w:eastAsia="zh-CN"/>
        </w:rPr>
      </w:pPr>
      <w:hyperlink w:anchor="_Toc300846763" w:history="1">
        <w:r w:rsidRPr="003960B3">
          <w:rPr>
            <w:rStyle w:val="Hyperlink"/>
          </w:rPr>
          <w:t>Annex M4 (Normative)</w:t>
        </w:r>
        <w:r>
          <w:rPr>
            <w:kern w:val="2"/>
            <w:sz w:val="21"/>
            <w:szCs w:val="21"/>
            <w:lang w:val="en-US" w:eastAsia="zh-CN"/>
          </w:rPr>
          <w:tab/>
        </w:r>
        <w:r>
          <w:rPr>
            <w:rStyle w:val="Hyperlink"/>
          </w:rPr>
          <w:t>Mandatory</w:t>
        </w:r>
        <w:r w:rsidRPr="003960B3">
          <w:rPr>
            <w:rStyle w:val="Hyperlink"/>
          </w:rPr>
          <w:t xml:space="preserve"> list of Equipment Raw material acquisition processes</w:t>
        </w:r>
        <w:r>
          <w:rPr>
            <w:webHidden/>
          </w:rPr>
          <w:tab/>
        </w:r>
        <w:r>
          <w:rPr>
            <w:webHidden/>
          </w:rPr>
          <w:fldChar w:fldCharType="begin"/>
        </w:r>
        <w:r>
          <w:rPr>
            <w:webHidden/>
          </w:rPr>
          <w:instrText xml:space="preserve"> PAGEREF _Toc300846763 \h </w:instrText>
        </w:r>
        <w:r>
          <w:rPr>
            <w:webHidden/>
          </w:rPr>
        </w:r>
        <w:r>
          <w:rPr>
            <w:webHidden/>
          </w:rPr>
          <w:fldChar w:fldCharType="separate"/>
        </w:r>
        <w:r>
          <w:rPr>
            <w:webHidden/>
          </w:rPr>
          <w:t>45</w:t>
        </w:r>
        <w:r>
          <w:rPr>
            <w:webHidden/>
          </w:rPr>
          <w:fldChar w:fldCharType="end"/>
        </w:r>
      </w:hyperlink>
    </w:p>
    <w:p w:rsidR="00BA3AB7" w:rsidRDefault="00BA3AB7">
      <w:pPr>
        <w:pStyle w:val="TOC2"/>
        <w:rPr>
          <w:kern w:val="2"/>
          <w:sz w:val="21"/>
          <w:szCs w:val="21"/>
          <w:lang w:val="en-US" w:eastAsia="zh-CN"/>
        </w:rPr>
      </w:pPr>
      <w:hyperlink w:anchor="_Toc300846764" w:history="1">
        <w:r w:rsidRPr="003960B3">
          <w:rPr>
            <w:rStyle w:val="Hyperlink"/>
          </w:rPr>
          <w:t xml:space="preserve">Annex M5 (Normative) </w:t>
        </w:r>
        <w:r>
          <w:rPr>
            <w:rStyle w:val="Hyperlink"/>
          </w:rPr>
          <w:t>Mandatory</w:t>
        </w:r>
        <w:r w:rsidRPr="003960B3">
          <w:rPr>
            <w:rStyle w:val="Hyperlink"/>
          </w:rPr>
          <w:t xml:space="preserve"> list of elementary flows in LCA of ICT</w:t>
        </w:r>
        <w:r>
          <w:rPr>
            <w:webHidden/>
          </w:rPr>
          <w:tab/>
        </w:r>
        <w:r>
          <w:rPr>
            <w:webHidden/>
          </w:rPr>
          <w:fldChar w:fldCharType="begin"/>
        </w:r>
        <w:r>
          <w:rPr>
            <w:webHidden/>
          </w:rPr>
          <w:instrText xml:space="preserve"> PAGEREF _Toc300846764 \h </w:instrText>
        </w:r>
        <w:r>
          <w:rPr>
            <w:webHidden/>
          </w:rPr>
        </w:r>
        <w:r>
          <w:rPr>
            <w:webHidden/>
          </w:rPr>
          <w:fldChar w:fldCharType="separate"/>
        </w:r>
        <w:r>
          <w:rPr>
            <w:webHidden/>
          </w:rPr>
          <w:t>48</w:t>
        </w:r>
        <w:r>
          <w:rPr>
            <w:webHidden/>
          </w:rPr>
          <w:fldChar w:fldCharType="end"/>
        </w:r>
      </w:hyperlink>
    </w:p>
    <w:p w:rsidR="00BA3AB7" w:rsidRDefault="00BA3AB7">
      <w:pPr>
        <w:pStyle w:val="TOC2"/>
        <w:rPr>
          <w:kern w:val="2"/>
          <w:sz w:val="21"/>
          <w:szCs w:val="21"/>
          <w:lang w:val="en-US" w:eastAsia="zh-CN"/>
        </w:rPr>
      </w:pPr>
      <w:hyperlink w:anchor="_Toc300846765" w:history="1">
        <w:r w:rsidRPr="003960B3">
          <w:rPr>
            <w:rStyle w:val="Hyperlink"/>
          </w:rPr>
          <w:t>Annex N1 (Normative) Table reporting formats</w:t>
        </w:r>
        <w:r>
          <w:rPr>
            <w:webHidden/>
          </w:rPr>
          <w:tab/>
        </w:r>
        <w:r>
          <w:rPr>
            <w:webHidden/>
          </w:rPr>
          <w:fldChar w:fldCharType="begin"/>
        </w:r>
        <w:r>
          <w:rPr>
            <w:webHidden/>
          </w:rPr>
          <w:instrText xml:space="preserve"> PAGEREF _Toc300846765 \h </w:instrText>
        </w:r>
        <w:r>
          <w:rPr>
            <w:webHidden/>
          </w:rPr>
        </w:r>
        <w:r>
          <w:rPr>
            <w:webHidden/>
          </w:rPr>
          <w:fldChar w:fldCharType="separate"/>
        </w:r>
        <w:r>
          <w:rPr>
            <w:webHidden/>
          </w:rPr>
          <w:t>50</w:t>
        </w:r>
        <w:r>
          <w:rPr>
            <w:webHidden/>
          </w:rPr>
          <w:fldChar w:fldCharType="end"/>
        </w:r>
      </w:hyperlink>
    </w:p>
    <w:p w:rsidR="00BA3AB7" w:rsidRDefault="00BA3AB7">
      <w:pPr>
        <w:pStyle w:val="TOC2"/>
        <w:rPr>
          <w:kern w:val="2"/>
          <w:sz w:val="21"/>
          <w:szCs w:val="21"/>
          <w:lang w:val="en-US" w:eastAsia="zh-CN"/>
        </w:rPr>
      </w:pPr>
      <w:hyperlink w:anchor="_Toc300846766" w:history="1">
        <w:r w:rsidRPr="003960B3">
          <w:rPr>
            <w:rStyle w:val="Hyperlink"/>
            <w:lang w:val="pt-BR"/>
          </w:rPr>
          <w:t>Annex N2 (Normative) Diagram reporting formats</w:t>
        </w:r>
        <w:r>
          <w:rPr>
            <w:webHidden/>
          </w:rPr>
          <w:tab/>
        </w:r>
        <w:r>
          <w:rPr>
            <w:webHidden/>
          </w:rPr>
          <w:fldChar w:fldCharType="begin"/>
        </w:r>
        <w:r>
          <w:rPr>
            <w:webHidden/>
          </w:rPr>
          <w:instrText xml:space="preserve"> PAGEREF _Toc300846766 \h </w:instrText>
        </w:r>
        <w:r>
          <w:rPr>
            <w:webHidden/>
          </w:rPr>
        </w:r>
        <w:r>
          <w:rPr>
            <w:webHidden/>
          </w:rPr>
          <w:fldChar w:fldCharType="separate"/>
        </w:r>
        <w:r>
          <w:rPr>
            <w:webHidden/>
          </w:rPr>
          <w:t>57</w:t>
        </w:r>
        <w:r>
          <w:rPr>
            <w:webHidden/>
          </w:rPr>
          <w:fldChar w:fldCharType="end"/>
        </w:r>
      </w:hyperlink>
    </w:p>
    <w:p w:rsidR="00BA3AB7" w:rsidRDefault="00BA3AB7">
      <w:pPr>
        <w:pStyle w:val="TOC1"/>
        <w:rPr>
          <w:kern w:val="2"/>
          <w:sz w:val="21"/>
          <w:szCs w:val="21"/>
          <w:lang w:val="en-US" w:eastAsia="zh-CN"/>
        </w:rPr>
      </w:pPr>
      <w:hyperlink w:anchor="_Toc300846767" w:history="1">
        <w:r w:rsidRPr="003960B3">
          <w:rPr>
            <w:rStyle w:val="Hyperlink"/>
          </w:rPr>
          <w:t>Appendices (informative)</w:t>
        </w:r>
        <w:r>
          <w:rPr>
            <w:webHidden/>
          </w:rPr>
          <w:tab/>
        </w:r>
        <w:r>
          <w:rPr>
            <w:webHidden/>
          </w:rPr>
          <w:fldChar w:fldCharType="begin"/>
        </w:r>
        <w:r>
          <w:rPr>
            <w:webHidden/>
          </w:rPr>
          <w:instrText xml:space="preserve"> PAGEREF _Toc300846767 \h </w:instrText>
        </w:r>
        <w:r>
          <w:rPr>
            <w:webHidden/>
          </w:rPr>
        </w:r>
        <w:r>
          <w:rPr>
            <w:webHidden/>
          </w:rPr>
          <w:fldChar w:fldCharType="separate"/>
        </w:r>
        <w:r>
          <w:rPr>
            <w:webHidden/>
          </w:rPr>
          <w:t>58</w:t>
        </w:r>
        <w:r>
          <w:rPr>
            <w:webHidden/>
          </w:rPr>
          <w:fldChar w:fldCharType="end"/>
        </w:r>
      </w:hyperlink>
    </w:p>
    <w:p w:rsidR="00BA3AB7" w:rsidRDefault="00BA3AB7">
      <w:pPr>
        <w:pStyle w:val="TOC2"/>
        <w:rPr>
          <w:kern w:val="2"/>
          <w:sz w:val="21"/>
          <w:szCs w:val="21"/>
          <w:lang w:val="en-US" w:eastAsia="zh-CN"/>
        </w:rPr>
      </w:pPr>
      <w:hyperlink w:anchor="_Toc300846768" w:history="1">
        <w:r w:rsidRPr="003960B3">
          <w:rPr>
            <w:rStyle w:val="Hyperlink"/>
          </w:rPr>
          <w:t>Appendix I1: Life cycle stages overview</w:t>
        </w:r>
        <w:r>
          <w:rPr>
            <w:webHidden/>
          </w:rPr>
          <w:tab/>
        </w:r>
        <w:r>
          <w:rPr>
            <w:webHidden/>
          </w:rPr>
          <w:fldChar w:fldCharType="begin"/>
        </w:r>
        <w:r>
          <w:rPr>
            <w:webHidden/>
          </w:rPr>
          <w:instrText xml:space="preserve"> PAGEREF _Toc300846768 \h </w:instrText>
        </w:r>
        <w:r>
          <w:rPr>
            <w:webHidden/>
          </w:rPr>
        </w:r>
        <w:r>
          <w:rPr>
            <w:webHidden/>
          </w:rPr>
          <w:fldChar w:fldCharType="separate"/>
        </w:r>
        <w:r>
          <w:rPr>
            <w:webHidden/>
          </w:rPr>
          <w:t>58</w:t>
        </w:r>
        <w:r>
          <w:rPr>
            <w:webHidden/>
          </w:rPr>
          <w:fldChar w:fldCharType="end"/>
        </w:r>
      </w:hyperlink>
    </w:p>
    <w:p w:rsidR="00BA3AB7" w:rsidRDefault="00BA3AB7">
      <w:pPr>
        <w:pStyle w:val="TOC2"/>
        <w:rPr>
          <w:kern w:val="2"/>
          <w:sz w:val="21"/>
          <w:szCs w:val="21"/>
          <w:lang w:val="en-US" w:eastAsia="zh-CN"/>
        </w:rPr>
      </w:pPr>
      <w:hyperlink w:anchor="_Toc300846769" w:history="1">
        <w:r w:rsidRPr="003960B3">
          <w:rPr>
            <w:rStyle w:val="Hyperlink"/>
          </w:rPr>
          <w:t>Appnedix I2: Generic activities</w:t>
        </w:r>
        <w:r>
          <w:rPr>
            <w:webHidden/>
          </w:rPr>
          <w:tab/>
        </w:r>
        <w:r>
          <w:rPr>
            <w:webHidden/>
          </w:rPr>
          <w:fldChar w:fldCharType="begin"/>
        </w:r>
        <w:r>
          <w:rPr>
            <w:webHidden/>
          </w:rPr>
          <w:instrText xml:space="preserve"> PAGEREF _Toc300846769 \h </w:instrText>
        </w:r>
        <w:r>
          <w:rPr>
            <w:webHidden/>
          </w:rPr>
        </w:r>
        <w:r>
          <w:rPr>
            <w:webHidden/>
          </w:rPr>
          <w:fldChar w:fldCharType="separate"/>
        </w:r>
        <w:r>
          <w:rPr>
            <w:webHidden/>
          </w:rPr>
          <w:t>58</w:t>
        </w:r>
        <w:r>
          <w:rPr>
            <w:webHidden/>
          </w:rPr>
          <w:fldChar w:fldCharType="end"/>
        </w:r>
      </w:hyperlink>
    </w:p>
    <w:p w:rsidR="00BA3AB7" w:rsidRDefault="00BA3AB7">
      <w:pPr>
        <w:pStyle w:val="TOC2"/>
        <w:rPr>
          <w:kern w:val="2"/>
          <w:sz w:val="21"/>
          <w:szCs w:val="21"/>
          <w:lang w:val="en-US" w:eastAsia="zh-CN"/>
        </w:rPr>
      </w:pPr>
      <w:hyperlink w:anchor="_Toc300846770" w:history="1">
        <w:r w:rsidRPr="003960B3">
          <w:rPr>
            <w:rStyle w:val="Hyperlink"/>
          </w:rPr>
          <w:t>Appendix I3: Examples of Equipment and black box modules</w:t>
        </w:r>
        <w:r>
          <w:rPr>
            <w:webHidden/>
          </w:rPr>
          <w:tab/>
        </w:r>
        <w:r>
          <w:rPr>
            <w:webHidden/>
          </w:rPr>
          <w:fldChar w:fldCharType="begin"/>
        </w:r>
        <w:r>
          <w:rPr>
            <w:webHidden/>
          </w:rPr>
          <w:instrText xml:space="preserve"> PAGEREF _Toc300846770 \h </w:instrText>
        </w:r>
        <w:r>
          <w:rPr>
            <w:webHidden/>
          </w:rPr>
        </w:r>
        <w:r>
          <w:rPr>
            <w:webHidden/>
          </w:rPr>
          <w:fldChar w:fldCharType="separate"/>
        </w:r>
        <w:r>
          <w:rPr>
            <w:webHidden/>
          </w:rPr>
          <w:t>59</w:t>
        </w:r>
        <w:r>
          <w:rPr>
            <w:webHidden/>
          </w:rPr>
          <w:fldChar w:fldCharType="end"/>
        </w:r>
      </w:hyperlink>
    </w:p>
    <w:p w:rsidR="00BA3AB7" w:rsidRDefault="00BA3AB7">
      <w:pPr>
        <w:pStyle w:val="TOC2"/>
        <w:rPr>
          <w:kern w:val="2"/>
          <w:sz w:val="21"/>
          <w:szCs w:val="21"/>
          <w:lang w:val="en-US" w:eastAsia="zh-CN"/>
        </w:rPr>
      </w:pPr>
      <w:hyperlink w:anchor="_Toc300846771" w:history="1">
        <w:r w:rsidRPr="003960B3">
          <w:rPr>
            <w:rStyle w:val="Hyperlink"/>
          </w:rPr>
          <w:t>Appendix I4 Examples of Network Equipment</w:t>
        </w:r>
        <w:r>
          <w:rPr>
            <w:webHidden/>
          </w:rPr>
          <w:tab/>
        </w:r>
        <w:r>
          <w:rPr>
            <w:webHidden/>
          </w:rPr>
          <w:fldChar w:fldCharType="begin"/>
        </w:r>
        <w:r>
          <w:rPr>
            <w:webHidden/>
          </w:rPr>
          <w:instrText xml:space="preserve"> PAGEREF _Toc300846771 \h </w:instrText>
        </w:r>
        <w:r>
          <w:rPr>
            <w:webHidden/>
          </w:rPr>
        </w:r>
        <w:r>
          <w:rPr>
            <w:webHidden/>
          </w:rPr>
          <w:fldChar w:fldCharType="separate"/>
        </w:r>
        <w:r>
          <w:rPr>
            <w:webHidden/>
          </w:rPr>
          <w:t>60</w:t>
        </w:r>
        <w:r>
          <w:rPr>
            <w:webHidden/>
          </w:rPr>
          <w:fldChar w:fldCharType="end"/>
        </w:r>
      </w:hyperlink>
    </w:p>
    <w:p w:rsidR="00BA3AB7" w:rsidRDefault="00BA3AB7">
      <w:pPr>
        <w:pStyle w:val="TOC2"/>
        <w:tabs>
          <w:tab w:val="left" w:pos="1418"/>
        </w:tabs>
        <w:rPr>
          <w:kern w:val="2"/>
          <w:sz w:val="21"/>
          <w:szCs w:val="21"/>
          <w:lang w:val="en-US" w:eastAsia="zh-CN"/>
        </w:rPr>
      </w:pPr>
      <w:hyperlink w:anchor="_Toc300846772" w:history="1">
        <w:r w:rsidRPr="003960B3">
          <w:rPr>
            <w:rStyle w:val="Hyperlink"/>
          </w:rPr>
          <w:t>Appendix I5:</w:t>
        </w:r>
        <w:r>
          <w:rPr>
            <w:kern w:val="2"/>
            <w:sz w:val="21"/>
            <w:szCs w:val="21"/>
            <w:lang w:val="en-US" w:eastAsia="zh-CN"/>
          </w:rPr>
          <w:tab/>
        </w:r>
        <w:r w:rsidRPr="003960B3">
          <w:rPr>
            <w:rStyle w:val="Hyperlink"/>
          </w:rPr>
          <w:t>Examples of Allocation Procedures</w:t>
        </w:r>
        <w:r>
          <w:rPr>
            <w:webHidden/>
          </w:rPr>
          <w:tab/>
        </w:r>
        <w:r>
          <w:rPr>
            <w:webHidden/>
          </w:rPr>
          <w:fldChar w:fldCharType="begin"/>
        </w:r>
        <w:r>
          <w:rPr>
            <w:webHidden/>
          </w:rPr>
          <w:instrText xml:space="preserve"> PAGEREF _Toc300846772 \h </w:instrText>
        </w:r>
        <w:r>
          <w:rPr>
            <w:webHidden/>
          </w:rPr>
        </w:r>
        <w:r>
          <w:rPr>
            <w:webHidden/>
          </w:rPr>
          <w:fldChar w:fldCharType="separate"/>
        </w:r>
        <w:r>
          <w:rPr>
            <w:webHidden/>
          </w:rPr>
          <w:t>60</w:t>
        </w:r>
        <w:r>
          <w:rPr>
            <w:webHidden/>
          </w:rPr>
          <w:fldChar w:fldCharType="end"/>
        </w:r>
      </w:hyperlink>
    </w:p>
    <w:p w:rsidR="00BA3AB7" w:rsidRDefault="00BA3AB7">
      <w:pPr>
        <w:pStyle w:val="TOC3"/>
        <w:rPr>
          <w:kern w:val="2"/>
          <w:sz w:val="21"/>
          <w:szCs w:val="21"/>
          <w:lang w:val="en-US" w:eastAsia="zh-CN"/>
        </w:rPr>
      </w:pPr>
      <w:hyperlink w:anchor="_Toc300846773" w:history="1">
        <w:r w:rsidRPr="003960B3">
          <w:rPr>
            <w:rStyle w:val="Hyperlink"/>
            <w:lang w:eastAsia="zh-CN"/>
          </w:rPr>
          <w:t>AI5.1 Examples for Allocation Procedures for Recycling of Materials</w:t>
        </w:r>
        <w:r>
          <w:rPr>
            <w:webHidden/>
          </w:rPr>
          <w:tab/>
        </w:r>
        <w:r>
          <w:rPr>
            <w:webHidden/>
          </w:rPr>
          <w:fldChar w:fldCharType="begin"/>
        </w:r>
        <w:r>
          <w:rPr>
            <w:webHidden/>
          </w:rPr>
          <w:instrText xml:space="preserve"> PAGEREF _Toc300846773 \h </w:instrText>
        </w:r>
        <w:r>
          <w:rPr>
            <w:webHidden/>
          </w:rPr>
        </w:r>
        <w:r>
          <w:rPr>
            <w:webHidden/>
          </w:rPr>
          <w:fldChar w:fldCharType="separate"/>
        </w:r>
        <w:r>
          <w:rPr>
            <w:webHidden/>
          </w:rPr>
          <w:t>60</w:t>
        </w:r>
        <w:r>
          <w:rPr>
            <w:webHidden/>
          </w:rPr>
          <w:fldChar w:fldCharType="end"/>
        </w:r>
      </w:hyperlink>
    </w:p>
    <w:p w:rsidR="00BA3AB7" w:rsidRDefault="00BA3AB7">
      <w:pPr>
        <w:pStyle w:val="TOC3"/>
        <w:rPr>
          <w:kern w:val="2"/>
          <w:sz w:val="21"/>
          <w:szCs w:val="21"/>
          <w:lang w:val="en-US" w:eastAsia="zh-CN"/>
        </w:rPr>
      </w:pPr>
      <w:hyperlink w:anchor="_Toc300846774" w:history="1">
        <w:r w:rsidRPr="003960B3">
          <w:rPr>
            <w:rStyle w:val="Hyperlink"/>
            <w:lang w:val="en-US"/>
          </w:rPr>
          <w:t>AI5.1.1 Example of the 100/0 and 0/100 methods</w:t>
        </w:r>
        <w:r>
          <w:rPr>
            <w:webHidden/>
          </w:rPr>
          <w:tab/>
        </w:r>
        <w:r>
          <w:rPr>
            <w:webHidden/>
          </w:rPr>
          <w:fldChar w:fldCharType="begin"/>
        </w:r>
        <w:r>
          <w:rPr>
            <w:webHidden/>
          </w:rPr>
          <w:instrText xml:space="preserve"> PAGEREF _Toc300846774 \h </w:instrText>
        </w:r>
        <w:r>
          <w:rPr>
            <w:webHidden/>
          </w:rPr>
        </w:r>
        <w:r>
          <w:rPr>
            <w:webHidden/>
          </w:rPr>
          <w:fldChar w:fldCharType="separate"/>
        </w:r>
        <w:r>
          <w:rPr>
            <w:webHidden/>
          </w:rPr>
          <w:t>61</w:t>
        </w:r>
        <w:r>
          <w:rPr>
            <w:webHidden/>
          </w:rPr>
          <w:fldChar w:fldCharType="end"/>
        </w:r>
      </w:hyperlink>
    </w:p>
    <w:p w:rsidR="00BA3AB7" w:rsidRDefault="00BA3AB7">
      <w:pPr>
        <w:pStyle w:val="TOC3"/>
        <w:rPr>
          <w:kern w:val="2"/>
          <w:sz w:val="21"/>
          <w:szCs w:val="21"/>
          <w:lang w:val="en-US" w:eastAsia="zh-CN"/>
        </w:rPr>
      </w:pPr>
      <w:hyperlink w:anchor="_Toc300846775" w:history="1">
        <w:r w:rsidRPr="003960B3">
          <w:rPr>
            <w:rStyle w:val="Hyperlink"/>
            <w:lang w:val="en-US"/>
          </w:rPr>
          <w:t>AI5.1.2 Example of the 50/50 method</w:t>
        </w:r>
        <w:r>
          <w:rPr>
            <w:webHidden/>
          </w:rPr>
          <w:tab/>
        </w:r>
        <w:r>
          <w:rPr>
            <w:webHidden/>
          </w:rPr>
          <w:fldChar w:fldCharType="begin"/>
        </w:r>
        <w:r>
          <w:rPr>
            <w:webHidden/>
          </w:rPr>
          <w:instrText xml:space="preserve"> PAGEREF _Toc300846775 \h </w:instrText>
        </w:r>
        <w:r>
          <w:rPr>
            <w:webHidden/>
          </w:rPr>
        </w:r>
        <w:r>
          <w:rPr>
            <w:webHidden/>
          </w:rPr>
          <w:fldChar w:fldCharType="separate"/>
        </w:r>
        <w:r>
          <w:rPr>
            <w:webHidden/>
          </w:rPr>
          <w:t>61</w:t>
        </w:r>
        <w:r>
          <w:rPr>
            <w:webHidden/>
          </w:rPr>
          <w:fldChar w:fldCharType="end"/>
        </w:r>
      </w:hyperlink>
    </w:p>
    <w:p w:rsidR="00BA3AB7" w:rsidRDefault="00BA3AB7">
      <w:pPr>
        <w:pStyle w:val="TOC2"/>
        <w:rPr>
          <w:kern w:val="2"/>
          <w:sz w:val="21"/>
          <w:szCs w:val="21"/>
          <w:lang w:val="en-US" w:eastAsia="zh-CN"/>
        </w:rPr>
      </w:pPr>
      <w:hyperlink w:anchor="_Toc300846776" w:history="1">
        <w:r w:rsidRPr="003960B3">
          <w:rPr>
            <w:rStyle w:val="Hyperlink"/>
          </w:rPr>
          <w:t>Appendix I6: Examples of application of the standard</w:t>
        </w:r>
        <w:r>
          <w:rPr>
            <w:webHidden/>
          </w:rPr>
          <w:tab/>
        </w:r>
        <w:r>
          <w:rPr>
            <w:webHidden/>
          </w:rPr>
          <w:fldChar w:fldCharType="begin"/>
        </w:r>
        <w:r>
          <w:rPr>
            <w:webHidden/>
          </w:rPr>
          <w:instrText xml:space="preserve"> PAGEREF _Toc300846776 \h </w:instrText>
        </w:r>
        <w:r>
          <w:rPr>
            <w:webHidden/>
          </w:rPr>
        </w:r>
        <w:r>
          <w:rPr>
            <w:webHidden/>
          </w:rPr>
          <w:fldChar w:fldCharType="separate"/>
        </w:r>
        <w:r>
          <w:rPr>
            <w:webHidden/>
          </w:rPr>
          <w:t>63</w:t>
        </w:r>
        <w:r>
          <w:rPr>
            <w:webHidden/>
          </w:rPr>
          <w:fldChar w:fldCharType="end"/>
        </w:r>
      </w:hyperlink>
    </w:p>
    <w:p w:rsidR="00BA3AB7" w:rsidRDefault="00BA3AB7">
      <w:pPr>
        <w:pStyle w:val="TOC3"/>
        <w:rPr>
          <w:kern w:val="2"/>
          <w:sz w:val="21"/>
          <w:szCs w:val="21"/>
          <w:lang w:val="en-US" w:eastAsia="zh-CN"/>
        </w:rPr>
      </w:pPr>
      <w:hyperlink w:anchor="_Toc300846777" w:history="1">
        <w:r w:rsidRPr="003960B3">
          <w:rPr>
            <w:rStyle w:val="Hyperlink"/>
            <w:lang w:eastAsia="zh-CN"/>
          </w:rPr>
          <w:t>AI6.1 ICT Equipment</w:t>
        </w:r>
        <w:r>
          <w:rPr>
            <w:webHidden/>
          </w:rPr>
          <w:tab/>
        </w:r>
        <w:r>
          <w:rPr>
            <w:webHidden/>
          </w:rPr>
          <w:fldChar w:fldCharType="begin"/>
        </w:r>
        <w:r>
          <w:rPr>
            <w:webHidden/>
          </w:rPr>
          <w:instrText xml:space="preserve"> PAGEREF _Toc300846777 \h </w:instrText>
        </w:r>
        <w:r>
          <w:rPr>
            <w:webHidden/>
          </w:rPr>
        </w:r>
        <w:r>
          <w:rPr>
            <w:webHidden/>
          </w:rPr>
          <w:fldChar w:fldCharType="separate"/>
        </w:r>
        <w:r>
          <w:rPr>
            <w:webHidden/>
          </w:rPr>
          <w:t>63</w:t>
        </w:r>
        <w:r>
          <w:rPr>
            <w:webHidden/>
          </w:rPr>
          <w:fldChar w:fldCharType="end"/>
        </w:r>
      </w:hyperlink>
    </w:p>
    <w:p w:rsidR="00BA3AB7" w:rsidRDefault="00BA3AB7">
      <w:pPr>
        <w:pStyle w:val="TOC3"/>
        <w:rPr>
          <w:kern w:val="2"/>
          <w:sz w:val="21"/>
          <w:szCs w:val="21"/>
          <w:lang w:val="en-US" w:eastAsia="zh-CN"/>
        </w:rPr>
      </w:pPr>
      <w:hyperlink w:anchor="_Toc300846778" w:history="1">
        <w:r w:rsidRPr="003960B3">
          <w:rPr>
            <w:rStyle w:val="Hyperlink"/>
            <w:lang w:eastAsia="zh-CN"/>
          </w:rPr>
          <w:t>AI6.2 Networks</w:t>
        </w:r>
        <w:r>
          <w:rPr>
            <w:webHidden/>
          </w:rPr>
          <w:tab/>
        </w:r>
        <w:r>
          <w:rPr>
            <w:webHidden/>
          </w:rPr>
          <w:fldChar w:fldCharType="begin"/>
        </w:r>
        <w:r>
          <w:rPr>
            <w:webHidden/>
          </w:rPr>
          <w:instrText xml:space="preserve"> PAGEREF _Toc300846778 \h </w:instrText>
        </w:r>
        <w:r>
          <w:rPr>
            <w:webHidden/>
          </w:rPr>
        </w:r>
        <w:r>
          <w:rPr>
            <w:webHidden/>
          </w:rPr>
          <w:fldChar w:fldCharType="separate"/>
        </w:r>
        <w:r>
          <w:rPr>
            <w:webHidden/>
          </w:rPr>
          <w:t>63</w:t>
        </w:r>
        <w:r>
          <w:rPr>
            <w:webHidden/>
          </w:rPr>
          <w:fldChar w:fldCharType="end"/>
        </w:r>
      </w:hyperlink>
    </w:p>
    <w:p w:rsidR="00BA3AB7" w:rsidRDefault="00BA3AB7">
      <w:pPr>
        <w:pStyle w:val="TOC3"/>
        <w:rPr>
          <w:kern w:val="2"/>
          <w:sz w:val="21"/>
          <w:szCs w:val="21"/>
          <w:lang w:val="en-US" w:eastAsia="zh-CN"/>
        </w:rPr>
      </w:pPr>
      <w:hyperlink w:anchor="_Toc300846779" w:history="1">
        <w:r w:rsidRPr="003960B3">
          <w:rPr>
            <w:rStyle w:val="Hyperlink"/>
            <w:lang w:eastAsia="zh-CN"/>
          </w:rPr>
          <w:t>AI6.3 Services</w:t>
        </w:r>
        <w:r>
          <w:rPr>
            <w:webHidden/>
          </w:rPr>
          <w:tab/>
        </w:r>
        <w:r>
          <w:rPr>
            <w:webHidden/>
          </w:rPr>
          <w:fldChar w:fldCharType="begin"/>
        </w:r>
        <w:r>
          <w:rPr>
            <w:webHidden/>
          </w:rPr>
          <w:instrText xml:space="preserve"> PAGEREF _Toc300846779 \h </w:instrText>
        </w:r>
        <w:r>
          <w:rPr>
            <w:webHidden/>
          </w:rPr>
        </w:r>
        <w:r>
          <w:rPr>
            <w:webHidden/>
          </w:rPr>
          <w:fldChar w:fldCharType="separate"/>
        </w:r>
        <w:r>
          <w:rPr>
            <w:webHidden/>
          </w:rPr>
          <w:t>63</w:t>
        </w:r>
        <w:r>
          <w:rPr>
            <w:webHidden/>
          </w:rPr>
          <w:fldChar w:fldCharType="end"/>
        </w:r>
      </w:hyperlink>
    </w:p>
    <w:p w:rsidR="00BA3AB7" w:rsidRDefault="00BA3AB7">
      <w:pPr>
        <w:pStyle w:val="TOC1"/>
        <w:rPr>
          <w:kern w:val="2"/>
          <w:sz w:val="21"/>
          <w:szCs w:val="21"/>
          <w:lang w:val="en-US" w:eastAsia="zh-CN"/>
        </w:rPr>
      </w:pPr>
      <w:hyperlink w:anchor="_Toc300846780" w:history="1">
        <w:r w:rsidRPr="003960B3">
          <w:rPr>
            <w:rStyle w:val="Hyperlink"/>
          </w:rPr>
          <w:t>History</w:t>
        </w:r>
        <w:r>
          <w:rPr>
            <w:webHidden/>
          </w:rPr>
          <w:tab/>
        </w:r>
        <w:r>
          <w:rPr>
            <w:webHidden/>
          </w:rPr>
          <w:fldChar w:fldCharType="begin"/>
        </w:r>
        <w:r>
          <w:rPr>
            <w:webHidden/>
          </w:rPr>
          <w:instrText xml:space="preserve"> PAGEREF _Toc300846780 \h </w:instrText>
        </w:r>
        <w:r>
          <w:rPr>
            <w:webHidden/>
          </w:rPr>
        </w:r>
        <w:r>
          <w:rPr>
            <w:webHidden/>
          </w:rPr>
          <w:fldChar w:fldCharType="separate"/>
        </w:r>
        <w:r>
          <w:rPr>
            <w:webHidden/>
          </w:rPr>
          <w:t>64</w:t>
        </w:r>
        <w:r>
          <w:rPr>
            <w:webHidden/>
          </w:rPr>
          <w:fldChar w:fldCharType="end"/>
        </w:r>
      </w:hyperlink>
    </w:p>
    <w:p w:rsidR="00BA3AB7" w:rsidRPr="00B56E48" w:rsidRDefault="00BA3AB7" w:rsidP="00CA2602">
      <w:pPr>
        <w:jc w:val="both"/>
      </w:pPr>
      <w:r>
        <w:fldChar w:fldCharType="end"/>
      </w:r>
    </w:p>
    <w:p w:rsidR="00BA3AB7" w:rsidRPr="00B56E48" w:rsidRDefault="00BA3AB7" w:rsidP="00CA2602">
      <w:pPr>
        <w:pStyle w:val="Heading1"/>
        <w:jc w:val="both"/>
      </w:pPr>
      <w:bookmarkStart w:id="23" w:name="_Toc199047152"/>
      <w:bookmarkStart w:id="24" w:name="_Toc221508938"/>
      <w:bookmarkStart w:id="25" w:name="_Toc222541101"/>
      <w:bookmarkStart w:id="26" w:name="_Toc223488316"/>
      <w:bookmarkStart w:id="27" w:name="_Toc300846693"/>
      <w:r w:rsidRPr="00B56E48">
        <w:t>Intellectual Property Rights</w:t>
      </w:r>
      <w:bookmarkEnd w:id="23"/>
      <w:bookmarkEnd w:id="24"/>
      <w:bookmarkEnd w:id="25"/>
      <w:bookmarkEnd w:id="26"/>
      <w:bookmarkEnd w:id="27"/>
    </w:p>
    <w:p w:rsidR="00BA3AB7" w:rsidRPr="00B56E48" w:rsidRDefault="00BA3AB7" w:rsidP="00CA2602">
      <w:pPr>
        <w:jc w:val="both"/>
      </w:pPr>
      <w:r w:rsidRPr="00B56E48">
        <w:t xml:space="preserve">IPRs essential or potentially essential to the present document may have been declared to ETSI. The information pertaining to these essential IPRs, if any, is publicly available for </w:t>
      </w:r>
      <w:r w:rsidRPr="00B56E48">
        <w:rPr>
          <w:b/>
          <w:bCs/>
        </w:rPr>
        <w:t>ETSI members and non–members</w:t>
      </w:r>
      <w:r w:rsidRPr="00B56E48">
        <w:t xml:space="preserve">, and can be found in ETSI SR 000 314: </w:t>
      </w:r>
      <w:r w:rsidRPr="00B56E48">
        <w:rPr>
          <w:i/>
          <w:iCs/>
        </w:rPr>
        <w:t>"Intellectual Property Rights (IPRs); Essential, or potentially Essential, IPRs notified to ETSI in respect of ETSI standards"</w:t>
      </w:r>
      <w:r w:rsidRPr="00B56E48">
        <w:t>, which is available from the ETSI Secretariat. Latest updates are available on the ETSI Web server (</w:t>
      </w:r>
      <w:hyperlink r:id="rId10" w:history="1">
        <w:r w:rsidRPr="00B56E48">
          <w:rPr>
            <w:rStyle w:val="Hyperlink"/>
          </w:rPr>
          <w:t>http://webapp.etsi.org/IPR/home.asp</w:t>
        </w:r>
      </w:hyperlink>
      <w:r w:rsidRPr="00B56E48">
        <w:t>).</w:t>
      </w:r>
    </w:p>
    <w:p w:rsidR="00BA3AB7" w:rsidRPr="00B56E48" w:rsidRDefault="00BA3AB7" w:rsidP="00CA2602">
      <w:pPr>
        <w:jc w:val="both"/>
        <w:rPr>
          <w:lang w:eastAsia="ja-JP"/>
        </w:rPr>
      </w:pPr>
      <w:r w:rsidRPr="00B56E48">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BA3AB7" w:rsidRPr="00B56E48" w:rsidRDefault="00BA3AB7" w:rsidP="00CA2602">
      <w:pPr>
        <w:pStyle w:val="Heading1"/>
        <w:jc w:val="both"/>
      </w:pPr>
      <w:bookmarkStart w:id="28" w:name="_Toc199047153"/>
      <w:bookmarkStart w:id="29" w:name="_Toc221508939"/>
      <w:bookmarkStart w:id="30" w:name="_Toc222541102"/>
      <w:bookmarkStart w:id="31" w:name="_Toc223488317"/>
      <w:bookmarkStart w:id="32" w:name="_Toc300846694"/>
      <w:r w:rsidRPr="00B56E48">
        <w:t>Foreword</w:t>
      </w:r>
      <w:bookmarkEnd w:id="28"/>
      <w:bookmarkEnd w:id="29"/>
      <w:bookmarkEnd w:id="30"/>
      <w:bookmarkEnd w:id="31"/>
      <w:bookmarkEnd w:id="32"/>
    </w:p>
    <w:p w:rsidR="00BA3AB7" w:rsidRDefault="00BA3AB7" w:rsidP="00CA2602">
      <w:pPr>
        <w:jc w:val="both"/>
      </w:pPr>
      <w:r w:rsidRPr="00B56E48">
        <w:t xml:space="preserve">This </w:t>
      </w:r>
      <w:bookmarkStart w:id="33" w:name="For_doctype"/>
      <w:r w:rsidRPr="00B56E48">
        <w:t>Draft TS (DTS)</w:t>
      </w:r>
      <w:bookmarkEnd w:id="33"/>
      <w:r w:rsidRPr="00B56E48">
        <w:t xml:space="preserve"> has been produced by </w:t>
      </w:r>
      <w:bookmarkStart w:id="34" w:name="For_tbname"/>
      <w:r w:rsidRPr="00B56E48">
        <w:t>ETSI Technical Committee</w:t>
      </w:r>
      <w:r w:rsidRPr="00B56E48">
        <w:rPr>
          <w:lang w:eastAsia="ja-JP"/>
        </w:rPr>
        <w:t xml:space="preserve"> Environmental Engineering (EE)</w:t>
      </w:r>
      <w:bookmarkEnd w:id="34"/>
      <w:r w:rsidRPr="00B56E48">
        <w:t>.</w:t>
      </w:r>
    </w:p>
    <w:p w:rsidR="00BA3AB7" w:rsidRDefault="00BA3AB7" w:rsidP="00CA2602">
      <w:pPr>
        <w:rPr>
          <w:i/>
          <w:iCs/>
          <w:color w:val="0000FF"/>
          <w:sz w:val="22"/>
          <w:szCs w:val="22"/>
          <w:lang w:eastAsia="ja-JP"/>
        </w:rPr>
      </w:pPr>
    </w:p>
    <w:p w:rsidR="00BA3AB7" w:rsidRPr="00CC726F" w:rsidRDefault="00BA3AB7" w:rsidP="00CA2602">
      <w:pPr>
        <w:rPr>
          <w:i/>
          <w:iCs/>
          <w:color w:val="0000FF"/>
          <w:lang w:eastAsia="ja-JP"/>
        </w:rPr>
      </w:pPr>
      <w:r w:rsidRPr="00CC726F">
        <w:rPr>
          <w:i/>
          <w:iCs/>
          <w:color w:val="0000FF"/>
          <w:lang w:eastAsia="ja-JP"/>
        </w:rPr>
        <w:t xml:space="preserve">&lt;Editor’s note: </w:t>
      </w:r>
    </w:p>
    <w:p w:rsidR="00BA3AB7" w:rsidRPr="00CC726F" w:rsidRDefault="00BA3AB7" w:rsidP="00CA2602">
      <w:pPr>
        <w:rPr>
          <w:i/>
          <w:iCs/>
          <w:color w:val="0000FF"/>
          <w:u w:val="single"/>
          <w:lang w:eastAsia="ja-JP"/>
        </w:rPr>
      </w:pPr>
      <w:r w:rsidRPr="00CC726F">
        <w:rPr>
          <w:i/>
          <w:iCs/>
          <w:color w:val="0000FF"/>
          <w:u w:val="single"/>
          <w:lang w:eastAsia="ja-JP"/>
        </w:rPr>
        <w:t xml:space="preserve">Color coding used in this draft: </w:t>
      </w:r>
    </w:p>
    <w:p w:rsidR="00BA3AB7" w:rsidRPr="00CC726F" w:rsidRDefault="00BA3AB7" w:rsidP="00CA2602">
      <w:pPr>
        <w:rPr>
          <w:color w:val="993366"/>
          <w:lang w:eastAsia="ja-JP"/>
        </w:rPr>
      </w:pPr>
      <w:r w:rsidRPr="00CC726F">
        <w:rPr>
          <w:lang w:eastAsia="ja-JP"/>
        </w:rPr>
        <w:t>Black text: Agreed standard text</w:t>
      </w:r>
    </w:p>
    <w:p w:rsidR="00BA3AB7" w:rsidRPr="00002753" w:rsidRDefault="00BA3AB7" w:rsidP="00CA2602">
      <w:pPr>
        <w:rPr>
          <w:color w:val="7030A0"/>
          <w:lang w:eastAsia="ja-JP"/>
        </w:rPr>
      </w:pPr>
      <w:r w:rsidRPr="00002753">
        <w:rPr>
          <w:color w:val="7030A0"/>
          <w:lang w:eastAsia="ja-JP"/>
        </w:rPr>
        <w:t>Plum text: Text based on agreed contribution or similar and intended to be Standard text. Proposed by ad hoc group. Not yet reviewed and agreed as text.</w:t>
      </w:r>
    </w:p>
    <w:p w:rsidR="00BA3AB7" w:rsidRPr="00CC726F" w:rsidRDefault="00BA3AB7" w:rsidP="00CA2602">
      <w:pPr>
        <w:rPr>
          <w:color w:val="FF0000"/>
          <w:lang w:eastAsia="ja-JP"/>
        </w:rPr>
      </w:pPr>
      <w:r w:rsidRPr="00CC726F">
        <w:rPr>
          <w:color w:val="FF0000"/>
          <w:lang w:eastAsia="ja-JP"/>
        </w:rPr>
        <w:t>Red text: Preliminary text, not based on contribution, not discussed and agreed as text.</w:t>
      </w:r>
    </w:p>
    <w:p w:rsidR="00BA3AB7" w:rsidRPr="00CC726F" w:rsidRDefault="00BA3AB7" w:rsidP="00CA2602">
      <w:pPr>
        <w:rPr>
          <w:color w:val="0000FF"/>
          <w:lang w:eastAsia="ja-JP"/>
        </w:rPr>
      </w:pPr>
      <w:r w:rsidRPr="00CC726F">
        <w:rPr>
          <w:i/>
          <w:iCs/>
          <w:color w:val="0000FF"/>
          <w:lang w:eastAsia="ja-JP"/>
        </w:rPr>
        <w:t>Blue text: &lt;Editor’s note: Comment about content or intended content. To be removed before approval of document&gt;</w:t>
      </w:r>
    </w:p>
    <w:p w:rsidR="00BA3AB7" w:rsidRPr="00B56E48" w:rsidRDefault="00BA3AB7" w:rsidP="00CA2602">
      <w:pPr>
        <w:pStyle w:val="Heading1"/>
        <w:jc w:val="both"/>
      </w:pPr>
      <w:bookmarkStart w:id="35" w:name="_Toc199047158"/>
      <w:bookmarkStart w:id="36" w:name="_Toc221508940"/>
      <w:bookmarkStart w:id="37" w:name="_Toc222541103"/>
      <w:bookmarkStart w:id="38" w:name="_Toc223488318"/>
      <w:bookmarkStart w:id="39" w:name="_Toc300846695"/>
      <w:r w:rsidRPr="00B56E48">
        <w:t>Introduction</w:t>
      </w:r>
      <w:bookmarkEnd w:id="35"/>
      <w:bookmarkEnd w:id="36"/>
      <w:bookmarkEnd w:id="37"/>
      <w:bookmarkEnd w:id="38"/>
      <w:bookmarkEnd w:id="39"/>
    </w:p>
    <w:p w:rsidR="00BA3AB7" w:rsidRPr="00002753" w:rsidRDefault="00BA3AB7" w:rsidP="00CA2602">
      <w:pPr>
        <w:pStyle w:val="CommentText"/>
        <w:spacing w:line="240" w:lineRule="atLeast"/>
        <w:jc w:val="both"/>
        <w:rPr>
          <w:rFonts w:ascii="Times New Roman" w:hAnsi="Times New Roman" w:cs="Times New Roman"/>
          <w:color w:val="7030A0"/>
          <w:lang w:val="en-GB" w:eastAsia="ja-JP"/>
        </w:rPr>
      </w:pPr>
      <w:r w:rsidRPr="00002753">
        <w:rPr>
          <w:rFonts w:ascii="Times New Roman" w:hAnsi="Times New Roman" w:cs="Times New Roman"/>
          <w:color w:val="7030A0"/>
          <w:lang w:val="en-GB" w:eastAsia="ja-JP"/>
        </w:rPr>
        <w:t>Environmental life cycle assessment (LCA) is a systematic analytical method and model by which the potential environmental effects related to an ICT Equipment or Network, or Service can be estimated. LCAs have a cradle–to–grave scope where the life cycle stages raw material acquisition, production, use, and end–of–life are included. Transports and energy supply are moreover included in each life–cycle stage.</w:t>
      </w:r>
    </w:p>
    <w:p w:rsidR="00BA3AB7" w:rsidRDefault="00BA3AB7" w:rsidP="00CA2602">
      <w:pPr>
        <w:pStyle w:val="Pa2"/>
        <w:jc w:val="both"/>
        <w:rPr>
          <w:rFonts w:ascii="Times New Roman" w:cs="Times New Roman"/>
          <w:color w:val="7030A0"/>
          <w:sz w:val="20"/>
          <w:szCs w:val="20"/>
          <w:lang w:val="en-GB" w:eastAsia="ja-JP"/>
        </w:rPr>
      </w:pPr>
      <w:r w:rsidRPr="00002753">
        <w:rPr>
          <w:rFonts w:ascii="Times New Roman" w:cs="Times New Roman"/>
          <w:color w:val="7030A0"/>
          <w:sz w:val="20"/>
          <w:szCs w:val="20"/>
          <w:lang w:val="en-GB" w:eastAsia="ja-JP"/>
        </w:rPr>
        <w:t xml:space="preserve">ISO has standardized the LCA methodology </w:t>
      </w:r>
      <w:fldSimple w:instr=" REF _Ref227750818 \r \h  \* MERGEFORMAT ">
        <w:r w:rsidRPr="00C135F5">
          <w:rPr>
            <w:rFonts w:ascii="Times New Roman" w:cs="Times New Roman"/>
            <w:color w:val="7030A0"/>
            <w:sz w:val="20"/>
            <w:szCs w:val="20"/>
            <w:lang w:val="en-GB" w:eastAsia="ja-JP"/>
          </w:rPr>
          <w:t>[1]</w:t>
        </w:r>
      </w:fldSimple>
      <w:r w:rsidRPr="00002753">
        <w:rPr>
          <w:rFonts w:ascii="Times New Roman" w:cs="Times New Roman"/>
          <w:color w:val="7030A0"/>
          <w:sz w:val="20"/>
          <w:szCs w:val="20"/>
          <w:lang w:val="en-GB" w:eastAsia="ja-JP"/>
        </w:rPr>
        <w:t xml:space="preserve">, </w:t>
      </w:r>
      <w:fldSimple w:instr=" REF _Ref209235669 \r \h  \* MERGEFORMAT ">
        <w:r w:rsidRPr="00C135F5">
          <w:rPr>
            <w:rFonts w:ascii="Times New Roman" w:cs="Times New Roman"/>
            <w:color w:val="7030A0"/>
            <w:sz w:val="20"/>
            <w:szCs w:val="20"/>
            <w:lang w:val="en-GB" w:eastAsia="ja-JP"/>
          </w:rPr>
          <w:t>[2]</w:t>
        </w:r>
      </w:fldSimple>
      <w:r w:rsidRPr="00002753">
        <w:rPr>
          <w:rFonts w:ascii="Times New Roman" w:cs="Times New Roman"/>
          <w:color w:val="7030A0"/>
          <w:sz w:val="20"/>
          <w:szCs w:val="20"/>
          <w:lang w:val="en-GB" w:eastAsia="ja-JP"/>
        </w:rPr>
        <w:t>. In this standard, ICT specific additions to the ISO 14040</w:t>
      </w:r>
      <w:r>
        <w:rPr>
          <w:rFonts w:ascii="Times New Roman" w:cs="Times New Roman"/>
          <w:color w:val="7030A0"/>
          <w:sz w:val="20"/>
          <w:szCs w:val="20"/>
          <w:lang w:val="en-GB" w:eastAsia="ja-JP"/>
        </w:rPr>
        <w:t xml:space="preserve"> and ISO 140</w:t>
      </w:r>
      <w:r w:rsidRPr="00002753">
        <w:rPr>
          <w:rFonts w:ascii="Times New Roman" w:cs="Times New Roman"/>
          <w:color w:val="7030A0"/>
          <w:sz w:val="20"/>
          <w:szCs w:val="20"/>
          <w:lang w:val="en-GB" w:eastAsia="ja-JP"/>
        </w:rPr>
        <w:t>44 standards will be described. As addition to the ISO 14040</w:t>
      </w:r>
      <w:r>
        <w:rPr>
          <w:rFonts w:ascii="Times New Roman" w:cs="Times New Roman"/>
          <w:color w:val="7030A0"/>
          <w:sz w:val="20"/>
          <w:szCs w:val="20"/>
          <w:lang w:val="en-GB" w:eastAsia="ja-JP"/>
        </w:rPr>
        <w:t xml:space="preserve"> and ISO 140</w:t>
      </w:r>
      <w:r w:rsidRPr="00002753">
        <w:rPr>
          <w:rFonts w:ascii="Times New Roman" w:cs="Times New Roman"/>
          <w:color w:val="7030A0"/>
          <w:sz w:val="20"/>
          <w:szCs w:val="20"/>
          <w:lang w:val="en-GB" w:eastAsia="ja-JP"/>
        </w:rPr>
        <w:t xml:space="preserve">44 standards, the European Commission has published a handbook that gives detailed guidance on all the steps required to conduct an LCA </w:t>
      </w:r>
      <w:fldSimple w:instr=" REF _Ref257207998 \r \h  \* MERGEFORMAT ">
        <w:r w:rsidRPr="00C135F5">
          <w:rPr>
            <w:rFonts w:ascii="Times New Roman" w:cs="Times New Roman"/>
            <w:color w:val="7030A0"/>
            <w:sz w:val="20"/>
            <w:szCs w:val="20"/>
            <w:lang w:val="en-GB" w:eastAsia="ja-JP"/>
          </w:rPr>
          <w:t>[3]</w:t>
        </w:r>
      </w:fldSimple>
      <w:r w:rsidRPr="00002753">
        <w:rPr>
          <w:rFonts w:ascii="Times New Roman" w:cs="Times New Roman"/>
          <w:color w:val="7030A0"/>
          <w:sz w:val="20"/>
          <w:szCs w:val="20"/>
          <w:lang w:val="en-GB" w:eastAsia="ja-JP"/>
        </w:rPr>
        <w:t>. This handbook will also be referred to with special ICT considerations in mind.</w:t>
      </w:r>
    </w:p>
    <w:p w:rsidR="00BA3AB7" w:rsidRDefault="00BA3AB7" w:rsidP="00C74165">
      <w:pPr>
        <w:pStyle w:val="Default"/>
        <w:rPr>
          <w:lang w:val="en-GB" w:eastAsia="ja-JP"/>
        </w:rPr>
      </w:pPr>
    </w:p>
    <w:p w:rsidR="00BA3AB7" w:rsidRPr="004753CD" w:rsidRDefault="00BA3AB7" w:rsidP="00C74165">
      <w:pPr>
        <w:jc w:val="both"/>
        <w:rPr>
          <w:color w:val="800080"/>
          <w:lang w:eastAsia="ja-JP"/>
        </w:rPr>
      </w:pPr>
      <w:r w:rsidRPr="00C74165">
        <w:rPr>
          <w:color w:val="800080"/>
          <w:highlight w:val="yellow"/>
          <w:lang w:eastAsia="ja-JP"/>
        </w:rPr>
        <w:t xml:space="preserve">This standard will help LCA practitioners to perform and report their LCAs of </w:t>
      </w:r>
      <w:r w:rsidRPr="00C74165">
        <w:rPr>
          <w:color w:val="7030A0"/>
          <w:highlight w:val="yellow"/>
        </w:rPr>
        <w:t>ICT Equipment, Networks and Services</w:t>
      </w:r>
      <w:r w:rsidRPr="00C74165">
        <w:rPr>
          <w:color w:val="800080"/>
          <w:highlight w:val="yellow"/>
          <w:lang w:eastAsia="ja-JP"/>
        </w:rPr>
        <w:t xml:space="preserve"> in a uniform and transparent manner. It is possible to use this document to get guidance on what to consider in an LCA on three levels: ICT Equipment, ICT Network, and ICT Service.</w:t>
      </w:r>
      <w:r w:rsidRPr="004753CD">
        <w:rPr>
          <w:color w:val="800080"/>
          <w:lang w:eastAsia="ja-JP"/>
        </w:rPr>
        <w:t xml:space="preserve"> </w:t>
      </w:r>
      <w:r>
        <w:rPr>
          <w:color w:val="800080"/>
          <w:lang w:eastAsia="ja-JP"/>
        </w:rPr>
        <w:t>MOVED FROM 4.</w:t>
      </w:r>
    </w:p>
    <w:p w:rsidR="00BA3AB7" w:rsidRPr="00C74165" w:rsidRDefault="00BA3AB7" w:rsidP="00C74165">
      <w:pPr>
        <w:pStyle w:val="Default"/>
        <w:rPr>
          <w:lang w:val="en-GB" w:eastAsia="ja-JP"/>
        </w:rPr>
      </w:pPr>
    </w:p>
    <w:p w:rsidR="00BA3AB7" w:rsidRPr="00C74165" w:rsidRDefault="00BA3AB7" w:rsidP="00C74165">
      <w:pPr>
        <w:pStyle w:val="Default"/>
        <w:rPr>
          <w:lang w:val="en-GB" w:eastAsia="ja-JP"/>
        </w:rPr>
      </w:pPr>
    </w:p>
    <w:p w:rsidR="00BA3AB7" w:rsidRDefault="00BA3AB7" w:rsidP="00704F2E">
      <w:pPr>
        <w:pStyle w:val="Default"/>
        <w:rPr>
          <w:lang w:val="en-GB" w:eastAsia="ja-JP"/>
        </w:rPr>
      </w:pPr>
    </w:p>
    <w:p w:rsidR="00BA3AB7" w:rsidRPr="00383A9D" w:rsidRDefault="00BA3AB7" w:rsidP="00997503">
      <w:pPr>
        <w:widowControl w:val="0"/>
        <w:overflowPunct/>
        <w:jc w:val="both"/>
        <w:textAlignment w:val="auto"/>
        <w:rPr>
          <w:color w:val="7030A0"/>
        </w:rPr>
      </w:pPr>
      <w:r w:rsidRPr="00383A9D">
        <w:rPr>
          <w:color w:val="7030A0"/>
        </w:rPr>
        <w:t xml:space="preserve">The following ICT LCA applications are the most frequently used ones, but others may be identified and used as well: </w:t>
      </w:r>
    </w:p>
    <w:p w:rsidR="00BA3AB7" w:rsidRPr="00383A9D" w:rsidRDefault="00BA3AB7" w:rsidP="00997503">
      <w:pPr>
        <w:widowControl w:val="0"/>
        <w:overflowPunct/>
        <w:jc w:val="both"/>
        <w:textAlignment w:val="auto"/>
        <w:rPr>
          <w:color w:val="7030A0"/>
        </w:rPr>
      </w:pPr>
    </w:p>
    <w:p w:rsidR="00BA3AB7" w:rsidRPr="00383A9D" w:rsidRDefault="00BA3AB7" w:rsidP="00997503">
      <w:pPr>
        <w:widowControl w:val="0"/>
        <w:numPr>
          <w:ilvl w:val="0"/>
          <w:numId w:val="39"/>
          <w:numberingChange w:id="40" w:author="a73041" w:date="2011-08-26T16:44:00Z" w:original=""/>
        </w:numPr>
        <w:overflowPunct/>
        <w:jc w:val="both"/>
        <w:textAlignment w:val="auto"/>
        <w:rPr>
          <w:color w:val="7030A0"/>
        </w:rPr>
      </w:pPr>
      <w:r w:rsidRPr="00383A9D">
        <w:rPr>
          <w:color w:val="7030A0"/>
        </w:rPr>
        <w:t>Assessment of product system carbon dioxide impact</w:t>
      </w:r>
    </w:p>
    <w:p w:rsidR="00BA3AB7" w:rsidRPr="00383A9D" w:rsidRDefault="00BA3AB7" w:rsidP="00997503">
      <w:pPr>
        <w:widowControl w:val="0"/>
        <w:numPr>
          <w:ilvl w:val="0"/>
          <w:numId w:val="39"/>
          <w:numberingChange w:id="41" w:author="a73041" w:date="2011-08-26T16:44:00Z" w:original=""/>
        </w:numPr>
        <w:overflowPunct/>
        <w:jc w:val="both"/>
        <w:textAlignment w:val="auto"/>
        <w:rPr>
          <w:color w:val="7030A0"/>
        </w:rPr>
      </w:pPr>
      <w:r w:rsidRPr="00383A9D">
        <w:rPr>
          <w:color w:val="7030A0"/>
        </w:rPr>
        <w:t>Assessment of primary energy consumption</w:t>
      </w:r>
    </w:p>
    <w:p w:rsidR="00BA3AB7" w:rsidRPr="00383A9D" w:rsidRDefault="00BA3AB7" w:rsidP="00997503">
      <w:pPr>
        <w:widowControl w:val="0"/>
        <w:numPr>
          <w:ilvl w:val="0"/>
          <w:numId w:val="39"/>
          <w:numberingChange w:id="42" w:author="a73041" w:date="2011-08-26T16:44:00Z" w:original=""/>
        </w:numPr>
        <w:overflowPunct/>
        <w:jc w:val="both"/>
        <w:textAlignment w:val="auto"/>
        <w:rPr>
          <w:color w:val="7030A0"/>
        </w:rPr>
      </w:pPr>
      <w:r w:rsidRPr="00383A9D">
        <w:rPr>
          <w:color w:val="7030A0"/>
        </w:rPr>
        <w:t>Identification of life cycle stages with high significance</w:t>
      </w:r>
    </w:p>
    <w:p w:rsidR="00BA3AB7" w:rsidRPr="00383A9D" w:rsidRDefault="00BA3AB7" w:rsidP="00997503">
      <w:pPr>
        <w:widowControl w:val="0"/>
        <w:numPr>
          <w:ilvl w:val="0"/>
          <w:numId w:val="39"/>
          <w:numberingChange w:id="43" w:author="a73041" w:date="2011-08-26T16:44:00Z" w:original=""/>
        </w:numPr>
        <w:overflowPunct/>
        <w:jc w:val="both"/>
        <w:textAlignment w:val="auto"/>
        <w:rPr>
          <w:color w:val="7030A0"/>
        </w:rPr>
      </w:pPr>
      <w:r w:rsidRPr="00383A9D">
        <w:rPr>
          <w:color w:val="7030A0"/>
        </w:rPr>
        <w:t>Comparisons</w:t>
      </w:r>
      <w:r w:rsidRPr="00383A9D">
        <w:rPr>
          <w:b/>
          <w:bCs/>
          <w:color w:val="7030A0"/>
          <w:vertAlign w:val="superscript"/>
        </w:rPr>
        <w:footnoteReference w:id="1"/>
      </w:r>
      <w:r w:rsidRPr="00383A9D">
        <w:rPr>
          <w:color w:val="7030A0"/>
        </w:rPr>
        <w:t xml:space="preserve"> of specific ICT Equipment, Networks, or Services</w:t>
      </w:r>
    </w:p>
    <w:p w:rsidR="00BA3AB7" w:rsidRPr="00002753" w:rsidRDefault="00BA3AB7" w:rsidP="00CA2602">
      <w:pPr>
        <w:tabs>
          <w:tab w:val="left" w:pos="75"/>
        </w:tabs>
        <w:rPr>
          <w:color w:val="7030A0"/>
          <w:lang w:eastAsia="ja-JP"/>
        </w:rPr>
      </w:pPr>
    </w:p>
    <w:p w:rsidR="00BA3AB7" w:rsidRPr="00002753" w:rsidRDefault="00BA3AB7" w:rsidP="00CA2602">
      <w:pPr>
        <w:tabs>
          <w:tab w:val="left" w:pos="75"/>
        </w:tabs>
        <w:rPr>
          <w:color w:val="7030A0"/>
          <w:sz w:val="22"/>
          <w:szCs w:val="22"/>
          <w:lang w:eastAsia="ja-JP"/>
        </w:rPr>
      </w:pPr>
      <w:r w:rsidRPr="00002753">
        <w:rPr>
          <w:color w:val="7030A0"/>
          <w:lang w:eastAsia="ja-JP"/>
        </w:rPr>
        <w:t xml:space="preserve">The structure of this LCA methodology standard for ICT Equipment, Networks, and Services </w:t>
      </w:r>
      <w:r>
        <w:rPr>
          <w:color w:val="7030A0"/>
          <w:lang w:eastAsia="ja-JP"/>
        </w:rPr>
        <w:t xml:space="preserve">is </w:t>
      </w:r>
      <w:r w:rsidRPr="00002753">
        <w:rPr>
          <w:color w:val="7030A0"/>
          <w:lang w:eastAsia="ja-JP"/>
        </w:rPr>
        <w:t xml:space="preserve">shown in </w:t>
      </w:r>
      <w:fldSimple w:instr=" REF _Ref277671277 \h  \* MERGEFORMAT ">
        <w:r w:rsidRPr="00C135F5">
          <w:rPr>
            <w:color w:val="7030A0"/>
            <w:lang w:eastAsia="ja-JP"/>
          </w:rPr>
          <w:t>Fig.1</w:t>
        </w:r>
      </w:fldSimple>
      <w:r w:rsidRPr="00002753">
        <w:rPr>
          <w:color w:val="7030A0"/>
        </w:rPr>
        <w:t>.</w:t>
      </w:r>
    </w:p>
    <w:bookmarkStart w:id="44" w:name="_Ref263629865"/>
    <w:bookmarkStart w:id="45" w:name="_Ref277668814"/>
    <w:p w:rsidR="00BA3AB7" w:rsidRDefault="00BA3AB7" w:rsidP="00CA2602">
      <w:pPr>
        <w:pStyle w:val="Caption"/>
      </w:pPr>
      <w:r w:rsidRPr="001B7F43">
        <w:rPr>
          <w:lang w:val="en-GB"/>
        </w:rPr>
        <w:object w:dxaOrig="7070" w:dyaOrig="5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3.25pt;height:257.25pt" o:ole="">
            <v:imagedata r:id="rId11" o:title=""/>
          </v:shape>
          <o:OLEObject Type="Embed" ProgID="PowerPoint.Slide.8" ShapeID="_x0000_i1027" DrawAspect="Content" ObjectID="_1375882262" r:id="rId12"/>
        </w:object>
      </w:r>
    </w:p>
    <w:p w:rsidR="00BA3AB7" w:rsidRPr="00383A9D" w:rsidRDefault="00BA3AB7" w:rsidP="00CA2602">
      <w:pPr>
        <w:rPr>
          <w:color w:val="7030A0"/>
        </w:rPr>
      </w:pPr>
      <w:bookmarkStart w:id="46" w:name="_Ref277671277"/>
      <w:r w:rsidRPr="00383A9D">
        <w:rPr>
          <w:b/>
          <w:bCs/>
          <w:color w:val="7030A0"/>
        </w:rPr>
        <w:t>Fig.</w:t>
      </w:r>
      <w:r w:rsidRPr="00383A9D">
        <w:rPr>
          <w:b/>
          <w:bCs/>
          <w:color w:val="7030A0"/>
        </w:rPr>
        <w:fldChar w:fldCharType="begin"/>
      </w:r>
      <w:r w:rsidRPr="00383A9D">
        <w:rPr>
          <w:b/>
          <w:bCs/>
          <w:color w:val="7030A0"/>
        </w:rPr>
        <w:instrText xml:space="preserve"> SEQ Fig. \* ARABIC </w:instrText>
      </w:r>
      <w:r w:rsidRPr="00383A9D">
        <w:rPr>
          <w:b/>
          <w:bCs/>
          <w:color w:val="7030A0"/>
        </w:rPr>
        <w:fldChar w:fldCharType="separate"/>
      </w:r>
      <w:r>
        <w:rPr>
          <w:b/>
          <w:bCs/>
          <w:noProof/>
          <w:color w:val="7030A0"/>
        </w:rPr>
        <w:t>1</w:t>
      </w:r>
      <w:r w:rsidRPr="00383A9D">
        <w:rPr>
          <w:b/>
          <w:bCs/>
          <w:color w:val="7030A0"/>
        </w:rPr>
        <w:fldChar w:fldCharType="end"/>
      </w:r>
      <w:bookmarkEnd w:id="46"/>
      <w:r w:rsidRPr="00383A9D">
        <w:rPr>
          <w:color w:val="7030A0"/>
        </w:rPr>
        <w:t xml:space="preserve"> Structure of LCA methodology standard for ICT Equipment, Networks and Services</w:t>
      </w:r>
    </w:p>
    <w:p w:rsidR="00BA3AB7" w:rsidRPr="00383A9D" w:rsidRDefault="00BA3AB7" w:rsidP="00CA2602">
      <w:pPr>
        <w:rPr>
          <w:color w:val="7030A0"/>
        </w:rPr>
      </w:pPr>
    </w:p>
    <w:bookmarkEnd w:id="44"/>
    <w:bookmarkEnd w:id="45"/>
    <w:p w:rsidR="00BA3AB7" w:rsidRPr="00002753" w:rsidRDefault="00BA3AB7" w:rsidP="00CA2602">
      <w:pPr>
        <w:tabs>
          <w:tab w:val="left" w:pos="75"/>
        </w:tabs>
        <w:rPr>
          <w:color w:val="7030A0"/>
          <w:lang w:eastAsia="ja-JP"/>
        </w:rPr>
      </w:pPr>
      <w:r w:rsidRPr="00002753">
        <w:rPr>
          <w:color w:val="7030A0"/>
          <w:lang w:eastAsia="ja-JP"/>
        </w:rPr>
        <w:t>In accordance with ISO 14040 and ISO 14044 this standard consists of the following parts</w:t>
      </w:r>
    </w:p>
    <w:p w:rsidR="00BA3AB7" w:rsidRPr="00002753" w:rsidRDefault="00BA3AB7" w:rsidP="009B780E">
      <w:pPr>
        <w:numPr>
          <w:ilvl w:val="0"/>
          <w:numId w:val="34"/>
          <w:numberingChange w:id="47" w:author="a73041" w:date="2011-08-26T16:44:00Z" w:original=""/>
        </w:numPr>
        <w:tabs>
          <w:tab w:val="left" w:pos="75"/>
        </w:tabs>
        <w:overflowPunct/>
        <w:autoSpaceDE/>
        <w:autoSpaceDN/>
        <w:adjustRightInd/>
        <w:jc w:val="both"/>
        <w:textAlignment w:val="auto"/>
        <w:rPr>
          <w:color w:val="7030A0"/>
          <w:lang w:eastAsia="ja-JP"/>
        </w:rPr>
      </w:pPr>
      <w:r w:rsidRPr="00002753">
        <w:rPr>
          <w:color w:val="7030A0"/>
          <w:lang w:eastAsia="ja-JP"/>
        </w:rPr>
        <w:t>General requirements: High level requirements of LCA</w:t>
      </w:r>
      <w:r>
        <w:rPr>
          <w:color w:val="7030A0"/>
          <w:lang w:eastAsia="ja-JP"/>
        </w:rPr>
        <w:t>s</w:t>
      </w:r>
    </w:p>
    <w:p w:rsidR="00BA3AB7" w:rsidRPr="00002753" w:rsidRDefault="00BA3AB7" w:rsidP="009B780E">
      <w:pPr>
        <w:numPr>
          <w:ilvl w:val="0"/>
          <w:numId w:val="34"/>
          <w:numberingChange w:id="48" w:author="a73041" w:date="2011-08-26T16:44:00Z" w:original=""/>
        </w:numPr>
        <w:tabs>
          <w:tab w:val="left" w:pos="75"/>
        </w:tabs>
        <w:overflowPunct/>
        <w:autoSpaceDE/>
        <w:autoSpaceDN/>
        <w:adjustRightInd/>
        <w:jc w:val="both"/>
        <w:textAlignment w:val="auto"/>
        <w:rPr>
          <w:color w:val="7030A0"/>
          <w:lang w:eastAsia="ja-JP"/>
        </w:rPr>
      </w:pPr>
      <w:r w:rsidRPr="00002753">
        <w:rPr>
          <w:color w:val="7030A0"/>
          <w:lang w:eastAsia="ja-JP"/>
        </w:rPr>
        <w:t>Goal and scope definition: Requirements on functional unit, system boundaries and data quality</w:t>
      </w:r>
    </w:p>
    <w:p w:rsidR="00BA3AB7" w:rsidRPr="00002753" w:rsidRDefault="00BA3AB7" w:rsidP="009B780E">
      <w:pPr>
        <w:numPr>
          <w:ilvl w:val="0"/>
          <w:numId w:val="34"/>
          <w:numberingChange w:id="49" w:author="a73041" w:date="2011-08-26T16:44:00Z" w:original=""/>
        </w:numPr>
        <w:tabs>
          <w:tab w:val="left" w:pos="75"/>
        </w:tabs>
        <w:overflowPunct/>
        <w:autoSpaceDE/>
        <w:autoSpaceDN/>
        <w:adjustRightInd/>
        <w:jc w:val="both"/>
        <w:textAlignment w:val="auto"/>
        <w:rPr>
          <w:color w:val="7030A0"/>
          <w:lang w:eastAsia="ja-JP"/>
        </w:rPr>
      </w:pPr>
      <w:r w:rsidRPr="00002753">
        <w:rPr>
          <w:color w:val="7030A0"/>
          <w:lang w:eastAsia="ja-JP"/>
        </w:rPr>
        <w:t>Life Cycle Inventory (LCI): Requirements on data collection, calculation and allocation</w:t>
      </w:r>
    </w:p>
    <w:p w:rsidR="00BA3AB7" w:rsidRPr="00002753" w:rsidRDefault="00BA3AB7" w:rsidP="009B780E">
      <w:pPr>
        <w:numPr>
          <w:ilvl w:val="0"/>
          <w:numId w:val="34"/>
          <w:numberingChange w:id="50" w:author="a73041" w:date="2011-08-26T16:44:00Z" w:original=""/>
        </w:numPr>
        <w:tabs>
          <w:tab w:val="left" w:pos="75"/>
        </w:tabs>
        <w:overflowPunct/>
        <w:autoSpaceDE/>
        <w:autoSpaceDN/>
        <w:adjustRightInd/>
        <w:jc w:val="both"/>
        <w:textAlignment w:val="auto"/>
        <w:rPr>
          <w:color w:val="7030A0"/>
          <w:lang w:eastAsia="ja-JP"/>
        </w:rPr>
      </w:pPr>
      <w:r w:rsidRPr="00002753">
        <w:rPr>
          <w:color w:val="7030A0"/>
          <w:lang w:eastAsia="ja-JP"/>
        </w:rPr>
        <w:t>Life Cycle Impact Assessment (LCIA): Requirements on impact categories</w:t>
      </w:r>
    </w:p>
    <w:p w:rsidR="00BA3AB7" w:rsidRPr="00002753" w:rsidRDefault="00BA3AB7" w:rsidP="009B780E">
      <w:pPr>
        <w:numPr>
          <w:ilvl w:val="0"/>
          <w:numId w:val="34"/>
          <w:numberingChange w:id="51" w:author="a73041" w:date="2011-08-26T16:44:00Z" w:original=""/>
        </w:numPr>
        <w:tabs>
          <w:tab w:val="left" w:pos="75"/>
        </w:tabs>
        <w:overflowPunct/>
        <w:autoSpaceDE/>
        <w:autoSpaceDN/>
        <w:adjustRightInd/>
        <w:jc w:val="both"/>
        <w:textAlignment w:val="auto"/>
        <w:rPr>
          <w:color w:val="7030A0"/>
          <w:lang w:eastAsia="ja-JP"/>
        </w:rPr>
      </w:pPr>
      <w:r w:rsidRPr="00002753">
        <w:rPr>
          <w:color w:val="7030A0"/>
          <w:lang w:eastAsia="ja-JP"/>
        </w:rPr>
        <w:t>Life Cycle Interpretation: Requirements on interpretation of results</w:t>
      </w:r>
    </w:p>
    <w:p w:rsidR="00BA3AB7" w:rsidRPr="00002753" w:rsidRDefault="00BA3AB7" w:rsidP="009B780E">
      <w:pPr>
        <w:numPr>
          <w:ilvl w:val="0"/>
          <w:numId w:val="34"/>
          <w:numberingChange w:id="52" w:author="a73041" w:date="2011-08-26T16:44:00Z" w:original=""/>
        </w:numPr>
        <w:tabs>
          <w:tab w:val="left" w:pos="75"/>
        </w:tabs>
        <w:overflowPunct/>
        <w:autoSpaceDE/>
        <w:autoSpaceDN/>
        <w:adjustRightInd/>
        <w:jc w:val="both"/>
        <w:textAlignment w:val="auto"/>
        <w:rPr>
          <w:color w:val="7030A0"/>
          <w:lang w:eastAsia="ja-JP"/>
        </w:rPr>
      </w:pPr>
      <w:r w:rsidRPr="00002753">
        <w:rPr>
          <w:color w:val="7030A0"/>
          <w:lang w:eastAsia="ja-JP"/>
        </w:rPr>
        <w:t xml:space="preserve">Comparative Assertion between ICT and </w:t>
      </w:r>
      <w:r>
        <w:rPr>
          <w:color w:val="7030A0"/>
          <w:lang w:eastAsia="ja-JP"/>
        </w:rPr>
        <w:t>BAU systems</w:t>
      </w:r>
      <w:r w:rsidRPr="00002753">
        <w:rPr>
          <w:b/>
          <w:bCs/>
          <w:color w:val="7030A0"/>
          <w:vertAlign w:val="superscript"/>
          <w:lang w:eastAsia="ja-JP"/>
        </w:rPr>
        <w:footnoteReference w:id="2"/>
      </w:r>
    </w:p>
    <w:p w:rsidR="00BA3AB7" w:rsidRPr="00002753" w:rsidRDefault="00BA3AB7" w:rsidP="009B780E">
      <w:pPr>
        <w:numPr>
          <w:ilvl w:val="0"/>
          <w:numId w:val="34"/>
          <w:numberingChange w:id="53" w:author="a73041" w:date="2011-08-26T16:44:00Z" w:original=""/>
        </w:numPr>
        <w:tabs>
          <w:tab w:val="left" w:pos="75"/>
        </w:tabs>
        <w:overflowPunct/>
        <w:autoSpaceDE/>
        <w:autoSpaceDN/>
        <w:adjustRightInd/>
        <w:jc w:val="both"/>
        <w:textAlignment w:val="auto"/>
        <w:rPr>
          <w:color w:val="7030A0"/>
          <w:lang w:eastAsia="ja-JP"/>
        </w:rPr>
      </w:pPr>
      <w:r w:rsidRPr="00002753">
        <w:rPr>
          <w:color w:val="7030A0"/>
          <w:lang w:eastAsia="ja-JP"/>
        </w:rPr>
        <w:t>Reporting: Requirements on reporting</w:t>
      </w:r>
    </w:p>
    <w:p w:rsidR="00BA3AB7" w:rsidRPr="00002753" w:rsidRDefault="00BA3AB7" w:rsidP="00CA2602">
      <w:pPr>
        <w:tabs>
          <w:tab w:val="left" w:pos="75"/>
        </w:tabs>
        <w:rPr>
          <w:color w:val="7030A0"/>
          <w:lang w:eastAsia="ja-JP"/>
        </w:rPr>
      </w:pPr>
    </w:p>
    <w:p w:rsidR="00BA3AB7" w:rsidRPr="00002753" w:rsidRDefault="00BA3AB7" w:rsidP="00CA2602">
      <w:pPr>
        <w:tabs>
          <w:tab w:val="left" w:pos="75"/>
        </w:tabs>
        <w:rPr>
          <w:color w:val="7030A0"/>
          <w:lang w:eastAsia="ja-JP"/>
        </w:rPr>
      </w:pPr>
      <w:r w:rsidRPr="00002753">
        <w:rPr>
          <w:color w:val="7030A0"/>
          <w:lang w:eastAsia="ja-JP"/>
        </w:rPr>
        <w:t>All applicable parts are then divided into the three main applicable product system categories; ICT Equipment, Networks and Services.</w:t>
      </w:r>
    </w:p>
    <w:p w:rsidR="00BA3AB7" w:rsidRPr="00002753" w:rsidRDefault="00BA3AB7" w:rsidP="00CA2602">
      <w:pPr>
        <w:tabs>
          <w:tab w:val="left" w:pos="75"/>
        </w:tabs>
        <w:rPr>
          <w:color w:val="7030A0"/>
          <w:lang w:eastAsia="ja-JP"/>
        </w:rPr>
      </w:pPr>
    </w:p>
    <w:p w:rsidR="00BA3AB7" w:rsidRPr="00002753" w:rsidRDefault="00BA3AB7" w:rsidP="00CA2602">
      <w:pPr>
        <w:tabs>
          <w:tab w:val="left" w:pos="75"/>
        </w:tabs>
        <w:rPr>
          <w:color w:val="7030A0"/>
          <w:lang w:eastAsia="ja-JP"/>
        </w:rPr>
      </w:pPr>
      <w:r w:rsidRPr="00002753">
        <w:rPr>
          <w:color w:val="7030A0"/>
          <w:lang w:eastAsia="ja-JP"/>
        </w:rPr>
        <w:t xml:space="preserve">The first edition of this standard focuses on both the negative and positive impacts of ICT Equipment, </w:t>
      </w:r>
      <w:r>
        <w:rPr>
          <w:color w:val="7030A0"/>
          <w:lang w:eastAsia="ja-JP"/>
        </w:rPr>
        <w:t>N</w:t>
      </w:r>
      <w:r w:rsidRPr="00002753">
        <w:rPr>
          <w:color w:val="7030A0"/>
          <w:lang w:eastAsia="ja-JP"/>
        </w:rPr>
        <w:t xml:space="preserve">etworks and </w:t>
      </w:r>
      <w:r>
        <w:rPr>
          <w:color w:val="7030A0"/>
          <w:lang w:eastAsia="ja-JP"/>
        </w:rPr>
        <w:t>S</w:t>
      </w:r>
      <w:r w:rsidRPr="00002753">
        <w:rPr>
          <w:color w:val="7030A0"/>
          <w:lang w:eastAsia="ja-JP"/>
        </w:rPr>
        <w:t xml:space="preserve">ervices, both. The positive impacts of </w:t>
      </w:r>
      <w:r w:rsidRPr="00822060">
        <w:rPr>
          <w:i/>
          <w:iCs/>
          <w:color w:val="7030A0"/>
          <w:lang w:eastAsia="ja-JP"/>
        </w:rPr>
        <w:t>Services</w:t>
      </w:r>
      <w:r w:rsidRPr="00002753">
        <w:rPr>
          <w:color w:val="7030A0"/>
          <w:lang w:eastAsia="ja-JP"/>
        </w:rPr>
        <w:t xml:space="preserve"> are potentially large</w:t>
      </w:r>
      <w:r>
        <w:rPr>
          <w:color w:val="7030A0"/>
          <w:lang w:eastAsia="ja-JP"/>
        </w:rPr>
        <w:t xml:space="preserve"> under specific circumstances</w:t>
      </w:r>
      <w:r w:rsidRPr="00002753">
        <w:rPr>
          <w:color w:val="7030A0"/>
          <w:lang w:eastAsia="ja-JP"/>
        </w:rPr>
        <w:t>.</w:t>
      </w:r>
    </w:p>
    <w:p w:rsidR="00BA3AB7" w:rsidRPr="00055B7A" w:rsidRDefault="00BA3AB7" w:rsidP="00CA2602">
      <w:pPr>
        <w:widowControl w:val="0"/>
        <w:overflowPunct/>
        <w:jc w:val="both"/>
        <w:textAlignment w:val="auto"/>
        <w:rPr>
          <w:lang w:eastAsia="zh-CN"/>
        </w:rPr>
      </w:pPr>
    </w:p>
    <w:p w:rsidR="00BA3AB7" w:rsidRPr="002C20C3" w:rsidRDefault="00BA3AB7" w:rsidP="00CA2602">
      <w:pPr>
        <w:pStyle w:val="Heading1"/>
      </w:pPr>
      <w:bookmarkStart w:id="54" w:name="_Toc199047159"/>
      <w:bookmarkStart w:id="55" w:name="_Toc221508941"/>
      <w:bookmarkStart w:id="56" w:name="_Toc222541104"/>
      <w:bookmarkStart w:id="57" w:name="_Toc223488319"/>
      <w:bookmarkStart w:id="58" w:name="_Toc300846696"/>
      <w:r w:rsidRPr="00B56E48">
        <w:t>1</w:t>
      </w:r>
      <w:r w:rsidRPr="00B56E48">
        <w:tab/>
        <w:t>Scope</w:t>
      </w:r>
      <w:bookmarkEnd w:id="54"/>
      <w:bookmarkEnd w:id="55"/>
      <w:bookmarkEnd w:id="56"/>
      <w:bookmarkEnd w:id="57"/>
      <w:bookmarkEnd w:id="58"/>
    </w:p>
    <w:p w:rsidR="00BA3AB7" w:rsidRPr="00002753" w:rsidRDefault="00BA3AB7" w:rsidP="00E54FAB">
      <w:pPr>
        <w:jc w:val="both"/>
        <w:rPr>
          <w:color w:val="7030A0"/>
        </w:rPr>
      </w:pPr>
      <w:r w:rsidRPr="00002753">
        <w:rPr>
          <w:color w:val="7030A0"/>
        </w:rPr>
        <w:t>The purpose of this standard is to:</w:t>
      </w:r>
    </w:p>
    <w:p w:rsidR="00BA3AB7" w:rsidRPr="00002753" w:rsidRDefault="00BA3AB7" w:rsidP="00E54FAB">
      <w:pPr>
        <w:jc w:val="both"/>
        <w:rPr>
          <w:color w:val="7030A0"/>
        </w:rPr>
      </w:pPr>
      <w:r w:rsidRPr="00002753">
        <w:rPr>
          <w:color w:val="7030A0"/>
        </w:rPr>
        <w:t>-harmonize the LCAs of ICT Equipment</w:t>
      </w:r>
      <w:r>
        <w:rPr>
          <w:color w:val="7030A0"/>
        </w:rPr>
        <w:t xml:space="preserve">, Networks and </w:t>
      </w:r>
      <w:r w:rsidRPr="00002753">
        <w:rPr>
          <w:color w:val="7030A0"/>
        </w:rPr>
        <w:t>Services</w:t>
      </w:r>
    </w:p>
    <w:p w:rsidR="00BA3AB7" w:rsidRPr="00002753" w:rsidRDefault="00BA3AB7" w:rsidP="00E54FAB">
      <w:pPr>
        <w:jc w:val="both"/>
        <w:rPr>
          <w:color w:val="7030A0"/>
        </w:rPr>
      </w:pPr>
      <w:r w:rsidRPr="00002753">
        <w:rPr>
          <w:color w:val="7030A0"/>
        </w:rPr>
        <w:t>-increase the quality of the LCA by adding ICT specific requirements to those of ISO 14040 and ISO 14044</w:t>
      </w:r>
    </w:p>
    <w:p w:rsidR="00BA3AB7" w:rsidRPr="00002753" w:rsidRDefault="00BA3AB7" w:rsidP="00E54FAB">
      <w:pPr>
        <w:jc w:val="both"/>
        <w:rPr>
          <w:color w:val="7030A0"/>
        </w:rPr>
      </w:pPr>
      <w:r w:rsidRPr="00002753">
        <w:rPr>
          <w:color w:val="7030A0"/>
        </w:rPr>
        <w:t>-facilitate communication of LCA</w:t>
      </w:r>
      <w:r>
        <w:rPr>
          <w:color w:val="7030A0"/>
        </w:rPr>
        <w:t>s</w:t>
      </w:r>
      <w:r w:rsidRPr="00002753">
        <w:rPr>
          <w:color w:val="7030A0"/>
        </w:rPr>
        <w:t xml:space="preserve"> of ICT Equipment</w:t>
      </w:r>
      <w:r>
        <w:rPr>
          <w:color w:val="7030A0"/>
        </w:rPr>
        <w:t xml:space="preserve">, Networks and </w:t>
      </w:r>
      <w:r w:rsidRPr="00002753">
        <w:rPr>
          <w:color w:val="7030A0"/>
        </w:rPr>
        <w:t>Services</w:t>
      </w:r>
    </w:p>
    <w:p w:rsidR="00BA3AB7" w:rsidRPr="00002753" w:rsidRDefault="00BA3AB7" w:rsidP="00E54FAB">
      <w:pPr>
        <w:jc w:val="both"/>
        <w:rPr>
          <w:color w:val="7030A0"/>
        </w:rPr>
      </w:pPr>
      <w:r w:rsidRPr="00002753">
        <w:rPr>
          <w:color w:val="7030A0"/>
        </w:rPr>
        <w:t>-increase the credibility of LCAs of ICT Equipment</w:t>
      </w:r>
      <w:r>
        <w:rPr>
          <w:color w:val="7030A0"/>
        </w:rPr>
        <w:t xml:space="preserve">, Networks and </w:t>
      </w:r>
      <w:r w:rsidRPr="00002753">
        <w:rPr>
          <w:color w:val="7030A0"/>
        </w:rPr>
        <w:t>Services</w:t>
      </w:r>
    </w:p>
    <w:p w:rsidR="00BA3AB7" w:rsidRPr="00002753" w:rsidRDefault="00BA3AB7" w:rsidP="00E54FAB">
      <w:pPr>
        <w:jc w:val="both"/>
        <w:rPr>
          <w:color w:val="7030A0"/>
        </w:rPr>
      </w:pPr>
      <w:r w:rsidRPr="00002753">
        <w:rPr>
          <w:color w:val="7030A0"/>
        </w:rPr>
        <w:t>While recognizing ISO 14040</w:t>
      </w:r>
      <w:r>
        <w:rPr>
          <w:color w:val="7030A0"/>
        </w:rPr>
        <w:t xml:space="preserve"> and ISO 140</w:t>
      </w:r>
      <w:r w:rsidRPr="00002753">
        <w:rPr>
          <w:color w:val="7030A0"/>
        </w:rPr>
        <w:t>44 as normative references, this standard will give generic requirements for LCA of ICT Equipment</w:t>
      </w:r>
      <w:r>
        <w:rPr>
          <w:color w:val="7030A0"/>
        </w:rPr>
        <w:t xml:space="preserve">, Networks and </w:t>
      </w:r>
      <w:r w:rsidRPr="00002753">
        <w:rPr>
          <w:color w:val="7030A0"/>
        </w:rPr>
        <w:t>Services. The standard is valid for all type of Equipment which is/could be part of a</w:t>
      </w:r>
      <w:r>
        <w:rPr>
          <w:color w:val="7030A0"/>
        </w:rPr>
        <w:t xml:space="preserve"> </w:t>
      </w:r>
      <w:r w:rsidRPr="00002753">
        <w:rPr>
          <w:color w:val="7030A0"/>
        </w:rPr>
        <w:t>Network including end</w:t>
      </w:r>
      <w:r>
        <w:rPr>
          <w:color w:val="7030A0"/>
        </w:rPr>
        <w:t>–</w:t>
      </w:r>
      <w:r w:rsidRPr="00002753">
        <w:rPr>
          <w:color w:val="7030A0"/>
        </w:rPr>
        <w:t>user Equipment.</w:t>
      </w:r>
    </w:p>
    <w:p w:rsidR="00BA3AB7" w:rsidRPr="00002753" w:rsidRDefault="00BA3AB7" w:rsidP="00BC531B">
      <w:pPr>
        <w:ind w:firstLine="720"/>
        <w:jc w:val="both"/>
        <w:rPr>
          <w:color w:val="7030A0"/>
        </w:rPr>
      </w:pPr>
      <w:r w:rsidRPr="00002753">
        <w:rPr>
          <w:color w:val="7030A0"/>
        </w:rPr>
        <w:t>Comparisons of</w:t>
      </w:r>
      <w:r>
        <w:rPr>
          <w:color w:val="7030A0"/>
        </w:rPr>
        <w:t xml:space="preserve"> </w:t>
      </w:r>
      <w:r w:rsidRPr="00002753">
        <w:rPr>
          <w:color w:val="7030A0"/>
        </w:rPr>
        <w:t>results</w:t>
      </w:r>
      <w:r w:rsidRPr="00002753">
        <w:rPr>
          <w:rStyle w:val="FootnoteReference"/>
          <w:color w:val="7030A0"/>
        </w:rPr>
        <w:footnoteReference w:id="3"/>
      </w:r>
      <w:r w:rsidRPr="00002753">
        <w:rPr>
          <w:color w:val="7030A0"/>
        </w:rPr>
        <w:t xml:space="preserve"> between</w:t>
      </w:r>
      <w:r>
        <w:rPr>
          <w:color w:val="7030A0"/>
        </w:rPr>
        <w:t xml:space="preserve"> </w:t>
      </w:r>
      <w:r w:rsidRPr="00002753">
        <w:rPr>
          <w:color w:val="7030A0"/>
        </w:rPr>
        <w:t>LCAs</w:t>
      </w:r>
      <w:r w:rsidRPr="00002753">
        <w:rPr>
          <w:rStyle w:val="FootnoteReference"/>
          <w:color w:val="7030A0"/>
        </w:rPr>
        <w:footnoteReference w:id="4"/>
      </w:r>
      <w:r w:rsidRPr="00002753">
        <w:rPr>
          <w:color w:val="7030A0"/>
        </w:rPr>
        <w:t>are beyond the scope of this standard, as such comparisons would require that the assumptions and context of each LCA are exactly equivalent.</w:t>
      </w:r>
    </w:p>
    <w:p w:rsidR="00BA3AB7" w:rsidRPr="00002753" w:rsidRDefault="00BA3AB7" w:rsidP="00CA2602">
      <w:pPr>
        <w:pStyle w:val="Heading1"/>
        <w:jc w:val="both"/>
        <w:rPr>
          <w:color w:val="7030A0"/>
        </w:rPr>
      </w:pPr>
      <w:bookmarkStart w:id="59" w:name="_Toc199047160"/>
      <w:bookmarkStart w:id="60" w:name="_Toc221508942"/>
      <w:bookmarkStart w:id="61" w:name="_Toc222541105"/>
      <w:bookmarkStart w:id="62" w:name="_Toc223488320"/>
      <w:bookmarkStart w:id="63" w:name="_Toc300846697"/>
      <w:r w:rsidRPr="00002753">
        <w:rPr>
          <w:color w:val="7030A0"/>
        </w:rPr>
        <w:t>2</w:t>
      </w:r>
      <w:r w:rsidRPr="00002753">
        <w:rPr>
          <w:color w:val="7030A0"/>
        </w:rPr>
        <w:tab/>
        <w:t>References</w:t>
      </w:r>
      <w:bookmarkEnd w:id="59"/>
      <w:bookmarkEnd w:id="60"/>
      <w:bookmarkEnd w:id="61"/>
      <w:bookmarkEnd w:id="62"/>
      <w:bookmarkEnd w:id="63"/>
    </w:p>
    <w:p w:rsidR="00BA3AB7" w:rsidRPr="00002753" w:rsidRDefault="00BA3AB7" w:rsidP="00CA2602">
      <w:pPr>
        <w:pStyle w:val="Heading2"/>
        <w:jc w:val="both"/>
        <w:rPr>
          <w:color w:val="7030A0"/>
        </w:rPr>
      </w:pPr>
      <w:bookmarkStart w:id="64" w:name="_Toc300846698"/>
      <w:r w:rsidRPr="00002753">
        <w:rPr>
          <w:color w:val="7030A0"/>
        </w:rPr>
        <w:t>2.1</w:t>
      </w:r>
      <w:r w:rsidRPr="00002753">
        <w:rPr>
          <w:color w:val="7030A0"/>
        </w:rPr>
        <w:tab/>
        <w:t>Normative references</w:t>
      </w:r>
      <w:bookmarkEnd w:id="64"/>
    </w:p>
    <w:p w:rsidR="00BA3AB7" w:rsidRPr="00002753" w:rsidRDefault="00BA3AB7" w:rsidP="009B780E">
      <w:pPr>
        <w:numPr>
          <w:ilvl w:val="0"/>
          <w:numId w:val="33"/>
          <w:numberingChange w:id="65" w:author="a73041" w:date="2011-08-26T16:44:00Z" w:original="[%1:1:0:]"/>
        </w:numPr>
        <w:spacing w:line="240" w:lineRule="atLeast"/>
        <w:jc w:val="both"/>
        <w:rPr>
          <w:color w:val="7030A0"/>
        </w:rPr>
      </w:pPr>
      <w:bookmarkStart w:id="66" w:name="_Ref209235666"/>
      <w:bookmarkStart w:id="67" w:name="_Ref227750818"/>
      <w:bookmarkStart w:id="68" w:name="_Ref256583528"/>
      <w:r w:rsidRPr="00002753">
        <w:rPr>
          <w:color w:val="7030A0"/>
        </w:rPr>
        <w:t>ISO (2006) Environmental Management–Life Cycle Assessment–Principles and Framework. ISO 14040:2006(E)</w:t>
      </w:r>
      <w:bookmarkEnd w:id="66"/>
      <w:bookmarkEnd w:id="67"/>
      <w:r w:rsidRPr="00002753">
        <w:rPr>
          <w:color w:val="7030A0"/>
        </w:rPr>
        <w:t>, second edition 2006-07-01</w:t>
      </w:r>
      <w:bookmarkEnd w:id="68"/>
    </w:p>
    <w:p w:rsidR="00BA3AB7" w:rsidRPr="00002753" w:rsidRDefault="00BA3AB7" w:rsidP="009B780E">
      <w:pPr>
        <w:numPr>
          <w:ilvl w:val="0"/>
          <w:numId w:val="33"/>
          <w:numberingChange w:id="69" w:author="a73041" w:date="2011-08-26T16:44:00Z" w:original="[%1:2:0:]"/>
        </w:numPr>
        <w:spacing w:line="240" w:lineRule="atLeast"/>
        <w:jc w:val="both"/>
        <w:rPr>
          <w:color w:val="7030A0"/>
        </w:rPr>
      </w:pPr>
      <w:bookmarkStart w:id="70" w:name="_Ref209235669"/>
      <w:bookmarkStart w:id="71" w:name="_Ref256431925"/>
      <w:r w:rsidRPr="00002753">
        <w:rPr>
          <w:color w:val="7030A0"/>
        </w:rPr>
        <w:t>ISO (2006) Environmental Management–Life Cycle Assessment–Requirements and Guidelines. ISO 14040:2006(E)</w:t>
      </w:r>
      <w:bookmarkEnd w:id="70"/>
      <w:r w:rsidRPr="00002753">
        <w:rPr>
          <w:color w:val="7030A0"/>
        </w:rPr>
        <w:t>, first edition 2006-07-01</w:t>
      </w:r>
      <w:bookmarkEnd w:id="71"/>
    </w:p>
    <w:p w:rsidR="00BA3AB7" w:rsidRPr="00002753" w:rsidRDefault="00BA3AB7" w:rsidP="00CA2602">
      <w:pPr>
        <w:pStyle w:val="Heading2"/>
        <w:jc w:val="both"/>
        <w:rPr>
          <w:color w:val="7030A0"/>
        </w:rPr>
      </w:pPr>
      <w:bookmarkStart w:id="72" w:name="_Toc300846699"/>
      <w:r w:rsidRPr="00002753">
        <w:rPr>
          <w:color w:val="7030A0"/>
        </w:rPr>
        <w:t>2.2</w:t>
      </w:r>
      <w:r w:rsidRPr="00002753">
        <w:rPr>
          <w:color w:val="7030A0"/>
        </w:rPr>
        <w:tab/>
        <w:t>Informative references</w:t>
      </w:r>
      <w:bookmarkEnd w:id="72"/>
    </w:p>
    <w:p w:rsidR="00BA3AB7" w:rsidRPr="00002753" w:rsidRDefault="00BA3AB7" w:rsidP="00A542A7">
      <w:pPr>
        <w:numPr>
          <w:ilvl w:val="0"/>
          <w:numId w:val="33"/>
          <w:numberingChange w:id="73" w:author="a73041" w:date="2011-08-26T16:44:00Z" w:original="[%1:3:0:]"/>
        </w:numPr>
        <w:spacing w:line="240" w:lineRule="atLeast"/>
        <w:jc w:val="both"/>
        <w:rPr>
          <w:color w:val="7030A0"/>
        </w:rPr>
      </w:pPr>
      <w:bookmarkStart w:id="74" w:name="_Ref257207998"/>
      <w:bookmarkStart w:id="75" w:name="_Ref300228402"/>
      <w:r w:rsidRPr="00002753">
        <w:rPr>
          <w:color w:val="7030A0"/>
        </w:rPr>
        <w:t>European Commission</w:t>
      </w:r>
      <w:r>
        <w:rPr>
          <w:color w:val="7030A0"/>
        </w:rPr>
        <w:t xml:space="preserve"> Joint Research Centre</w:t>
      </w:r>
      <w:r w:rsidRPr="00002753">
        <w:rPr>
          <w:color w:val="7030A0"/>
        </w:rPr>
        <w:t xml:space="preserve"> (201</w:t>
      </w:r>
      <w:r>
        <w:rPr>
          <w:color w:val="7030A0"/>
        </w:rPr>
        <w:t>1</w:t>
      </w:r>
      <w:r w:rsidRPr="00002753">
        <w:rPr>
          <w:color w:val="7030A0"/>
        </w:rPr>
        <w:t>) International</w:t>
      </w:r>
      <w:r>
        <w:rPr>
          <w:color w:val="7030A0"/>
        </w:rPr>
        <w:t xml:space="preserve"> Reference</w:t>
      </w:r>
      <w:r w:rsidRPr="00002753">
        <w:rPr>
          <w:color w:val="7030A0"/>
        </w:rPr>
        <w:t xml:space="preserve"> Life Cycle Data </w:t>
      </w:r>
      <w:r>
        <w:rPr>
          <w:color w:val="7030A0"/>
        </w:rPr>
        <w:t xml:space="preserve">(ILCD) </w:t>
      </w:r>
      <w:r w:rsidRPr="00002753">
        <w:rPr>
          <w:color w:val="7030A0"/>
        </w:rPr>
        <w:t>System Handbook</w:t>
      </w:r>
      <w:r>
        <w:rPr>
          <w:color w:val="7030A0"/>
        </w:rPr>
        <w:t>:</w:t>
      </w:r>
      <w:r w:rsidRPr="00002753">
        <w:rPr>
          <w:color w:val="7030A0"/>
        </w:rPr>
        <w:t xml:space="preserve"> General </w:t>
      </w:r>
      <w:r>
        <w:rPr>
          <w:color w:val="7030A0"/>
        </w:rPr>
        <w:t>G</w:t>
      </w:r>
      <w:r w:rsidRPr="00002753">
        <w:rPr>
          <w:color w:val="7030A0"/>
        </w:rPr>
        <w:t xml:space="preserve">uide for </w:t>
      </w:r>
      <w:r>
        <w:rPr>
          <w:color w:val="7030A0"/>
        </w:rPr>
        <w:t>L</w:t>
      </w:r>
      <w:r w:rsidRPr="00002753">
        <w:rPr>
          <w:color w:val="7030A0"/>
        </w:rPr>
        <w:t xml:space="preserve">ife </w:t>
      </w:r>
      <w:r>
        <w:rPr>
          <w:color w:val="7030A0"/>
        </w:rPr>
        <w:t>C</w:t>
      </w:r>
      <w:r w:rsidRPr="00002753">
        <w:rPr>
          <w:color w:val="7030A0"/>
        </w:rPr>
        <w:t xml:space="preserve">ycle </w:t>
      </w:r>
      <w:r>
        <w:rPr>
          <w:color w:val="7030A0"/>
        </w:rPr>
        <w:t>A</w:t>
      </w:r>
      <w:r w:rsidRPr="00002753">
        <w:rPr>
          <w:color w:val="7030A0"/>
        </w:rPr>
        <w:t xml:space="preserve">ssessment – </w:t>
      </w:r>
      <w:r>
        <w:rPr>
          <w:color w:val="7030A0"/>
        </w:rPr>
        <w:t>D</w:t>
      </w:r>
      <w:r w:rsidRPr="00002753">
        <w:rPr>
          <w:color w:val="7030A0"/>
        </w:rPr>
        <w:t xml:space="preserve">etailed </w:t>
      </w:r>
      <w:r>
        <w:rPr>
          <w:color w:val="7030A0"/>
        </w:rPr>
        <w:t>G</w:t>
      </w:r>
      <w:r w:rsidRPr="00002753">
        <w:rPr>
          <w:color w:val="7030A0"/>
        </w:rPr>
        <w:t xml:space="preserve">uidance. </w:t>
      </w:r>
      <w:r>
        <w:rPr>
          <w:color w:val="7030A0"/>
        </w:rPr>
        <w:t>1st</w:t>
      </w:r>
      <w:r w:rsidRPr="00002753">
        <w:rPr>
          <w:color w:val="7030A0"/>
        </w:rPr>
        <w:t xml:space="preserve"> e</w:t>
      </w:r>
      <w:r>
        <w:rPr>
          <w:color w:val="7030A0"/>
        </w:rPr>
        <w:t>d</w:t>
      </w:r>
      <w:r w:rsidRPr="00002753">
        <w:rPr>
          <w:color w:val="7030A0"/>
        </w:rPr>
        <w:t>n.</w:t>
      </w:r>
      <w:r>
        <w:rPr>
          <w:color w:val="7030A0"/>
        </w:rPr>
        <w:t>,</w:t>
      </w:r>
      <w:bookmarkEnd w:id="74"/>
      <w:r w:rsidRPr="00A542A7">
        <w:rPr>
          <w:color w:val="7030A0"/>
        </w:rPr>
        <w:t xml:space="preserve"> </w:t>
      </w:r>
      <w:r>
        <w:rPr>
          <w:color w:val="7030A0"/>
        </w:rPr>
        <w:t>Dictus Publishing (17 June 2011)</w:t>
      </w:r>
      <w:bookmarkEnd w:id="75"/>
    </w:p>
    <w:p w:rsidR="00BA3AB7" w:rsidRDefault="00BA3AB7" w:rsidP="009B780E">
      <w:pPr>
        <w:numPr>
          <w:ilvl w:val="0"/>
          <w:numId w:val="33"/>
          <w:numberingChange w:id="76" w:author="a73041" w:date="2011-08-26T16:44:00Z" w:original="[%1:4:0:]"/>
        </w:numPr>
        <w:spacing w:line="240" w:lineRule="atLeast"/>
        <w:jc w:val="both"/>
        <w:rPr>
          <w:color w:val="7030A0"/>
        </w:rPr>
      </w:pPr>
      <w:bookmarkStart w:id="77" w:name="_Ref283890506"/>
      <w:r w:rsidRPr="00002753">
        <w:rPr>
          <w:color w:val="7030A0"/>
        </w:rPr>
        <w:t>OECD (2009) Guide to measuring the ICT Sector</w:t>
      </w:r>
      <w:bookmarkEnd w:id="77"/>
      <w:r w:rsidRPr="00002753">
        <w:rPr>
          <w:color w:val="7030A0"/>
        </w:rPr>
        <w:t>. The 2006-07 OECD ICT sector definition (based on International Standard Industrial Classification (ISIC) Rev. 4)</w:t>
      </w:r>
    </w:p>
    <w:p w:rsidR="00BA3AB7" w:rsidRPr="00002753" w:rsidRDefault="00BA3AB7" w:rsidP="007208A2">
      <w:pPr>
        <w:numPr>
          <w:ilvl w:val="0"/>
          <w:numId w:val="33"/>
          <w:numberingChange w:id="78" w:author="a73041" w:date="2011-08-26T16:44:00Z" w:original="[%1:5:0:]"/>
        </w:numPr>
        <w:spacing w:line="240" w:lineRule="atLeast"/>
        <w:jc w:val="both"/>
        <w:rPr>
          <w:color w:val="7030A0"/>
        </w:rPr>
      </w:pPr>
      <w:bookmarkStart w:id="79" w:name="_Ref300218533"/>
      <w:r w:rsidRPr="00002753">
        <w:rPr>
          <w:color w:val="7030A0"/>
        </w:rPr>
        <w:t>European Commission</w:t>
      </w:r>
      <w:r>
        <w:rPr>
          <w:color w:val="7030A0"/>
        </w:rPr>
        <w:t xml:space="preserve"> Joint Research Centre (2011</w:t>
      </w:r>
      <w:r w:rsidRPr="00002753">
        <w:rPr>
          <w:color w:val="7030A0"/>
        </w:rPr>
        <w:t xml:space="preserve">) International </w:t>
      </w:r>
      <w:r>
        <w:rPr>
          <w:color w:val="7030A0"/>
        </w:rPr>
        <w:t xml:space="preserve">Reference </w:t>
      </w:r>
      <w:r w:rsidRPr="00002753">
        <w:rPr>
          <w:color w:val="7030A0"/>
        </w:rPr>
        <w:t>Life Cycle Data System</w:t>
      </w:r>
      <w:r>
        <w:rPr>
          <w:color w:val="7030A0"/>
        </w:rPr>
        <w:t xml:space="preserve"> (ILCD) Handbook:</w:t>
      </w:r>
      <w:r w:rsidRPr="00002753">
        <w:rPr>
          <w:color w:val="7030A0"/>
        </w:rPr>
        <w:t xml:space="preserve"> </w:t>
      </w:r>
      <w:r>
        <w:rPr>
          <w:color w:val="7030A0"/>
        </w:rPr>
        <w:t>Framework and Requirements for Life Cycle Impact Assessment Models and Indicators. 1</w:t>
      </w:r>
      <w:r w:rsidRPr="00A542A7">
        <w:rPr>
          <w:color w:val="7030A0"/>
          <w:vertAlign w:val="superscript"/>
        </w:rPr>
        <w:t>st</w:t>
      </w:r>
      <w:r>
        <w:rPr>
          <w:color w:val="7030A0"/>
        </w:rPr>
        <w:t xml:space="preserve"> edn. Dictus Publishing (17 June 2011)</w:t>
      </w:r>
      <w:bookmarkEnd w:id="79"/>
    </w:p>
    <w:p w:rsidR="00BA3AB7" w:rsidRPr="004753CD" w:rsidRDefault="00BA3AB7" w:rsidP="00001243">
      <w:pPr>
        <w:spacing w:line="240" w:lineRule="atLeast"/>
        <w:jc w:val="both"/>
        <w:rPr>
          <w:color w:val="800080"/>
        </w:rPr>
      </w:pPr>
    </w:p>
    <w:p w:rsidR="00BA3AB7" w:rsidRPr="004753CD" w:rsidRDefault="00BA3AB7" w:rsidP="00CA2602">
      <w:pPr>
        <w:pStyle w:val="Heading1"/>
        <w:jc w:val="both"/>
        <w:rPr>
          <w:color w:val="800080"/>
        </w:rPr>
      </w:pPr>
      <w:bookmarkStart w:id="80" w:name="_Toc199047163"/>
      <w:bookmarkStart w:id="81" w:name="_Toc221508943"/>
      <w:bookmarkStart w:id="82" w:name="_Toc222541106"/>
      <w:bookmarkStart w:id="83" w:name="_Toc223488321"/>
      <w:bookmarkStart w:id="84" w:name="_Ref264020674"/>
      <w:bookmarkStart w:id="85" w:name="_Toc300846700"/>
      <w:r w:rsidRPr="004753CD">
        <w:rPr>
          <w:color w:val="800080"/>
        </w:rPr>
        <w:t>3</w:t>
      </w:r>
      <w:r w:rsidRPr="004753CD">
        <w:rPr>
          <w:color w:val="800080"/>
        </w:rPr>
        <w:tab/>
        <w:t>Definitions, Symbols and Abbreviations</w:t>
      </w:r>
      <w:bookmarkEnd w:id="80"/>
      <w:bookmarkEnd w:id="81"/>
      <w:bookmarkEnd w:id="82"/>
      <w:bookmarkEnd w:id="83"/>
      <w:bookmarkEnd w:id="84"/>
      <w:bookmarkEnd w:id="85"/>
    </w:p>
    <w:p w:rsidR="00BA3AB7" w:rsidRPr="004753CD" w:rsidRDefault="00BA3AB7" w:rsidP="00CA2602">
      <w:pPr>
        <w:pStyle w:val="Heading2"/>
        <w:jc w:val="both"/>
        <w:rPr>
          <w:color w:val="800080"/>
        </w:rPr>
      </w:pPr>
      <w:bookmarkStart w:id="86" w:name="_Toc199047164"/>
      <w:bookmarkStart w:id="87" w:name="_Toc221508944"/>
      <w:bookmarkStart w:id="88" w:name="_Toc222541107"/>
      <w:bookmarkStart w:id="89" w:name="_Toc223488322"/>
      <w:bookmarkStart w:id="90" w:name="_Ref280684690"/>
      <w:bookmarkStart w:id="91" w:name="_Ref280684700"/>
      <w:bookmarkStart w:id="92" w:name="_Ref280684743"/>
      <w:bookmarkStart w:id="93" w:name="_Ref280684771"/>
      <w:bookmarkStart w:id="94" w:name="_Ref280684778"/>
      <w:bookmarkStart w:id="95" w:name="_Toc300846701"/>
      <w:r w:rsidRPr="004753CD">
        <w:rPr>
          <w:color w:val="800080"/>
        </w:rPr>
        <w:t>3.1</w:t>
      </w:r>
      <w:r w:rsidRPr="004753CD">
        <w:rPr>
          <w:color w:val="800080"/>
        </w:rPr>
        <w:tab/>
        <w:t>Definitions</w:t>
      </w:r>
      <w:bookmarkEnd w:id="86"/>
      <w:bookmarkEnd w:id="87"/>
      <w:bookmarkEnd w:id="88"/>
      <w:bookmarkEnd w:id="89"/>
      <w:bookmarkEnd w:id="90"/>
      <w:bookmarkEnd w:id="91"/>
      <w:bookmarkEnd w:id="92"/>
      <w:bookmarkEnd w:id="93"/>
      <w:bookmarkEnd w:id="94"/>
      <w:bookmarkEnd w:id="95"/>
    </w:p>
    <w:p w:rsidR="00BA3AB7" w:rsidRDefault="00BA3AB7" w:rsidP="00CA2602">
      <w:pPr>
        <w:rPr>
          <w:i/>
          <w:iCs/>
          <w:color w:val="800080"/>
          <w:sz w:val="22"/>
          <w:szCs w:val="22"/>
          <w:lang w:eastAsia="ja-JP"/>
        </w:rPr>
      </w:pPr>
      <w:r w:rsidRPr="00DA1D2C">
        <w:rPr>
          <w:i/>
          <w:iCs/>
          <w:color w:val="0000FF"/>
          <w:lang w:eastAsia="ja-JP"/>
        </w:rPr>
        <w:t xml:space="preserve">&lt;Editor’s note: Available definitions from other standards </w:t>
      </w:r>
      <w:r>
        <w:rPr>
          <w:i/>
          <w:iCs/>
          <w:color w:val="0000FF"/>
          <w:lang w:eastAsia="ja-JP"/>
        </w:rPr>
        <w:t>shall</w:t>
      </w:r>
      <w:r w:rsidRPr="00DA1D2C">
        <w:rPr>
          <w:i/>
          <w:iCs/>
          <w:color w:val="0000FF"/>
          <w:lang w:eastAsia="ja-JP"/>
        </w:rPr>
        <w:t xml:space="preserve"> be reused by reference as far as possible. </w:t>
      </w:r>
      <w:r w:rsidRPr="001B572F">
        <w:rPr>
          <w:i/>
          <w:iCs/>
          <w:color w:val="0000FF"/>
          <w:lang w:eastAsia="ja-JP"/>
        </w:rPr>
        <w:t>&gt;</w:t>
      </w:r>
    </w:p>
    <w:p w:rsidR="00BA3AB7" w:rsidRPr="00975D7A" w:rsidRDefault="00BA3AB7" w:rsidP="00CA2602">
      <w:pPr>
        <w:rPr>
          <w:i/>
          <w:iCs/>
          <w:color w:val="800080"/>
          <w:sz w:val="22"/>
          <w:szCs w:val="22"/>
          <w:lang w:eastAsia="ja-JP"/>
        </w:rPr>
      </w:pPr>
    </w:p>
    <w:p w:rsidR="00BA3AB7" w:rsidRPr="00F647FE" w:rsidRDefault="00BA3AB7" w:rsidP="00E840FD">
      <w:pPr>
        <w:rPr>
          <w:color w:val="7030A0"/>
        </w:rPr>
      </w:pPr>
      <w:r w:rsidRPr="00F647FE">
        <w:rPr>
          <w:color w:val="7030A0"/>
        </w:rPr>
        <w:t>For the purposes of the present document, the following terms and definitions apply</w:t>
      </w:r>
      <w:r>
        <w:rPr>
          <w:color w:val="7030A0"/>
        </w:rPr>
        <w:t xml:space="preserve">. </w:t>
      </w:r>
      <w:r w:rsidRPr="00A27AA6">
        <w:rPr>
          <w:color w:val="7030A0"/>
          <w:lang w:eastAsia="zh-CN"/>
        </w:rPr>
        <w:t>Elsewhere as ISO14040</w:t>
      </w:r>
      <w:r>
        <w:rPr>
          <w:color w:val="7030A0"/>
          <w:lang w:eastAsia="zh-CN"/>
        </w:rPr>
        <w:t xml:space="preserve"> and ISO 140</w:t>
      </w:r>
      <w:r w:rsidRPr="00A27AA6">
        <w:rPr>
          <w:color w:val="7030A0"/>
          <w:lang w:eastAsia="zh-CN"/>
        </w:rPr>
        <w:t xml:space="preserve">44 </w:t>
      </w:r>
      <w:fldSimple w:instr=" REF _Ref256583528 \r \h  \* MERGEFORMAT ">
        <w:r w:rsidRPr="00C135F5">
          <w:rPr>
            <w:color w:val="7030A0"/>
            <w:lang w:eastAsia="zh-CN"/>
          </w:rPr>
          <w:t>[1]</w:t>
        </w:r>
      </w:fldSimple>
      <w:fldSimple w:instr=" REF _Ref256431925 \r \h  \* MERGEFORMAT ">
        <w:r w:rsidRPr="00C135F5">
          <w:rPr>
            <w:color w:val="7030A0"/>
            <w:lang w:eastAsia="zh-CN"/>
          </w:rPr>
          <w:t>[2]</w:t>
        </w:r>
      </w:fldSimple>
      <w:r w:rsidRPr="00A27AA6">
        <w:rPr>
          <w:color w:val="7030A0"/>
          <w:lang w:eastAsia="zh-CN"/>
        </w:rPr>
        <w:t xml:space="preserve"> or the ILCD Handbook, Table 1 </w:t>
      </w:r>
      <w:fldSimple w:instr=" REF _Ref257207998 \r \h  \* MERGEFORMAT ">
        <w:r w:rsidRPr="00C135F5">
          <w:rPr>
            <w:color w:val="7030A0"/>
            <w:lang w:eastAsia="zh-CN"/>
          </w:rPr>
          <w:t>[3]</w:t>
        </w:r>
      </w:fldSimple>
      <w:r w:rsidRPr="00A27AA6">
        <w:rPr>
          <w:color w:val="7030A0"/>
          <w:lang w:eastAsia="zh-CN"/>
        </w:rPr>
        <w:t>.</w:t>
      </w:r>
    </w:p>
    <w:p w:rsidR="00BA3AB7" w:rsidRDefault="00BA3AB7" w:rsidP="00CA2602">
      <w:pPr>
        <w:jc w:val="both"/>
        <w:rPr>
          <w:color w:val="800080"/>
        </w:rPr>
      </w:pPr>
    </w:p>
    <w:p w:rsidR="00BA3AB7" w:rsidRPr="00A27AA6" w:rsidRDefault="00BA3AB7" w:rsidP="00CA2602">
      <w:pPr>
        <w:jc w:val="both"/>
        <w:rPr>
          <w:color w:val="7030A0"/>
          <w:lang w:eastAsia="zh-CN"/>
        </w:rPr>
      </w:pPr>
      <w:r w:rsidRPr="00A27AA6">
        <w:rPr>
          <w:b/>
          <w:bCs/>
          <w:color w:val="7030A0"/>
          <w:lang w:eastAsia="zh-CN"/>
        </w:rPr>
        <w:t>Black box module:</w:t>
      </w:r>
      <w:r w:rsidRPr="00A27AA6">
        <w:rPr>
          <w:color w:val="7030A0"/>
          <w:lang w:eastAsia="zh-CN"/>
        </w:rPr>
        <w:t xml:space="preserve"> </w:t>
      </w:r>
      <w:r>
        <w:rPr>
          <w:color w:val="7030A0"/>
          <w:lang w:eastAsia="zh-CN"/>
        </w:rPr>
        <w:t>A</w:t>
      </w:r>
      <w:r w:rsidRPr="00A27AA6">
        <w:rPr>
          <w:color w:val="7030A0"/>
          <w:lang w:eastAsia="zh-CN"/>
        </w:rPr>
        <w:t xml:space="preserve"> </w:t>
      </w:r>
      <w:r w:rsidRPr="00A27AA6">
        <w:rPr>
          <w:color w:val="7030A0"/>
        </w:rPr>
        <w:t xml:space="preserve">device, system or object which can be viewed solely in terms of its input, output and </w:t>
      </w:r>
      <w:hyperlink r:id="rId13" w:tooltip="/wiki/Transfer_function" w:history="1">
        <w:r w:rsidRPr="00A27AA6">
          <w:rPr>
            <w:color w:val="7030A0"/>
          </w:rPr>
          <w:t>transfer characteristics</w:t>
        </w:r>
      </w:hyperlink>
      <w:r w:rsidRPr="00A27AA6">
        <w:rPr>
          <w:color w:val="7030A0"/>
        </w:rPr>
        <w:t xml:space="preserve"> without any knowledge of its internal workings. In this context the black box module may consist of several part categories such as integrated circuits, mechanics, cables etc, e.g., a power module on a PCBA</w:t>
      </w:r>
    </w:p>
    <w:p w:rsidR="00BA3AB7" w:rsidRPr="00D768DC" w:rsidRDefault="00BA3AB7" w:rsidP="00CA2602">
      <w:pPr>
        <w:jc w:val="both"/>
        <w:rPr>
          <w:color w:val="7030A0"/>
          <w:lang w:eastAsia="zh-CN"/>
        </w:rPr>
      </w:pPr>
    </w:p>
    <w:p w:rsidR="00BA3AB7" w:rsidRPr="00D768DC" w:rsidRDefault="00BA3AB7" w:rsidP="002154F8">
      <w:pPr>
        <w:jc w:val="both"/>
        <w:rPr>
          <w:color w:val="FF0000"/>
          <w:lang w:eastAsia="zh-CN"/>
        </w:rPr>
      </w:pPr>
      <w:r w:rsidRPr="00D768DC">
        <w:rPr>
          <w:b/>
          <w:bCs/>
          <w:color w:val="FF0000"/>
          <w:lang w:eastAsia="zh-CN"/>
        </w:rPr>
        <w:t>Business as usual system:</w:t>
      </w:r>
      <w:r w:rsidRPr="00D768DC">
        <w:rPr>
          <w:color w:val="FF0000"/>
          <w:lang w:eastAsia="zh-CN"/>
        </w:rPr>
        <w:t xml:space="preserve"> </w:t>
      </w:r>
      <w:r>
        <w:rPr>
          <w:color w:val="FF0000"/>
          <w:lang w:eastAsia="zh-CN"/>
        </w:rPr>
        <w:t>A</w:t>
      </w:r>
      <w:r w:rsidRPr="00D768DC">
        <w:rPr>
          <w:color w:val="FF0000"/>
          <w:lang w:eastAsia="zh-CN"/>
        </w:rPr>
        <w:t xml:space="preserve"> </w:t>
      </w:r>
      <w:r>
        <w:rPr>
          <w:color w:val="FF0000"/>
          <w:lang w:eastAsia="zh-CN"/>
        </w:rPr>
        <w:t xml:space="preserve">(basically </w:t>
      </w:r>
      <w:r w:rsidRPr="00AB7D29">
        <w:rPr>
          <w:color w:val="FF0000"/>
          <w:lang w:eastAsia="zh-CN"/>
        </w:rPr>
        <w:t>non</w:t>
      </w:r>
      <w:r>
        <w:rPr>
          <w:color w:val="FF0000"/>
          <w:lang w:eastAsia="zh-CN"/>
        </w:rPr>
        <w:t>–</w:t>
      </w:r>
      <w:r w:rsidRPr="00AB7D29">
        <w:rPr>
          <w:color w:val="FF0000"/>
          <w:lang w:eastAsia="zh-CN"/>
        </w:rPr>
        <w:t>ICT</w:t>
      </w:r>
      <w:r>
        <w:rPr>
          <w:color w:val="FF0000"/>
          <w:lang w:eastAsia="zh-CN"/>
        </w:rPr>
        <w:t xml:space="preserve"> </w:t>
      </w:r>
      <w:r w:rsidRPr="00215218">
        <w:rPr>
          <w:color w:val="FF0000"/>
          <w:lang w:eastAsia="zh-CN"/>
        </w:rPr>
        <w:t xml:space="preserve">but </w:t>
      </w:r>
      <w:r>
        <w:rPr>
          <w:color w:val="FF0000"/>
          <w:lang w:eastAsia="zh-CN"/>
        </w:rPr>
        <w:t xml:space="preserve">can </w:t>
      </w:r>
      <w:r w:rsidRPr="00215218">
        <w:rPr>
          <w:color w:val="FF0000"/>
          <w:lang w:eastAsia="zh-CN"/>
        </w:rPr>
        <w:t>also</w:t>
      </w:r>
      <w:r>
        <w:rPr>
          <w:color w:val="FF0000"/>
          <w:lang w:eastAsia="zh-CN"/>
        </w:rPr>
        <w:t xml:space="preserve"> be ICT)</w:t>
      </w:r>
      <w:r w:rsidRPr="00AB7D29">
        <w:rPr>
          <w:color w:val="FF0000"/>
          <w:lang w:eastAsia="zh-CN"/>
        </w:rPr>
        <w:t xml:space="preserve"> </w:t>
      </w:r>
      <w:r w:rsidRPr="00D768DC">
        <w:rPr>
          <w:color w:val="FF0000"/>
          <w:lang w:eastAsia="zh-CN"/>
        </w:rPr>
        <w:t xml:space="preserve">system </w:t>
      </w:r>
      <w:r w:rsidRPr="00D768DC">
        <w:rPr>
          <w:color w:val="FF0000"/>
        </w:rPr>
        <w:t>which is replaced by ICT. E.g. BAU Service which is replaced by an ICT Service.</w:t>
      </w:r>
    </w:p>
    <w:p w:rsidR="00BA3AB7" w:rsidRPr="00D768DC" w:rsidRDefault="00BA3AB7" w:rsidP="00CA2602">
      <w:pPr>
        <w:jc w:val="both"/>
        <w:rPr>
          <w:color w:val="7030A0"/>
          <w:lang w:eastAsia="zh-CN"/>
        </w:rPr>
      </w:pPr>
    </w:p>
    <w:p w:rsidR="00BA3AB7" w:rsidRPr="00A27AA6" w:rsidRDefault="00BA3AB7" w:rsidP="00693440">
      <w:pPr>
        <w:rPr>
          <w:b/>
          <w:bCs/>
          <w:color w:val="7030A0"/>
          <w:lang w:eastAsia="zh-CN"/>
        </w:rPr>
      </w:pPr>
      <w:r w:rsidRPr="00A27AA6">
        <w:rPr>
          <w:b/>
          <w:bCs/>
          <w:color w:val="7030A0"/>
          <w:lang w:eastAsia="zh-CN"/>
        </w:rPr>
        <w:t xml:space="preserve">Commercial lifetime: </w:t>
      </w:r>
      <w:r w:rsidRPr="00A27AA6">
        <w:rPr>
          <w:color w:val="7030A0"/>
          <w:lang w:val="en-US" w:eastAsia="zh-CN"/>
        </w:rPr>
        <w:t>The time the equipment is owned before a new one is bought to replace it (often used to estimate lifetime for consumer products)</w:t>
      </w:r>
    </w:p>
    <w:p w:rsidR="00BA3AB7" w:rsidRPr="0073400C" w:rsidRDefault="00BA3AB7" w:rsidP="00CA2602">
      <w:pPr>
        <w:jc w:val="both"/>
        <w:rPr>
          <w:color w:val="7030A0"/>
          <w:lang w:eastAsia="zh-CN"/>
        </w:rPr>
      </w:pPr>
    </w:p>
    <w:p w:rsidR="00BA3AB7" w:rsidRDefault="00BA3AB7" w:rsidP="00CA2602">
      <w:pPr>
        <w:jc w:val="both"/>
        <w:rPr>
          <w:color w:val="7030A0"/>
          <w:lang w:eastAsia="zh-CN"/>
        </w:rPr>
      </w:pPr>
      <w:r w:rsidRPr="00A27AA6">
        <w:rPr>
          <w:b/>
          <w:bCs/>
          <w:color w:val="7030A0"/>
          <w:lang w:eastAsia="zh-CN"/>
        </w:rPr>
        <w:t>Customer–premises equipment (CPE):</w:t>
      </w:r>
      <w:r w:rsidRPr="00A27AA6">
        <w:rPr>
          <w:color w:val="7030A0"/>
          <w:lang w:eastAsia="zh-CN"/>
        </w:rPr>
        <w:t xml:space="preserve"> </w:t>
      </w:r>
      <w:r>
        <w:rPr>
          <w:color w:val="7030A0"/>
          <w:lang w:eastAsia="zh-CN"/>
        </w:rPr>
        <w:t>A</w:t>
      </w:r>
      <w:r w:rsidRPr="00A27AA6">
        <w:rPr>
          <w:color w:val="7030A0"/>
          <w:lang w:eastAsia="zh-CN"/>
        </w:rPr>
        <w:t xml:space="preserve">ny terminal and associated </w:t>
      </w:r>
      <w:r>
        <w:rPr>
          <w:color w:val="7030A0"/>
          <w:lang w:eastAsia="zh-CN"/>
        </w:rPr>
        <w:t>E</w:t>
      </w:r>
      <w:r w:rsidRPr="00A27AA6">
        <w:rPr>
          <w:color w:val="7030A0"/>
          <w:lang w:eastAsia="zh-CN"/>
        </w:rPr>
        <w:t xml:space="preserve">quipment located at a subscriber's premises and connected with a carrier's telecommunication channel(s) at the NTPs. </w:t>
      </w:r>
    </w:p>
    <w:p w:rsidR="00BA3AB7" w:rsidRDefault="00BA3AB7" w:rsidP="00CA2602">
      <w:pPr>
        <w:jc w:val="both"/>
        <w:rPr>
          <w:color w:val="7030A0"/>
          <w:lang w:eastAsia="zh-CN"/>
        </w:rPr>
      </w:pPr>
    </w:p>
    <w:p w:rsidR="00BA3AB7" w:rsidRPr="00215218" w:rsidRDefault="00BA3AB7" w:rsidP="00CA2602">
      <w:pPr>
        <w:jc w:val="both"/>
        <w:rPr>
          <w:b/>
          <w:bCs/>
          <w:color w:val="7030A0"/>
          <w:lang w:eastAsia="zh-CN"/>
        </w:rPr>
      </w:pPr>
      <w:r w:rsidRPr="00652FFC">
        <w:rPr>
          <w:b/>
          <w:bCs/>
          <w:color w:val="7030A0"/>
          <w:lang w:eastAsia="zh-CN"/>
        </w:rPr>
        <w:t>Cut–off:</w:t>
      </w:r>
      <w:r>
        <w:rPr>
          <w:b/>
          <w:bCs/>
          <w:color w:val="7030A0"/>
          <w:lang w:eastAsia="zh-CN"/>
        </w:rPr>
        <w:t xml:space="preserve"> </w:t>
      </w:r>
      <w:r w:rsidRPr="001A7B0A">
        <w:rPr>
          <w:color w:val="FF0000"/>
          <w:lang w:eastAsia="zh-CN"/>
        </w:rPr>
        <w:t xml:space="preserve">Unit processes excluded from an LCA. </w:t>
      </w:r>
    </w:p>
    <w:p w:rsidR="00BA3AB7" w:rsidRDefault="00BA3AB7" w:rsidP="00CA2602">
      <w:pPr>
        <w:jc w:val="both"/>
        <w:rPr>
          <w:color w:val="7030A0"/>
          <w:lang w:eastAsia="zh-CN"/>
        </w:rPr>
      </w:pPr>
    </w:p>
    <w:p w:rsidR="00BA3AB7" w:rsidRPr="00215218" w:rsidRDefault="00BA3AB7" w:rsidP="00CA2602">
      <w:pPr>
        <w:jc w:val="both"/>
        <w:rPr>
          <w:b/>
          <w:bCs/>
          <w:color w:val="7030A0"/>
          <w:lang w:eastAsia="zh-CN"/>
        </w:rPr>
      </w:pPr>
      <w:r w:rsidRPr="00652FFC">
        <w:rPr>
          <w:b/>
          <w:bCs/>
          <w:color w:val="7030A0"/>
          <w:lang w:eastAsia="zh-CN"/>
        </w:rPr>
        <w:t>Data gap:</w:t>
      </w:r>
      <w:r>
        <w:rPr>
          <w:b/>
          <w:bCs/>
          <w:color w:val="7030A0"/>
          <w:lang w:eastAsia="zh-CN"/>
        </w:rPr>
        <w:t xml:space="preserve"> </w:t>
      </w:r>
      <w:r w:rsidRPr="001A7B0A">
        <w:rPr>
          <w:color w:val="7030A0"/>
          <w:lang w:eastAsia="zh-CN"/>
        </w:rPr>
        <w:t>LCI flows excluded from a unit process</w:t>
      </w:r>
    </w:p>
    <w:p w:rsidR="00BA3AB7" w:rsidRDefault="00BA3AB7" w:rsidP="001A7B0A">
      <w:pPr>
        <w:jc w:val="both"/>
        <w:rPr>
          <w:b/>
          <w:bCs/>
          <w:color w:val="7030A0"/>
          <w:lang w:eastAsia="zh-CN"/>
        </w:rPr>
      </w:pPr>
    </w:p>
    <w:p w:rsidR="00BA3AB7" w:rsidRPr="00BE7920" w:rsidRDefault="00BA3AB7" w:rsidP="00693440">
      <w:pPr>
        <w:rPr>
          <w:color w:val="FF0000"/>
          <w:lang w:eastAsia="zh-CN"/>
        </w:rPr>
      </w:pPr>
      <w:r w:rsidRPr="00AB7D29">
        <w:rPr>
          <w:b/>
          <w:bCs/>
          <w:color w:val="FF0000"/>
          <w:lang w:eastAsia="zh-CN"/>
        </w:rPr>
        <w:t>Depreciation time</w:t>
      </w:r>
      <w:r>
        <w:rPr>
          <w:color w:val="FF0000"/>
          <w:vertAlign w:val="superscript"/>
          <w:lang w:eastAsia="zh-CN"/>
        </w:rPr>
        <w:footnoteReference w:id="5"/>
      </w:r>
      <w:r w:rsidRPr="00BE7920">
        <w:rPr>
          <w:color w:val="FF0000"/>
          <w:lang w:eastAsia="zh-CN"/>
        </w:rPr>
        <w:t>: The time d</w:t>
      </w:r>
      <w:r w:rsidRPr="001A7B0A">
        <w:rPr>
          <w:color w:val="FF0000"/>
          <w:lang w:eastAsia="zh-CN"/>
        </w:rPr>
        <w:t>uring which a (new) reven</w:t>
      </w:r>
      <w:r w:rsidRPr="00BE7920">
        <w:rPr>
          <w:color w:val="FF0000"/>
          <w:lang w:eastAsia="zh-CN"/>
        </w:rPr>
        <w:t>ue</w:t>
      </w:r>
      <w:r>
        <w:rPr>
          <w:color w:val="FF0000"/>
          <w:lang w:eastAsia="zh-CN"/>
        </w:rPr>
        <w:t>–</w:t>
      </w:r>
      <w:r w:rsidRPr="00BE7920">
        <w:rPr>
          <w:color w:val="FF0000"/>
          <w:lang w:eastAsia="zh-CN"/>
        </w:rPr>
        <w:t>generating asset reaches its residual economic value .</w:t>
      </w:r>
    </w:p>
    <w:p w:rsidR="00BA3AB7" w:rsidRPr="00693440" w:rsidRDefault="00BA3AB7" w:rsidP="00CA2602">
      <w:pPr>
        <w:jc w:val="both"/>
        <w:rPr>
          <w:color w:val="7030A0"/>
          <w:lang w:eastAsia="zh-CN"/>
        </w:rPr>
      </w:pPr>
    </w:p>
    <w:p w:rsidR="00BA3AB7" w:rsidRPr="00A27AA6" w:rsidRDefault="00BA3AB7" w:rsidP="00CA2602">
      <w:pPr>
        <w:jc w:val="both"/>
        <w:rPr>
          <w:color w:val="7030A0"/>
          <w:lang w:eastAsia="zh-CN"/>
        </w:rPr>
      </w:pPr>
      <w:r w:rsidRPr="00A27AA6">
        <w:rPr>
          <w:b/>
          <w:bCs/>
          <w:color w:val="7030A0"/>
          <w:lang w:eastAsia="zh-CN"/>
        </w:rPr>
        <w:t>End–user equipment:</w:t>
      </w:r>
      <w:r w:rsidRPr="00A27AA6">
        <w:rPr>
          <w:color w:val="7030A0"/>
          <w:lang w:eastAsia="zh-CN"/>
        </w:rPr>
        <w:t xml:space="preserve"> </w:t>
      </w:r>
      <w:r w:rsidRPr="00652FFC">
        <w:rPr>
          <w:i/>
          <w:iCs/>
          <w:color w:val="7030A0"/>
          <w:lang w:eastAsia="zh-CN"/>
        </w:rPr>
        <w:t xml:space="preserve">see CPE </w:t>
      </w:r>
      <w:r w:rsidRPr="00652FFC">
        <w:rPr>
          <w:color w:val="7030A0"/>
          <w:highlight w:val="yellow"/>
          <w:lang w:eastAsia="zh-CN"/>
        </w:rPr>
        <w:t>ICT Equipment used to access fixed, datacom, broadband, and wireless Network.</w:t>
      </w:r>
      <w:r>
        <w:rPr>
          <w:color w:val="7030A0"/>
          <w:lang w:eastAsia="zh-CN"/>
        </w:rPr>
        <w:t xml:space="preserve"> DELETE?</w:t>
      </w:r>
      <w:r w:rsidRPr="00A27AA6">
        <w:rPr>
          <w:color w:val="7030A0"/>
          <w:lang w:eastAsia="zh-CN"/>
        </w:rPr>
        <w:t xml:space="preserve"> </w:t>
      </w:r>
    </w:p>
    <w:p w:rsidR="00BA3AB7" w:rsidRDefault="00BA3AB7" w:rsidP="00CA2602">
      <w:pPr>
        <w:pStyle w:val="Default"/>
        <w:rPr>
          <w:rFonts w:ascii="Times New Roman" w:hAnsi="Times New Roman" w:cs="Times New Roman"/>
          <w:color w:val="7030A0"/>
          <w:sz w:val="20"/>
          <w:szCs w:val="20"/>
          <w:lang w:val="en-GB"/>
        </w:rPr>
      </w:pPr>
    </w:p>
    <w:p w:rsidR="00BA3AB7" w:rsidRPr="00A27AA6" w:rsidRDefault="00BA3AB7" w:rsidP="00693440">
      <w:pPr>
        <w:rPr>
          <w:b/>
          <w:bCs/>
          <w:color w:val="7030A0"/>
          <w:lang w:eastAsia="zh-CN"/>
        </w:rPr>
      </w:pPr>
      <w:r w:rsidRPr="00A27AA6">
        <w:rPr>
          <w:b/>
          <w:bCs/>
          <w:color w:val="7030A0"/>
          <w:lang w:eastAsia="zh-CN"/>
        </w:rPr>
        <w:t xml:space="preserve">Extended operating lifetime: </w:t>
      </w:r>
      <w:r w:rsidRPr="00A27AA6">
        <w:rPr>
          <w:color w:val="7030A0"/>
          <w:lang w:val="en-US" w:eastAsia="zh-CN"/>
        </w:rPr>
        <w:t xml:space="preserve">The aggregated duration of the actual use periods of the first user and consecutive use periods associated with reuse </w:t>
      </w:r>
    </w:p>
    <w:p w:rsidR="00BA3AB7" w:rsidRPr="0073400C" w:rsidRDefault="00BA3AB7" w:rsidP="002154F8">
      <w:pPr>
        <w:jc w:val="both"/>
        <w:rPr>
          <w:b/>
          <w:bCs/>
          <w:color w:val="FF0000"/>
          <w:lang w:eastAsia="zh-CN"/>
        </w:rPr>
      </w:pPr>
    </w:p>
    <w:p w:rsidR="00BA3AB7" w:rsidRPr="00D768DC" w:rsidRDefault="00BA3AB7" w:rsidP="002154F8">
      <w:pPr>
        <w:jc w:val="both"/>
        <w:rPr>
          <w:color w:val="FF0000"/>
          <w:lang w:eastAsia="zh-CN"/>
        </w:rPr>
      </w:pPr>
      <w:r>
        <w:rPr>
          <w:b/>
          <w:bCs/>
          <w:color w:val="FF0000"/>
          <w:lang w:eastAsia="zh-CN"/>
        </w:rPr>
        <w:t>First order effects</w:t>
      </w:r>
      <w:r w:rsidRPr="00D768DC">
        <w:rPr>
          <w:b/>
          <w:bCs/>
          <w:color w:val="FF0000"/>
          <w:lang w:eastAsia="zh-CN"/>
        </w:rPr>
        <w:t>:</w:t>
      </w:r>
      <w:r w:rsidRPr="00D768DC">
        <w:rPr>
          <w:color w:val="FF0000"/>
          <w:lang w:eastAsia="zh-CN"/>
        </w:rPr>
        <w:t xml:space="preserve"> </w:t>
      </w:r>
      <w:r>
        <w:rPr>
          <w:color w:val="FF0000"/>
          <w:lang w:eastAsia="zh-CN"/>
        </w:rPr>
        <w:t>Total (negative) impacts of the ICT System. E.g. GWP100 score for a Service.</w:t>
      </w:r>
      <w:r w:rsidRPr="00D768DC">
        <w:rPr>
          <w:color w:val="FF0000"/>
          <w:lang w:eastAsia="zh-CN"/>
        </w:rPr>
        <w:t xml:space="preserve"> </w:t>
      </w:r>
    </w:p>
    <w:p w:rsidR="00BA3AB7" w:rsidRPr="00A27AA6" w:rsidRDefault="00BA3AB7" w:rsidP="00CA2602">
      <w:pPr>
        <w:pStyle w:val="Default"/>
        <w:rPr>
          <w:rFonts w:ascii="Times New Roman" w:hAnsi="Times New Roman" w:cs="Times New Roman"/>
          <w:color w:val="7030A0"/>
          <w:sz w:val="20"/>
          <w:szCs w:val="20"/>
          <w:lang w:val="en-GB"/>
        </w:rPr>
      </w:pPr>
    </w:p>
    <w:p w:rsidR="00BA3AB7" w:rsidRPr="00215218" w:rsidRDefault="00BA3AB7" w:rsidP="00215218">
      <w:pPr>
        <w:shd w:val="clear" w:color="auto" w:fill="FFFFFF"/>
        <w:rPr>
          <w:rFonts w:ascii="Verdana" w:hAnsi="Verdana" w:cs="Verdana"/>
          <w:color w:val="333333"/>
          <w:lang w:val="en-US" w:eastAsia="zh-CN"/>
        </w:rPr>
      </w:pPr>
      <w:bookmarkStart w:id="96" w:name="_Ref280687742"/>
      <w:r w:rsidRPr="002B39F5">
        <w:rPr>
          <w:b/>
          <w:bCs/>
          <w:color w:val="7030A0"/>
          <w:lang w:eastAsia="zh-CN"/>
        </w:rPr>
        <w:t>Fresh water:</w:t>
      </w:r>
      <w:r>
        <w:rPr>
          <w:b/>
          <w:bCs/>
          <w:color w:val="7030A0"/>
          <w:lang w:eastAsia="zh-CN"/>
        </w:rPr>
        <w:t xml:space="preserve"> </w:t>
      </w:r>
      <w:r>
        <w:rPr>
          <w:color w:val="FF0000"/>
          <w:lang w:eastAsia="zh-CN"/>
        </w:rPr>
        <w:t>W</w:t>
      </w:r>
      <w:r w:rsidRPr="00215218">
        <w:rPr>
          <w:color w:val="FF0000"/>
          <w:lang w:eastAsia="zh-CN"/>
        </w:rPr>
        <w:t>ater that does not contain a large amount of salt.</w:t>
      </w:r>
      <w:r w:rsidRPr="00215218">
        <w:rPr>
          <w:rFonts w:ascii="Verdana" w:hAnsi="Verdana" w:cs="Verdana"/>
          <w:color w:val="333333"/>
          <w:lang w:val="en-US" w:eastAsia="zh-CN"/>
        </w:rPr>
        <w:t xml:space="preserve"> </w:t>
      </w:r>
    </w:p>
    <w:p w:rsidR="00BA3AB7" w:rsidRPr="00215218" w:rsidRDefault="00BA3AB7" w:rsidP="00B17F14">
      <w:pPr>
        <w:overflowPunct/>
        <w:autoSpaceDE/>
        <w:autoSpaceDN/>
        <w:adjustRightInd/>
        <w:spacing w:line="288" w:lineRule="atLeast"/>
        <w:textAlignment w:val="auto"/>
        <w:rPr>
          <w:color w:val="7030A0"/>
          <w:lang w:eastAsia="zh-CN"/>
        </w:rPr>
      </w:pPr>
      <w:r>
        <w:rPr>
          <w:color w:val="7030A0"/>
          <w:lang w:eastAsia="zh-CN"/>
        </w:rPr>
        <w:t>.</w:t>
      </w:r>
    </w:p>
    <w:p w:rsidR="00BA3AB7" w:rsidRDefault="00BA3AB7" w:rsidP="002A4DBA">
      <w:pPr>
        <w:pStyle w:val="Caption"/>
        <w:rPr>
          <w:rFonts w:eastAsia="Times New Roman"/>
          <w:b w:val="0"/>
          <w:bCs w:val="0"/>
          <w:color w:val="7030A0"/>
          <w:lang w:val="en-GB" w:eastAsia="zh-CN"/>
        </w:rPr>
      </w:pPr>
      <w:r w:rsidRPr="00C135F5">
        <w:rPr>
          <w:rFonts w:eastAsia="Times New Roman"/>
          <w:color w:val="7030A0"/>
          <w:lang w:val="en-GB" w:eastAsia="zh-CN"/>
        </w:rPr>
        <w:t>Generic dat</w:t>
      </w:r>
      <w:r w:rsidRPr="00C135F5">
        <w:rPr>
          <w:rFonts w:eastAsia="Times New Roman"/>
          <w:color w:val="7030A0"/>
          <w:lang w:val="en-GB" w:eastAsia="zh-CN"/>
        </w:rPr>
        <w:fldChar w:fldCharType="begin"/>
      </w:r>
      <w:r w:rsidRPr="00C135F5">
        <w:rPr>
          <w:rFonts w:eastAsia="Times New Roman"/>
          <w:color w:val="7030A0"/>
          <w:lang w:val="en-GB" w:eastAsia="zh-CN"/>
        </w:rPr>
        <w:instrText xml:space="preserve"> SEQ Generic_dat </w:instrText>
      </w:r>
      <w:r w:rsidRPr="005F7AF2">
        <w:rPr>
          <w:rFonts w:eastAsia="Times New Roman"/>
          <w:color w:val="7030A0"/>
          <w:lang w:val="en-GB" w:eastAsia="zh-CN"/>
        </w:rPr>
        <w:instrText>\</w:instrText>
      </w:r>
      <w:r w:rsidRPr="00C135F5">
        <w:rPr>
          <w:rFonts w:eastAsia="Times New Roman"/>
          <w:color w:val="7030A0"/>
          <w:lang w:val="en-GB" w:eastAsia="zh-CN"/>
        </w:rPr>
        <w:instrText xml:space="preserve">* alphabetic </w:instrText>
      </w:r>
      <w:r w:rsidRPr="00C135F5">
        <w:rPr>
          <w:rFonts w:eastAsia="Times New Roman"/>
          <w:color w:val="7030A0"/>
          <w:lang w:val="en-GB" w:eastAsia="zh-CN"/>
        </w:rPr>
        <w:fldChar w:fldCharType="separate"/>
      </w:r>
      <w:r w:rsidRPr="00C135F5">
        <w:rPr>
          <w:rFonts w:eastAsia="Times New Roman"/>
          <w:color w:val="7030A0"/>
          <w:lang w:val="en-GB" w:eastAsia="zh-CN"/>
        </w:rPr>
        <w:t>a</w:t>
      </w:r>
      <w:r w:rsidRPr="00C135F5">
        <w:rPr>
          <w:rFonts w:eastAsia="Times New Roman"/>
          <w:color w:val="7030A0"/>
          <w:lang w:val="en-GB" w:eastAsia="zh-CN"/>
        </w:rPr>
        <w:fldChar w:fldCharType="end"/>
      </w:r>
      <w:bookmarkEnd w:id="96"/>
      <w:r w:rsidRPr="00501D7E">
        <w:rPr>
          <w:rFonts w:eastAsia="Times New Roman"/>
          <w:b w:val="0"/>
          <w:bCs w:val="0"/>
          <w:color w:val="7030A0"/>
          <w:lang w:val="en-GB" w:eastAsia="zh-CN"/>
        </w:rPr>
        <w:t>: Data from any relevant data source which need not be specific for ICT applications and processes. Generic data is always secondary.</w:t>
      </w:r>
    </w:p>
    <w:p w:rsidR="00BA3AB7" w:rsidRDefault="00BA3AB7" w:rsidP="00162A6B">
      <w:pPr>
        <w:rPr>
          <w:b/>
          <w:bCs/>
          <w:lang w:eastAsia="zh-CN"/>
        </w:rPr>
      </w:pPr>
    </w:p>
    <w:p w:rsidR="00BA3AB7" w:rsidRPr="00162A6B" w:rsidRDefault="00BA3AB7" w:rsidP="00162A6B">
      <w:pPr>
        <w:rPr>
          <w:color w:val="FF0000"/>
          <w:lang w:eastAsia="zh-CN"/>
        </w:rPr>
      </w:pPr>
      <w:r w:rsidRPr="00162A6B">
        <w:rPr>
          <w:b/>
          <w:bCs/>
          <w:color w:val="FF0000"/>
          <w:lang w:eastAsia="zh-CN"/>
        </w:rPr>
        <w:t>Home Equipment:</w:t>
      </w:r>
    </w:p>
    <w:p w:rsidR="00BA3AB7" w:rsidRPr="00162A6B" w:rsidRDefault="00BA3AB7" w:rsidP="00162A6B">
      <w:pPr>
        <w:rPr>
          <w:b/>
          <w:bCs/>
          <w:lang w:eastAsia="zh-CN"/>
        </w:rPr>
      </w:pPr>
    </w:p>
    <w:p w:rsidR="00BA3AB7" w:rsidRPr="00A27AA6" w:rsidRDefault="00BA3AB7" w:rsidP="00CA2602">
      <w:pPr>
        <w:pStyle w:val="Default"/>
        <w:rPr>
          <w:rFonts w:ascii="Times New Roman" w:hAnsi="Times New Roman" w:cs="Times New Roman"/>
          <w:color w:val="7030A0"/>
          <w:sz w:val="20"/>
          <w:szCs w:val="20"/>
          <w:lang w:val="en-GB"/>
        </w:rPr>
      </w:pPr>
      <w:r w:rsidRPr="00A27AA6">
        <w:rPr>
          <w:rFonts w:ascii="Times New Roman" w:hAnsi="Times New Roman" w:cs="Times New Roman"/>
          <w:b/>
          <w:bCs/>
          <w:color w:val="7030A0"/>
          <w:sz w:val="20"/>
          <w:szCs w:val="20"/>
          <w:lang w:val="en-GB"/>
        </w:rPr>
        <w:t xml:space="preserve">ICT Equipment: </w:t>
      </w:r>
      <w:r>
        <w:rPr>
          <w:rFonts w:ascii="Times New Roman" w:hAnsi="Times New Roman" w:cs="Times New Roman"/>
          <w:color w:val="7030A0"/>
          <w:sz w:val="20"/>
          <w:szCs w:val="20"/>
          <w:lang w:val="en-GB"/>
        </w:rPr>
        <w:t>T</w:t>
      </w:r>
      <w:r w:rsidRPr="00A27AA6">
        <w:rPr>
          <w:rFonts w:ascii="Times New Roman" w:hAnsi="Times New Roman" w:cs="Times New Roman"/>
          <w:color w:val="7030A0"/>
          <w:sz w:val="20"/>
          <w:szCs w:val="20"/>
          <w:lang w:val="en-GB"/>
        </w:rPr>
        <w:t>he tangible Equipment deriving from or making use of technologies devoted to or concerned with (a) the acquisition, storage, manipulation (including transformation), management, movement, control, display, switching, interchange, transmission or reception of a diversity of data; (b) the development and use of the hardware, software, and procedures associated with this delivery; and (c) the representation, transfer, interpretation, and processing of data among persons, places, and machines, noting that the meaning assigned to the data must be preserved during these operations.</w:t>
      </w:r>
    </w:p>
    <w:p w:rsidR="00BA3AB7" w:rsidRPr="00A27AA6" w:rsidRDefault="00BA3AB7" w:rsidP="00CA2602">
      <w:pPr>
        <w:pStyle w:val="Default"/>
        <w:rPr>
          <w:rFonts w:ascii="Times New Roman" w:hAnsi="Times New Roman" w:cs="Times New Roman"/>
          <w:color w:val="7030A0"/>
          <w:sz w:val="20"/>
          <w:szCs w:val="20"/>
          <w:lang w:val="en-GB"/>
        </w:rPr>
      </w:pPr>
    </w:p>
    <w:p w:rsidR="00BA3AB7" w:rsidRPr="00A27AA6" w:rsidRDefault="00BA3AB7" w:rsidP="00CA2602">
      <w:pPr>
        <w:rPr>
          <w:color w:val="7030A0"/>
        </w:rPr>
      </w:pPr>
      <w:r w:rsidRPr="00A27AA6">
        <w:rPr>
          <w:b/>
          <w:bCs/>
          <w:color w:val="7030A0"/>
          <w:lang w:eastAsia="zh-CN"/>
        </w:rPr>
        <w:t xml:space="preserve">ICT specific EoLT: </w:t>
      </w:r>
      <w:r w:rsidRPr="00A27AA6">
        <w:rPr>
          <w:color w:val="7030A0"/>
        </w:rPr>
        <w:t>Any disassembly/dismantling/shredding/recycling process which needs special adaptation for handling of ICT equipment</w:t>
      </w:r>
      <w:r>
        <w:rPr>
          <w:color w:val="7030A0"/>
        </w:rPr>
        <w:t>.</w:t>
      </w:r>
    </w:p>
    <w:p w:rsidR="00BA3AB7" w:rsidRPr="00A27AA6" w:rsidRDefault="00BA3AB7" w:rsidP="00CA2602">
      <w:pPr>
        <w:rPr>
          <w:color w:val="7030A0"/>
        </w:rPr>
      </w:pPr>
    </w:p>
    <w:p w:rsidR="00BA3AB7" w:rsidRPr="00D768DC" w:rsidRDefault="00BA3AB7" w:rsidP="00CA2602">
      <w:pPr>
        <w:rPr>
          <w:color w:val="FF0000"/>
          <w:lang w:eastAsia="zh-CN"/>
        </w:rPr>
      </w:pPr>
      <w:r w:rsidRPr="00A27AA6">
        <w:rPr>
          <w:b/>
          <w:bCs/>
          <w:color w:val="FF0000"/>
        </w:rPr>
        <w:t xml:space="preserve">Infrastructure: </w:t>
      </w:r>
      <w:r>
        <w:rPr>
          <w:color w:val="FF0000"/>
          <w:lang w:eastAsia="zh-CN"/>
        </w:rPr>
        <w:t>T</w:t>
      </w:r>
      <w:r w:rsidRPr="00D768DC">
        <w:rPr>
          <w:color w:val="FF0000"/>
          <w:lang w:eastAsia="zh-CN"/>
        </w:rPr>
        <w:t>he basic physical and organizational structures needed for the operation of the ICT Equipment, Network or Service. E.g. transportation systems, buildings, power plants. The fundamental facilities and systems servin</w:t>
      </w:r>
      <w:r>
        <w:rPr>
          <w:color w:val="FF0000"/>
          <w:lang w:eastAsia="zh-CN"/>
        </w:rPr>
        <w:t xml:space="preserve">g the </w:t>
      </w:r>
      <w:r w:rsidRPr="002154F8">
        <w:rPr>
          <w:color w:val="FF0000"/>
          <w:lang w:eastAsia="zh-CN"/>
        </w:rPr>
        <w:t>ICT Equipment, Network or Service.</w:t>
      </w:r>
    </w:p>
    <w:p w:rsidR="00BA3AB7" w:rsidRDefault="00BA3AB7" w:rsidP="003F4B9F">
      <w:pPr>
        <w:rPr>
          <w:color w:val="7030A0"/>
          <w:lang w:eastAsia="zh-CN"/>
        </w:rPr>
      </w:pPr>
    </w:p>
    <w:p w:rsidR="00BA3AB7" w:rsidRPr="00625B84" w:rsidRDefault="00BA3AB7" w:rsidP="003F4B9F">
      <w:pPr>
        <w:rPr>
          <w:b/>
          <w:bCs/>
          <w:color w:val="7030A0"/>
          <w:lang w:eastAsia="zh-CN"/>
        </w:rPr>
      </w:pPr>
      <w:r w:rsidRPr="00D768DC">
        <w:rPr>
          <w:b/>
          <w:bCs/>
          <w:color w:val="FF0000"/>
          <w:lang w:eastAsia="zh-CN"/>
        </w:rPr>
        <w:t xml:space="preserve">Land use: </w:t>
      </w:r>
      <w:r w:rsidRPr="00D768DC">
        <w:rPr>
          <w:color w:val="FF0000"/>
          <w:lang w:eastAsia="zh-CN"/>
        </w:rPr>
        <w:t>Human exploitation of land for agricultural, industrial, residential, recreational purposes</w:t>
      </w:r>
    </w:p>
    <w:p w:rsidR="00BA3AB7" w:rsidRPr="00A27AA6" w:rsidRDefault="00BA3AB7" w:rsidP="00CA2602">
      <w:pPr>
        <w:rPr>
          <w:color w:val="7030A0"/>
          <w:highlight w:val="yellow"/>
          <w:lang w:eastAsia="zh-CN"/>
        </w:rPr>
      </w:pPr>
    </w:p>
    <w:p w:rsidR="00BA3AB7" w:rsidRPr="00A27AA6" w:rsidRDefault="00BA3AB7" w:rsidP="00237039">
      <w:pPr>
        <w:widowControl w:val="0"/>
        <w:overflowPunct/>
        <w:textAlignment w:val="auto"/>
        <w:rPr>
          <w:b/>
          <w:bCs/>
          <w:color w:val="7030A0"/>
          <w:lang w:eastAsia="zh-CN"/>
        </w:rPr>
      </w:pPr>
      <w:r w:rsidRPr="00A27AA6">
        <w:rPr>
          <w:b/>
          <w:bCs/>
          <w:color w:val="7030A0"/>
          <w:lang w:eastAsia="zh-CN"/>
        </w:rPr>
        <w:t xml:space="preserve">LCA practitioner: </w:t>
      </w:r>
      <w:r>
        <w:rPr>
          <w:color w:val="7030A0"/>
          <w:lang w:eastAsia="zh-CN"/>
        </w:rPr>
        <w:t>T</w:t>
      </w:r>
      <w:r w:rsidRPr="00A27AA6">
        <w:rPr>
          <w:color w:val="7030A0"/>
          <w:lang w:eastAsia="zh-CN"/>
        </w:rPr>
        <w:t>he person(s) or organization(s) performing an LCA</w:t>
      </w:r>
      <w:r>
        <w:rPr>
          <w:color w:val="7030A0"/>
          <w:lang w:eastAsia="zh-CN"/>
        </w:rPr>
        <w:t>.</w:t>
      </w:r>
    </w:p>
    <w:p w:rsidR="00BA3AB7" w:rsidRPr="00A27AA6" w:rsidRDefault="00BA3AB7" w:rsidP="00237039">
      <w:pPr>
        <w:widowControl w:val="0"/>
        <w:overflowPunct/>
        <w:textAlignment w:val="auto"/>
        <w:rPr>
          <w:b/>
          <w:bCs/>
          <w:color w:val="7030A0"/>
          <w:lang w:eastAsia="zh-CN"/>
        </w:rPr>
      </w:pPr>
    </w:p>
    <w:p w:rsidR="00BA3AB7" w:rsidRPr="00A27AA6" w:rsidRDefault="00BA3AB7" w:rsidP="00237039">
      <w:pPr>
        <w:widowControl w:val="0"/>
        <w:overflowPunct/>
        <w:textAlignment w:val="auto"/>
        <w:rPr>
          <w:color w:val="7030A0"/>
          <w:lang w:eastAsia="zh-CN"/>
        </w:rPr>
      </w:pPr>
      <w:r w:rsidRPr="00A27AA6">
        <w:rPr>
          <w:b/>
          <w:bCs/>
          <w:color w:val="7030A0"/>
          <w:lang w:eastAsia="zh-CN"/>
        </w:rPr>
        <w:t>Life cycle stage:</w:t>
      </w:r>
      <w:r w:rsidRPr="00A27AA6">
        <w:rPr>
          <w:color w:val="7030A0"/>
          <w:lang w:eastAsia="zh-CN"/>
        </w:rPr>
        <w:t xml:space="preserve"> </w:t>
      </w:r>
      <w:r>
        <w:rPr>
          <w:color w:val="7030A0"/>
          <w:lang w:eastAsia="zh-CN"/>
        </w:rPr>
        <w:t>O</w:t>
      </w:r>
      <w:r w:rsidRPr="00A27AA6">
        <w:rPr>
          <w:color w:val="7030A0"/>
          <w:lang w:eastAsia="zh-CN"/>
        </w:rPr>
        <w:t>ne of several consecutive and interlinked stages of a product system</w:t>
      </w:r>
      <w:r>
        <w:rPr>
          <w:color w:val="7030A0"/>
          <w:lang w:eastAsia="zh-CN"/>
        </w:rPr>
        <w:t>.</w:t>
      </w:r>
    </w:p>
    <w:p w:rsidR="00BA3AB7" w:rsidRPr="00A27AA6" w:rsidRDefault="00BA3AB7" w:rsidP="00CA2602">
      <w:pPr>
        <w:pStyle w:val="Default"/>
        <w:rPr>
          <w:rFonts w:ascii="Times New Roman" w:hAnsi="Times New Roman" w:cs="Times New Roman"/>
          <w:color w:val="7030A0"/>
          <w:sz w:val="20"/>
          <w:szCs w:val="20"/>
          <w:lang w:val="en-GB" w:eastAsia="en-US"/>
        </w:rPr>
      </w:pPr>
    </w:p>
    <w:p w:rsidR="00BA3AB7" w:rsidRPr="00A27AA6" w:rsidRDefault="00BA3AB7" w:rsidP="00CA2602">
      <w:pPr>
        <w:jc w:val="both"/>
        <w:rPr>
          <w:color w:val="7030A0"/>
          <w:lang w:eastAsia="zh-CN"/>
        </w:rPr>
      </w:pPr>
      <w:r w:rsidRPr="00A27AA6">
        <w:rPr>
          <w:b/>
          <w:bCs/>
          <w:color w:val="7030A0"/>
          <w:lang w:eastAsia="zh-CN"/>
        </w:rPr>
        <w:t xml:space="preserve">Natural resource: </w:t>
      </w:r>
      <w:r w:rsidRPr="00A27AA6">
        <w:rPr>
          <w:color w:val="7030A0"/>
          <w:lang w:eastAsia="zh-CN"/>
        </w:rPr>
        <w:t>A material source, such as wood, water, or a mineral deposit, that occurs in a natural state.</w:t>
      </w:r>
    </w:p>
    <w:p w:rsidR="00BA3AB7" w:rsidRPr="00A27AA6" w:rsidRDefault="00BA3AB7" w:rsidP="00237039">
      <w:pPr>
        <w:pStyle w:val="Default"/>
        <w:rPr>
          <w:rFonts w:ascii="Times New Roman" w:hAnsi="Times New Roman" w:cs="Times New Roman"/>
          <w:b/>
          <w:bCs/>
          <w:color w:val="7030A0"/>
          <w:sz w:val="20"/>
          <w:szCs w:val="20"/>
          <w:lang w:val="en-GB"/>
        </w:rPr>
      </w:pPr>
    </w:p>
    <w:p w:rsidR="00BA3AB7" w:rsidRPr="00A27AA6" w:rsidRDefault="00BA3AB7" w:rsidP="00237039">
      <w:pPr>
        <w:pStyle w:val="Default"/>
        <w:rPr>
          <w:rFonts w:ascii="Times New Roman" w:hAnsi="Times New Roman" w:cs="Times New Roman"/>
          <w:color w:val="7030A0"/>
          <w:sz w:val="20"/>
          <w:szCs w:val="20"/>
          <w:lang w:val="en-GB"/>
        </w:rPr>
      </w:pPr>
      <w:r w:rsidRPr="00A27AA6">
        <w:rPr>
          <w:rFonts w:ascii="Times New Roman" w:hAnsi="Times New Roman" w:cs="Times New Roman"/>
          <w:b/>
          <w:bCs/>
          <w:color w:val="7030A0"/>
          <w:sz w:val="20"/>
          <w:szCs w:val="20"/>
          <w:lang w:val="en-GB"/>
        </w:rPr>
        <w:t>Network:</w:t>
      </w:r>
      <w:r w:rsidRPr="00A27AA6">
        <w:rPr>
          <w:rFonts w:ascii="Times New Roman" w:hAnsi="Times New Roman" w:cs="Times New Roman"/>
          <w:color w:val="7030A0"/>
          <w:sz w:val="20"/>
          <w:szCs w:val="20"/>
          <w:lang w:val="en-GB"/>
        </w:rPr>
        <w:t xml:space="preserve"> </w:t>
      </w:r>
      <w:r>
        <w:rPr>
          <w:rFonts w:ascii="Times New Roman" w:hAnsi="Times New Roman" w:cs="Times New Roman"/>
          <w:color w:val="7030A0"/>
          <w:sz w:val="20"/>
          <w:szCs w:val="20"/>
          <w:lang w:val="en-GB"/>
        </w:rPr>
        <w:t>A</w:t>
      </w:r>
      <w:r w:rsidRPr="00A27AA6">
        <w:rPr>
          <w:rFonts w:ascii="Times New Roman" w:hAnsi="Times New Roman" w:cs="Times New Roman"/>
          <w:color w:val="7030A0"/>
          <w:sz w:val="20"/>
          <w:szCs w:val="20"/>
          <w:lang w:val="en-GB"/>
        </w:rPr>
        <w:t xml:space="preserve"> set of nodes and links that provide physical or over the air information and communication connections between two or more defined points. </w:t>
      </w:r>
    </w:p>
    <w:p w:rsidR="00BA3AB7" w:rsidRPr="00A27AA6" w:rsidRDefault="00BA3AB7" w:rsidP="00237039">
      <w:pPr>
        <w:jc w:val="both"/>
        <w:rPr>
          <w:b/>
          <w:bCs/>
          <w:color w:val="7030A0"/>
          <w:lang w:eastAsia="zh-CN"/>
        </w:rPr>
      </w:pPr>
    </w:p>
    <w:p w:rsidR="00BA3AB7" w:rsidRDefault="00BA3AB7" w:rsidP="00237039">
      <w:pPr>
        <w:jc w:val="both"/>
        <w:rPr>
          <w:color w:val="7030A0"/>
          <w:lang w:eastAsia="zh-CN"/>
        </w:rPr>
      </w:pPr>
      <w:r w:rsidRPr="00A27AA6">
        <w:rPr>
          <w:b/>
          <w:bCs/>
          <w:color w:val="7030A0"/>
          <w:lang w:eastAsia="zh-CN"/>
        </w:rPr>
        <w:t>Network Termination Points (NTP):</w:t>
      </w:r>
      <w:r w:rsidRPr="00A27AA6">
        <w:rPr>
          <w:color w:val="7030A0"/>
          <w:lang w:eastAsia="zh-CN"/>
        </w:rPr>
        <w:t xml:space="preserve"> </w:t>
      </w:r>
      <w:r>
        <w:rPr>
          <w:color w:val="7030A0"/>
          <w:lang w:eastAsia="zh-CN"/>
        </w:rPr>
        <w:t>A</w:t>
      </w:r>
      <w:r w:rsidRPr="00A27AA6">
        <w:rPr>
          <w:color w:val="7030A0"/>
          <w:lang w:eastAsia="zh-CN"/>
        </w:rPr>
        <w:t xml:space="preserve"> point established in a building or complex to separate CPE from telephone company equipment.</w:t>
      </w:r>
    </w:p>
    <w:p w:rsidR="00BA3AB7" w:rsidRDefault="00BA3AB7" w:rsidP="00237039">
      <w:pPr>
        <w:jc w:val="both"/>
        <w:rPr>
          <w:b/>
          <w:bCs/>
          <w:color w:val="FF0000"/>
          <w:lang w:eastAsia="zh-CN"/>
        </w:rPr>
      </w:pPr>
    </w:p>
    <w:p w:rsidR="00BA3AB7" w:rsidRPr="00D768DC" w:rsidRDefault="00BA3AB7" w:rsidP="00237039">
      <w:pPr>
        <w:jc w:val="both"/>
        <w:rPr>
          <w:color w:val="FF0000"/>
          <w:lang w:eastAsia="zh-CN"/>
        </w:rPr>
      </w:pPr>
      <w:r w:rsidRPr="00D768DC">
        <w:rPr>
          <w:b/>
          <w:bCs/>
          <w:color w:val="FF0000"/>
          <w:lang w:eastAsia="zh-CN"/>
        </w:rPr>
        <w:t xml:space="preserve">Node: </w:t>
      </w:r>
      <w:r>
        <w:rPr>
          <w:color w:val="FF0000"/>
          <w:lang w:eastAsia="zh-CN"/>
        </w:rPr>
        <w:t>A</w:t>
      </w:r>
      <w:r w:rsidRPr="00D768DC">
        <w:rPr>
          <w:color w:val="FF0000"/>
          <w:lang w:eastAsia="zh-CN"/>
        </w:rPr>
        <w:t xml:space="preserve"> point in a </w:t>
      </w:r>
      <w:r w:rsidRPr="00693440">
        <w:rPr>
          <w:color w:val="FF0000"/>
          <w:lang w:eastAsia="zh-CN"/>
        </w:rPr>
        <w:t>N</w:t>
      </w:r>
      <w:r w:rsidRPr="00D768DC">
        <w:rPr>
          <w:color w:val="FF0000"/>
          <w:lang w:eastAsia="zh-CN"/>
        </w:rPr>
        <w:t>etwork topology at which lines intersect or branch</w:t>
      </w:r>
      <w:r>
        <w:rPr>
          <w:color w:val="FF0000"/>
          <w:lang w:eastAsia="zh-CN"/>
        </w:rPr>
        <w:t xml:space="preserve">. </w:t>
      </w:r>
    </w:p>
    <w:p w:rsidR="00BA3AB7" w:rsidRDefault="00BA3AB7" w:rsidP="00CA2602">
      <w:pPr>
        <w:jc w:val="both"/>
        <w:rPr>
          <w:color w:val="7030A0"/>
        </w:rPr>
      </w:pPr>
    </w:p>
    <w:p w:rsidR="00BA3AB7" w:rsidRPr="00A27AA6" w:rsidRDefault="00BA3AB7" w:rsidP="00693440">
      <w:pPr>
        <w:rPr>
          <w:rFonts w:ascii="Arial" w:hAnsi="Arial" w:cs="Arial"/>
          <w:b/>
          <w:bCs/>
          <w:color w:val="7030A0"/>
        </w:rPr>
      </w:pPr>
      <w:r w:rsidRPr="00A27AA6">
        <w:rPr>
          <w:b/>
          <w:bCs/>
          <w:color w:val="7030A0"/>
          <w:lang w:eastAsia="zh-CN"/>
        </w:rPr>
        <w:t xml:space="preserve">Operator: </w:t>
      </w:r>
      <w:r>
        <w:rPr>
          <w:color w:val="7030A0"/>
        </w:rPr>
        <w:t>T</w:t>
      </w:r>
      <w:r w:rsidRPr="00A27AA6">
        <w:rPr>
          <w:color w:val="7030A0"/>
        </w:rPr>
        <w:t>he organization operating Networks and ICT Equipment</w:t>
      </w:r>
      <w:r>
        <w:rPr>
          <w:color w:val="7030A0"/>
        </w:rPr>
        <w:t>.</w:t>
      </w:r>
    </w:p>
    <w:p w:rsidR="00BA3AB7" w:rsidRDefault="00BA3AB7" w:rsidP="00693440">
      <w:pPr>
        <w:rPr>
          <w:b/>
          <w:bCs/>
          <w:color w:val="7030A0"/>
          <w:lang w:eastAsia="zh-CN"/>
        </w:rPr>
      </w:pPr>
    </w:p>
    <w:p w:rsidR="00BA3AB7" w:rsidRPr="00A27AA6" w:rsidRDefault="00BA3AB7" w:rsidP="00693440">
      <w:pPr>
        <w:rPr>
          <w:color w:val="7030A0"/>
          <w:lang w:eastAsia="zh-CN"/>
        </w:rPr>
      </w:pPr>
      <w:r w:rsidRPr="00A27AA6">
        <w:rPr>
          <w:b/>
          <w:bCs/>
          <w:color w:val="7030A0"/>
          <w:lang w:eastAsia="zh-CN"/>
        </w:rPr>
        <w:t xml:space="preserve">Operating lifetime: </w:t>
      </w:r>
      <w:r w:rsidRPr="00A27AA6">
        <w:rPr>
          <w:color w:val="7030A0"/>
          <w:lang w:eastAsia="zh-CN"/>
        </w:rPr>
        <w:t>The duration of the actual use period (consisting of both active and non–active periods) for the first user. Storage time is not included in operating lifetime</w:t>
      </w:r>
    </w:p>
    <w:p w:rsidR="00BA3AB7" w:rsidRPr="00A27AA6" w:rsidRDefault="00BA3AB7" w:rsidP="00CA2602">
      <w:pPr>
        <w:jc w:val="both"/>
        <w:rPr>
          <w:color w:val="7030A0"/>
        </w:rPr>
      </w:pPr>
    </w:p>
    <w:p w:rsidR="00BA3AB7" w:rsidRPr="00E63DE6" w:rsidRDefault="00BA3AB7" w:rsidP="00660DA3">
      <w:pPr>
        <w:rPr>
          <w:color w:val="993366"/>
          <w:lang w:eastAsia="zh-CN"/>
        </w:rPr>
      </w:pPr>
      <w:r w:rsidRPr="00A27AA6">
        <w:rPr>
          <w:b/>
          <w:bCs/>
          <w:color w:val="7030A0"/>
          <w:lang w:eastAsia="zh-CN"/>
        </w:rPr>
        <w:t>Optional act</w:t>
      </w:r>
      <w:r w:rsidRPr="00E63DE6">
        <w:rPr>
          <w:b/>
          <w:bCs/>
          <w:color w:val="800080"/>
          <w:lang w:eastAsia="zh-CN"/>
        </w:rPr>
        <w:t xml:space="preserve">ivity: </w:t>
      </w:r>
      <w:r>
        <w:rPr>
          <w:color w:val="800080"/>
          <w:lang w:eastAsia="zh-CN"/>
        </w:rPr>
        <w:t>A</w:t>
      </w:r>
      <w:r w:rsidRPr="00E63DE6">
        <w:rPr>
          <w:color w:val="800080"/>
          <w:lang w:eastAsia="zh-CN"/>
        </w:rPr>
        <w:t xml:space="preserve"> unit proc</w:t>
      </w:r>
      <w:r w:rsidRPr="00A27AA6">
        <w:rPr>
          <w:color w:val="7030A0"/>
          <w:lang w:eastAsia="zh-CN"/>
        </w:rPr>
        <w:t>es</w:t>
      </w:r>
      <w:r w:rsidRPr="00E63DE6">
        <w:rPr>
          <w:color w:val="993366"/>
          <w:lang w:eastAsia="zh-CN"/>
        </w:rPr>
        <w:t>s which can be left out of the LCA because of low significance, low precision, general lack of data or other practical reasons</w:t>
      </w:r>
    </w:p>
    <w:p w:rsidR="00BA3AB7" w:rsidRDefault="00BA3AB7" w:rsidP="00660DA3">
      <w:pPr>
        <w:rPr>
          <w:color w:val="7030A0"/>
          <w:lang w:eastAsia="zh-CN"/>
        </w:rPr>
      </w:pPr>
    </w:p>
    <w:p w:rsidR="00BA3AB7" w:rsidRPr="00E63DE6" w:rsidRDefault="00BA3AB7" w:rsidP="00660DA3">
      <w:pPr>
        <w:rPr>
          <w:b/>
          <w:bCs/>
          <w:color w:val="FF0000"/>
          <w:lang w:eastAsia="zh-CN"/>
        </w:rPr>
      </w:pPr>
      <w:r w:rsidRPr="00E63DE6">
        <w:rPr>
          <w:b/>
          <w:bCs/>
          <w:color w:val="FF0000"/>
          <w:lang w:eastAsia="zh-CN"/>
        </w:rPr>
        <w:t xml:space="preserve">Organizational data: </w:t>
      </w:r>
      <w:r w:rsidRPr="00235AC8">
        <w:rPr>
          <w:i/>
          <w:iCs/>
          <w:color w:val="FF0000"/>
        </w:rPr>
        <w:t>mentioned in</w:t>
      </w:r>
      <w:r>
        <w:rPr>
          <w:i/>
          <w:iCs/>
          <w:color w:val="FF0000"/>
        </w:rPr>
        <w:t xml:space="preserve"> Section</w:t>
      </w:r>
      <w:r w:rsidRPr="00235AC8">
        <w:rPr>
          <w:i/>
          <w:iCs/>
          <w:color w:val="FF0000"/>
        </w:rPr>
        <w:t xml:space="preserve"> 5.3.3.1.2 Allocation rules for allocation of support activities between projects/product systems</w:t>
      </w:r>
    </w:p>
    <w:p w:rsidR="00BA3AB7" w:rsidRPr="00A27AA6" w:rsidRDefault="00BA3AB7" w:rsidP="00660DA3">
      <w:pPr>
        <w:rPr>
          <w:color w:val="7030A0"/>
        </w:rPr>
      </w:pPr>
    </w:p>
    <w:p w:rsidR="00BA3AB7" w:rsidRPr="00A27AA6" w:rsidRDefault="00BA3AB7" w:rsidP="00660DA3">
      <w:pPr>
        <w:rPr>
          <w:color w:val="7030A0"/>
        </w:rPr>
      </w:pPr>
      <w:r w:rsidRPr="00A27AA6">
        <w:rPr>
          <w:b/>
          <w:bCs/>
          <w:color w:val="7030A0"/>
          <w:lang w:eastAsia="zh-CN"/>
        </w:rPr>
        <w:t xml:space="preserve">Other EoLT: </w:t>
      </w:r>
      <w:r w:rsidRPr="00A27AA6">
        <w:rPr>
          <w:color w:val="7030A0"/>
        </w:rPr>
        <w:t>Any disassembly/dismantling/shredding/recycling process which does not need special adaptation for handling of ICT equipment but could be used for any kind of equipment.</w:t>
      </w:r>
    </w:p>
    <w:p w:rsidR="00BA3AB7" w:rsidRPr="00A27AA6" w:rsidRDefault="00BA3AB7" w:rsidP="00CA2602">
      <w:pPr>
        <w:pStyle w:val="Default"/>
        <w:rPr>
          <w:rFonts w:ascii="Times New Roman" w:hAnsi="Times New Roman" w:cs="Times New Roman"/>
          <w:color w:val="7030A0"/>
          <w:sz w:val="20"/>
          <w:szCs w:val="20"/>
          <w:lang w:val="en-GB" w:eastAsia="en-US"/>
        </w:rPr>
      </w:pPr>
    </w:p>
    <w:p w:rsidR="00BA3AB7" w:rsidRDefault="00BA3AB7" w:rsidP="00CA2602">
      <w:pPr>
        <w:pStyle w:val="Default"/>
        <w:rPr>
          <w:rFonts w:ascii="Times New Roman" w:hAnsi="Times New Roman" w:cs="Times New Roman"/>
          <w:color w:val="7030A0"/>
          <w:sz w:val="20"/>
          <w:szCs w:val="20"/>
          <w:lang w:val="en-GB" w:eastAsia="en-US"/>
        </w:rPr>
      </w:pPr>
      <w:r w:rsidRPr="00A27AA6">
        <w:rPr>
          <w:rFonts w:ascii="Times New Roman" w:hAnsi="Times New Roman" w:cs="Times New Roman"/>
          <w:b/>
          <w:bCs/>
          <w:color w:val="7030A0"/>
          <w:sz w:val="20"/>
          <w:szCs w:val="20"/>
          <w:lang w:val="en-GB"/>
        </w:rPr>
        <w:t xml:space="preserve">Part: </w:t>
      </w:r>
      <w:r w:rsidRPr="00A27AA6">
        <w:rPr>
          <w:rFonts w:ascii="Times New Roman" w:hAnsi="Times New Roman" w:cs="Times New Roman"/>
          <w:color w:val="7030A0"/>
          <w:sz w:val="20"/>
          <w:szCs w:val="20"/>
          <w:lang w:val="en-GB" w:eastAsia="en-US"/>
        </w:rPr>
        <w:t>Constituent of ICT Equipment and Support Equipment</w:t>
      </w:r>
      <w:r>
        <w:rPr>
          <w:rFonts w:ascii="Times New Roman" w:hAnsi="Times New Roman" w:cs="Times New Roman"/>
          <w:color w:val="7030A0"/>
          <w:sz w:val="20"/>
          <w:szCs w:val="20"/>
          <w:lang w:val="en-GB" w:eastAsia="en-US"/>
        </w:rPr>
        <w:t>. E.g. Cable</w:t>
      </w:r>
    </w:p>
    <w:p w:rsidR="00BA3AB7" w:rsidRDefault="00BA3AB7" w:rsidP="00CA2602">
      <w:pPr>
        <w:pStyle w:val="Default"/>
        <w:rPr>
          <w:rFonts w:ascii="Times New Roman" w:hAnsi="Times New Roman" w:cs="Times New Roman"/>
          <w:color w:val="7030A0"/>
          <w:sz w:val="20"/>
          <w:szCs w:val="20"/>
          <w:lang w:val="en-GB" w:eastAsia="en-US"/>
        </w:rPr>
      </w:pPr>
    </w:p>
    <w:p w:rsidR="00BA3AB7" w:rsidRPr="00D768DC" w:rsidRDefault="00BA3AB7" w:rsidP="00CA2602">
      <w:pPr>
        <w:pStyle w:val="Default"/>
        <w:rPr>
          <w:rFonts w:ascii="Times New Roman" w:hAnsi="Times New Roman" w:cs="Times New Roman"/>
          <w:color w:val="FF0000"/>
          <w:sz w:val="20"/>
          <w:szCs w:val="20"/>
          <w:lang w:val="en-GB" w:eastAsia="en-US"/>
        </w:rPr>
      </w:pPr>
      <w:r w:rsidRPr="00D768DC">
        <w:rPr>
          <w:rFonts w:ascii="Times New Roman" w:hAnsi="Times New Roman" w:cs="Times New Roman"/>
          <w:b/>
          <w:bCs/>
          <w:color w:val="FF0000"/>
          <w:sz w:val="20"/>
          <w:szCs w:val="20"/>
          <w:lang w:val="en-GB" w:eastAsia="en-US"/>
        </w:rPr>
        <w:t xml:space="preserve">Part category: </w:t>
      </w:r>
      <w:r w:rsidRPr="00D768DC">
        <w:rPr>
          <w:rFonts w:ascii="Times New Roman" w:hAnsi="Times New Roman" w:cs="Times New Roman"/>
          <w:color w:val="FF0000"/>
          <w:sz w:val="20"/>
          <w:szCs w:val="20"/>
          <w:lang w:val="en-GB" w:eastAsia="en-US"/>
        </w:rPr>
        <w:t>Classified part type. E.g.</w:t>
      </w:r>
      <w:r>
        <w:rPr>
          <w:rFonts w:ascii="Times New Roman" w:hAnsi="Times New Roman" w:cs="Times New Roman"/>
          <w:color w:val="FF0000"/>
          <w:sz w:val="20"/>
          <w:szCs w:val="20"/>
          <w:lang w:val="en-GB" w:eastAsia="en-US"/>
        </w:rPr>
        <w:t>,</w:t>
      </w:r>
      <w:r w:rsidRPr="00D768DC">
        <w:rPr>
          <w:rFonts w:ascii="Times New Roman" w:hAnsi="Times New Roman" w:cs="Times New Roman"/>
          <w:color w:val="FF0000"/>
          <w:sz w:val="20"/>
          <w:szCs w:val="20"/>
          <w:lang w:val="en-GB" w:eastAsia="en-US"/>
        </w:rPr>
        <w:t xml:space="preserve"> Fiber cable</w:t>
      </w:r>
    </w:p>
    <w:p w:rsidR="00BA3AB7" w:rsidRPr="00A27AA6" w:rsidRDefault="00BA3AB7" w:rsidP="00CA2602">
      <w:pPr>
        <w:pStyle w:val="Default"/>
        <w:rPr>
          <w:rFonts w:ascii="Times New Roman" w:hAnsi="Times New Roman" w:cs="Times New Roman"/>
          <w:color w:val="7030A0"/>
          <w:sz w:val="20"/>
          <w:szCs w:val="20"/>
          <w:lang w:val="en-GB" w:eastAsia="en-US"/>
        </w:rPr>
      </w:pPr>
    </w:p>
    <w:p w:rsidR="00BA3AB7" w:rsidRDefault="00BA3AB7" w:rsidP="00CA2602">
      <w:pPr>
        <w:jc w:val="both"/>
        <w:rPr>
          <w:color w:val="7030A0"/>
        </w:rPr>
      </w:pPr>
      <w:r w:rsidRPr="00A27AA6">
        <w:rPr>
          <w:b/>
          <w:bCs/>
          <w:color w:val="7030A0"/>
          <w:lang w:eastAsia="zh-CN"/>
        </w:rPr>
        <w:t>Primary data:</w:t>
      </w:r>
      <w:r w:rsidRPr="00A27AA6">
        <w:rPr>
          <w:color w:val="7030A0"/>
        </w:rPr>
        <w:t xml:space="preserve"> Data </w:t>
      </w:r>
      <w:commentRangeStart w:id="97"/>
      <w:r w:rsidRPr="00A27AA6">
        <w:rPr>
          <w:color w:val="7030A0"/>
        </w:rPr>
        <w:t>collected/estimated/measured by a researcher, specifically for the LCA project; for example, pilot studies or customer or producer surveys</w:t>
      </w:r>
      <w:commentRangeEnd w:id="97"/>
      <w:r>
        <w:rPr>
          <w:rStyle w:val="CommentReference"/>
          <w:rFonts w:ascii="Calibri" w:eastAsia="MS Mincho" w:hAnsi="Calibri"/>
          <w:lang w:val="en-US"/>
        </w:rPr>
        <w:commentReference w:id="97"/>
      </w:r>
      <w:r w:rsidRPr="00A27AA6">
        <w:rPr>
          <w:color w:val="7030A0"/>
        </w:rPr>
        <w:t>.</w:t>
      </w:r>
    </w:p>
    <w:p w:rsidR="00BA3AB7" w:rsidRDefault="00BA3AB7" w:rsidP="00CA2602">
      <w:pPr>
        <w:jc w:val="both"/>
        <w:rPr>
          <w:color w:val="7030A0"/>
        </w:rPr>
      </w:pPr>
    </w:p>
    <w:p w:rsidR="00BA3AB7" w:rsidRPr="00BE7920" w:rsidRDefault="00BA3AB7" w:rsidP="00BE7920">
      <w:pPr>
        <w:rPr>
          <w:color w:val="FF0000"/>
          <w:lang w:eastAsia="zh-CN"/>
        </w:rPr>
      </w:pPr>
      <w:r w:rsidRPr="00D768DC">
        <w:rPr>
          <w:b/>
          <w:bCs/>
          <w:color w:val="FF0000"/>
          <w:lang w:eastAsia="zh-CN"/>
        </w:rPr>
        <w:t xml:space="preserve">Primary energy: </w:t>
      </w:r>
      <w:r w:rsidRPr="00D768DC">
        <w:rPr>
          <w:color w:val="FF0000"/>
          <w:lang w:eastAsia="zh-CN"/>
        </w:rPr>
        <w:t xml:space="preserve">Natural </w:t>
      </w:r>
      <w:commentRangeStart w:id="98"/>
      <w:r w:rsidRPr="00D768DC">
        <w:rPr>
          <w:color w:val="FF0000"/>
          <w:lang w:eastAsia="zh-CN"/>
        </w:rPr>
        <w:t xml:space="preserve">resources which can be used for energy </w:t>
      </w:r>
      <w:commentRangeEnd w:id="98"/>
      <w:r>
        <w:rPr>
          <w:rStyle w:val="CommentReference"/>
          <w:rFonts w:ascii="Calibri" w:eastAsia="MS Mincho" w:hAnsi="Calibri"/>
          <w:lang w:val="en-US"/>
        </w:rPr>
        <w:commentReference w:id="98"/>
      </w:r>
      <w:r w:rsidRPr="00D768DC">
        <w:rPr>
          <w:color w:val="FF0000"/>
          <w:lang w:eastAsia="zh-CN"/>
        </w:rPr>
        <w:t>production.</w:t>
      </w:r>
    </w:p>
    <w:p w:rsidR="00BA3AB7" w:rsidRPr="00A27AA6" w:rsidRDefault="00BA3AB7" w:rsidP="00CA2602">
      <w:pPr>
        <w:jc w:val="both"/>
        <w:rPr>
          <w:color w:val="7030A0"/>
        </w:rPr>
      </w:pPr>
    </w:p>
    <w:p w:rsidR="00BA3AB7" w:rsidRPr="00A27AA6" w:rsidRDefault="00BA3AB7" w:rsidP="00CA2602">
      <w:pPr>
        <w:jc w:val="both"/>
        <w:rPr>
          <w:color w:val="7030A0"/>
        </w:rPr>
      </w:pPr>
      <w:r w:rsidRPr="00A27AA6">
        <w:rPr>
          <w:b/>
          <w:bCs/>
          <w:color w:val="7030A0"/>
        </w:rPr>
        <w:t>Primary raw material:</w:t>
      </w:r>
      <w:r w:rsidRPr="00A27AA6">
        <w:rPr>
          <w:color w:val="7030A0"/>
        </w:rPr>
        <w:t xml:space="preserve"> Material which origins from natural resources</w:t>
      </w:r>
      <w:r>
        <w:rPr>
          <w:color w:val="7030A0"/>
        </w:rPr>
        <w:t>.</w:t>
      </w:r>
    </w:p>
    <w:p w:rsidR="00BA3AB7" w:rsidRPr="008B7C91" w:rsidRDefault="00BA3AB7" w:rsidP="00CA2602">
      <w:pPr>
        <w:jc w:val="both"/>
        <w:rPr>
          <w:color w:val="FF0000"/>
        </w:rPr>
      </w:pPr>
    </w:p>
    <w:p w:rsidR="00BA3AB7" w:rsidRPr="008B7C91" w:rsidRDefault="00BA3AB7" w:rsidP="00CA2602">
      <w:pPr>
        <w:jc w:val="both"/>
        <w:rPr>
          <w:color w:val="FF0000"/>
        </w:rPr>
      </w:pPr>
      <w:r w:rsidRPr="008B7C91">
        <w:rPr>
          <w:b/>
          <w:bCs/>
          <w:color w:val="FF0000"/>
          <w:lang w:eastAsia="zh-CN"/>
        </w:rPr>
        <w:t xml:space="preserve">Process category: </w:t>
      </w:r>
      <w:r w:rsidRPr="00D768DC">
        <w:rPr>
          <w:color w:val="FF0000"/>
        </w:rPr>
        <w:t>Classified process type. E.g.</w:t>
      </w:r>
      <w:r>
        <w:rPr>
          <w:color w:val="FF0000"/>
        </w:rPr>
        <w:t>,</w:t>
      </w:r>
      <w:r w:rsidRPr="00D768DC">
        <w:rPr>
          <w:color w:val="FF0000"/>
        </w:rPr>
        <w:t xml:space="preserve"> Landfill</w:t>
      </w:r>
      <w:r>
        <w:rPr>
          <w:color w:val="FF0000"/>
        </w:rPr>
        <w:t>.</w:t>
      </w:r>
    </w:p>
    <w:p w:rsidR="00BA3AB7" w:rsidRPr="00A27AA6" w:rsidRDefault="00BA3AB7" w:rsidP="00CA2602">
      <w:pPr>
        <w:jc w:val="both"/>
        <w:rPr>
          <w:color w:val="FF0000"/>
        </w:rPr>
      </w:pPr>
    </w:p>
    <w:p w:rsidR="00BA3AB7" w:rsidRPr="00A27AA6" w:rsidRDefault="00BA3AB7" w:rsidP="00CA2602">
      <w:pPr>
        <w:jc w:val="both"/>
        <w:rPr>
          <w:b/>
          <w:bCs/>
          <w:color w:val="FF0000"/>
          <w:lang w:eastAsia="zh-CN"/>
        </w:rPr>
      </w:pPr>
      <w:r w:rsidRPr="00A27AA6">
        <w:rPr>
          <w:b/>
          <w:bCs/>
          <w:color w:val="FF0000"/>
          <w:lang w:eastAsia="zh-CN"/>
        </w:rPr>
        <w:t>Processed materials:</w:t>
      </w:r>
      <w:r w:rsidRPr="007B11FE">
        <w:rPr>
          <w:color w:val="FF0000"/>
        </w:rPr>
        <w:t xml:space="preserve"> Raw materials which have been physically and/or chemically changed by humans</w:t>
      </w:r>
    </w:p>
    <w:p w:rsidR="00BA3AB7" w:rsidRPr="00A27AA6" w:rsidRDefault="00BA3AB7" w:rsidP="00CA2602">
      <w:pPr>
        <w:jc w:val="both"/>
        <w:rPr>
          <w:color w:val="7030A0"/>
        </w:rPr>
      </w:pPr>
    </w:p>
    <w:p w:rsidR="00BA3AB7" w:rsidRDefault="00BA3AB7" w:rsidP="00CA2602">
      <w:pPr>
        <w:pStyle w:val="Default"/>
        <w:rPr>
          <w:rFonts w:ascii="Times New Roman" w:hAnsi="Times New Roman" w:cs="Times New Roman"/>
          <w:color w:val="7030A0"/>
          <w:sz w:val="20"/>
          <w:szCs w:val="20"/>
          <w:lang w:val="en-GB" w:eastAsia="en-US"/>
        </w:rPr>
      </w:pPr>
      <w:r w:rsidRPr="00A27AA6">
        <w:rPr>
          <w:rFonts w:ascii="Times New Roman" w:hAnsi="Times New Roman" w:cs="Times New Roman"/>
          <w:b/>
          <w:bCs/>
          <w:color w:val="7030A0"/>
          <w:sz w:val="20"/>
          <w:szCs w:val="20"/>
          <w:lang w:val="en-GB"/>
        </w:rPr>
        <w:t>Public data:</w:t>
      </w:r>
      <w:r w:rsidRPr="00A27AA6">
        <w:rPr>
          <w:rFonts w:ascii="Times New Roman" w:hAnsi="Times New Roman" w:cs="Times New Roman"/>
          <w:color w:val="7030A0"/>
          <w:sz w:val="20"/>
          <w:szCs w:val="20"/>
          <w:lang w:val="en-GB" w:eastAsia="en-US"/>
        </w:rPr>
        <w:t xml:space="preserve"> Data which is available to the public without access being restricted by requirements on membership, none</w:t>
      </w:r>
      <w:r>
        <w:rPr>
          <w:rFonts w:ascii="Times New Roman" w:hAnsi="Times New Roman" w:cs="Times New Roman"/>
          <w:color w:val="7030A0"/>
          <w:sz w:val="20"/>
          <w:szCs w:val="20"/>
          <w:lang w:val="en-GB" w:eastAsia="en-US"/>
        </w:rPr>
        <w:t>–</w:t>
      </w:r>
      <w:r w:rsidRPr="00A27AA6">
        <w:rPr>
          <w:rFonts w:ascii="Times New Roman" w:hAnsi="Times New Roman" w:cs="Times New Roman"/>
          <w:color w:val="7030A0"/>
          <w:sz w:val="20"/>
          <w:szCs w:val="20"/>
          <w:lang w:val="en-GB" w:eastAsia="en-US"/>
        </w:rPr>
        <w:t>disclosure agreements</w:t>
      </w:r>
      <w:r>
        <w:rPr>
          <w:rFonts w:ascii="Times New Roman" w:hAnsi="Times New Roman" w:cs="Times New Roman"/>
          <w:color w:val="7030A0"/>
          <w:sz w:val="20"/>
          <w:szCs w:val="20"/>
          <w:lang w:val="en-GB" w:eastAsia="en-US"/>
        </w:rPr>
        <w:t>,</w:t>
      </w:r>
      <w:r w:rsidRPr="00A27AA6">
        <w:rPr>
          <w:rFonts w:ascii="Times New Roman" w:hAnsi="Times New Roman" w:cs="Times New Roman"/>
          <w:color w:val="7030A0"/>
          <w:sz w:val="20"/>
          <w:szCs w:val="20"/>
          <w:lang w:val="en-GB" w:eastAsia="en-US"/>
        </w:rPr>
        <w:t xml:space="preserve"> or similar.</w:t>
      </w:r>
    </w:p>
    <w:p w:rsidR="00BA3AB7" w:rsidRPr="00BE7920" w:rsidRDefault="00BA3AB7" w:rsidP="00C179F9">
      <w:pPr>
        <w:pStyle w:val="BodyText"/>
        <w:rPr>
          <w:rFonts w:ascii="Times New Roman" w:hAnsi="Times New Roman" w:cs="Times New Roman"/>
          <w:b/>
          <w:bCs/>
          <w:color w:val="7030A0"/>
          <w:lang w:val="en-GB" w:eastAsia="zh-CN"/>
        </w:rPr>
      </w:pPr>
    </w:p>
    <w:p w:rsidR="00BA3AB7" w:rsidRPr="00A038D7" w:rsidRDefault="00BA3AB7" w:rsidP="00C179F9">
      <w:pPr>
        <w:pStyle w:val="BodyText"/>
        <w:rPr>
          <w:rFonts w:ascii="Times New Roman" w:hAnsi="Times New Roman" w:cs="Times New Roman"/>
          <w:color w:val="7030A0"/>
          <w:lang w:val="en-GB" w:eastAsia="zh-CN"/>
        </w:rPr>
      </w:pPr>
      <w:r w:rsidRPr="00625B84">
        <w:rPr>
          <w:rFonts w:ascii="Times New Roman" w:hAnsi="Times New Roman" w:cs="Times New Roman"/>
          <w:b/>
          <w:bCs/>
          <w:color w:val="7030A0"/>
          <w:lang w:eastAsia="zh-CN"/>
        </w:rPr>
        <w:t>Ratio of recycled Raw material content</w:t>
      </w:r>
      <w:r w:rsidRPr="00625B84">
        <w:rPr>
          <w:rFonts w:ascii="Times New Roman" w:hAnsi="Times New Roman" w:cs="Times New Roman"/>
          <w:color w:val="7030A0"/>
          <w:lang w:eastAsia="zh-CN"/>
        </w:rPr>
        <w:t xml:space="preserve">: </w:t>
      </w:r>
      <w:r w:rsidRPr="00D418CA">
        <w:rPr>
          <w:rFonts w:ascii="Times New Roman" w:hAnsi="Times New Roman" w:cs="Times New Roman"/>
          <w:color w:val="7030A0"/>
          <w:lang w:val="en-GB" w:eastAsia="zh-CN"/>
        </w:rPr>
        <w:t>The amount of recycled Raw Material in relatio</w:t>
      </w:r>
      <w:r w:rsidRPr="00A038D7">
        <w:rPr>
          <w:rFonts w:ascii="Times New Roman" w:hAnsi="Times New Roman" w:cs="Times New Roman"/>
          <w:color w:val="7030A0"/>
          <w:lang w:val="en-GB" w:eastAsia="zh-CN"/>
        </w:rPr>
        <w:t xml:space="preserve">n to the amount of primary Raw Material used as input to production </w:t>
      </w:r>
    </w:p>
    <w:p w:rsidR="00BA3AB7" w:rsidRPr="00A27AA6" w:rsidRDefault="00BA3AB7" w:rsidP="00CA2602">
      <w:pPr>
        <w:jc w:val="both"/>
        <w:rPr>
          <w:color w:val="7030A0"/>
        </w:rPr>
      </w:pPr>
    </w:p>
    <w:p w:rsidR="00BA3AB7" w:rsidRPr="00A27AA6" w:rsidRDefault="00BA3AB7" w:rsidP="00CA2602">
      <w:pPr>
        <w:jc w:val="both"/>
        <w:rPr>
          <w:color w:val="7030A0"/>
        </w:rPr>
      </w:pPr>
      <w:r w:rsidRPr="00A27AA6">
        <w:rPr>
          <w:b/>
          <w:bCs/>
          <w:color w:val="7030A0"/>
          <w:lang w:eastAsia="zh-CN"/>
        </w:rPr>
        <w:t xml:space="preserve">Raw material: </w:t>
      </w:r>
      <w:r>
        <w:rPr>
          <w:color w:val="7030A0"/>
        </w:rPr>
        <w:t>P</w:t>
      </w:r>
      <w:r w:rsidRPr="00A27AA6">
        <w:rPr>
          <w:color w:val="7030A0"/>
        </w:rPr>
        <w:t>rimary or secondary raw material that is used to produce a Part or Equipment</w:t>
      </w:r>
      <w:r>
        <w:rPr>
          <w:color w:val="7030A0"/>
        </w:rPr>
        <w:t>.</w:t>
      </w:r>
      <w:r w:rsidRPr="00A27AA6">
        <w:rPr>
          <w:color w:val="7030A0"/>
        </w:rPr>
        <w:t xml:space="preserve"> </w:t>
      </w:r>
    </w:p>
    <w:p w:rsidR="00BA3AB7" w:rsidRPr="00A27AA6" w:rsidRDefault="00BA3AB7" w:rsidP="00CA2602">
      <w:pPr>
        <w:jc w:val="both"/>
        <w:rPr>
          <w:color w:val="7030A0"/>
        </w:rPr>
      </w:pPr>
    </w:p>
    <w:p w:rsidR="00BA3AB7" w:rsidRPr="00A27AA6" w:rsidRDefault="00BA3AB7" w:rsidP="00CA2602">
      <w:pPr>
        <w:jc w:val="both"/>
        <w:rPr>
          <w:b/>
          <w:bCs/>
          <w:color w:val="7030A0"/>
          <w:lang w:eastAsia="zh-CN"/>
        </w:rPr>
      </w:pPr>
      <w:r w:rsidRPr="00A27AA6">
        <w:rPr>
          <w:b/>
          <w:bCs/>
          <w:color w:val="7030A0"/>
          <w:lang w:eastAsia="zh-CN"/>
        </w:rPr>
        <w:t xml:space="preserve">Raw material extraction: </w:t>
      </w:r>
      <w:r w:rsidRPr="00A27AA6">
        <w:rPr>
          <w:color w:val="7030A0"/>
          <w:lang w:eastAsia="zh-CN"/>
        </w:rPr>
        <w:t>Production of extracted raw materials used in raw material processing</w:t>
      </w:r>
      <w:r>
        <w:rPr>
          <w:color w:val="7030A0"/>
          <w:lang w:eastAsia="zh-CN"/>
        </w:rPr>
        <w:t>.</w:t>
      </w:r>
    </w:p>
    <w:p w:rsidR="00BA3AB7" w:rsidRPr="00A27AA6" w:rsidRDefault="00BA3AB7" w:rsidP="00CA2602">
      <w:pPr>
        <w:jc w:val="both"/>
        <w:rPr>
          <w:color w:val="7030A0"/>
        </w:rPr>
      </w:pPr>
    </w:p>
    <w:p w:rsidR="00BA3AB7" w:rsidRPr="00A27AA6" w:rsidRDefault="00BA3AB7" w:rsidP="00CA2602">
      <w:pPr>
        <w:jc w:val="both"/>
        <w:rPr>
          <w:color w:val="7030A0"/>
          <w:lang w:eastAsia="zh-CN"/>
        </w:rPr>
      </w:pPr>
      <w:r w:rsidRPr="00A27AA6">
        <w:rPr>
          <w:b/>
          <w:bCs/>
          <w:color w:val="7030A0"/>
          <w:lang w:eastAsia="zh-CN"/>
        </w:rPr>
        <w:t xml:space="preserve">Raw material processing: </w:t>
      </w:r>
      <w:r w:rsidRPr="00A27AA6">
        <w:rPr>
          <w:color w:val="7030A0"/>
          <w:lang w:eastAsia="zh-CN"/>
        </w:rPr>
        <w:t>Production of processed raw materials used in Part Production</w:t>
      </w:r>
      <w:r>
        <w:rPr>
          <w:color w:val="7030A0"/>
          <w:lang w:eastAsia="zh-CN"/>
        </w:rPr>
        <w:t>.</w:t>
      </w:r>
    </w:p>
    <w:p w:rsidR="00BA3AB7" w:rsidRPr="00A27AA6" w:rsidRDefault="00BA3AB7" w:rsidP="00CA2602">
      <w:pPr>
        <w:jc w:val="both"/>
        <w:rPr>
          <w:color w:val="7030A0"/>
        </w:rPr>
      </w:pPr>
    </w:p>
    <w:p w:rsidR="00BA3AB7" w:rsidRPr="00162A6B" w:rsidRDefault="00BA3AB7" w:rsidP="00162A6B">
      <w:pPr>
        <w:pStyle w:val="Default"/>
      </w:pPr>
      <w:r w:rsidRPr="00A27AA6">
        <w:rPr>
          <w:rFonts w:ascii="Times New Roman" w:hAnsi="Times New Roman" w:cs="Times New Roman"/>
          <w:b/>
          <w:bCs/>
          <w:color w:val="7030A0"/>
          <w:sz w:val="20"/>
          <w:szCs w:val="20"/>
          <w:lang w:val="en-GB"/>
        </w:rPr>
        <w:t>Raw material recycling:</w:t>
      </w:r>
      <w:r w:rsidRPr="00A27AA6">
        <w:rPr>
          <w:rFonts w:ascii="Times New Roman" w:hAnsi="Times New Roman" w:cs="Times New Roman"/>
          <w:color w:val="7030A0"/>
          <w:sz w:val="20"/>
          <w:szCs w:val="20"/>
          <w:lang w:val="en-GB" w:eastAsia="en-US"/>
        </w:rPr>
        <w:t xml:space="preserve"> Production of raw materials from secondary raw materials</w:t>
      </w:r>
      <w:r>
        <w:rPr>
          <w:rFonts w:ascii="Times New Roman" w:hAnsi="Times New Roman" w:cs="Times New Roman"/>
          <w:color w:val="7030A0"/>
          <w:sz w:val="20"/>
          <w:szCs w:val="20"/>
          <w:lang w:val="en-GB" w:eastAsia="en-US"/>
        </w:rPr>
        <w:t>.</w:t>
      </w:r>
    </w:p>
    <w:p w:rsidR="00BA3AB7" w:rsidRDefault="00BA3AB7" w:rsidP="00CA2602">
      <w:pPr>
        <w:pStyle w:val="Default"/>
        <w:rPr>
          <w:rFonts w:ascii="Times New Roman" w:hAnsi="Times New Roman" w:cs="Times New Roman"/>
          <w:b/>
          <w:bCs/>
          <w:color w:val="7030A0"/>
          <w:sz w:val="20"/>
          <w:szCs w:val="20"/>
          <w:lang w:val="en-GB"/>
        </w:rPr>
      </w:pPr>
    </w:p>
    <w:p w:rsidR="00BA3AB7" w:rsidRDefault="00BA3AB7" w:rsidP="00CA2602">
      <w:pPr>
        <w:pStyle w:val="Default"/>
        <w:rPr>
          <w:rFonts w:ascii="Times New Roman" w:hAnsi="Times New Roman" w:cs="Times New Roman"/>
          <w:color w:val="7030A0"/>
          <w:sz w:val="20"/>
          <w:szCs w:val="20"/>
          <w:lang w:val="en-GB"/>
        </w:rPr>
      </w:pPr>
      <w:r>
        <w:rPr>
          <w:rFonts w:ascii="Times New Roman" w:hAnsi="Times New Roman" w:cs="Times New Roman"/>
          <w:b/>
          <w:bCs/>
          <w:color w:val="7030A0"/>
          <w:sz w:val="20"/>
          <w:szCs w:val="20"/>
          <w:lang w:val="en-GB"/>
        </w:rPr>
        <w:t>Mandatory</w:t>
      </w:r>
      <w:commentRangeStart w:id="99"/>
      <w:r w:rsidRPr="00A27AA6">
        <w:rPr>
          <w:rFonts w:ascii="Times New Roman" w:hAnsi="Times New Roman" w:cs="Times New Roman"/>
          <w:b/>
          <w:bCs/>
          <w:color w:val="7030A0"/>
          <w:sz w:val="20"/>
          <w:szCs w:val="20"/>
          <w:lang w:val="en-GB"/>
        </w:rPr>
        <w:t xml:space="preserve"> activity:</w:t>
      </w:r>
      <w:r>
        <w:rPr>
          <w:rFonts w:ascii="Times New Roman" w:hAnsi="Times New Roman" w:cs="Times New Roman"/>
          <w:b/>
          <w:bCs/>
          <w:color w:val="7030A0"/>
          <w:sz w:val="20"/>
          <w:szCs w:val="20"/>
          <w:lang w:val="en-GB"/>
        </w:rPr>
        <w:t xml:space="preserve"> </w:t>
      </w:r>
      <w:r w:rsidRPr="00A27AA6">
        <w:rPr>
          <w:rFonts w:ascii="Times New Roman" w:hAnsi="Times New Roman" w:cs="Times New Roman"/>
          <w:color w:val="7030A0"/>
          <w:sz w:val="20"/>
          <w:szCs w:val="20"/>
          <w:lang w:val="en-GB"/>
        </w:rPr>
        <w:t>A unit process which is significant to the result and there</w:t>
      </w:r>
      <w:r>
        <w:rPr>
          <w:rFonts w:ascii="Times New Roman" w:hAnsi="Times New Roman" w:cs="Times New Roman"/>
          <w:color w:val="7030A0"/>
          <w:sz w:val="20"/>
          <w:szCs w:val="20"/>
          <w:lang w:val="en-GB"/>
        </w:rPr>
        <w:t>fore</w:t>
      </w:r>
      <w:r w:rsidRPr="00A27AA6">
        <w:rPr>
          <w:rFonts w:ascii="Times New Roman" w:hAnsi="Times New Roman" w:cs="Times New Roman"/>
          <w:color w:val="7030A0"/>
          <w:sz w:val="20"/>
          <w:szCs w:val="20"/>
          <w:lang w:val="en-GB"/>
        </w:rPr>
        <w:t xml:space="preserve"> sh</w:t>
      </w:r>
      <w:r>
        <w:rPr>
          <w:rFonts w:ascii="Times New Roman" w:hAnsi="Times New Roman" w:cs="Times New Roman"/>
          <w:color w:val="7030A0"/>
          <w:sz w:val="20"/>
          <w:szCs w:val="20"/>
          <w:lang w:val="en-GB"/>
        </w:rPr>
        <w:t>all</w:t>
      </w:r>
      <w:r w:rsidRPr="00A27AA6">
        <w:rPr>
          <w:rFonts w:ascii="Times New Roman" w:hAnsi="Times New Roman" w:cs="Times New Roman"/>
          <w:color w:val="7030A0"/>
          <w:sz w:val="20"/>
          <w:szCs w:val="20"/>
          <w:lang w:val="en-GB"/>
        </w:rPr>
        <w:t xml:space="preserve"> be included</w:t>
      </w:r>
      <w:r>
        <w:rPr>
          <w:rFonts w:ascii="Times New Roman" w:hAnsi="Times New Roman" w:cs="Times New Roman"/>
          <w:color w:val="7030A0"/>
          <w:sz w:val="20"/>
          <w:szCs w:val="20"/>
          <w:lang w:val="en-GB"/>
        </w:rPr>
        <w:t>.</w:t>
      </w:r>
      <w:r w:rsidRPr="00A27AA6">
        <w:rPr>
          <w:rFonts w:ascii="Times New Roman" w:hAnsi="Times New Roman" w:cs="Times New Roman"/>
          <w:color w:val="7030A0"/>
          <w:sz w:val="20"/>
          <w:szCs w:val="20"/>
          <w:lang w:val="en-GB"/>
        </w:rPr>
        <w:t xml:space="preserve"> </w:t>
      </w:r>
      <w:commentRangeEnd w:id="99"/>
      <w:r>
        <w:rPr>
          <w:rStyle w:val="CommentReference"/>
          <w:rFonts w:ascii="Calibri" w:eastAsia="MS Mincho" w:hAnsi="Calibri"/>
          <w:color w:val="auto"/>
          <w:lang w:eastAsia="en-US"/>
        </w:rPr>
        <w:commentReference w:id="99"/>
      </w:r>
    </w:p>
    <w:p w:rsidR="00BA3AB7" w:rsidRDefault="00BA3AB7" w:rsidP="00C179F9">
      <w:pPr>
        <w:rPr>
          <w:b/>
          <w:bCs/>
          <w:color w:val="7030A0"/>
          <w:lang w:eastAsia="zh-CN"/>
        </w:rPr>
      </w:pPr>
    </w:p>
    <w:p w:rsidR="00BA3AB7" w:rsidRDefault="00BA3AB7" w:rsidP="00C179F9">
      <w:pPr>
        <w:rPr>
          <w:color w:val="7030A0"/>
          <w:lang w:eastAsia="zh-CN"/>
        </w:rPr>
      </w:pPr>
      <w:r w:rsidRPr="00A27AA6">
        <w:rPr>
          <w:b/>
          <w:bCs/>
          <w:color w:val="7030A0"/>
          <w:lang w:eastAsia="zh-CN"/>
        </w:rPr>
        <w:t>Recycling rate of disposed Raw Material:</w:t>
      </w:r>
      <w:r>
        <w:rPr>
          <w:b/>
          <w:bCs/>
          <w:color w:val="7030A0"/>
          <w:lang w:eastAsia="zh-CN"/>
        </w:rPr>
        <w:t xml:space="preserve"> </w:t>
      </w:r>
      <w:r w:rsidRPr="00A27AA6">
        <w:rPr>
          <w:color w:val="7030A0"/>
          <w:lang w:eastAsia="zh-CN"/>
        </w:rPr>
        <w:t>The rate with which disposed equipment ends up in a recycling process</w:t>
      </w:r>
    </w:p>
    <w:p w:rsidR="00BA3AB7" w:rsidRPr="00A27AA6" w:rsidRDefault="00BA3AB7" w:rsidP="00CA2602">
      <w:pPr>
        <w:pStyle w:val="Default"/>
        <w:rPr>
          <w:rFonts w:ascii="Times New Roman" w:hAnsi="Times New Roman" w:cs="Times New Roman"/>
          <w:color w:val="7030A0"/>
          <w:sz w:val="20"/>
          <w:szCs w:val="20"/>
          <w:lang w:val="en-GB"/>
        </w:rPr>
      </w:pPr>
      <w:r w:rsidRPr="00A27AA6">
        <w:rPr>
          <w:rFonts w:ascii="Times New Roman" w:hAnsi="Times New Roman" w:cs="Times New Roman"/>
          <w:color w:val="7030A0"/>
          <w:sz w:val="20"/>
          <w:szCs w:val="20"/>
          <w:lang w:val="en-GB"/>
        </w:rPr>
        <w:t>process is part of the scope of the LCA</w:t>
      </w:r>
      <w:r>
        <w:rPr>
          <w:rFonts w:ascii="Times New Roman" w:hAnsi="Times New Roman" w:cs="Times New Roman"/>
          <w:color w:val="7030A0"/>
          <w:sz w:val="20"/>
          <w:szCs w:val="20"/>
          <w:lang w:val="en-GB"/>
        </w:rPr>
        <w:t>.</w:t>
      </w:r>
    </w:p>
    <w:p w:rsidR="00BA3AB7" w:rsidRDefault="00BA3AB7" w:rsidP="00693440">
      <w:pPr>
        <w:rPr>
          <w:b/>
          <w:bCs/>
          <w:color w:val="7030A0"/>
          <w:lang w:eastAsia="zh-CN"/>
        </w:rPr>
      </w:pPr>
    </w:p>
    <w:p w:rsidR="00BA3AB7" w:rsidRPr="00A27AA6" w:rsidRDefault="00BA3AB7" w:rsidP="00693440">
      <w:pPr>
        <w:rPr>
          <w:b/>
          <w:bCs/>
          <w:color w:val="7030A0"/>
          <w:lang w:eastAsia="zh-CN"/>
        </w:rPr>
      </w:pPr>
      <w:r w:rsidRPr="00A27AA6">
        <w:rPr>
          <w:b/>
          <w:bCs/>
          <w:color w:val="7030A0"/>
          <w:lang w:eastAsia="zh-CN"/>
        </w:rPr>
        <w:t xml:space="preserve">Reuse: </w:t>
      </w:r>
      <w:r w:rsidRPr="00A27AA6">
        <w:rPr>
          <w:color w:val="7030A0"/>
          <w:lang w:val="en-US" w:eastAsia="zh-CN"/>
        </w:rPr>
        <w:t>The Equipment</w:t>
      </w:r>
      <w:r>
        <w:rPr>
          <w:color w:val="7030A0"/>
          <w:lang w:val="en-US" w:eastAsia="zh-CN"/>
        </w:rPr>
        <w:t xml:space="preserve"> </w:t>
      </w:r>
      <w:r w:rsidRPr="00A27AA6">
        <w:rPr>
          <w:color w:val="7030A0"/>
          <w:lang w:val="en-US" w:eastAsia="zh-CN"/>
        </w:rPr>
        <w:t>is used again by a new owner or in a new context</w:t>
      </w:r>
      <w:r>
        <w:rPr>
          <w:color w:val="7030A0"/>
          <w:lang w:val="en-US" w:eastAsia="zh-CN"/>
        </w:rPr>
        <w:t>.</w:t>
      </w:r>
    </w:p>
    <w:p w:rsidR="00BA3AB7" w:rsidRDefault="00BA3AB7" w:rsidP="00693440">
      <w:pPr>
        <w:jc w:val="both"/>
        <w:rPr>
          <w:b/>
          <w:bCs/>
          <w:color w:val="7030A0"/>
        </w:rPr>
      </w:pPr>
    </w:p>
    <w:p w:rsidR="00BA3AB7" w:rsidRDefault="00BA3AB7" w:rsidP="00693440">
      <w:pPr>
        <w:jc w:val="both"/>
        <w:rPr>
          <w:color w:val="7030A0"/>
        </w:rPr>
      </w:pPr>
      <w:r w:rsidRPr="00A27AA6">
        <w:rPr>
          <w:b/>
          <w:bCs/>
          <w:color w:val="7030A0"/>
        </w:rPr>
        <w:t>Secondary raw material:</w:t>
      </w:r>
      <w:r w:rsidRPr="00A27AA6">
        <w:rPr>
          <w:color w:val="7030A0"/>
        </w:rPr>
        <w:t xml:space="preserve"> Material which origins from recycled primary raw materials</w:t>
      </w:r>
      <w:r>
        <w:rPr>
          <w:color w:val="7030A0"/>
        </w:rPr>
        <w:t>.</w:t>
      </w:r>
    </w:p>
    <w:p w:rsidR="00BA3AB7" w:rsidRDefault="00BA3AB7" w:rsidP="00693440">
      <w:pPr>
        <w:jc w:val="both"/>
        <w:rPr>
          <w:color w:val="7030A0"/>
        </w:rPr>
      </w:pPr>
    </w:p>
    <w:p w:rsidR="00BA3AB7" w:rsidRDefault="00BA3AB7" w:rsidP="00693440">
      <w:pPr>
        <w:jc w:val="both"/>
        <w:rPr>
          <w:color w:val="FF0000"/>
        </w:rPr>
      </w:pPr>
      <w:r w:rsidRPr="008B7C91">
        <w:rPr>
          <w:b/>
          <w:bCs/>
          <w:color w:val="FF0000"/>
        </w:rPr>
        <w:t>Second order effects:</w:t>
      </w:r>
      <w:r w:rsidRPr="008B7C91">
        <w:rPr>
          <w:color w:val="FF0000"/>
        </w:rPr>
        <w:t xml:space="preserve"> The impacts resulting from the change from BAU to ICT system. E.g. Reduction potential per year.</w:t>
      </w:r>
    </w:p>
    <w:p w:rsidR="00BA3AB7" w:rsidRPr="00F051D4" w:rsidRDefault="00BA3AB7" w:rsidP="00CA2602">
      <w:pPr>
        <w:pStyle w:val="Default"/>
        <w:rPr>
          <w:rFonts w:ascii="Times New Roman" w:hAnsi="Times New Roman" w:cs="Times New Roman"/>
          <w:b/>
          <w:bCs/>
          <w:color w:val="7030A0"/>
          <w:sz w:val="20"/>
          <w:szCs w:val="20"/>
          <w:lang w:val="en-GB"/>
        </w:rPr>
      </w:pPr>
    </w:p>
    <w:p w:rsidR="00BA3AB7" w:rsidRPr="00A27AA6" w:rsidRDefault="00BA3AB7" w:rsidP="00CA2602">
      <w:pPr>
        <w:pStyle w:val="Default"/>
        <w:rPr>
          <w:rFonts w:ascii="Times New Roman" w:hAnsi="Times New Roman" w:cs="Times New Roman"/>
          <w:color w:val="7030A0"/>
          <w:sz w:val="20"/>
          <w:szCs w:val="20"/>
          <w:lang w:val="en-GB" w:eastAsia="en-US"/>
        </w:rPr>
      </w:pPr>
      <w:r w:rsidRPr="00A27AA6">
        <w:rPr>
          <w:rFonts w:ascii="Times New Roman" w:hAnsi="Times New Roman" w:cs="Times New Roman"/>
          <w:b/>
          <w:bCs/>
          <w:color w:val="7030A0"/>
          <w:sz w:val="20"/>
          <w:szCs w:val="20"/>
          <w:lang w:val="en-GB"/>
        </w:rPr>
        <w:t xml:space="preserve">Secondary data: </w:t>
      </w:r>
      <w:r w:rsidRPr="00A27AA6">
        <w:rPr>
          <w:rFonts w:ascii="Times New Roman" w:hAnsi="Times New Roman" w:cs="Times New Roman"/>
          <w:color w:val="7030A0"/>
          <w:sz w:val="20"/>
          <w:szCs w:val="20"/>
          <w:lang w:val="en-GB" w:eastAsia="en-US"/>
        </w:rPr>
        <w:t xml:space="preserve">Data that has been collected for another purpose, but can be analyzed again in a subsequent </w:t>
      </w:r>
      <w:r>
        <w:rPr>
          <w:rFonts w:ascii="Times New Roman" w:hAnsi="Times New Roman" w:cs="Times New Roman"/>
          <w:color w:val="7030A0"/>
          <w:sz w:val="20"/>
          <w:szCs w:val="20"/>
          <w:lang w:val="en-GB" w:eastAsia="en-US"/>
        </w:rPr>
        <w:t>LCA</w:t>
      </w:r>
      <w:r w:rsidRPr="00A27AA6">
        <w:rPr>
          <w:rFonts w:ascii="Times New Roman" w:hAnsi="Times New Roman" w:cs="Times New Roman"/>
          <w:color w:val="7030A0"/>
          <w:sz w:val="20"/>
          <w:szCs w:val="20"/>
          <w:lang w:val="en-GB" w:eastAsia="en-US"/>
        </w:rPr>
        <w:t>; for example, LCA estimates by academia, government, or industry organizations.</w:t>
      </w:r>
    </w:p>
    <w:p w:rsidR="00BA3AB7" w:rsidRDefault="00BA3AB7" w:rsidP="00D661AB">
      <w:pPr>
        <w:pStyle w:val="Default"/>
        <w:rPr>
          <w:rFonts w:ascii="Times New Roman" w:eastAsia="MS Mincho" w:hAnsi="Times New Roman" w:cs="Times New Roman"/>
          <w:color w:val="7030A0"/>
          <w:sz w:val="20"/>
          <w:szCs w:val="20"/>
          <w:lang w:eastAsia="en-US"/>
        </w:rPr>
      </w:pPr>
      <w:r w:rsidRPr="00A27AA6">
        <w:rPr>
          <w:rFonts w:ascii="Times New Roman" w:hAnsi="Times New Roman" w:cs="Times New Roman"/>
          <w:b/>
          <w:bCs/>
          <w:color w:val="7030A0"/>
          <w:sz w:val="20"/>
          <w:szCs w:val="20"/>
          <w:lang w:val="en-GB"/>
        </w:rPr>
        <w:t>Service (Application):</w:t>
      </w:r>
      <w:r w:rsidRPr="00A27AA6">
        <w:rPr>
          <w:rFonts w:ascii="Times New Roman" w:hAnsi="Times New Roman" w:cs="Times New Roman"/>
          <w:color w:val="7030A0"/>
          <w:sz w:val="20"/>
          <w:szCs w:val="20"/>
          <w:lang w:val="en-GB"/>
        </w:rPr>
        <w:t xml:space="preserve"> </w:t>
      </w:r>
      <w:r>
        <w:rPr>
          <w:rFonts w:ascii="Times New Roman" w:hAnsi="Times New Roman" w:cs="Times New Roman"/>
          <w:color w:val="7030A0"/>
          <w:sz w:val="20"/>
          <w:szCs w:val="20"/>
          <w:lang w:val="en-GB"/>
        </w:rPr>
        <w:t>T</w:t>
      </w:r>
      <w:r w:rsidRPr="00A27AA6">
        <w:rPr>
          <w:rFonts w:ascii="Times New Roman" w:eastAsia="MS Mincho" w:hAnsi="Times New Roman" w:cs="Times New Roman"/>
          <w:color w:val="7030A0"/>
          <w:sz w:val="20"/>
          <w:szCs w:val="20"/>
          <w:lang w:eastAsia="en-US"/>
        </w:rPr>
        <w:t>he use of ICT Equipment and/or Networks to provide value to one or more users</w:t>
      </w:r>
      <w:r>
        <w:rPr>
          <w:rFonts w:ascii="Times New Roman" w:eastAsia="MS Mincho" w:hAnsi="Times New Roman" w:cs="Times New Roman"/>
          <w:color w:val="7030A0"/>
          <w:sz w:val="20"/>
          <w:szCs w:val="20"/>
          <w:lang w:eastAsia="en-US"/>
        </w:rPr>
        <w:t>.</w:t>
      </w:r>
    </w:p>
    <w:p w:rsidR="00BA3AB7" w:rsidRDefault="00BA3AB7" w:rsidP="00D661AB">
      <w:pPr>
        <w:pStyle w:val="Default"/>
        <w:rPr>
          <w:rFonts w:ascii="Times New Roman" w:eastAsia="MS Mincho" w:hAnsi="Times New Roman" w:cs="Times New Roman"/>
          <w:color w:val="7030A0"/>
          <w:sz w:val="20"/>
          <w:szCs w:val="20"/>
          <w:lang w:eastAsia="en-US"/>
        </w:rPr>
      </w:pPr>
    </w:p>
    <w:p w:rsidR="00BA3AB7" w:rsidRPr="002A212B" w:rsidRDefault="00BA3AB7" w:rsidP="00D661AB">
      <w:pPr>
        <w:pStyle w:val="Default"/>
        <w:rPr>
          <w:rFonts w:ascii="Times New Roman" w:eastAsia="MS Mincho" w:hAnsi="Times New Roman"/>
          <w:color w:val="7030A0"/>
          <w:sz w:val="20"/>
          <w:szCs w:val="20"/>
          <w:lang w:eastAsia="en-US"/>
        </w:rPr>
      </w:pPr>
      <w:r w:rsidRPr="002B39F5">
        <w:rPr>
          <w:rFonts w:ascii="Times New Roman" w:eastAsia="MS Mincho" w:hAnsi="Times New Roman" w:cs="Times New Roman"/>
          <w:b/>
          <w:bCs/>
          <w:color w:val="7030A0"/>
          <w:sz w:val="20"/>
          <w:szCs w:val="20"/>
          <w:lang w:eastAsia="en-US"/>
        </w:rPr>
        <w:t>Service provider</w:t>
      </w:r>
      <w:r>
        <w:rPr>
          <w:rFonts w:ascii="Times New Roman" w:eastAsia="MS Mincho" w:hAnsi="Times New Roman" w:cs="Times New Roman"/>
          <w:color w:val="7030A0"/>
          <w:sz w:val="20"/>
          <w:szCs w:val="20"/>
          <w:lang w:eastAsia="en-US"/>
        </w:rPr>
        <w:t xml:space="preserve">: </w:t>
      </w:r>
      <w:r>
        <w:rPr>
          <w:rFonts w:ascii="Times New Roman" w:hAnsi="Times New Roman" w:cs="Times New Roman"/>
          <w:color w:val="7030A0"/>
          <w:sz w:val="20"/>
          <w:szCs w:val="20"/>
          <w:lang w:val="en-GB"/>
        </w:rPr>
        <w:t>O</w:t>
      </w:r>
      <w:r w:rsidRPr="002B39F5">
        <w:rPr>
          <w:rFonts w:ascii="Times New Roman" w:hAnsi="Times New Roman" w:cs="Times New Roman"/>
          <w:color w:val="7030A0"/>
          <w:sz w:val="20"/>
          <w:szCs w:val="20"/>
          <w:lang w:val="en-GB"/>
        </w:rPr>
        <w:t>rganization operating a</w:t>
      </w:r>
      <w:r>
        <w:rPr>
          <w:rFonts w:ascii="Times New Roman" w:hAnsi="Times New Roman" w:cs="Times New Roman"/>
          <w:color w:val="7030A0"/>
          <w:sz w:val="20"/>
          <w:szCs w:val="20"/>
          <w:lang w:val="en-GB"/>
        </w:rPr>
        <w:t xml:space="preserve"> Service. Could be the same organization as the operator.</w:t>
      </w:r>
    </w:p>
    <w:p w:rsidR="00BA3AB7" w:rsidRPr="00D768DC" w:rsidRDefault="00BA3AB7" w:rsidP="00693440">
      <w:pPr>
        <w:pStyle w:val="Caption"/>
        <w:rPr>
          <w:rFonts w:eastAsia="Times New Roman"/>
          <w:b w:val="0"/>
          <w:bCs w:val="0"/>
          <w:color w:val="7030A0"/>
          <w:lang w:val="en-GB" w:eastAsia="zh-CN"/>
        </w:rPr>
      </w:pPr>
      <w:bookmarkStart w:id="100" w:name="_Ref280687512"/>
      <w:r w:rsidRPr="00D768DC">
        <w:rPr>
          <w:color w:val="7030A0"/>
        </w:rPr>
        <w:t>Specific dat</w:t>
      </w:r>
      <w:bookmarkEnd w:id="100"/>
      <w:r w:rsidRPr="00D768DC">
        <w:rPr>
          <w:color w:val="7030A0"/>
        </w:rPr>
        <w:t>a:</w:t>
      </w:r>
      <w:r>
        <w:rPr>
          <w:lang w:eastAsia="zh-CN"/>
        </w:rPr>
        <w:t xml:space="preserve"> </w:t>
      </w:r>
      <w:r>
        <w:rPr>
          <w:rFonts w:eastAsia="Times New Roman"/>
          <w:b w:val="0"/>
          <w:bCs w:val="0"/>
          <w:color w:val="7030A0"/>
          <w:lang w:val="en-GB" w:eastAsia="zh-CN"/>
        </w:rPr>
        <w:t>I</w:t>
      </w:r>
      <w:r w:rsidRPr="00D768DC">
        <w:rPr>
          <w:rFonts w:eastAsia="Times New Roman"/>
          <w:b w:val="0"/>
          <w:bCs w:val="0"/>
          <w:color w:val="7030A0"/>
          <w:lang w:val="en-GB" w:eastAsia="zh-CN"/>
        </w:rPr>
        <w:t>n this case,</w:t>
      </w:r>
      <w:r>
        <w:rPr>
          <w:rFonts w:eastAsia="Times New Roman"/>
          <w:b w:val="0"/>
          <w:bCs w:val="0"/>
          <w:color w:val="7030A0"/>
          <w:lang w:val="en-GB" w:eastAsia="zh-CN"/>
        </w:rPr>
        <w:t xml:space="preserve"> d</w:t>
      </w:r>
      <w:r w:rsidRPr="00D768DC">
        <w:rPr>
          <w:rFonts w:eastAsia="Times New Roman"/>
          <w:b w:val="0"/>
          <w:bCs w:val="0"/>
          <w:color w:val="7030A0"/>
          <w:lang w:val="en-GB" w:eastAsia="zh-CN"/>
        </w:rPr>
        <w:t>ata emerging from, ICT specific applications and processes. This data could be either primary or secondary.</w:t>
      </w:r>
    </w:p>
    <w:p w:rsidR="00BA3AB7" w:rsidRPr="00693440" w:rsidRDefault="00BA3AB7" w:rsidP="00693440">
      <w:pPr>
        <w:jc w:val="both"/>
        <w:rPr>
          <w:color w:val="FF0000"/>
          <w:lang w:eastAsia="zh-CN"/>
        </w:rPr>
      </w:pPr>
      <w:r w:rsidRPr="00693440">
        <w:rPr>
          <w:b/>
          <w:bCs/>
          <w:color w:val="FF0000"/>
        </w:rPr>
        <w:t>Storage time:</w:t>
      </w:r>
      <w:r w:rsidRPr="00693440">
        <w:rPr>
          <w:color w:val="FF0000"/>
        </w:rPr>
        <w:t xml:space="preserve"> The time which the Equipment is stored before and after its </w:t>
      </w:r>
      <w:r>
        <w:rPr>
          <w:color w:val="FF0000"/>
        </w:rPr>
        <w:t>use stage</w:t>
      </w:r>
    </w:p>
    <w:p w:rsidR="00BA3AB7" w:rsidRPr="00D768DC" w:rsidRDefault="00BA3AB7" w:rsidP="00D768DC"/>
    <w:p w:rsidR="00BA3AB7" w:rsidRPr="00A27AA6" w:rsidRDefault="00BA3AB7" w:rsidP="00CA2602">
      <w:pPr>
        <w:jc w:val="both"/>
        <w:rPr>
          <w:color w:val="7030A0"/>
          <w:lang w:eastAsia="zh-CN"/>
        </w:rPr>
      </w:pPr>
      <w:r w:rsidRPr="00A27AA6">
        <w:rPr>
          <w:b/>
          <w:bCs/>
          <w:color w:val="7030A0"/>
          <w:lang w:eastAsia="zh-CN"/>
        </w:rPr>
        <w:t>Support activity:</w:t>
      </w:r>
      <w:r>
        <w:rPr>
          <w:color w:val="7030A0"/>
          <w:lang w:eastAsia="zh-CN"/>
        </w:rPr>
        <w:t xml:space="preserve"> An a</w:t>
      </w:r>
      <w:r w:rsidRPr="00A27AA6">
        <w:rPr>
          <w:color w:val="7030A0"/>
          <w:lang w:eastAsia="zh-CN"/>
        </w:rPr>
        <w:t xml:space="preserve">ctivity supporting the unit processes directly needed to provide the function of the Equipment, Network or Service. Examples are </w:t>
      </w:r>
      <w:r w:rsidRPr="00A27AA6">
        <w:rPr>
          <w:color w:val="7030A0"/>
        </w:rPr>
        <w:t>offices for marketing, sales and R&amp;D, and also business travel, commuting, and service vehicles</w:t>
      </w:r>
      <w:r w:rsidRPr="00A27AA6">
        <w:rPr>
          <w:color w:val="7030A0"/>
          <w:lang w:eastAsia="zh-CN"/>
        </w:rPr>
        <w:t>.</w:t>
      </w:r>
    </w:p>
    <w:p w:rsidR="00BA3AB7" w:rsidRPr="00A27AA6" w:rsidRDefault="00BA3AB7" w:rsidP="00CA2602">
      <w:pPr>
        <w:jc w:val="both"/>
        <w:rPr>
          <w:color w:val="7030A0"/>
          <w:lang w:val="en-US" w:eastAsia="zh-CN"/>
        </w:rPr>
      </w:pPr>
    </w:p>
    <w:p w:rsidR="00BA3AB7" w:rsidRDefault="00BA3AB7" w:rsidP="00CA2602">
      <w:pPr>
        <w:jc w:val="both"/>
        <w:rPr>
          <w:color w:val="7030A0"/>
          <w:lang w:val="en-US" w:eastAsia="zh-CN"/>
        </w:rPr>
      </w:pPr>
      <w:r w:rsidRPr="00A27AA6">
        <w:rPr>
          <w:b/>
          <w:bCs/>
          <w:color w:val="7030A0"/>
          <w:lang w:eastAsia="zh-CN"/>
        </w:rPr>
        <w:t>Support Equipment:</w:t>
      </w:r>
      <w:r w:rsidRPr="00A27AA6">
        <w:rPr>
          <w:color w:val="7030A0"/>
          <w:lang w:val="en-US" w:eastAsia="zh-CN"/>
        </w:rPr>
        <w:t xml:space="preserve"> A d</w:t>
      </w:r>
      <w:r w:rsidRPr="00A27AA6">
        <w:rPr>
          <w:color w:val="7030A0"/>
          <w:lang w:eastAsia="zh-CN"/>
        </w:rPr>
        <w:t xml:space="preserve">evice, system or object </w:t>
      </w:r>
      <w:r w:rsidRPr="00A27AA6">
        <w:rPr>
          <w:color w:val="7030A0"/>
          <w:lang w:val="en-US" w:eastAsia="zh-CN"/>
        </w:rPr>
        <w:t>needed to realize the function of the ICT Equipment. Examples: equipment for power supply and temperature regulation</w:t>
      </w:r>
      <w:r>
        <w:rPr>
          <w:color w:val="7030A0"/>
          <w:lang w:val="en-US" w:eastAsia="zh-CN"/>
        </w:rPr>
        <w:t>.</w:t>
      </w:r>
    </w:p>
    <w:p w:rsidR="00BA3AB7" w:rsidRDefault="00BA3AB7" w:rsidP="00CA2602">
      <w:pPr>
        <w:jc w:val="both"/>
        <w:rPr>
          <w:color w:val="7030A0"/>
          <w:lang w:val="en-US" w:eastAsia="zh-CN"/>
        </w:rPr>
      </w:pPr>
    </w:p>
    <w:p w:rsidR="00BA3AB7" w:rsidRPr="002B39F5" w:rsidRDefault="00BA3AB7" w:rsidP="00C179F9">
      <w:pPr>
        <w:pStyle w:val="BodyText"/>
        <w:rPr>
          <w:rFonts w:ascii="Times New Roman" w:hAnsi="Times New Roman" w:cs="Times New Roman"/>
          <w:color w:val="7030A0"/>
          <w:lang w:val="en-GB" w:eastAsia="zh-CN"/>
        </w:rPr>
      </w:pPr>
      <w:r w:rsidRPr="00A27AA6">
        <w:rPr>
          <w:rFonts w:ascii="Times New Roman" w:hAnsi="Times New Roman" w:cs="Times New Roman"/>
          <w:b/>
          <w:bCs/>
          <w:color w:val="7030A0"/>
          <w:lang w:val="en-GB" w:eastAsia="zh-CN"/>
        </w:rPr>
        <w:t>The 100/0 allocation method</w:t>
      </w:r>
      <w:r w:rsidRPr="002B39F5">
        <w:rPr>
          <w:color w:val="7030A0"/>
          <w:lang w:eastAsia="zh-CN"/>
        </w:rPr>
        <w:t>:</w:t>
      </w:r>
      <w:r w:rsidRPr="002B39F5">
        <w:rPr>
          <w:rFonts w:ascii="Times New Roman" w:hAnsi="Times New Roman" w:cs="Times New Roman"/>
          <w:color w:val="7030A0"/>
          <w:lang w:val="en-GB" w:eastAsia="zh-CN"/>
        </w:rPr>
        <w:t xml:space="preserve"> A method that allocates the primary Raw Material Acquisition process fully to the studied product system, i.e., no recycled Raw Material is assumed as input to the studied life cycle</w:t>
      </w:r>
      <w:r>
        <w:rPr>
          <w:rFonts w:ascii="Times New Roman" w:hAnsi="Times New Roman" w:cs="Times New Roman"/>
          <w:color w:val="7030A0"/>
          <w:lang w:val="en-GB" w:eastAsia="zh-CN"/>
        </w:rPr>
        <w:t xml:space="preserve">. </w:t>
      </w:r>
      <w:r w:rsidRPr="002B39F5">
        <w:rPr>
          <w:rFonts w:ascii="Times New Roman" w:hAnsi="Times New Roman" w:cs="Times New Roman"/>
          <w:color w:val="7030A0"/>
          <w:lang w:val="en-GB" w:eastAsia="zh-CN"/>
        </w:rPr>
        <w:t>No recycling is assumed to occur at End-of-Life.</w:t>
      </w:r>
    </w:p>
    <w:p w:rsidR="00BA3AB7" w:rsidRPr="002B39F5" w:rsidRDefault="00BA3AB7" w:rsidP="00C179F9">
      <w:pPr>
        <w:pStyle w:val="BodyText"/>
        <w:rPr>
          <w:rFonts w:ascii="Times New Roman" w:hAnsi="Times New Roman" w:cs="Times New Roman"/>
          <w:color w:val="7030A0"/>
          <w:lang w:val="en-GB" w:eastAsia="zh-CN"/>
        </w:rPr>
      </w:pPr>
      <w:r w:rsidRPr="00A27AA6">
        <w:rPr>
          <w:rFonts w:ascii="Times New Roman" w:hAnsi="Times New Roman" w:cs="Times New Roman"/>
          <w:b/>
          <w:bCs/>
          <w:color w:val="7030A0"/>
          <w:lang w:val="en-GB" w:eastAsia="zh-CN"/>
        </w:rPr>
        <w:t>The 50/50 allocation method</w:t>
      </w:r>
      <w:r w:rsidRPr="002B39F5">
        <w:rPr>
          <w:color w:val="7030A0"/>
          <w:lang w:eastAsia="zh-CN"/>
        </w:rPr>
        <w:t>:</w:t>
      </w:r>
      <w:r w:rsidRPr="002B39F5">
        <w:rPr>
          <w:rFonts w:ascii="Times New Roman" w:hAnsi="Times New Roman" w:cs="Times New Roman"/>
          <w:color w:val="7030A0"/>
          <w:lang w:val="en-GB" w:eastAsia="zh-CN"/>
        </w:rPr>
        <w:t xml:space="preserve"> A method that allocates the primary Raw Material Acquisition process equally to the introducer (initial life cycle that introduces the primary Raw Material) and the “depleter” (the last lifecycle in which the Raw Material is not recycled), i.e., the recycling of Raw Materials is allocated equally to the studied life cycle and the product system losing/introducing the material".</w:t>
      </w:r>
    </w:p>
    <w:p w:rsidR="00BA3AB7" w:rsidRPr="00A27AA6" w:rsidRDefault="00BA3AB7" w:rsidP="00CA2602">
      <w:pPr>
        <w:jc w:val="both"/>
        <w:rPr>
          <w:color w:val="7030A0"/>
          <w:lang w:val="en-US" w:eastAsia="zh-CN"/>
        </w:rPr>
      </w:pPr>
    </w:p>
    <w:p w:rsidR="00BA3AB7" w:rsidRPr="00C135F5" w:rsidRDefault="00BA3AB7" w:rsidP="00CA2602">
      <w:pPr>
        <w:jc w:val="both"/>
        <w:rPr>
          <w:color w:val="7030A0"/>
          <w:lang w:val="en-US" w:eastAsia="zh-CN"/>
        </w:rPr>
      </w:pPr>
      <w:r w:rsidRPr="00D768DC">
        <w:rPr>
          <w:b/>
          <w:bCs/>
          <w:color w:val="7030A0"/>
          <w:lang w:val="en-US" w:eastAsia="zh-CN"/>
        </w:rPr>
        <w:t>Traffic:</w:t>
      </w:r>
      <w:r w:rsidRPr="00D768DC">
        <w:rPr>
          <w:color w:val="7030A0"/>
          <w:lang w:val="en-US" w:eastAsia="zh-CN"/>
        </w:rPr>
        <w:t xml:space="preserve"> </w:t>
      </w:r>
      <w:r w:rsidRPr="00C135F5">
        <w:rPr>
          <w:color w:val="7030A0"/>
          <w:lang w:val="en-US" w:eastAsia="zh-CN"/>
        </w:rPr>
        <w:t xml:space="preserve">The total volume of cells, blocks, frames, packets, calls, messages, or other units of data carried over a circuit or </w:t>
      </w:r>
      <w:r>
        <w:rPr>
          <w:color w:val="7030A0"/>
          <w:lang w:val="en-US" w:eastAsia="zh-CN"/>
        </w:rPr>
        <w:t>N</w:t>
      </w:r>
      <w:r w:rsidRPr="00C135F5">
        <w:rPr>
          <w:color w:val="7030A0"/>
          <w:lang w:val="en-US" w:eastAsia="zh-CN"/>
        </w:rPr>
        <w:t>etwork, or processed through a switch, router, or other system</w:t>
      </w:r>
    </w:p>
    <w:p w:rsidR="00BA3AB7" w:rsidRPr="00A27AA6" w:rsidRDefault="00BA3AB7" w:rsidP="00CA2602">
      <w:pPr>
        <w:jc w:val="both"/>
        <w:rPr>
          <w:b/>
          <w:bCs/>
          <w:color w:val="7030A0"/>
          <w:lang w:eastAsia="zh-CN"/>
        </w:rPr>
      </w:pPr>
    </w:p>
    <w:p w:rsidR="00BA3AB7" w:rsidRPr="00A27AA6" w:rsidRDefault="00BA3AB7" w:rsidP="00CA2602">
      <w:pPr>
        <w:jc w:val="both"/>
        <w:rPr>
          <w:color w:val="7030A0"/>
          <w:lang w:eastAsia="zh-CN"/>
        </w:rPr>
      </w:pPr>
      <w:r w:rsidRPr="00A27AA6">
        <w:rPr>
          <w:b/>
          <w:bCs/>
          <w:color w:val="7030A0"/>
          <w:lang w:eastAsia="zh-CN"/>
        </w:rPr>
        <w:t xml:space="preserve">Unit process: </w:t>
      </w:r>
      <w:r>
        <w:rPr>
          <w:color w:val="7030A0"/>
          <w:lang w:eastAsia="zh-CN"/>
        </w:rPr>
        <w:t>S</w:t>
      </w:r>
      <w:r w:rsidRPr="00A27AA6">
        <w:rPr>
          <w:color w:val="7030A0"/>
          <w:lang w:eastAsia="zh-CN"/>
        </w:rPr>
        <w:t>mallest element considered in the life cycle inventory analysis for which input and output data are quantified. Examples: part unit process</w:t>
      </w:r>
      <w:r>
        <w:rPr>
          <w:color w:val="7030A0"/>
          <w:lang w:eastAsia="zh-CN"/>
        </w:rPr>
        <w:t xml:space="preserve"> such as IC Encapsulation</w:t>
      </w:r>
    </w:p>
    <w:p w:rsidR="00BA3AB7" w:rsidRPr="00A27AA6" w:rsidRDefault="00BA3AB7" w:rsidP="0039223B">
      <w:pPr>
        <w:rPr>
          <w:b/>
          <w:bCs/>
          <w:i/>
          <w:iCs/>
          <w:color w:val="7030A0"/>
          <w:lang w:val="en-US"/>
        </w:rPr>
      </w:pPr>
    </w:p>
    <w:p w:rsidR="00BA3AB7" w:rsidRPr="00A27AA6" w:rsidRDefault="00BA3AB7" w:rsidP="00CA2602">
      <w:pPr>
        <w:jc w:val="both"/>
        <w:rPr>
          <w:color w:val="7030A0"/>
          <w:lang w:eastAsia="zh-CN"/>
        </w:rPr>
      </w:pPr>
    </w:p>
    <w:p w:rsidR="00BA3AB7" w:rsidRPr="004753CD" w:rsidRDefault="00BA3AB7" w:rsidP="00CA2602">
      <w:pPr>
        <w:pStyle w:val="Heading2"/>
        <w:jc w:val="both"/>
        <w:rPr>
          <w:color w:val="800080"/>
        </w:rPr>
      </w:pPr>
      <w:bookmarkStart w:id="101" w:name="_Toc199047166"/>
      <w:bookmarkStart w:id="102" w:name="_Toc221508945"/>
      <w:bookmarkStart w:id="103" w:name="_Toc222541108"/>
      <w:bookmarkStart w:id="104" w:name="_Toc223488323"/>
      <w:bookmarkStart w:id="105" w:name="_Toc300846702"/>
      <w:r w:rsidRPr="004753CD">
        <w:rPr>
          <w:color w:val="800080"/>
        </w:rPr>
        <w:t>3.2</w:t>
      </w:r>
      <w:r w:rsidRPr="004753CD">
        <w:rPr>
          <w:color w:val="800080"/>
        </w:rPr>
        <w:tab/>
        <w:t>Symbols</w:t>
      </w:r>
      <w:bookmarkEnd w:id="101"/>
      <w:bookmarkEnd w:id="102"/>
      <w:bookmarkEnd w:id="103"/>
      <w:bookmarkEnd w:id="104"/>
      <w:bookmarkEnd w:id="105"/>
    </w:p>
    <w:p w:rsidR="00BA3AB7" w:rsidRPr="004753CD" w:rsidRDefault="00BA3AB7" w:rsidP="00CA2602">
      <w:pPr>
        <w:keepNext/>
        <w:jc w:val="both"/>
        <w:rPr>
          <w:color w:val="800080"/>
        </w:rPr>
      </w:pPr>
      <w:r w:rsidRPr="004753CD">
        <w:rPr>
          <w:color w:val="800080"/>
        </w:rPr>
        <w:t>For the purposes of this document, the following symbols apply:</w:t>
      </w:r>
    </w:p>
    <w:p w:rsidR="00BA3AB7" w:rsidRPr="004753CD" w:rsidRDefault="00BA3AB7" w:rsidP="00CA2602">
      <w:pPr>
        <w:keepNext/>
        <w:jc w:val="both"/>
        <w:rPr>
          <w:color w:val="800080"/>
        </w:rPr>
      </w:pPr>
      <w:r w:rsidRPr="004753CD">
        <w:rPr>
          <w:color w:val="800080"/>
        </w:rPr>
        <w:t>Tbd</w:t>
      </w:r>
    </w:p>
    <w:p w:rsidR="00BA3AB7" w:rsidRPr="00761C85" w:rsidRDefault="00BA3AB7" w:rsidP="00CA2602">
      <w:pPr>
        <w:pStyle w:val="Heading2"/>
        <w:jc w:val="both"/>
        <w:rPr>
          <w:color w:val="800080"/>
        </w:rPr>
      </w:pPr>
      <w:bookmarkStart w:id="106" w:name="_Toc199047168"/>
      <w:bookmarkStart w:id="107" w:name="_Toc221508946"/>
      <w:bookmarkStart w:id="108" w:name="_Toc222541109"/>
      <w:bookmarkStart w:id="109" w:name="_Toc223488324"/>
      <w:bookmarkStart w:id="110" w:name="_Toc300846703"/>
      <w:r w:rsidRPr="004753CD">
        <w:t>3.3</w:t>
      </w:r>
      <w:r w:rsidRPr="004753CD">
        <w:tab/>
        <w:t>Abbreviations</w:t>
      </w:r>
      <w:bookmarkEnd w:id="106"/>
      <w:bookmarkEnd w:id="107"/>
      <w:bookmarkEnd w:id="108"/>
      <w:bookmarkEnd w:id="109"/>
      <w:bookmarkEnd w:id="110"/>
    </w:p>
    <w:p w:rsidR="00BA3AB7" w:rsidRPr="004753CD" w:rsidRDefault="00BA3AB7" w:rsidP="00CA2602">
      <w:pPr>
        <w:keepNext/>
        <w:jc w:val="both"/>
        <w:rPr>
          <w:color w:val="800080"/>
        </w:rPr>
      </w:pPr>
      <w:r w:rsidRPr="004753CD">
        <w:rPr>
          <w:color w:val="800080"/>
        </w:rPr>
        <w:t xml:space="preserve">For the purposes of this document, </w:t>
      </w:r>
      <w:commentRangeStart w:id="111"/>
      <w:r w:rsidRPr="004753CD">
        <w:rPr>
          <w:color w:val="800080"/>
        </w:rPr>
        <w:t>the following abbreviations apply:</w:t>
      </w:r>
      <w:commentRangeEnd w:id="111"/>
      <w:r>
        <w:rPr>
          <w:rStyle w:val="CommentReference"/>
          <w:rFonts w:ascii="Calibri" w:eastAsia="MS Mincho" w:hAnsi="Calibri"/>
          <w:lang w:val="en-US"/>
        </w:rPr>
        <w:commentReference w:id="111"/>
      </w:r>
    </w:p>
    <w:p w:rsidR="00BA3AB7" w:rsidRDefault="00BA3AB7" w:rsidP="00CA2602">
      <w:pPr>
        <w:pStyle w:val="EW"/>
        <w:jc w:val="both"/>
        <w:rPr>
          <w:color w:val="800080"/>
          <w:lang w:eastAsia="ja-JP"/>
        </w:rPr>
      </w:pPr>
      <w:r w:rsidRPr="004753CD">
        <w:rPr>
          <w:color w:val="800080"/>
          <w:lang w:eastAsia="ja-JP"/>
        </w:rPr>
        <w:t>3G</w:t>
      </w:r>
      <w:r w:rsidRPr="004753CD">
        <w:rPr>
          <w:color w:val="800080"/>
          <w:lang w:eastAsia="ja-JP"/>
        </w:rPr>
        <w:tab/>
        <w:t>Third generation</w:t>
      </w:r>
      <w:r>
        <w:rPr>
          <w:color w:val="800080"/>
          <w:lang w:eastAsia="ja-JP"/>
        </w:rPr>
        <w:t xml:space="preserve"> telecom networks</w:t>
      </w:r>
    </w:p>
    <w:p w:rsidR="00BA3AB7" w:rsidRDefault="00BA3AB7" w:rsidP="00CA2602">
      <w:pPr>
        <w:pStyle w:val="EW"/>
        <w:jc w:val="both"/>
        <w:rPr>
          <w:color w:val="800080"/>
          <w:lang w:eastAsia="ja-JP"/>
        </w:rPr>
      </w:pPr>
      <w:r>
        <w:rPr>
          <w:color w:val="800080"/>
          <w:lang w:eastAsia="ja-JP"/>
        </w:rPr>
        <w:t>4G</w:t>
      </w:r>
      <w:r>
        <w:rPr>
          <w:color w:val="800080"/>
          <w:lang w:eastAsia="ja-JP"/>
        </w:rPr>
        <w:tab/>
        <w:t xml:space="preserve">Fourth </w:t>
      </w:r>
      <w:r w:rsidRPr="004753CD">
        <w:rPr>
          <w:color w:val="800080"/>
          <w:lang w:eastAsia="ja-JP"/>
        </w:rPr>
        <w:t>generation</w:t>
      </w:r>
      <w:r>
        <w:rPr>
          <w:color w:val="800080"/>
          <w:lang w:eastAsia="ja-JP"/>
        </w:rPr>
        <w:t xml:space="preserve"> telecom networks</w:t>
      </w:r>
    </w:p>
    <w:p w:rsidR="00BA3AB7" w:rsidRPr="00AB7D29" w:rsidRDefault="00BA3AB7" w:rsidP="00CA2602">
      <w:pPr>
        <w:pStyle w:val="EW"/>
        <w:jc w:val="both"/>
        <w:rPr>
          <w:color w:val="800080"/>
          <w:lang w:val="it-IT" w:eastAsia="ja-JP"/>
        </w:rPr>
      </w:pPr>
      <w:r w:rsidRPr="00AB7D29">
        <w:rPr>
          <w:color w:val="800080"/>
          <w:lang w:val="it-IT" w:eastAsia="ja-JP"/>
        </w:rPr>
        <w:t>C&amp;C</w:t>
      </w:r>
      <w:r w:rsidRPr="00AB7D29">
        <w:rPr>
          <w:color w:val="800080"/>
          <w:lang w:val="it-IT" w:eastAsia="ja-JP"/>
        </w:rPr>
        <w:tab/>
        <w:t>Control &amp; Core</w:t>
      </w:r>
    </w:p>
    <w:p w:rsidR="00BA3AB7" w:rsidRPr="00AB7D29" w:rsidRDefault="00BA3AB7" w:rsidP="00CA2602">
      <w:pPr>
        <w:pStyle w:val="EW"/>
        <w:jc w:val="both"/>
        <w:rPr>
          <w:color w:val="800080"/>
          <w:lang w:val="it-IT" w:eastAsia="ja-JP"/>
        </w:rPr>
      </w:pPr>
      <w:r w:rsidRPr="00AB7D29">
        <w:rPr>
          <w:color w:val="800080"/>
          <w:lang w:val="it-IT" w:eastAsia="ja-JP"/>
        </w:rPr>
        <w:t>CN</w:t>
      </w:r>
      <w:r w:rsidRPr="00AB7D29">
        <w:rPr>
          <w:color w:val="800080"/>
          <w:lang w:val="it-IT" w:eastAsia="ja-JP"/>
        </w:rPr>
        <w:tab/>
      </w:r>
      <w:r w:rsidRPr="00AB7D29">
        <w:rPr>
          <w:color w:val="800080"/>
          <w:lang w:val="it-IT"/>
        </w:rPr>
        <w:t>Core Network</w:t>
      </w:r>
    </w:p>
    <w:p w:rsidR="00BA3AB7" w:rsidRDefault="00BA3AB7" w:rsidP="00CA2602">
      <w:pPr>
        <w:pStyle w:val="EW"/>
        <w:jc w:val="both"/>
        <w:rPr>
          <w:color w:val="800080"/>
          <w:lang w:eastAsia="zh-CN"/>
        </w:rPr>
      </w:pPr>
      <w:r w:rsidRPr="004753CD">
        <w:rPr>
          <w:color w:val="800080"/>
          <w:lang w:eastAsia="zh-CN"/>
        </w:rPr>
        <w:t>CPE</w:t>
      </w:r>
      <w:r w:rsidRPr="004753CD">
        <w:rPr>
          <w:color w:val="800080"/>
          <w:lang w:eastAsia="zh-CN"/>
        </w:rPr>
        <w:tab/>
        <w:t>Customer premises equipment</w:t>
      </w:r>
    </w:p>
    <w:p w:rsidR="00BA3AB7" w:rsidRPr="0042300E" w:rsidRDefault="00BA3AB7" w:rsidP="00CA2602">
      <w:pPr>
        <w:pStyle w:val="EW"/>
        <w:jc w:val="both"/>
        <w:rPr>
          <w:color w:val="800080"/>
          <w:lang w:eastAsia="zh-CN"/>
        </w:rPr>
      </w:pPr>
      <w:r w:rsidRPr="0042300E">
        <w:rPr>
          <w:color w:val="800080"/>
          <w:lang w:eastAsia="zh-CN"/>
        </w:rPr>
        <w:t>DALY</w:t>
      </w:r>
      <w:r w:rsidRPr="0042300E">
        <w:rPr>
          <w:color w:val="800080"/>
          <w:lang w:eastAsia="zh-CN"/>
        </w:rPr>
        <w:tab/>
        <w:t>Disability Adjusted Life Years</w:t>
      </w:r>
    </w:p>
    <w:p w:rsidR="00BA3AB7" w:rsidRPr="004753CD" w:rsidRDefault="00BA3AB7" w:rsidP="00CA2602">
      <w:pPr>
        <w:pStyle w:val="EW"/>
        <w:jc w:val="both"/>
        <w:rPr>
          <w:color w:val="800080"/>
          <w:lang w:eastAsia="zh-CN"/>
        </w:rPr>
      </w:pPr>
      <w:r>
        <w:rPr>
          <w:color w:val="800080"/>
          <w:lang w:eastAsia="zh-CN"/>
        </w:rPr>
        <w:t>EHW</w:t>
      </w:r>
      <w:r>
        <w:rPr>
          <w:color w:val="800080"/>
          <w:lang w:eastAsia="zh-CN"/>
        </w:rPr>
        <w:tab/>
        <w:t>Environmentally Hazardous Waste</w:t>
      </w:r>
    </w:p>
    <w:p w:rsidR="00BA3AB7" w:rsidRPr="004753CD" w:rsidRDefault="00BA3AB7" w:rsidP="00CA2602">
      <w:pPr>
        <w:pStyle w:val="EW"/>
        <w:jc w:val="both"/>
        <w:rPr>
          <w:color w:val="800080"/>
          <w:lang w:eastAsia="ja-JP"/>
        </w:rPr>
      </w:pPr>
      <w:commentRangeStart w:id="112"/>
      <w:r w:rsidRPr="004753CD">
        <w:rPr>
          <w:color w:val="800080"/>
          <w:lang w:eastAsia="ja-JP"/>
        </w:rPr>
        <w:t>EIO</w:t>
      </w:r>
      <w:r w:rsidRPr="004753CD">
        <w:rPr>
          <w:color w:val="800080"/>
        </w:rPr>
        <w:t>–</w:t>
      </w:r>
      <w:r w:rsidRPr="004753CD">
        <w:rPr>
          <w:color w:val="800080"/>
          <w:lang w:eastAsia="ja-JP"/>
        </w:rPr>
        <w:t>LCA</w:t>
      </w:r>
      <w:r w:rsidRPr="004753CD">
        <w:rPr>
          <w:color w:val="800080"/>
          <w:lang w:eastAsia="ja-JP"/>
        </w:rPr>
        <w:tab/>
        <w:t>Economic Input Output LCA</w:t>
      </w:r>
      <w:commentRangeEnd w:id="112"/>
      <w:r>
        <w:rPr>
          <w:rStyle w:val="CommentReference"/>
          <w:rFonts w:ascii="Calibri" w:eastAsia="MS Mincho" w:hAnsi="Calibri"/>
          <w:lang w:val="en-US"/>
        </w:rPr>
        <w:commentReference w:id="112"/>
      </w:r>
    </w:p>
    <w:p w:rsidR="00BA3AB7" w:rsidRPr="004753CD" w:rsidRDefault="00BA3AB7" w:rsidP="00CA2602">
      <w:pPr>
        <w:pStyle w:val="EW"/>
        <w:jc w:val="both"/>
        <w:rPr>
          <w:color w:val="800080"/>
          <w:lang w:eastAsia="ja-JP"/>
        </w:rPr>
      </w:pPr>
      <w:r w:rsidRPr="004753CD">
        <w:rPr>
          <w:color w:val="800080"/>
          <w:lang w:eastAsia="ja-JP"/>
        </w:rPr>
        <w:t>EoLT</w:t>
      </w:r>
      <w:r w:rsidRPr="004753CD">
        <w:rPr>
          <w:color w:val="800080"/>
          <w:lang w:eastAsia="ja-JP"/>
        </w:rPr>
        <w:tab/>
        <w:t>End of life treatment</w:t>
      </w:r>
    </w:p>
    <w:p w:rsidR="00BA3AB7" w:rsidRPr="000A301E" w:rsidRDefault="00BA3AB7" w:rsidP="00CA2602">
      <w:pPr>
        <w:pStyle w:val="EW"/>
        <w:jc w:val="both"/>
        <w:rPr>
          <w:color w:val="800080"/>
          <w:lang w:eastAsia="zh-CN"/>
        </w:rPr>
      </w:pPr>
      <w:r w:rsidRPr="000A301E">
        <w:rPr>
          <w:color w:val="800080"/>
          <w:lang w:eastAsia="zh-CN"/>
        </w:rPr>
        <w:t>ELU</w:t>
      </w:r>
      <w:r w:rsidRPr="000A301E">
        <w:rPr>
          <w:color w:val="800080"/>
          <w:lang w:eastAsia="zh-CN"/>
        </w:rPr>
        <w:tab/>
        <w:t>Environmental Load Unit</w:t>
      </w:r>
    </w:p>
    <w:p w:rsidR="00BA3AB7" w:rsidRPr="004753CD" w:rsidRDefault="00BA3AB7" w:rsidP="0030690D">
      <w:pPr>
        <w:pStyle w:val="EW"/>
        <w:jc w:val="both"/>
        <w:rPr>
          <w:color w:val="800080"/>
          <w:lang w:eastAsia="ja-JP"/>
        </w:rPr>
      </w:pPr>
      <w:r>
        <w:rPr>
          <w:color w:val="800080"/>
          <w:lang w:eastAsia="ja-JP"/>
        </w:rPr>
        <w:t>FWT</w:t>
      </w:r>
      <w:r>
        <w:rPr>
          <w:color w:val="800080"/>
          <w:lang w:eastAsia="ja-JP"/>
        </w:rPr>
        <w:tab/>
        <w:t>Fixed Wireless Terminal</w:t>
      </w:r>
    </w:p>
    <w:p w:rsidR="00BA3AB7" w:rsidRPr="004753CD" w:rsidRDefault="00BA3AB7" w:rsidP="00CA2602">
      <w:pPr>
        <w:pStyle w:val="EW"/>
        <w:jc w:val="both"/>
        <w:rPr>
          <w:color w:val="800080"/>
          <w:lang w:eastAsia="ja-JP"/>
        </w:rPr>
      </w:pPr>
      <w:r w:rsidRPr="004753CD">
        <w:rPr>
          <w:color w:val="800080"/>
          <w:lang w:eastAsia="zh-CN"/>
        </w:rPr>
        <w:t>GSM</w:t>
      </w:r>
      <w:r w:rsidRPr="004753CD">
        <w:rPr>
          <w:color w:val="800080"/>
          <w:lang w:eastAsia="zh-CN"/>
        </w:rPr>
        <w:tab/>
      </w:r>
      <w:r w:rsidRPr="004753CD">
        <w:rPr>
          <w:color w:val="800080"/>
          <w:lang w:eastAsia="ja-JP"/>
        </w:rPr>
        <w:t>Global System for Mobile Communications</w:t>
      </w:r>
    </w:p>
    <w:p w:rsidR="00BA3AB7" w:rsidRPr="004753CD" w:rsidRDefault="00BA3AB7" w:rsidP="00CA2602">
      <w:pPr>
        <w:pStyle w:val="EW"/>
        <w:jc w:val="both"/>
        <w:rPr>
          <w:color w:val="800080"/>
          <w:lang w:eastAsia="ja-JP"/>
        </w:rPr>
      </w:pPr>
      <w:r w:rsidRPr="004753CD">
        <w:rPr>
          <w:color w:val="800080"/>
          <w:lang w:eastAsia="ja-JP"/>
        </w:rPr>
        <w:t>GPS</w:t>
      </w:r>
      <w:r w:rsidRPr="004753CD">
        <w:rPr>
          <w:color w:val="800080"/>
          <w:lang w:eastAsia="ja-JP"/>
        </w:rPr>
        <w:tab/>
        <w:t>Global Positioning System</w:t>
      </w:r>
    </w:p>
    <w:p w:rsidR="00BA3AB7" w:rsidRPr="004753CD" w:rsidRDefault="00BA3AB7" w:rsidP="00CA2602">
      <w:pPr>
        <w:pStyle w:val="EW"/>
        <w:jc w:val="both"/>
        <w:rPr>
          <w:color w:val="800080"/>
          <w:lang w:eastAsia="ja-JP"/>
        </w:rPr>
      </w:pPr>
      <w:r w:rsidRPr="004753CD">
        <w:rPr>
          <w:color w:val="800080"/>
          <w:lang w:eastAsia="ja-JP"/>
        </w:rPr>
        <w:t>ICT</w:t>
      </w:r>
      <w:r w:rsidRPr="004753CD">
        <w:rPr>
          <w:color w:val="800080"/>
          <w:lang w:eastAsia="ja-JP"/>
        </w:rPr>
        <w:tab/>
        <w:t xml:space="preserve">Information and </w:t>
      </w:r>
      <w:r>
        <w:rPr>
          <w:color w:val="800080"/>
          <w:lang w:eastAsia="ja-JP"/>
        </w:rPr>
        <w:t>C</w:t>
      </w:r>
      <w:r w:rsidRPr="004753CD">
        <w:rPr>
          <w:color w:val="800080"/>
          <w:lang w:eastAsia="ja-JP"/>
        </w:rPr>
        <w:t xml:space="preserve">ommunication </w:t>
      </w:r>
      <w:r>
        <w:rPr>
          <w:color w:val="800080"/>
          <w:lang w:eastAsia="ja-JP"/>
        </w:rPr>
        <w:t>T</w:t>
      </w:r>
      <w:r w:rsidRPr="004753CD">
        <w:rPr>
          <w:color w:val="800080"/>
          <w:lang w:eastAsia="ja-JP"/>
        </w:rPr>
        <w:t>echnology</w:t>
      </w:r>
    </w:p>
    <w:p w:rsidR="00BA3AB7" w:rsidRDefault="00BA3AB7" w:rsidP="00CA2602">
      <w:pPr>
        <w:pStyle w:val="EW"/>
        <w:jc w:val="both"/>
        <w:rPr>
          <w:color w:val="800080"/>
          <w:lang w:eastAsia="ja-JP"/>
        </w:rPr>
      </w:pPr>
      <w:r w:rsidRPr="004753CD">
        <w:rPr>
          <w:color w:val="800080"/>
          <w:lang w:eastAsia="ja-JP"/>
        </w:rPr>
        <w:t>IP</w:t>
      </w:r>
      <w:r w:rsidRPr="004753CD">
        <w:rPr>
          <w:color w:val="800080"/>
          <w:lang w:eastAsia="ja-JP"/>
        </w:rPr>
        <w:tab/>
        <w:t>Internet Protocol</w:t>
      </w:r>
    </w:p>
    <w:p w:rsidR="00BA3AB7" w:rsidRPr="00822060" w:rsidRDefault="00BA3AB7" w:rsidP="00F61318">
      <w:pPr>
        <w:pStyle w:val="EW"/>
        <w:jc w:val="both"/>
        <w:rPr>
          <w:color w:val="800080"/>
          <w:lang w:eastAsia="ja-JP"/>
        </w:rPr>
      </w:pPr>
      <w:r>
        <w:rPr>
          <w:color w:val="800080"/>
          <w:lang w:eastAsia="ja-JP"/>
        </w:rPr>
        <w:t>IPTV</w:t>
      </w:r>
      <w:r>
        <w:rPr>
          <w:color w:val="800080"/>
          <w:lang w:eastAsia="ja-JP"/>
        </w:rPr>
        <w:tab/>
      </w:r>
      <w:r w:rsidRPr="004753CD">
        <w:rPr>
          <w:color w:val="800080"/>
          <w:lang w:eastAsia="ja-JP"/>
        </w:rPr>
        <w:t>Internet Protocol</w:t>
      </w:r>
      <w:r w:rsidRPr="00822060">
        <w:rPr>
          <w:color w:val="800080"/>
          <w:lang w:eastAsia="ja-JP"/>
        </w:rPr>
        <w:t xml:space="preserve"> Television</w:t>
      </w:r>
    </w:p>
    <w:p w:rsidR="00BA3AB7" w:rsidRPr="004753CD" w:rsidRDefault="00BA3AB7" w:rsidP="00CA2602">
      <w:pPr>
        <w:pStyle w:val="EW"/>
        <w:jc w:val="both"/>
        <w:rPr>
          <w:color w:val="800080"/>
          <w:lang w:eastAsia="ja-JP"/>
        </w:rPr>
      </w:pPr>
      <w:r>
        <w:rPr>
          <w:color w:val="800080"/>
          <w:lang w:eastAsia="ja-JP"/>
        </w:rPr>
        <w:t>LAN</w:t>
      </w:r>
      <w:r>
        <w:rPr>
          <w:color w:val="800080"/>
          <w:lang w:eastAsia="ja-JP"/>
        </w:rPr>
        <w:tab/>
        <w:t>Local Area Network</w:t>
      </w:r>
    </w:p>
    <w:p w:rsidR="00BA3AB7" w:rsidRPr="004753CD" w:rsidRDefault="00BA3AB7" w:rsidP="00CA2602">
      <w:pPr>
        <w:pStyle w:val="EW"/>
        <w:jc w:val="both"/>
        <w:rPr>
          <w:color w:val="800080"/>
          <w:lang w:eastAsia="ja-JP"/>
        </w:rPr>
      </w:pPr>
      <w:r w:rsidRPr="004753CD">
        <w:rPr>
          <w:color w:val="800080"/>
          <w:lang w:eastAsia="ja-JP"/>
        </w:rPr>
        <w:t>LCI</w:t>
      </w:r>
      <w:r w:rsidRPr="004753CD">
        <w:rPr>
          <w:color w:val="800080"/>
          <w:lang w:eastAsia="ja-JP"/>
        </w:rPr>
        <w:tab/>
        <w:t xml:space="preserve">Life </w:t>
      </w:r>
      <w:r>
        <w:rPr>
          <w:color w:val="800080"/>
          <w:lang w:eastAsia="ja-JP"/>
        </w:rPr>
        <w:t>C</w:t>
      </w:r>
      <w:r w:rsidRPr="004753CD">
        <w:rPr>
          <w:color w:val="800080"/>
          <w:lang w:eastAsia="ja-JP"/>
        </w:rPr>
        <w:t xml:space="preserve">ycle </w:t>
      </w:r>
      <w:r>
        <w:rPr>
          <w:color w:val="800080"/>
          <w:lang w:eastAsia="ja-JP"/>
        </w:rPr>
        <w:t>Inventory</w:t>
      </w:r>
    </w:p>
    <w:p w:rsidR="00BA3AB7" w:rsidRDefault="00BA3AB7" w:rsidP="00CA2602">
      <w:pPr>
        <w:pStyle w:val="EW"/>
        <w:jc w:val="both"/>
        <w:rPr>
          <w:color w:val="800080"/>
          <w:lang w:eastAsia="ja-JP"/>
        </w:rPr>
      </w:pPr>
      <w:r w:rsidRPr="004753CD">
        <w:rPr>
          <w:color w:val="800080"/>
          <w:lang w:eastAsia="ja-JP"/>
        </w:rPr>
        <w:t>LCA</w:t>
      </w:r>
      <w:r w:rsidRPr="004753CD">
        <w:rPr>
          <w:color w:val="800080"/>
          <w:lang w:eastAsia="ja-JP"/>
        </w:rPr>
        <w:tab/>
        <w:t xml:space="preserve">Life </w:t>
      </w:r>
      <w:r>
        <w:rPr>
          <w:color w:val="800080"/>
          <w:lang w:eastAsia="ja-JP"/>
        </w:rPr>
        <w:t>C</w:t>
      </w:r>
      <w:r w:rsidRPr="004753CD">
        <w:rPr>
          <w:color w:val="800080"/>
          <w:lang w:eastAsia="ja-JP"/>
        </w:rPr>
        <w:t xml:space="preserve">ycle </w:t>
      </w:r>
      <w:r>
        <w:rPr>
          <w:color w:val="800080"/>
          <w:lang w:eastAsia="ja-JP"/>
        </w:rPr>
        <w:t>Assessment</w:t>
      </w:r>
    </w:p>
    <w:p w:rsidR="00BA3AB7" w:rsidRPr="004753CD" w:rsidRDefault="00BA3AB7" w:rsidP="00CA2602">
      <w:pPr>
        <w:pStyle w:val="EW"/>
        <w:jc w:val="both"/>
        <w:rPr>
          <w:color w:val="800080"/>
          <w:lang w:eastAsia="ja-JP"/>
        </w:rPr>
      </w:pPr>
      <w:r>
        <w:rPr>
          <w:color w:val="800080"/>
          <w:lang w:eastAsia="ja-JP"/>
        </w:rPr>
        <w:t>LTE</w:t>
      </w:r>
      <w:r>
        <w:rPr>
          <w:color w:val="800080"/>
          <w:lang w:eastAsia="ja-JP"/>
        </w:rPr>
        <w:tab/>
        <w:t>Long Term Evolution</w:t>
      </w:r>
    </w:p>
    <w:p w:rsidR="00BA3AB7" w:rsidRDefault="00BA3AB7" w:rsidP="00CA2602">
      <w:pPr>
        <w:pStyle w:val="EW"/>
        <w:ind w:left="1418" w:hanging="1134"/>
        <w:jc w:val="both"/>
        <w:rPr>
          <w:color w:val="800080"/>
          <w:lang w:eastAsia="ja-JP"/>
        </w:rPr>
      </w:pPr>
      <w:r w:rsidRPr="004753CD">
        <w:rPr>
          <w:color w:val="800080"/>
          <w:lang w:eastAsia="ja-JP"/>
        </w:rPr>
        <w:t>PCB</w:t>
      </w:r>
      <w:r w:rsidRPr="004753CD">
        <w:rPr>
          <w:color w:val="800080"/>
          <w:lang w:eastAsia="ja-JP"/>
        </w:rPr>
        <w:tab/>
        <w:t xml:space="preserve">      Printed Circuit Boards</w:t>
      </w:r>
    </w:p>
    <w:p w:rsidR="00BA3AB7" w:rsidRPr="004753CD" w:rsidRDefault="00BA3AB7" w:rsidP="00CA2602">
      <w:pPr>
        <w:pStyle w:val="EW"/>
        <w:ind w:left="1418" w:hanging="1134"/>
        <w:jc w:val="both"/>
        <w:rPr>
          <w:color w:val="800080"/>
          <w:lang w:eastAsia="ja-JP"/>
        </w:rPr>
      </w:pPr>
      <w:r>
        <w:rPr>
          <w:color w:val="800080"/>
          <w:lang w:eastAsia="ja-JP"/>
        </w:rPr>
        <w:t>PCBA</w:t>
      </w:r>
      <w:r>
        <w:rPr>
          <w:color w:val="800080"/>
          <w:lang w:eastAsia="ja-JP"/>
        </w:rPr>
        <w:tab/>
      </w:r>
      <w:r>
        <w:rPr>
          <w:color w:val="800080"/>
          <w:lang w:eastAsia="ja-JP"/>
        </w:rPr>
        <w:tab/>
        <w:t xml:space="preserve">      Printed Circuit Board Assembly</w:t>
      </w:r>
    </w:p>
    <w:p w:rsidR="00BA3AB7" w:rsidRPr="004753CD" w:rsidRDefault="00BA3AB7" w:rsidP="00CA2602">
      <w:pPr>
        <w:pStyle w:val="EW"/>
        <w:ind w:left="1418" w:hanging="1134"/>
        <w:jc w:val="both"/>
        <w:rPr>
          <w:color w:val="800080"/>
          <w:lang w:eastAsia="ja-JP"/>
        </w:rPr>
      </w:pPr>
      <w:r w:rsidRPr="004753CD">
        <w:rPr>
          <w:color w:val="800080"/>
          <w:lang w:eastAsia="ja-JP"/>
        </w:rPr>
        <w:t>PDA</w:t>
      </w:r>
      <w:r w:rsidRPr="004753CD">
        <w:rPr>
          <w:color w:val="800080"/>
          <w:lang w:eastAsia="ja-JP"/>
        </w:rPr>
        <w:tab/>
      </w:r>
      <w:r w:rsidRPr="004753CD">
        <w:rPr>
          <w:color w:val="800080"/>
          <w:lang w:eastAsia="ja-JP"/>
        </w:rPr>
        <w:tab/>
        <w:t xml:space="preserve">      Personal Digital Assistant</w:t>
      </w:r>
    </w:p>
    <w:p w:rsidR="00BA3AB7" w:rsidRPr="004753CD" w:rsidRDefault="00BA3AB7" w:rsidP="00CA2602">
      <w:pPr>
        <w:pStyle w:val="EW"/>
        <w:ind w:left="1418" w:hanging="1134"/>
        <w:jc w:val="both"/>
        <w:rPr>
          <w:color w:val="800080"/>
          <w:lang w:eastAsia="ja-JP"/>
        </w:rPr>
      </w:pPr>
      <w:r w:rsidRPr="004753CD">
        <w:rPr>
          <w:color w:val="800080"/>
          <w:lang w:eastAsia="ja-JP"/>
        </w:rPr>
        <w:t>PWB</w:t>
      </w:r>
      <w:r w:rsidRPr="004753CD">
        <w:rPr>
          <w:color w:val="800080"/>
          <w:lang w:eastAsia="ja-JP"/>
        </w:rPr>
        <w:tab/>
      </w:r>
      <w:r w:rsidRPr="004753CD">
        <w:rPr>
          <w:color w:val="800080"/>
          <w:lang w:eastAsia="ja-JP"/>
        </w:rPr>
        <w:tab/>
        <w:t xml:space="preserve">      Printed Wiring Board</w:t>
      </w:r>
    </w:p>
    <w:p w:rsidR="00BA3AB7" w:rsidRPr="004753CD" w:rsidRDefault="00BA3AB7" w:rsidP="00CA2602">
      <w:pPr>
        <w:pStyle w:val="EW"/>
        <w:ind w:left="1418" w:hanging="1134"/>
        <w:jc w:val="both"/>
        <w:rPr>
          <w:color w:val="800080"/>
          <w:lang w:eastAsia="ja-JP"/>
        </w:rPr>
      </w:pPr>
      <w:r w:rsidRPr="004753CD">
        <w:rPr>
          <w:color w:val="800080"/>
          <w:lang w:eastAsia="ja-JP"/>
        </w:rPr>
        <w:t>RAN</w:t>
      </w:r>
      <w:r w:rsidRPr="004753CD">
        <w:rPr>
          <w:color w:val="800080"/>
          <w:lang w:eastAsia="ja-JP"/>
        </w:rPr>
        <w:tab/>
      </w:r>
      <w:r w:rsidRPr="004753CD">
        <w:rPr>
          <w:color w:val="800080"/>
          <w:lang w:eastAsia="ja-JP"/>
        </w:rPr>
        <w:tab/>
        <w:t xml:space="preserve">      Radio Access Networks</w:t>
      </w:r>
    </w:p>
    <w:p w:rsidR="00BA3AB7" w:rsidRPr="004753CD" w:rsidRDefault="00BA3AB7" w:rsidP="00CA2602">
      <w:pPr>
        <w:pStyle w:val="EW"/>
        <w:jc w:val="both"/>
        <w:rPr>
          <w:color w:val="800080"/>
          <w:lang w:eastAsia="ja-JP"/>
        </w:rPr>
      </w:pPr>
      <w:r w:rsidRPr="004753CD">
        <w:rPr>
          <w:color w:val="800080"/>
          <w:lang w:eastAsia="ja-JP"/>
        </w:rPr>
        <w:t>RBS</w:t>
      </w:r>
      <w:r w:rsidRPr="004753CD">
        <w:rPr>
          <w:color w:val="800080"/>
          <w:lang w:eastAsia="ja-JP"/>
        </w:rPr>
        <w:tab/>
        <w:t>Radio Base Station</w:t>
      </w:r>
    </w:p>
    <w:p w:rsidR="00BA3AB7" w:rsidRPr="004753CD" w:rsidRDefault="00BA3AB7" w:rsidP="00CA2602">
      <w:pPr>
        <w:pStyle w:val="EW"/>
        <w:jc w:val="both"/>
        <w:rPr>
          <w:color w:val="800080"/>
          <w:lang w:eastAsia="ja-JP"/>
        </w:rPr>
      </w:pPr>
      <w:r>
        <w:rPr>
          <w:color w:val="800080"/>
          <w:lang w:eastAsia="ja-JP"/>
        </w:rPr>
        <w:t>SMT</w:t>
      </w:r>
      <w:r>
        <w:rPr>
          <w:color w:val="800080"/>
          <w:lang w:eastAsia="ja-JP"/>
        </w:rPr>
        <w:tab/>
      </w:r>
      <w:r w:rsidRPr="004753CD">
        <w:rPr>
          <w:color w:val="800080"/>
          <w:lang w:eastAsia="ja-JP"/>
        </w:rPr>
        <w:t>Surface mounting technology</w:t>
      </w:r>
    </w:p>
    <w:p w:rsidR="00BA3AB7" w:rsidRPr="002602D8" w:rsidRDefault="00BA3AB7" w:rsidP="00CA2602">
      <w:pPr>
        <w:pStyle w:val="EW"/>
        <w:jc w:val="both"/>
        <w:rPr>
          <w:color w:val="800080"/>
          <w:lang w:eastAsia="ja-JP"/>
        </w:rPr>
      </w:pPr>
      <w:r w:rsidRPr="002602D8">
        <w:rPr>
          <w:color w:val="800080"/>
          <w:lang w:eastAsia="ja-JP"/>
        </w:rPr>
        <w:t>TOE</w:t>
      </w:r>
      <w:r w:rsidRPr="002602D8">
        <w:rPr>
          <w:color w:val="800080"/>
          <w:lang w:eastAsia="ja-JP"/>
        </w:rPr>
        <w:tab/>
        <w:t>Total Oil Equivalent</w:t>
      </w:r>
    </w:p>
    <w:p w:rsidR="00BA3AB7" w:rsidRPr="004753CD" w:rsidRDefault="00BA3AB7" w:rsidP="00CA2602">
      <w:pPr>
        <w:pStyle w:val="EW"/>
        <w:jc w:val="both"/>
        <w:rPr>
          <w:color w:val="800080"/>
          <w:lang w:eastAsia="ja-JP"/>
        </w:rPr>
      </w:pPr>
      <w:r>
        <w:rPr>
          <w:color w:val="800080"/>
          <w:lang w:eastAsia="ja-JP"/>
        </w:rPr>
        <w:t>UE</w:t>
      </w:r>
      <w:r>
        <w:rPr>
          <w:color w:val="800080"/>
          <w:lang w:eastAsia="ja-JP"/>
        </w:rPr>
        <w:tab/>
        <w:t>User Equipment</w:t>
      </w:r>
    </w:p>
    <w:p w:rsidR="00BA3AB7" w:rsidRPr="00B50657" w:rsidRDefault="00BA3AB7" w:rsidP="00CA2602">
      <w:pPr>
        <w:tabs>
          <w:tab w:val="left" w:pos="75"/>
        </w:tabs>
        <w:rPr>
          <w:color w:val="FF0000"/>
          <w:sz w:val="22"/>
          <w:szCs w:val="22"/>
          <w:lang w:eastAsia="ja-JP"/>
        </w:rPr>
      </w:pPr>
      <w:bookmarkStart w:id="113" w:name="_Toc199047170"/>
      <w:bookmarkStart w:id="114" w:name="_Toc221508947"/>
      <w:bookmarkStart w:id="115" w:name="_Toc222541110"/>
      <w:bookmarkStart w:id="116" w:name="_Toc223488325"/>
    </w:p>
    <w:p w:rsidR="00BA3AB7" w:rsidRPr="00B56E48" w:rsidRDefault="00BA3AB7" w:rsidP="00CA2602">
      <w:pPr>
        <w:pStyle w:val="Heading1"/>
        <w:jc w:val="both"/>
        <w:rPr>
          <w:lang w:eastAsia="ja-JP"/>
        </w:rPr>
      </w:pPr>
      <w:bookmarkStart w:id="117" w:name="_Toc300846704"/>
      <w:r>
        <w:t>4</w:t>
      </w:r>
      <w:r>
        <w:tab/>
      </w:r>
      <w:r w:rsidRPr="006A6849">
        <w:t>General</w:t>
      </w:r>
      <w:r w:rsidRPr="00B56E48">
        <w:rPr>
          <w:lang w:eastAsia="ja-JP"/>
        </w:rPr>
        <w:t xml:space="preserve"> Description</w:t>
      </w:r>
      <w:bookmarkEnd w:id="117"/>
    </w:p>
    <w:p w:rsidR="00BA3AB7" w:rsidRPr="004753CD" w:rsidRDefault="00BA3AB7" w:rsidP="00CA2602">
      <w:pPr>
        <w:rPr>
          <w:color w:val="800080"/>
          <w:lang w:eastAsia="ja-JP"/>
        </w:rPr>
      </w:pPr>
      <w:r w:rsidRPr="004753CD">
        <w:rPr>
          <w:color w:val="800080"/>
          <w:lang w:eastAsia="ja-JP"/>
        </w:rPr>
        <w:t xml:space="preserve"> (According to ISO 14040 Section 4.</w:t>
      </w:r>
      <w:fldSimple w:instr=" REF _Ref256583528 \r \h  \* MERGEFORMAT ">
        <w:r w:rsidRPr="00C135F5">
          <w:rPr>
            <w:color w:val="800080"/>
            <w:lang w:eastAsia="ja-JP"/>
          </w:rPr>
          <w:t>[1]</w:t>
        </w:r>
      </w:fldSimple>
      <w:r w:rsidRPr="004753CD">
        <w:rPr>
          <w:color w:val="800080"/>
          <w:lang w:eastAsia="ja-JP"/>
        </w:rPr>
        <w:t xml:space="preserve">) </w:t>
      </w:r>
    </w:p>
    <w:p w:rsidR="00BA3AB7" w:rsidRPr="00257C80" w:rsidRDefault="00BA3AB7" w:rsidP="00CA2602">
      <w:pPr>
        <w:jc w:val="both"/>
        <w:rPr>
          <w:lang w:eastAsia="ja-JP"/>
        </w:rPr>
      </w:pPr>
    </w:p>
    <w:p w:rsidR="00BA3AB7" w:rsidRPr="006A6849" w:rsidRDefault="00BA3AB7" w:rsidP="00CA2602">
      <w:pPr>
        <w:pStyle w:val="Heading1"/>
        <w:jc w:val="both"/>
        <w:rPr>
          <w:lang w:val="en-US"/>
        </w:rPr>
      </w:pPr>
      <w:bookmarkStart w:id="118" w:name="_Toc263630332"/>
      <w:bookmarkStart w:id="119" w:name="_Toc263887659"/>
      <w:bookmarkStart w:id="120" w:name="_Toc300846705"/>
      <w:r w:rsidRPr="006A6849">
        <w:rPr>
          <w:lang w:val="en-US"/>
        </w:rPr>
        <w:t>5</w:t>
      </w:r>
      <w:r w:rsidRPr="006A6849">
        <w:rPr>
          <w:lang w:val="en-US"/>
        </w:rPr>
        <w:tab/>
        <w:t>Methodological framework</w:t>
      </w:r>
      <w:bookmarkEnd w:id="118"/>
      <w:bookmarkEnd w:id="119"/>
      <w:bookmarkEnd w:id="120"/>
    </w:p>
    <w:p w:rsidR="00BA3AB7" w:rsidRPr="00B50657" w:rsidRDefault="00BA3AB7" w:rsidP="00CA2602">
      <w:pPr>
        <w:pStyle w:val="Heading2"/>
        <w:jc w:val="both"/>
      </w:pPr>
      <w:bookmarkStart w:id="121" w:name="_Toc263630333"/>
      <w:bookmarkStart w:id="122" w:name="_Ref263689980"/>
      <w:bookmarkStart w:id="123" w:name="_Ref263689991"/>
      <w:bookmarkStart w:id="124" w:name="_Ref263690025"/>
      <w:bookmarkStart w:id="125" w:name="_Ref263690037"/>
      <w:bookmarkStart w:id="126" w:name="_Toc263887660"/>
      <w:bookmarkStart w:id="127" w:name="_Ref264020857"/>
      <w:bookmarkStart w:id="128" w:name="_Toc300846706"/>
      <w:r>
        <w:t>5</w:t>
      </w:r>
      <w:r w:rsidRPr="00B50657">
        <w:t>.1</w:t>
      </w:r>
      <w:r w:rsidRPr="00B50657">
        <w:tab/>
        <w:t>General requirements</w:t>
      </w:r>
      <w:bookmarkEnd w:id="121"/>
      <w:bookmarkEnd w:id="122"/>
      <w:bookmarkEnd w:id="123"/>
      <w:bookmarkEnd w:id="124"/>
      <w:bookmarkEnd w:id="125"/>
      <w:bookmarkEnd w:id="126"/>
      <w:bookmarkEnd w:id="127"/>
      <w:bookmarkEnd w:id="128"/>
    </w:p>
    <w:p w:rsidR="00BA3AB7" w:rsidRDefault="00BA3AB7" w:rsidP="00CA2602">
      <w:r w:rsidRPr="00B56E48">
        <w:t xml:space="preserve">(According to section 4.1 in ISO 14044 </w:t>
      </w:r>
      <w:fldSimple w:instr=" REF _Ref256431925 \r \h  \* MERGEFORMAT ">
        <w:r>
          <w:t>[2]</w:t>
        </w:r>
      </w:fldSimple>
      <w:r w:rsidRPr="00B56E48">
        <w:t>)</w:t>
      </w:r>
    </w:p>
    <w:p w:rsidR="00BA3AB7" w:rsidRPr="00847ADF" w:rsidRDefault="00BA3AB7" w:rsidP="00CA2602">
      <w:pPr>
        <w:rPr>
          <w:rFonts w:eastAsia="MS Mincho"/>
          <w:color w:val="993366"/>
          <w:lang w:val="en-US"/>
        </w:rPr>
      </w:pPr>
    </w:p>
    <w:p w:rsidR="00BA3AB7" w:rsidRDefault="00BA3AB7" w:rsidP="00CA2602">
      <w:pPr>
        <w:pStyle w:val="BodyText"/>
        <w:rPr>
          <w:rFonts w:ascii="Times New Roman" w:hAnsi="Times New Roman" w:cs="Times New Roman"/>
          <w:color w:val="993366"/>
        </w:rPr>
      </w:pPr>
      <w:r w:rsidRPr="00847ADF">
        <w:rPr>
          <w:rFonts w:ascii="Times New Roman" w:hAnsi="Times New Roman" w:cs="Times New Roman"/>
          <w:color w:val="993366"/>
        </w:rPr>
        <w:t>When performing an ICT related LCA, the requirements of ISO 14040</w:t>
      </w:r>
      <w:r>
        <w:rPr>
          <w:rFonts w:ascii="Times New Roman" w:hAnsi="Times New Roman" w:cs="Times New Roman"/>
          <w:color w:val="993366"/>
        </w:rPr>
        <w:t xml:space="preserve"> and ISO 140</w:t>
      </w:r>
      <w:r w:rsidRPr="00847ADF">
        <w:rPr>
          <w:rFonts w:ascii="Times New Roman" w:hAnsi="Times New Roman" w:cs="Times New Roman"/>
          <w:color w:val="993366"/>
        </w:rPr>
        <w:t xml:space="preserve">44 </w:t>
      </w:r>
      <w:r>
        <w:rPr>
          <w:rFonts w:ascii="Times New Roman" w:hAnsi="Times New Roman" w:cs="Times New Roman"/>
          <w:color w:val="993366"/>
        </w:rPr>
        <w:t>shall</w:t>
      </w:r>
      <w:r w:rsidRPr="00847ADF">
        <w:rPr>
          <w:rFonts w:ascii="Times New Roman" w:hAnsi="Times New Roman" w:cs="Times New Roman"/>
          <w:color w:val="993366"/>
        </w:rPr>
        <w:t xml:space="preserve"> apply as well as the requirements of this </w:t>
      </w:r>
      <w:r>
        <w:rPr>
          <w:rFonts w:ascii="Times New Roman" w:hAnsi="Times New Roman" w:cs="Times New Roman"/>
          <w:color w:val="993366"/>
        </w:rPr>
        <w:t>document.</w:t>
      </w:r>
    </w:p>
    <w:p w:rsidR="00BA3AB7" w:rsidRDefault="00BA3AB7" w:rsidP="00CA2602">
      <w:pPr>
        <w:pStyle w:val="BodyText"/>
        <w:rPr>
          <w:rFonts w:ascii="Times New Roman" w:hAnsi="Times New Roman" w:cs="Times New Roman"/>
          <w:color w:val="993366"/>
        </w:rPr>
      </w:pPr>
    </w:p>
    <w:p w:rsidR="00BA3AB7" w:rsidRPr="00A27AA6" w:rsidRDefault="00BA3AB7" w:rsidP="00A27AA6">
      <w:pPr>
        <w:pStyle w:val="Heading3"/>
      </w:pPr>
      <w:bookmarkStart w:id="129" w:name="_Toc300846707"/>
      <w:r w:rsidRPr="00A27AA6">
        <w:t>5.1.1 Life cycle stages</w:t>
      </w:r>
      <w:bookmarkEnd w:id="129"/>
    </w:p>
    <w:p w:rsidR="00BA3AB7" w:rsidRPr="00847ADF" w:rsidRDefault="00BA3AB7" w:rsidP="00CA2602">
      <w:pPr>
        <w:pStyle w:val="BodyText"/>
        <w:rPr>
          <w:rFonts w:ascii="Times New Roman" w:hAnsi="Times New Roman" w:cs="Times New Roman"/>
          <w:color w:val="993366"/>
        </w:rPr>
      </w:pPr>
      <w:r w:rsidRPr="00847ADF">
        <w:rPr>
          <w:rFonts w:ascii="Times New Roman" w:hAnsi="Times New Roman" w:cs="Times New Roman"/>
          <w:color w:val="993366"/>
        </w:rPr>
        <w:t xml:space="preserve">The following life cycle </w:t>
      </w:r>
      <w:r>
        <w:rPr>
          <w:rFonts w:ascii="Times New Roman" w:hAnsi="Times New Roman" w:cs="Times New Roman"/>
          <w:color w:val="993366"/>
        </w:rPr>
        <w:t>stages</w:t>
      </w:r>
      <w:r w:rsidRPr="00424F27">
        <w:rPr>
          <w:rFonts w:ascii="Times New Roman" w:hAnsi="Times New Roman" w:cs="Times New Roman"/>
          <w:color w:val="993366"/>
        </w:rPr>
        <w:t xml:space="preserve"> (also shown in </w:t>
      </w:r>
      <w:fldSimple w:instr=" REF _Ref277671630 \h  \* MERGEFORMAT ">
        <w:r w:rsidRPr="00C135F5">
          <w:rPr>
            <w:rFonts w:ascii="Times New Roman" w:hAnsi="Times New Roman" w:cs="Times New Roman"/>
            <w:color w:val="993366"/>
          </w:rPr>
          <w:t>Fig.2</w:t>
        </w:r>
      </w:fldSimple>
      <w:r w:rsidRPr="00424F27">
        <w:rPr>
          <w:rFonts w:ascii="Times New Roman" w:hAnsi="Times New Roman" w:cs="Times New Roman"/>
          <w:color w:val="993366"/>
        </w:rPr>
        <w:t>) in this doc</w:t>
      </w:r>
      <w:r w:rsidRPr="00847ADF">
        <w:rPr>
          <w:rFonts w:ascii="Times New Roman" w:hAnsi="Times New Roman" w:cs="Times New Roman"/>
          <w:color w:val="993366"/>
        </w:rPr>
        <w:t>ument</w:t>
      </w:r>
      <w:r>
        <w:rPr>
          <w:rFonts w:ascii="Times New Roman" w:hAnsi="Times New Roman" w:cs="Times New Roman"/>
          <w:color w:val="993366"/>
        </w:rPr>
        <w:t xml:space="preserve"> apply to </w:t>
      </w:r>
      <w:r w:rsidRPr="009A5B28">
        <w:rPr>
          <w:rFonts w:ascii="Times New Roman" w:hAnsi="Times New Roman" w:cs="Times New Roman"/>
          <w:color w:val="993366"/>
        </w:rPr>
        <w:t>ICT Equipment, Networks and Services</w:t>
      </w:r>
      <w:r w:rsidDel="00BA1589">
        <w:rPr>
          <w:rFonts w:ascii="Times New Roman" w:hAnsi="Times New Roman" w:cs="Times New Roman"/>
          <w:color w:val="993366"/>
        </w:rPr>
        <w:t xml:space="preserve"> </w:t>
      </w:r>
      <w:r w:rsidRPr="00847ADF">
        <w:rPr>
          <w:rFonts w:ascii="Times New Roman" w:hAnsi="Times New Roman" w:cs="Times New Roman"/>
          <w:color w:val="993366"/>
        </w:rPr>
        <w:t xml:space="preserve">and </w:t>
      </w:r>
      <w:r>
        <w:rPr>
          <w:rFonts w:ascii="Times New Roman" w:hAnsi="Times New Roman" w:cs="Times New Roman"/>
          <w:color w:val="993366"/>
        </w:rPr>
        <w:t>shall</w:t>
      </w:r>
      <w:r w:rsidRPr="00847ADF">
        <w:rPr>
          <w:rFonts w:ascii="Times New Roman" w:hAnsi="Times New Roman" w:cs="Times New Roman"/>
          <w:color w:val="993366"/>
        </w:rPr>
        <w:t xml:space="preserve"> be assessed as applicable in LCA</w:t>
      </w:r>
      <w:r>
        <w:rPr>
          <w:rFonts w:ascii="Times New Roman" w:hAnsi="Times New Roman" w:cs="Times New Roman"/>
          <w:color w:val="993366"/>
        </w:rPr>
        <w:t xml:space="preserve">s </w:t>
      </w:r>
      <w:r w:rsidRPr="00847ADF">
        <w:rPr>
          <w:rFonts w:ascii="Times New Roman" w:hAnsi="Times New Roman" w:cs="Times New Roman"/>
          <w:color w:val="993366"/>
        </w:rPr>
        <w:t>based on this standard:</w:t>
      </w:r>
    </w:p>
    <w:p w:rsidR="00BA3AB7" w:rsidRDefault="00BA3AB7" w:rsidP="005270B9">
      <w:pPr>
        <w:pStyle w:val="Text"/>
        <w:ind w:left="360"/>
        <w:rPr>
          <w:rFonts w:ascii="Times New Roman" w:eastAsia="MS Mincho" w:hAnsi="Times New Roman" w:cs="Times New Roman"/>
          <w:color w:val="993366"/>
          <w:sz w:val="20"/>
          <w:szCs w:val="20"/>
        </w:rPr>
      </w:pPr>
      <w:r>
        <w:rPr>
          <w:rFonts w:ascii="Times New Roman" w:eastAsia="MS Mincho" w:hAnsi="Times New Roman" w:cs="Times New Roman"/>
          <w:color w:val="993366"/>
          <w:sz w:val="20"/>
          <w:szCs w:val="20"/>
        </w:rPr>
        <w:t xml:space="preserve">A. Equipment </w:t>
      </w:r>
      <w:r w:rsidRPr="00A03364">
        <w:rPr>
          <w:rFonts w:ascii="Times New Roman" w:eastAsia="MS Mincho" w:hAnsi="Times New Roman" w:cs="Times New Roman"/>
          <w:color w:val="993366"/>
          <w:sz w:val="20"/>
          <w:szCs w:val="20"/>
        </w:rPr>
        <w:t>Raw material acquisition</w:t>
      </w:r>
      <w:r>
        <w:rPr>
          <w:rFonts w:ascii="Times New Roman" w:eastAsia="MS Mincho" w:hAnsi="Times New Roman" w:cs="Times New Roman"/>
          <w:color w:val="993366"/>
          <w:sz w:val="20"/>
          <w:szCs w:val="20"/>
        </w:rPr>
        <w:t xml:space="preserve"> which is composed by</w:t>
      </w:r>
    </w:p>
    <w:p w:rsidR="00BA3AB7" w:rsidRPr="00761C85" w:rsidRDefault="00BA3AB7" w:rsidP="009B780E">
      <w:pPr>
        <w:pStyle w:val="Text"/>
        <w:numPr>
          <w:ilvl w:val="1"/>
          <w:numId w:val="35"/>
          <w:numberingChange w:id="130" w:author="a73041" w:date="2011-08-26T16:44:00Z" w:original="o"/>
        </w:numPr>
        <w:rPr>
          <w:rFonts w:ascii="Times New Roman" w:eastAsia="MS Mincho" w:hAnsi="Times New Roman"/>
          <w:i/>
          <w:iCs/>
          <w:color w:val="993366"/>
          <w:sz w:val="20"/>
          <w:szCs w:val="20"/>
        </w:rPr>
      </w:pPr>
      <w:r>
        <w:rPr>
          <w:rFonts w:ascii="Times New Roman" w:eastAsia="MS Mincho" w:hAnsi="Times New Roman" w:cs="Times New Roman"/>
          <w:i/>
          <w:iCs/>
          <w:color w:val="993366"/>
          <w:sz w:val="20"/>
          <w:szCs w:val="20"/>
        </w:rPr>
        <w:t>Raw material extraction</w:t>
      </w:r>
    </w:p>
    <w:p w:rsidR="00BA3AB7" w:rsidRPr="00761C85" w:rsidRDefault="00BA3AB7" w:rsidP="009B780E">
      <w:pPr>
        <w:pStyle w:val="Text"/>
        <w:numPr>
          <w:ilvl w:val="1"/>
          <w:numId w:val="35"/>
          <w:numberingChange w:id="131" w:author="a73041" w:date="2011-08-26T16:44:00Z" w:original="o"/>
        </w:numPr>
        <w:rPr>
          <w:rFonts w:ascii="Times New Roman" w:eastAsia="MS Mincho" w:hAnsi="Times New Roman"/>
          <w:i/>
          <w:iCs/>
          <w:color w:val="993366"/>
          <w:sz w:val="20"/>
          <w:szCs w:val="20"/>
        </w:rPr>
      </w:pPr>
      <w:r>
        <w:rPr>
          <w:rFonts w:ascii="Times New Roman" w:eastAsia="MS Mincho" w:hAnsi="Times New Roman" w:cs="Times New Roman"/>
          <w:i/>
          <w:iCs/>
          <w:color w:val="993366"/>
          <w:sz w:val="20"/>
          <w:szCs w:val="20"/>
        </w:rPr>
        <w:t>Raw material processing</w:t>
      </w:r>
    </w:p>
    <w:p w:rsidR="00BA3AB7" w:rsidRPr="00A03364" w:rsidRDefault="00BA3AB7" w:rsidP="005270B9">
      <w:pPr>
        <w:pStyle w:val="Text"/>
        <w:ind w:left="360"/>
        <w:rPr>
          <w:rFonts w:ascii="Times New Roman" w:eastAsia="MS Mincho" w:hAnsi="Times New Roman" w:cs="Times New Roman"/>
          <w:color w:val="993366"/>
          <w:sz w:val="20"/>
          <w:szCs w:val="20"/>
        </w:rPr>
      </w:pPr>
      <w:r>
        <w:rPr>
          <w:rFonts w:ascii="Times New Roman" w:eastAsia="MS Mincho" w:hAnsi="Times New Roman" w:cs="Times New Roman"/>
          <w:color w:val="993366"/>
          <w:sz w:val="20"/>
          <w:szCs w:val="20"/>
        </w:rPr>
        <w:t xml:space="preserve">B. </w:t>
      </w:r>
      <w:r w:rsidRPr="00A03364">
        <w:rPr>
          <w:rFonts w:ascii="Times New Roman" w:eastAsia="MS Mincho" w:hAnsi="Times New Roman" w:cs="Times New Roman"/>
          <w:color w:val="993366"/>
          <w:sz w:val="20"/>
          <w:szCs w:val="20"/>
        </w:rPr>
        <w:t>Production which is composed by</w:t>
      </w:r>
    </w:p>
    <w:p w:rsidR="00BA3AB7" w:rsidRPr="00A03364" w:rsidRDefault="00BA3AB7" w:rsidP="009B780E">
      <w:pPr>
        <w:pStyle w:val="Text"/>
        <w:numPr>
          <w:ilvl w:val="1"/>
          <w:numId w:val="35"/>
          <w:numberingChange w:id="132" w:author="a73041" w:date="2011-08-26T16:44:00Z" w:original="o"/>
        </w:numPr>
        <w:rPr>
          <w:rFonts w:ascii="Times New Roman" w:eastAsia="MS Mincho" w:hAnsi="Times New Roman" w:cs="Times New Roman"/>
          <w:i/>
          <w:iCs/>
          <w:color w:val="993366"/>
          <w:sz w:val="20"/>
          <w:szCs w:val="20"/>
        </w:rPr>
      </w:pPr>
      <w:r>
        <w:rPr>
          <w:rFonts w:ascii="Times New Roman" w:eastAsia="MS Mincho" w:hAnsi="Times New Roman" w:cs="Times New Roman"/>
          <w:i/>
          <w:iCs/>
          <w:color w:val="993366"/>
          <w:sz w:val="20"/>
          <w:szCs w:val="20"/>
        </w:rPr>
        <w:t>ICT Equipment</w:t>
      </w:r>
      <w:r w:rsidRPr="00A03364">
        <w:rPr>
          <w:rFonts w:ascii="Times New Roman" w:eastAsia="MS Mincho" w:hAnsi="Times New Roman" w:cs="Times New Roman"/>
          <w:i/>
          <w:iCs/>
          <w:color w:val="993366"/>
          <w:sz w:val="20"/>
          <w:szCs w:val="20"/>
        </w:rPr>
        <w:t xml:space="preserve"> production</w:t>
      </w:r>
    </w:p>
    <w:p w:rsidR="00BA3AB7" w:rsidRPr="00A03364" w:rsidRDefault="00BA3AB7" w:rsidP="009B780E">
      <w:pPr>
        <w:pStyle w:val="Text"/>
        <w:numPr>
          <w:ilvl w:val="1"/>
          <w:numId w:val="35"/>
          <w:numberingChange w:id="133" w:author="a73041" w:date="2011-08-26T16:44:00Z" w:original="o"/>
        </w:numPr>
        <w:rPr>
          <w:rFonts w:ascii="Times New Roman" w:eastAsia="MS Mincho" w:hAnsi="Times New Roman" w:cs="Times New Roman"/>
          <w:i/>
          <w:iCs/>
          <w:color w:val="993366"/>
          <w:sz w:val="20"/>
          <w:szCs w:val="20"/>
        </w:rPr>
      </w:pPr>
      <w:r>
        <w:rPr>
          <w:rFonts w:ascii="Times New Roman" w:eastAsia="MS Mincho" w:hAnsi="Times New Roman" w:cs="Times New Roman"/>
          <w:i/>
          <w:iCs/>
          <w:color w:val="993366"/>
          <w:sz w:val="20"/>
          <w:szCs w:val="20"/>
        </w:rPr>
        <w:t>Support Equipment</w:t>
      </w:r>
      <w:r w:rsidRPr="00A03364">
        <w:rPr>
          <w:rFonts w:ascii="Times New Roman" w:eastAsia="MS Mincho" w:hAnsi="Times New Roman" w:cs="Times New Roman"/>
          <w:i/>
          <w:iCs/>
          <w:color w:val="993366"/>
          <w:sz w:val="20"/>
          <w:szCs w:val="20"/>
        </w:rPr>
        <w:t xml:space="preserve"> production</w:t>
      </w:r>
    </w:p>
    <w:p w:rsidR="00BA3AB7" w:rsidRPr="00A03364" w:rsidRDefault="00BA3AB7" w:rsidP="005270B9">
      <w:pPr>
        <w:pStyle w:val="Text"/>
        <w:ind w:left="360"/>
        <w:rPr>
          <w:rFonts w:ascii="Times New Roman" w:eastAsia="MS Mincho" w:hAnsi="Times New Roman" w:cs="Times New Roman"/>
          <w:color w:val="993366"/>
          <w:sz w:val="20"/>
          <w:szCs w:val="20"/>
        </w:rPr>
      </w:pPr>
      <w:r>
        <w:rPr>
          <w:rFonts w:ascii="Times New Roman" w:eastAsia="MS Mincho" w:hAnsi="Times New Roman" w:cs="Times New Roman"/>
          <w:color w:val="993366"/>
          <w:sz w:val="20"/>
          <w:szCs w:val="20"/>
        </w:rPr>
        <w:t xml:space="preserve">C. </w:t>
      </w:r>
      <w:r w:rsidRPr="00A03364">
        <w:rPr>
          <w:rFonts w:ascii="Times New Roman" w:eastAsia="MS Mincho" w:hAnsi="Times New Roman" w:cs="Times New Roman"/>
          <w:color w:val="993366"/>
          <w:sz w:val="20"/>
          <w:szCs w:val="20"/>
        </w:rPr>
        <w:t>Use which is composed by</w:t>
      </w:r>
    </w:p>
    <w:p w:rsidR="00BA3AB7" w:rsidRDefault="00BA3AB7" w:rsidP="009B780E">
      <w:pPr>
        <w:pStyle w:val="Text"/>
        <w:numPr>
          <w:ilvl w:val="1"/>
          <w:numId w:val="35"/>
          <w:numberingChange w:id="134" w:author="a73041" w:date="2011-08-26T16:44:00Z" w:original="o"/>
        </w:numPr>
        <w:rPr>
          <w:rFonts w:ascii="Times New Roman" w:eastAsia="MS Mincho" w:hAnsi="Times New Roman" w:cs="Times New Roman"/>
          <w:i/>
          <w:iCs/>
          <w:color w:val="993366"/>
          <w:sz w:val="20"/>
          <w:szCs w:val="20"/>
        </w:rPr>
      </w:pPr>
      <w:r>
        <w:rPr>
          <w:rFonts w:ascii="Times New Roman" w:eastAsia="MS Mincho" w:hAnsi="Times New Roman" w:cs="Times New Roman"/>
          <w:i/>
          <w:iCs/>
          <w:color w:val="993366"/>
          <w:sz w:val="20"/>
          <w:szCs w:val="20"/>
        </w:rPr>
        <w:t>ICT Equipment Use</w:t>
      </w:r>
    </w:p>
    <w:p w:rsidR="00BA3AB7" w:rsidRPr="00A03364" w:rsidRDefault="00BA3AB7" w:rsidP="009B780E">
      <w:pPr>
        <w:pStyle w:val="Text"/>
        <w:numPr>
          <w:ilvl w:val="1"/>
          <w:numId w:val="35"/>
          <w:numberingChange w:id="135" w:author="a73041" w:date="2011-08-26T16:44:00Z" w:original="o"/>
        </w:numPr>
        <w:rPr>
          <w:rFonts w:ascii="Times New Roman" w:eastAsia="MS Mincho" w:hAnsi="Times New Roman"/>
          <w:i/>
          <w:iCs/>
          <w:color w:val="993366"/>
          <w:sz w:val="20"/>
          <w:szCs w:val="20"/>
        </w:rPr>
      </w:pPr>
      <w:r>
        <w:rPr>
          <w:rFonts w:ascii="Times New Roman" w:eastAsia="MS Mincho" w:hAnsi="Times New Roman" w:cs="Times New Roman"/>
          <w:i/>
          <w:iCs/>
          <w:color w:val="993366"/>
          <w:sz w:val="20"/>
          <w:szCs w:val="20"/>
        </w:rPr>
        <w:t>Support Equipment Use</w:t>
      </w:r>
    </w:p>
    <w:p w:rsidR="00BA3AB7" w:rsidRPr="0030690D" w:rsidRDefault="00BA3AB7" w:rsidP="009B780E">
      <w:pPr>
        <w:pStyle w:val="Text"/>
        <w:numPr>
          <w:ilvl w:val="1"/>
          <w:numId w:val="35"/>
          <w:numberingChange w:id="136" w:author="a73041" w:date="2011-08-26T16:44:00Z" w:original="o"/>
        </w:numPr>
        <w:rPr>
          <w:rFonts w:ascii="Times New Roman" w:eastAsia="MS Mincho" w:hAnsi="Times New Roman"/>
          <w:i/>
          <w:iCs/>
          <w:color w:val="993366"/>
          <w:sz w:val="20"/>
          <w:szCs w:val="20"/>
        </w:rPr>
      </w:pPr>
      <w:r>
        <w:rPr>
          <w:rFonts w:ascii="Times New Roman" w:eastAsia="MS Mincho" w:hAnsi="Times New Roman" w:cs="Times New Roman"/>
          <w:i/>
          <w:iCs/>
          <w:color w:val="993366"/>
          <w:sz w:val="20"/>
          <w:szCs w:val="20"/>
        </w:rPr>
        <w:t>Operator activities</w:t>
      </w:r>
    </w:p>
    <w:p w:rsidR="00BA3AB7" w:rsidRPr="00A03364" w:rsidRDefault="00BA3AB7" w:rsidP="009B780E">
      <w:pPr>
        <w:pStyle w:val="Text"/>
        <w:numPr>
          <w:ilvl w:val="1"/>
          <w:numId w:val="35"/>
          <w:numberingChange w:id="137" w:author="a73041" w:date="2011-08-26T16:44:00Z" w:original="o"/>
        </w:numPr>
        <w:rPr>
          <w:rFonts w:ascii="Times New Roman" w:eastAsia="MS Mincho" w:hAnsi="Times New Roman"/>
          <w:i/>
          <w:iCs/>
          <w:color w:val="993366"/>
          <w:sz w:val="20"/>
          <w:szCs w:val="20"/>
        </w:rPr>
      </w:pPr>
      <w:r>
        <w:rPr>
          <w:rFonts w:ascii="Times New Roman" w:eastAsia="MS Mincho" w:hAnsi="Times New Roman" w:cs="Times New Roman"/>
          <w:i/>
          <w:iCs/>
          <w:color w:val="993366"/>
          <w:sz w:val="20"/>
          <w:szCs w:val="20"/>
        </w:rPr>
        <w:t>Service Provider Activities</w:t>
      </w:r>
    </w:p>
    <w:p w:rsidR="00BA3AB7" w:rsidRPr="00A03364" w:rsidRDefault="00BA3AB7" w:rsidP="005270B9">
      <w:pPr>
        <w:pStyle w:val="Text"/>
        <w:ind w:left="360"/>
        <w:rPr>
          <w:rFonts w:ascii="Times New Roman" w:eastAsia="MS Mincho" w:hAnsi="Times New Roman" w:cs="Times New Roman"/>
          <w:color w:val="993366"/>
          <w:sz w:val="20"/>
          <w:szCs w:val="20"/>
        </w:rPr>
      </w:pPr>
      <w:r>
        <w:rPr>
          <w:rFonts w:ascii="Times New Roman" w:eastAsia="MS Mincho" w:hAnsi="Times New Roman" w:cs="Times New Roman"/>
          <w:color w:val="993366"/>
          <w:sz w:val="20"/>
          <w:szCs w:val="20"/>
        </w:rPr>
        <w:t xml:space="preserve">D. Equipment </w:t>
      </w:r>
      <w:r w:rsidRPr="00A03364">
        <w:rPr>
          <w:rFonts w:ascii="Times New Roman" w:eastAsia="MS Mincho" w:hAnsi="Times New Roman" w:cs="Times New Roman"/>
          <w:color w:val="993366"/>
          <w:sz w:val="20"/>
          <w:szCs w:val="20"/>
        </w:rPr>
        <w:t>End of Life Treatment</w:t>
      </w:r>
    </w:p>
    <w:p w:rsidR="00BA3AB7" w:rsidRPr="00C46979" w:rsidRDefault="00BA3AB7" w:rsidP="009B780E">
      <w:pPr>
        <w:pStyle w:val="Text"/>
        <w:numPr>
          <w:ilvl w:val="1"/>
          <w:numId w:val="35"/>
          <w:numberingChange w:id="138" w:author="a73041" w:date="2011-08-26T16:44:00Z" w:original="o"/>
        </w:numPr>
        <w:rPr>
          <w:rFonts w:ascii="Times New Roman" w:eastAsia="MS Mincho" w:hAnsi="Times New Roman"/>
          <w:i/>
          <w:iCs/>
          <w:color w:val="993366"/>
          <w:sz w:val="20"/>
          <w:szCs w:val="20"/>
        </w:rPr>
      </w:pPr>
      <w:r>
        <w:rPr>
          <w:rFonts w:ascii="Times New Roman" w:eastAsia="MS Mincho" w:hAnsi="Times New Roman" w:cs="Times New Roman"/>
          <w:i/>
          <w:iCs/>
          <w:color w:val="993366"/>
          <w:sz w:val="20"/>
          <w:szCs w:val="20"/>
        </w:rPr>
        <w:t>Re–use</w:t>
      </w:r>
    </w:p>
    <w:p w:rsidR="00BA3AB7" w:rsidRPr="000C2FBF" w:rsidRDefault="00BA3AB7" w:rsidP="009B780E">
      <w:pPr>
        <w:pStyle w:val="Text"/>
        <w:numPr>
          <w:ilvl w:val="1"/>
          <w:numId w:val="35"/>
          <w:numberingChange w:id="139" w:author="a73041" w:date="2011-08-26T16:44:00Z" w:original="o"/>
        </w:numPr>
        <w:rPr>
          <w:rFonts w:ascii="Times New Roman" w:eastAsia="MS Mincho" w:hAnsi="Times New Roman"/>
          <w:i/>
          <w:iCs/>
          <w:color w:val="993366"/>
          <w:sz w:val="20"/>
          <w:szCs w:val="20"/>
        </w:rPr>
      </w:pPr>
      <w:r>
        <w:rPr>
          <w:rFonts w:ascii="Times New Roman" w:eastAsia="MS Mincho" w:hAnsi="Times New Roman" w:cs="Times New Roman"/>
          <w:i/>
          <w:iCs/>
          <w:color w:val="993366"/>
          <w:sz w:val="20"/>
          <w:szCs w:val="20"/>
        </w:rPr>
        <w:t>ICT specific EoLT</w:t>
      </w:r>
    </w:p>
    <w:p w:rsidR="00BA3AB7" w:rsidRPr="000C2FBF" w:rsidRDefault="00BA3AB7" w:rsidP="009B780E">
      <w:pPr>
        <w:pStyle w:val="Text"/>
        <w:numPr>
          <w:ilvl w:val="1"/>
          <w:numId w:val="35"/>
          <w:numberingChange w:id="140" w:author="a73041" w:date="2011-08-26T16:44:00Z" w:original="o"/>
        </w:numPr>
        <w:rPr>
          <w:rFonts w:ascii="Times New Roman" w:eastAsia="MS Mincho" w:hAnsi="Times New Roman" w:cs="Times New Roman"/>
          <w:i/>
          <w:iCs/>
          <w:color w:val="993366"/>
          <w:sz w:val="20"/>
          <w:szCs w:val="20"/>
        </w:rPr>
      </w:pPr>
      <w:r w:rsidRPr="000C2FBF">
        <w:rPr>
          <w:rFonts w:ascii="Times New Roman" w:eastAsia="MS Mincho" w:hAnsi="Times New Roman" w:cs="Times New Roman"/>
          <w:i/>
          <w:iCs/>
          <w:color w:val="993366"/>
          <w:sz w:val="20"/>
          <w:szCs w:val="20"/>
        </w:rPr>
        <w:t>Other EoLT</w:t>
      </w:r>
    </w:p>
    <w:p w:rsidR="00BA3AB7" w:rsidRPr="00A03364" w:rsidRDefault="00BA3AB7" w:rsidP="00CA2602">
      <w:pPr>
        <w:pStyle w:val="BodyText"/>
        <w:rPr>
          <w:rFonts w:cs="Times New Roman"/>
          <w:color w:val="993366"/>
        </w:rPr>
      </w:pPr>
    </w:p>
    <w:p w:rsidR="00BA3AB7" w:rsidRPr="0065755E" w:rsidRDefault="00BA3AB7" w:rsidP="0065755E">
      <w:pPr>
        <w:pStyle w:val="NormalWeb"/>
        <w:spacing w:line="63" w:lineRule="atLeast"/>
        <w:rPr>
          <w:rFonts w:ascii="Arial" w:hAnsi="Arial" w:cs="Arial"/>
          <w:color w:val="000000"/>
          <w:lang w:eastAsia="zh-CN"/>
        </w:rPr>
      </w:pPr>
      <w:r w:rsidRPr="00704F2E">
        <w:rPr>
          <w:rFonts w:eastAsia="Times New Roman"/>
          <w:color w:val="993366"/>
          <w:sz w:val="20"/>
          <w:szCs w:val="20"/>
          <w:lang w:val="en-GB"/>
        </w:rPr>
        <w:t xml:space="preserve">Transports and energy supplies </w:t>
      </w:r>
      <w:r>
        <w:rPr>
          <w:rFonts w:eastAsia="Times New Roman"/>
          <w:color w:val="993366"/>
          <w:sz w:val="20"/>
          <w:szCs w:val="20"/>
          <w:lang w:val="en-GB"/>
        </w:rPr>
        <w:t>shall be</w:t>
      </w:r>
      <w:r w:rsidRPr="00704F2E">
        <w:rPr>
          <w:rFonts w:eastAsia="Times New Roman"/>
          <w:color w:val="993366"/>
          <w:sz w:val="20"/>
          <w:szCs w:val="20"/>
          <w:lang w:val="en-GB"/>
        </w:rPr>
        <w:t xml:space="preserve"> included in all life cycle stages. It is important that all transports within and between life cycle stages are </w:t>
      </w:r>
      <w:r w:rsidRPr="005731C2">
        <w:rPr>
          <w:rFonts w:eastAsia="Times New Roman"/>
          <w:color w:val="993366"/>
          <w:sz w:val="20"/>
          <w:szCs w:val="20"/>
          <w:highlight w:val="yellow"/>
          <w:lang w:val="en-GB"/>
        </w:rPr>
        <w:t>included</w:t>
      </w:r>
      <w:r w:rsidRPr="00704F2E">
        <w:rPr>
          <w:rFonts w:eastAsia="Times New Roman"/>
          <w:color w:val="993366"/>
          <w:sz w:val="20"/>
          <w:szCs w:val="20"/>
          <w:lang w:val="en-GB"/>
        </w:rPr>
        <w:t xml:space="preserve"> in the assessment, especially transports of equipment between production and use stages</w:t>
      </w:r>
      <w:r>
        <w:rPr>
          <w:rFonts w:eastAsia="Times New Roman"/>
          <w:color w:val="993366"/>
          <w:sz w:val="20"/>
          <w:szCs w:val="20"/>
          <w:lang w:val="en-GB"/>
        </w:rPr>
        <w:t xml:space="preserve"> shall</w:t>
      </w:r>
      <w:r w:rsidRPr="00704F2E">
        <w:rPr>
          <w:rFonts w:eastAsia="Times New Roman"/>
          <w:color w:val="993366"/>
          <w:sz w:val="20"/>
          <w:szCs w:val="20"/>
          <w:lang w:val="en-GB"/>
        </w:rPr>
        <w:t xml:space="preserve"> be taken into account. </w:t>
      </w:r>
      <w:r>
        <w:rPr>
          <w:rFonts w:eastAsia="Times New Roman"/>
          <w:color w:val="993366"/>
          <w:sz w:val="20"/>
          <w:szCs w:val="20"/>
          <w:lang w:val="en-GB"/>
        </w:rPr>
        <w:t>The data </w:t>
      </w:r>
      <w:r w:rsidRPr="00704F2E">
        <w:rPr>
          <w:rFonts w:eastAsia="Times New Roman"/>
          <w:color w:val="993366"/>
          <w:sz w:val="20"/>
          <w:szCs w:val="20"/>
          <w:lang w:val="en-GB"/>
        </w:rPr>
        <w:t xml:space="preserve">collected </w:t>
      </w:r>
      <w:r>
        <w:rPr>
          <w:rFonts w:eastAsia="Times New Roman"/>
          <w:color w:val="993366"/>
          <w:sz w:val="20"/>
          <w:szCs w:val="20"/>
          <w:lang w:val="en-GB"/>
        </w:rPr>
        <w:t>shall</w:t>
      </w:r>
      <w:r w:rsidRPr="00704F2E">
        <w:rPr>
          <w:rFonts w:eastAsia="Times New Roman"/>
          <w:color w:val="993366"/>
          <w:sz w:val="20"/>
          <w:szCs w:val="20"/>
          <w:lang w:val="en-GB"/>
        </w:rPr>
        <w:t xml:space="preserve"> be structured in such a way that transports could be reported transparen</w:t>
      </w:r>
      <w:r>
        <w:rPr>
          <w:rFonts w:eastAsia="Times New Roman"/>
          <w:color w:val="993366"/>
          <w:sz w:val="20"/>
          <w:szCs w:val="20"/>
          <w:lang w:val="en-GB"/>
        </w:rPr>
        <w:t>tly </w:t>
      </w:r>
      <w:r w:rsidRPr="00704F2E">
        <w:rPr>
          <w:rFonts w:eastAsia="Times New Roman"/>
          <w:color w:val="993366"/>
          <w:sz w:val="20"/>
          <w:szCs w:val="20"/>
          <w:lang w:val="en-GB"/>
        </w:rPr>
        <w:t>as far as possible</w:t>
      </w:r>
      <w:r>
        <w:rPr>
          <w:rStyle w:val="FootnoteReference"/>
          <w:rFonts w:ascii="Arial" w:hAnsi="Arial" w:cs="Arial"/>
          <w:color w:val="000000"/>
          <w:lang w:eastAsia="zh-CN"/>
        </w:rPr>
        <w:footnoteReference w:id="6"/>
      </w:r>
      <w:r>
        <w:rPr>
          <w:rFonts w:eastAsia="Times New Roman"/>
          <w:color w:val="993366"/>
          <w:sz w:val="20"/>
          <w:szCs w:val="20"/>
          <w:lang w:val="en-GB"/>
        </w:rPr>
        <w:t>.</w:t>
      </w:r>
    </w:p>
    <w:p w:rsidR="00BA3AB7" w:rsidRDefault="00BA3AB7" w:rsidP="0026384D">
      <w:pPr>
        <w:rPr>
          <w:color w:val="993366"/>
        </w:rPr>
      </w:pPr>
      <w:r w:rsidRPr="0026384D">
        <w:rPr>
          <w:color w:val="993366"/>
        </w:rPr>
        <w:t xml:space="preserve">It is optional to include the construction of plants in which ICT or Support Equipment are manufactured. The life cycle </w:t>
      </w:r>
      <w:r>
        <w:rPr>
          <w:color w:val="993366"/>
        </w:rPr>
        <w:t>stages</w:t>
      </w:r>
      <w:r w:rsidRPr="0026384D">
        <w:rPr>
          <w:color w:val="993366"/>
        </w:rPr>
        <w:t xml:space="preserve"> are further described in chapter 5.2.2.</w:t>
      </w:r>
    </w:p>
    <w:p w:rsidR="00BA3AB7" w:rsidRDefault="00BA3AB7" w:rsidP="0026384D">
      <w:pPr>
        <w:rPr>
          <w:color w:val="993366"/>
        </w:rPr>
      </w:pPr>
    </w:p>
    <w:p w:rsidR="00BA3AB7" w:rsidRPr="00FB7F99" w:rsidRDefault="00BA3AB7" w:rsidP="00FB7F99">
      <w:pPr>
        <w:pStyle w:val="Heading3"/>
      </w:pPr>
      <w:r w:rsidRPr="00FB7F99">
        <w:t>5.1.2 Handling of software</w:t>
      </w:r>
    </w:p>
    <w:p w:rsidR="00BA3AB7" w:rsidRDefault="00BA3AB7" w:rsidP="00FB7F99">
      <w:pPr>
        <w:rPr>
          <w:lang w:val="en-US"/>
        </w:rPr>
      </w:pPr>
    </w:p>
    <w:p w:rsidR="00BA3AB7" w:rsidRDefault="00BA3AB7" w:rsidP="00FB7F99">
      <w:pPr>
        <w:rPr>
          <w:lang w:val="en-US"/>
        </w:rPr>
      </w:pPr>
      <w:r>
        <w:rPr>
          <w:lang w:val="en-US"/>
        </w:rPr>
        <w:t xml:space="preserve">From the perspective of this standard software shall be considered as well as hardware. </w:t>
      </w:r>
    </w:p>
    <w:p w:rsidR="00BA3AB7" w:rsidRDefault="00BA3AB7" w:rsidP="00FB7F99">
      <w:pPr>
        <w:rPr>
          <w:lang w:val="en-US"/>
        </w:rPr>
      </w:pPr>
    </w:p>
    <w:p w:rsidR="00BA3AB7" w:rsidRDefault="00BA3AB7" w:rsidP="00FB7F99">
      <w:pPr>
        <w:rPr>
          <w:lang w:val="en-US"/>
        </w:rPr>
      </w:pPr>
      <w:r>
        <w:rPr>
          <w:lang w:val="en-US"/>
        </w:rPr>
        <w:t>Any ICT Equipment or network consists of both hardware and software which both impacts e.g. the production and use stages. For the production stage software development impacts the amount of persons involved in the development work and thus impacts the amount of building and traveling associated with the product or network, in the same way as hardware development does. For the use phase the software impacts e.g. maintenance and energy use. In general it is not relevant to distinguish between software and hardware impact for the use phase but rather to focus on the impact from the product or network as such.</w:t>
      </w:r>
    </w:p>
    <w:p w:rsidR="00BA3AB7" w:rsidRDefault="00BA3AB7" w:rsidP="00FB7F99">
      <w:pPr>
        <w:rPr>
          <w:lang w:val="en-US"/>
        </w:rPr>
      </w:pPr>
    </w:p>
    <w:p w:rsidR="00BA3AB7" w:rsidRDefault="00BA3AB7" w:rsidP="00FB7F99">
      <w:pPr>
        <w:rPr>
          <w:lang w:val="en-US"/>
        </w:rPr>
      </w:pPr>
      <w:r>
        <w:rPr>
          <w:lang w:val="en-US"/>
        </w:rPr>
        <w:t xml:space="preserve">For specific software applications, such as a music distribution application, the software is to be seen as an ICT service and shall be assessed according to the requirements outlined for services. In these cases the hardware needed to operate the software shall be </w:t>
      </w:r>
      <w:r w:rsidRPr="00FB7F99">
        <w:rPr>
          <w:highlight w:val="yellow"/>
          <w:lang w:val="en-US"/>
        </w:rPr>
        <w:t>included.</w:t>
      </w:r>
      <w:r>
        <w:rPr>
          <w:lang w:val="en-US"/>
        </w:rPr>
        <w:t xml:space="preserve"> </w:t>
      </w:r>
    </w:p>
    <w:p w:rsidR="00BA3AB7" w:rsidRDefault="00BA3AB7" w:rsidP="00FB7F99">
      <w:pPr>
        <w:rPr>
          <w:lang w:val="en-US"/>
        </w:rPr>
      </w:pPr>
    </w:p>
    <w:p w:rsidR="00BA3AB7" w:rsidRDefault="00BA3AB7" w:rsidP="00FB7F99">
      <w:pPr>
        <w:rPr>
          <w:lang w:val="en-US"/>
        </w:rPr>
      </w:pPr>
      <w:r>
        <w:rPr>
          <w:lang w:val="en-US"/>
        </w:rPr>
        <w:t>Due to the uncertainties of allocation it is not recommended to consider the embedded impact from the operating system (e.g. windows) when assessing the software impact.</w:t>
      </w:r>
    </w:p>
    <w:p w:rsidR="00BA3AB7" w:rsidRDefault="00BA3AB7" w:rsidP="00FB7F99">
      <w:pPr>
        <w:rPr>
          <w:lang w:val="en-US"/>
        </w:rPr>
      </w:pPr>
    </w:p>
    <w:p w:rsidR="00BA3AB7" w:rsidRDefault="00BA3AB7" w:rsidP="00FB7F99">
      <w:pPr>
        <w:rPr>
          <w:lang w:val="en-US"/>
        </w:rPr>
      </w:pPr>
    </w:p>
    <w:p w:rsidR="00BA3AB7" w:rsidRPr="00461B03" w:rsidRDefault="00BA3AB7" w:rsidP="00FB7F99">
      <w:pPr>
        <w:rPr>
          <w:lang w:val="en-US"/>
        </w:rPr>
      </w:pPr>
      <w:r>
        <w:rPr>
          <w:lang w:val="en-US"/>
        </w:rPr>
        <w:t xml:space="preserve">Software is an important </w:t>
      </w:r>
    </w:p>
    <w:p w:rsidR="00BA3AB7" w:rsidRDefault="00BA3AB7" w:rsidP="0026384D">
      <w:pPr>
        <w:rPr>
          <w:color w:val="993366"/>
        </w:rPr>
      </w:pPr>
    </w:p>
    <w:p w:rsidR="00BA3AB7" w:rsidRPr="00A27AA6" w:rsidRDefault="00BA3AB7" w:rsidP="00A27AA6">
      <w:pPr>
        <w:pStyle w:val="Heading3"/>
      </w:pPr>
      <w:bookmarkStart w:id="141" w:name="_Toc300846708"/>
      <w:r w:rsidRPr="00A27AA6">
        <w:t>5.1.</w:t>
      </w:r>
      <w:r>
        <w:t>3</w:t>
      </w:r>
      <w:r w:rsidRPr="00A27AA6">
        <w:t xml:space="preserve"> Lifetime</w:t>
      </w:r>
      <w:bookmarkEnd w:id="141"/>
    </w:p>
    <w:p w:rsidR="00BA3AB7" w:rsidRPr="001A6C98" w:rsidRDefault="00BA3AB7" w:rsidP="00B321C6">
      <w:pPr>
        <w:rPr>
          <w:color w:val="993366"/>
        </w:rPr>
      </w:pPr>
      <w:r w:rsidRPr="00A27AA6">
        <w:rPr>
          <w:color w:val="993366"/>
        </w:rPr>
        <w:t>Operating lifetime is critical for the interpretation of the results of LCAs and shall therefore always be reported when presenting LCA results. Lifetime estimates and assumptions shall also be clearly described in the reporting.</w:t>
      </w:r>
      <w:r>
        <w:rPr>
          <w:color w:val="993366"/>
        </w:rPr>
        <w:t xml:space="preserve"> In case of comparisons between ICT Equipment LCAs the </w:t>
      </w:r>
      <w:r w:rsidRPr="001A69BF">
        <w:rPr>
          <w:color w:val="993366"/>
          <w:highlight w:val="yellow"/>
        </w:rPr>
        <w:t>operational lifetime shall be set equal.</w:t>
      </w:r>
      <w:r>
        <w:rPr>
          <w:color w:val="993366"/>
        </w:rPr>
        <w:t xml:space="preserve"> Differences in lifetime could only be accepted if they reflect differences in actual characteristics.</w:t>
      </w:r>
    </w:p>
    <w:p w:rsidR="00BA3AB7" w:rsidRPr="00A27AA6" w:rsidRDefault="00BA3AB7" w:rsidP="0039223B">
      <w:pPr>
        <w:rPr>
          <w:color w:val="993366"/>
        </w:rPr>
      </w:pPr>
    </w:p>
    <w:p w:rsidR="00BA3AB7" w:rsidRPr="00A27AA6" w:rsidRDefault="00BA3AB7" w:rsidP="0039223B">
      <w:pPr>
        <w:rPr>
          <w:color w:val="993366"/>
        </w:rPr>
      </w:pPr>
      <w:r w:rsidRPr="00A27AA6">
        <w:rPr>
          <w:color w:val="993366"/>
        </w:rPr>
        <w:t xml:space="preserve">Operating lifetime can only be defined for equipment, i.e., ICT and Support Equipment. The lifetime of a </w:t>
      </w:r>
      <w:r w:rsidRPr="00822060">
        <w:rPr>
          <w:i/>
          <w:iCs/>
          <w:color w:val="993366"/>
        </w:rPr>
        <w:t>Network</w:t>
      </w:r>
      <w:r w:rsidRPr="00A27AA6">
        <w:rPr>
          <w:color w:val="993366"/>
        </w:rPr>
        <w:t xml:space="preserve"> cannot be defined as a</w:t>
      </w:r>
      <w:r>
        <w:rPr>
          <w:color w:val="993366"/>
        </w:rPr>
        <w:t xml:space="preserve"> </w:t>
      </w:r>
      <w:r w:rsidRPr="00822060">
        <w:rPr>
          <w:i/>
          <w:iCs/>
          <w:color w:val="993366"/>
        </w:rPr>
        <w:t>Network</w:t>
      </w:r>
      <w:r w:rsidRPr="00A27AA6">
        <w:rPr>
          <w:color w:val="993366"/>
        </w:rPr>
        <w:t xml:space="preserve"> cannot be defined with one start date and one end date, instead the </w:t>
      </w:r>
      <w:r w:rsidRPr="00822060">
        <w:rPr>
          <w:i/>
          <w:iCs/>
          <w:color w:val="993366"/>
        </w:rPr>
        <w:t>Network</w:t>
      </w:r>
      <w:r w:rsidRPr="00A27AA6">
        <w:rPr>
          <w:color w:val="993366"/>
        </w:rPr>
        <w:t xml:space="preserve"> is continuously built out, upgraded etc. and the associated lifetime is therefore the lifetimes of the individual nodes. The same is valid for </w:t>
      </w:r>
      <w:r w:rsidRPr="00822060">
        <w:rPr>
          <w:i/>
          <w:iCs/>
          <w:color w:val="993366"/>
        </w:rPr>
        <w:t>Services</w:t>
      </w:r>
      <w:r w:rsidRPr="00A27AA6">
        <w:rPr>
          <w:color w:val="993366"/>
        </w:rPr>
        <w:t xml:space="preserve">.  </w:t>
      </w:r>
    </w:p>
    <w:p w:rsidR="00BA3AB7" w:rsidRPr="001B7F43" w:rsidRDefault="00BA3AB7" w:rsidP="0039223B">
      <w:pPr>
        <w:rPr>
          <w:color w:val="FF0000"/>
          <w:lang w:eastAsia="zh-CN"/>
        </w:rPr>
      </w:pPr>
    </w:p>
    <w:p w:rsidR="00BA3AB7" w:rsidRPr="001B7F43" w:rsidRDefault="00BA3AB7" w:rsidP="0039223B">
      <w:pPr>
        <w:rPr>
          <w:color w:val="FF0000"/>
          <w:lang w:eastAsia="zh-CN"/>
        </w:rPr>
      </w:pPr>
      <w:r w:rsidRPr="00A27AA6">
        <w:rPr>
          <w:color w:val="993366"/>
        </w:rPr>
        <w:t xml:space="preserve">Operating lifetime </w:t>
      </w:r>
      <w:r>
        <w:rPr>
          <w:color w:val="993366"/>
        </w:rPr>
        <w:t>should</w:t>
      </w:r>
      <w:r w:rsidRPr="00A27AA6">
        <w:rPr>
          <w:color w:val="993366"/>
        </w:rPr>
        <w:t xml:space="preserve"> be based on available information on actual product use</w:t>
      </w:r>
      <w:r w:rsidRPr="0039223B">
        <w:rPr>
          <w:color w:val="FF0000"/>
          <w:vertAlign w:val="superscript"/>
          <w:lang w:eastAsia="zh-CN"/>
        </w:rPr>
        <w:footnoteReference w:id="7"/>
      </w:r>
      <w:r w:rsidRPr="00A27AA6">
        <w:rPr>
          <w:color w:val="993366"/>
        </w:rPr>
        <w:t xml:space="preserve">(e.g. statistics for similar product systems or information on commercial lifetime) and </w:t>
      </w:r>
      <w:r>
        <w:rPr>
          <w:color w:val="993366"/>
        </w:rPr>
        <w:t>shall</w:t>
      </w:r>
      <w:r w:rsidRPr="00A27AA6">
        <w:rPr>
          <w:color w:val="993366"/>
        </w:rPr>
        <w:t xml:space="preserve"> model real operating lifetime as closely as possible. If information on actual product system use cannot be found economical statistics may be used to estimate operating lifetime, e.g., depreciation time. However, such estimates are considered as less accurate and </w:t>
      </w:r>
      <w:r>
        <w:rPr>
          <w:color w:val="993366"/>
        </w:rPr>
        <w:t>shall</w:t>
      </w:r>
      <w:r w:rsidRPr="00A27AA6">
        <w:rPr>
          <w:color w:val="993366"/>
        </w:rPr>
        <w:t xml:space="preserve"> be avoided.</w:t>
      </w:r>
    </w:p>
    <w:p w:rsidR="00BA3AB7" w:rsidRPr="001B7F43" w:rsidRDefault="00BA3AB7" w:rsidP="0039223B">
      <w:pPr>
        <w:rPr>
          <w:color w:val="FF0000"/>
          <w:lang w:eastAsia="zh-CN"/>
        </w:rPr>
      </w:pPr>
    </w:p>
    <w:p w:rsidR="00BA3AB7" w:rsidRPr="00A27AA6" w:rsidRDefault="00BA3AB7" w:rsidP="0039223B">
      <w:pPr>
        <w:rPr>
          <w:color w:val="993366"/>
        </w:rPr>
      </w:pPr>
      <w:r w:rsidRPr="00A27AA6">
        <w:rPr>
          <w:color w:val="993366"/>
        </w:rPr>
        <w:t xml:space="preserve">Storage time is not included in operating </w:t>
      </w:r>
      <w:commentRangeStart w:id="142"/>
      <w:r w:rsidRPr="00A27AA6">
        <w:rPr>
          <w:color w:val="993366"/>
        </w:rPr>
        <w:t>lifetime</w:t>
      </w:r>
      <w:commentRangeEnd w:id="142"/>
      <w:r>
        <w:rPr>
          <w:rStyle w:val="CommentReference"/>
          <w:rFonts w:ascii="Calibri" w:eastAsia="MS Mincho" w:hAnsi="Calibri"/>
          <w:lang w:val="en-US"/>
        </w:rPr>
        <w:commentReference w:id="142"/>
      </w:r>
      <w:r w:rsidRPr="00A27AA6">
        <w:rPr>
          <w:color w:val="993366"/>
        </w:rPr>
        <w:t xml:space="preserve">.  </w:t>
      </w:r>
    </w:p>
    <w:p w:rsidR="00BA3AB7" w:rsidRPr="001B7F43" w:rsidRDefault="00BA3AB7" w:rsidP="0039223B">
      <w:pPr>
        <w:rPr>
          <w:color w:val="FF0000"/>
          <w:lang w:eastAsia="zh-CN"/>
        </w:rPr>
      </w:pPr>
    </w:p>
    <w:p w:rsidR="00BA3AB7" w:rsidRPr="00A27AA6" w:rsidRDefault="00BA3AB7" w:rsidP="0039223B">
      <w:pPr>
        <w:rPr>
          <w:color w:val="993366"/>
        </w:rPr>
      </w:pPr>
      <w:commentRangeStart w:id="143"/>
      <w:commentRangeStart w:id="144"/>
      <w:r w:rsidRPr="00A27AA6">
        <w:rPr>
          <w:color w:val="993366"/>
        </w:rPr>
        <w:t>When available</w:t>
      </w:r>
      <w:commentRangeEnd w:id="143"/>
      <w:r>
        <w:rPr>
          <w:rStyle w:val="CommentReference"/>
          <w:rFonts w:ascii="Calibri" w:eastAsia="MS Mincho" w:hAnsi="Calibri"/>
          <w:lang w:val="en-US"/>
        </w:rPr>
        <w:commentReference w:id="143"/>
      </w:r>
      <w:r w:rsidRPr="00A27AA6">
        <w:rPr>
          <w:color w:val="993366"/>
        </w:rPr>
        <w:t xml:space="preserve">, results for known extended operating lifetime, taking into account also reuse, </w:t>
      </w:r>
      <w:r>
        <w:rPr>
          <w:color w:val="993366"/>
        </w:rPr>
        <w:t>should</w:t>
      </w:r>
      <w:r w:rsidRPr="00A27AA6">
        <w:rPr>
          <w:color w:val="993366"/>
        </w:rPr>
        <w:t xml:space="preserve"> be reported together with corresponding information for first use. Extended operating lifetime is estimated according to the same principles as the (first)</w:t>
      </w:r>
      <w:r>
        <w:rPr>
          <w:color w:val="993366"/>
        </w:rPr>
        <w:t xml:space="preserve"> </w:t>
      </w:r>
      <w:r w:rsidRPr="00A27AA6">
        <w:rPr>
          <w:color w:val="993366"/>
        </w:rPr>
        <w:t>operating lifetime.</w:t>
      </w:r>
      <w:commentRangeEnd w:id="144"/>
      <w:r w:rsidRPr="00A27AA6">
        <w:rPr>
          <w:color w:val="993366"/>
        </w:rPr>
        <w:commentReference w:id="144"/>
      </w:r>
    </w:p>
    <w:p w:rsidR="00BA3AB7" w:rsidRPr="0026384D" w:rsidRDefault="00BA3AB7" w:rsidP="0026384D">
      <w:pPr>
        <w:rPr>
          <w:color w:val="993366"/>
        </w:rPr>
      </w:pPr>
    </w:p>
    <w:p w:rsidR="00BA3AB7" w:rsidRPr="00B50657" w:rsidRDefault="00BA3AB7" w:rsidP="00CA2602">
      <w:pPr>
        <w:rPr>
          <w:color w:val="FF0000"/>
        </w:rPr>
      </w:pPr>
    </w:p>
    <w:p w:rsidR="00BA3AB7" w:rsidRDefault="00BA3AB7" w:rsidP="00CA2602">
      <w:pPr>
        <w:pStyle w:val="Heading2"/>
        <w:jc w:val="both"/>
      </w:pPr>
      <w:bookmarkStart w:id="145" w:name="_Toc263630334"/>
      <w:bookmarkStart w:id="146" w:name="_Toc263887661"/>
      <w:bookmarkStart w:id="147" w:name="_Toc300846709"/>
      <w:r>
        <w:t>5</w:t>
      </w:r>
      <w:r w:rsidRPr="00B50657">
        <w:t>.2</w:t>
      </w:r>
      <w:r w:rsidRPr="00B50657">
        <w:tab/>
        <w:t>Goal and Scope definition</w:t>
      </w:r>
      <w:bookmarkEnd w:id="145"/>
      <w:bookmarkEnd w:id="146"/>
      <w:bookmarkEnd w:id="147"/>
    </w:p>
    <w:p w:rsidR="00BA3AB7" w:rsidRPr="00F06F67" w:rsidRDefault="00BA3AB7" w:rsidP="00CA2602">
      <w:pPr>
        <w:pStyle w:val="Default"/>
        <w:rPr>
          <w:rFonts w:ascii="Times New Roman" w:hAnsi="Times New Roman" w:cs="Times New Roman"/>
          <w:color w:val="993366"/>
          <w:sz w:val="20"/>
          <w:szCs w:val="20"/>
          <w:lang w:val="en-GB" w:eastAsia="en-US"/>
        </w:rPr>
      </w:pPr>
      <w:r w:rsidRPr="00F06F67">
        <w:rPr>
          <w:rFonts w:ascii="Times New Roman" w:hAnsi="Times New Roman" w:cs="Times New Roman"/>
          <w:color w:val="993366"/>
          <w:sz w:val="20"/>
          <w:szCs w:val="20"/>
          <w:lang w:val="en-GB" w:eastAsia="en-US"/>
        </w:rPr>
        <w:t>During the scope phase the building blocks</w:t>
      </w:r>
      <w:r w:rsidRPr="00F06F67">
        <w:rPr>
          <w:rStyle w:val="FootnoteReference"/>
          <w:rFonts w:ascii="Times New Roman" w:hAnsi="Times New Roman" w:cs="Times New Roman"/>
          <w:color w:val="993366"/>
          <w:lang w:val="en-GB" w:eastAsia="en-US"/>
        </w:rPr>
        <w:footnoteReference w:id="8"/>
      </w:r>
      <w:r w:rsidRPr="00F06F67">
        <w:rPr>
          <w:rFonts w:ascii="Times New Roman" w:hAnsi="Times New Roman" w:cs="Times New Roman"/>
          <w:color w:val="993366"/>
          <w:sz w:val="20"/>
          <w:szCs w:val="20"/>
          <w:lang w:val="en-GB" w:eastAsia="en-US"/>
        </w:rPr>
        <w:t xml:space="preserve"> of the </w:t>
      </w:r>
      <w:r w:rsidRPr="00C135F5">
        <w:rPr>
          <w:rFonts w:ascii="Times New Roman" w:hAnsi="Times New Roman" w:cs="Times New Roman"/>
          <w:color w:val="993366"/>
          <w:sz w:val="20"/>
          <w:szCs w:val="20"/>
          <w:lang w:val="en-GB" w:eastAsia="en-US"/>
        </w:rPr>
        <w:t xml:space="preserve">ICT Equipment, </w:t>
      </w:r>
      <w:r>
        <w:rPr>
          <w:rFonts w:ascii="Times New Roman" w:hAnsi="Times New Roman" w:cs="Times New Roman"/>
          <w:color w:val="993366"/>
          <w:sz w:val="20"/>
          <w:szCs w:val="20"/>
          <w:lang w:val="en-GB" w:eastAsia="en-US"/>
        </w:rPr>
        <w:t>Networks or</w:t>
      </w:r>
      <w:r w:rsidRPr="00C135F5">
        <w:rPr>
          <w:rFonts w:ascii="Times New Roman" w:hAnsi="Times New Roman" w:cs="Times New Roman"/>
          <w:color w:val="993366"/>
          <w:sz w:val="20"/>
          <w:szCs w:val="20"/>
          <w:lang w:val="en-GB" w:eastAsia="en-US"/>
        </w:rPr>
        <w:t xml:space="preserve"> Services</w:t>
      </w:r>
      <w:r w:rsidRPr="00F06F67" w:rsidDel="00BA1589">
        <w:rPr>
          <w:rFonts w:ascii="Times New Roman" w:hAnsi="Times New Roman" w:cs="Times New Roman"/>
          <w:color w:val="993366"/>
          <w:sz w:val="20"/>
          <w:szCs w:val="20"/>
          <w:lang w:val="en-GB" w:eastAsia="en-US"/>
        </w:rPr>
        <w:t xml:space="preserve"> </w:t>
      </w:r>
      <w:r>
        <w:rPr>
          <w:rFonts w:ascii="Times New Roman" w:hAnsi="Times New Roman" w:cs="Times New Roman"/>
          <w:color w:val="993366"/>
          <w:sz w:val="20"/>
          <w:szCs w:val="20"/>
          <w:lang w:val="en-GB" w:eastAsia="en-US"/>
        </w:rPr>
        <w:t>shall</w:t>
      </w:r>
      <w:r w:rsidRPr="00F06F67">
        <w:rPr>
          <w:rFonts w:ascii="Times New Roman" w:hAnsi="Times New Roman" w:cs="Times New Roman"/>
          <w:color w:val="993366"/>
          <w:sz w:val="20"/>
          <w:szCs w:val="20"/>
          <w:lang w:val="en-GB" w:eastAsia="en-US"/>
        </w:rPr>
        <w:t xml:space="preserve"> be identified. </w:t>
      </w:r>
    </w:p>
    <w:p w:rsidR="00BA3AB7" w:rsidRDefault="00BA3AB7" w:rsidP="00CA2602">
      <w:pPr>
        <w:pStyle w:val="Default"/>
        <w:rPr>
          <w:rFonts w:ascii="Times New Roman" w:hAnsi="Times New Roman" w:cs="Times New Roman"/>
          <w:color w:val="993366"/>
          <w:sz w:val="20"/>
          <w:szCs w:val="20"/>
          <w:lang w:val="en-GB" w:eastAsia="en-US"/>
        </w:rPr>
      </w:pPr>
    </w:p>
    <w:p w:rsidR="00BA3AB7" w:rsidRPr="00383A9D" w:rsidRDefault="00BA3AB7" w:rsidP="00CA2602">
      <w:pPr>
        <w:pStyle w:val="Default"/>
        <w:rPr>
          <w:rFonts w:ascii="Times New Roman" w:hAnsi="Times New Roman" w:cs="Times New Roman"/>
          <w:color w:val="7030A0"/>
          <w:sz w:val="20"/>
          <w:szCs w:val="20"/>
          <w:lang w:val="en-GB" w:eastAsia="en-US"/>
        </w:rPr>
      </w:pPr>
      <w:r w:rsidRPr="00383A9D">
        <w:rPr>
          <w:rFonts w:ascii="Times New Roman" w:hAnsi="Times New Roman" w:cs="Times New Roman"/>
          <w:color w:val="7030A0"/>
          <w:sz w:val="20"/>
          <w:szCs w:val="20"/>
          <w:lang w:val="en-GB" w:eastAsia="en-US"/>
        </w:rPr>
        <w:t>Schematically three main levels of targeted product systems exist:</w:t>
      </w:r>
    </w:p>
    <w:p w:rsidR="00BA3AB7" w:rsidRPr="00383A9D" w:rsidRDefault="00BA3AB7" w:rsidP="009B780E">
      <w:pPr>
        <w:pStyle w:val="Default"/>
        <w:numPr>
          <w:ilvl w:val="0"/>
          <w:numId w:val="38"/>
          <w:numberingChange w:id="148" w:author="a73041" w:date="2011-08-26T16:44:00Z" w:original=""/>
        </w:numPr>
        <w:rPr>
          <w:rFonts w:ascii="Times New Roman" w:hAnsi="Times New Roman" w:cs="Times New Roman"/>
          <w:color w:val="7030A0"/>
          <w:sz w:val="20"/>
          <w:szCs w:val="20"/>
          <w:lang w:val="en-GB" w:eastAsia="en-US"/>
        </w:rPr>
      </w:pPr>
      <w:r w:rsidRPr="00383A9D">
        <w:rPr>
          <w:rFonts w:ascii="Times New Roman" w:hAnsi="Times New Roman" w:cs="Times New Roman"/>
          <w:color w:val="7030A0"/>
          <w:sz w:val="20"/>
          <w:szCs w:val="20"/>
          <w:lang w:val="en-GB" w:eastAsia="en-US"/>
        </w:rPr>
        <w:t>Equipment (ICT Equipment and Support Equipment)</w:t>
      </w:r>
    </w:p>
    <w:p w:rsidR="00BA3AB7" w:rsidRPr="00383A9D" w:rsidRDefault="00BA3AB7" w:rsidP="009B780E">
      <w:pPr>
        <w:pStyle w:val="Default"/>
        <w:numPr>
          <w:ilvl w:val="0"/>
          <w:numId w:val="38"/>
          <w:numberingChange w:id="149" w:author="a73041" w:date="2011-08-26T16:44:00Z" w:original=""/>
        </w:numPr>
        <w:rPr>
          <w:rFonts w:ascii="Times New Roman" w:hAnsi="Times New Roman" w:cs="Times New Roman"/>
          <w:color w:val="7030A0"/>
          <w:sz w:val="20"/>
          <w:szCs w:val="20"/>
          <w:lang w:val="en-GB" w:eastAsia="en-US"/>
        </w:rPr>
      </w:pPr>
      <w:r w:rsidRPr="00383A9D">
        <w:rPr>
          <w:rFonts w:ascii="Times New Roman" w:hAnsi="Times New Roman" w:cs="Times New Roman"/>
          <w:color w:val="7030A0"/>
          <w:sz w:val="20"/>
          <w:szCs w:val="20"/>
          <w:lang w:val="en-GB" w:eastAsia="en-US"/>
        </w:rPr>
        <w:t>Network (ICT Network)</w:t>
      </w:r>
    </w:p>
    <w:p w:rsidR="00BA3AB7" w:rsidRPr="00383A9D" w:rsidRDefault="00BA3AB7" w:rsidP="009B780E">
      <w:pPr>
        <w:pStyle w:val="Default"/>
        <w:numPr>
          <w:ilvl w:val="0"/>
          <w:numId w:val="38"/>
          <w:numberingChange w:id="150" w:author="a73041" w:date="2011-08-26T16:44:00Z" w:original=""/>
        </w:numPr>
        <w:rPr>
          <w:rFonts w:ascii="Times New Roman" w:hAnsi="Times New Roman" w:cs="Times New Roman"/>
          <w:color w:val="7030A0"/>
          <w:sz w:val="20"/>
          <w:szCs w:val="20"/>
          <w:lang w:val="en-GB" w:eastAsia="en-US"/>
        </w:rPr>
      </w:pPr>
      <w:r w:rsidRPr="00383A9D">
        <w:rPr>
          <w:rFonts w:ascii="Times New Roman" w:hAnsi="Times New Roman" w:cs="Times New Roman"/>
          <w:color w:val="7030A0"/>
          <w:sz w:val="20"/>
          <w:szCs w:val="20"/>
          <w:lang w:val="en-GB" w:eastAsia="en-US"/>
        </w:rPr>
        <w:t>Services (ICT Service)</w:t>
      </w:r>
    </w:p>
    <w:p w:rsidR="00BA3AB7" w:rsidRPr="00383A9D" w:rsidRDefault="00BA3AB7" w:rsidP="00CA2602">
      <w:pPr>
        <w:pStyle w:val="Default"/>
        <w:rPr>
          <w:rFonts w:ascii="Times New Roman" w:hAnsi="Times New Roman" w:cs="Times New Roman"/>
          <w:color w:val="7030A0"/>
          <w:sz w:val="20"/>
          <w:szCs w:val="20"/>
          <w:lang w:val="en-GB" w:eastAsia="en-US"/>
        </w:rPr>
      </w:pPr>
    </w:p>
    <w:p w:rsidR="00BA3AB7" w:rsidRPr="00985D9E" w:rsidRDefault="00BA3AB7" w:rsidP="00CA2602">
      <w:pPr>
        <w:pStyle w:val="Default"/>
        <w:rPr>
          <w:rFonts w:ascii="Times New Roman" w:hAnsi="Times New Roman" w:cs="Times New Roman"/>
          <w:color w:val="993366"/>
          <w:sz w:val="20"/>
          <w:szCs w:val="20"/>
          <w:lang w:val="en-GB" w:eastAsia="en-US"/>
        </w:rPr>
      </w:pPr>
      <w:r w:rsidRPr="00985D9E">
        <w:rPr>
          <w:rFonts w:ascii="Times New Roman" w:hAnsi="Times New Roman" w:cs="Times New Roman"/>
          <w:color w:val="993366"/>
          <w:sz w:val="20"/>
          <w:szCs w:val="20"/>
          <w:lang w:val="en-GB" w:eastAsia="en-US"/>
        </w:rPr>
        <w:t>All these product systems use ICT Equipment which follows the life cycle stages introduced in 5.1 and further described in this chapter.</w:t>
      </w:r>
    </w:p>
    <w:p w:rsidR="00BA3AB7" w:rsidRPr="00383A9D" w:rsidRDefault="00BA3AB7" w:rsidP="00CA2602">
      <w:pPr>
        <w:pStyle w:val="Default"/>
        <w:rPr>
          <w:rFonts w:ascii="Times New Roman" w:hAnsi="Times New Roman" w:cs="Times New Roman"/>
          <w:color w:val="7030A0"/>
          <w:sz w:val="20"/>
          <w:szCs w:val="20"/>
          <w:lang w:val="en-GB" w:eastAsia="en-US"/>
        </w:rPr>
      </w:pPr>
    </w:p>
    <w:p w:rsidR="00BA3AB7" w:rsidRPr="00383A9D" w:rsidRDefault="00BA3AB7" w:rsidP="00CA2602">
      <w:pPr>
        <w:pStyle w:val="Default"/>
        <w:rPr>
          <w:rFonts w:ascii="Times New Roman" w:hAnsi="Times New Roman" w:cs="Times New Roman"/>
          <w:color w:val="7030A0"/>
          <w:sz w:val="20"/>
          <w:szCs w:val="20"/>
          <w:lang w:val="en-GB" w:eastAsia="en-US"/>
        </w:rPr>
      </w:pPr>
      <w:r w:rsidRPr="00383A9D">
        <w:rPr>
          <w:rFonts w:ascii="Times New Roman" w:hAnsi="Times New Roman" w:cs="Times New Roman"/>
          <w:color w:val="7030A0"/>
          <w:sz w:val="20"/>
          <w:szCs w:val="20"/>
          <w:lang w:val="en-GB" w:eastAsia="en-US"/>
        </w:rPr>
        <w:t xml:space="preserve">Equipment refers to the different physical products, with associated software, constituting the </w:t>
      </w:r>
      <w:r>
        <w:rPr>
          <w:rFonts w:ascii="Times New Roman" w:hAnsi="Times New Roman" w:cs="Times New Roman"/>
          <w:color w:val="7030A0"/>
          <w:sz w:val="20"/>
          <w:szCs w:val="20"/>
          <w:lang w:val="en-GB" w:eastAsia="en-US"/>
        </w:rPr>
        <w:t>N</w:t>
      </w:r>
      <w:r w:rsidRPr="00383A9D">
        <w:rPr>
          <w:rFonts w:ascii="Times New Roman" w:hAnsi="Times New Roman" w:cs="Times New Roman"/>
          <w:color w:val="7030A0"/>
          <w:sz w:val="20"/>
          <w:szCs w:val="20"/>
          <w:lang w:val="en-GB" w:eastAsia="en-US"/>
        </w:rPr>
        <w:t>etwork. ICT and Support Equipment consist of, e.g., Electronic Parts, Mechanical Parts, Cooling Parts, and Cables.</w:t>
      </w:r>
    </w:p>
    <w:p w:rsidR="00BA3AB7" w:rsidRPr="00383A9D" w:rsidRDefault="00BA3AB7" w:rsidP="00383A9D">
      <w:pPr>
        <w:pStyle w:val="Default"/>
        <w:rPr>
          <w:rFonts w:ascii="Times New Roman" w:hAnsi="Times New Roman" w:cs="Times New Roman"/>
          <w:color w:val="7030A0"/>
          <w:sz w:val="20"/>
          <w:szCs w:val="20"/>
          <w:lang w:val="en-GB" w:eastAsia="en-US"/>
        </w:rPr>
      </w:pPr>
      <w:r w:rsidRPr="00383A9D">
        <w:rPr>
          <w:rFonts w:ascii="Times New Roman" w:hAnsi="Times New Roman" w:cs="Times New Roman"/>
          <w:color w:val="7030A0"/>
          <w:sz w:val="20"/>
          <w:szCs w:val="20"/>
          <w:lang w:val="en-GB" w:eastAsia="en-US"/>
        </w:rPr>
        <w:t xml:space="preserve">Printed circuit board assemblies (PCBA) and shelves are examples of included Parts. The PCBAs consist of printed circuit boards, integrated circuits, and other Parts. </w:t>
      </w:r>
    </w:p>
    <w:p w:rsidR="00BA3AB7" w:rsidRPr="00383A9D" w:rsidRDefault="00BA3AB7" w:rsidP="00CA2602">
      <w:pPr>
        <w:pStyle w:val="Default"/>
        <w:rPr>
          <w:rFonts w:ascii="Times New Roman" w:hAnsi="Times New Roman" w:cs="Times New Roman"/>
          <w:color w:val="7030A0"/>
          <w:sz w:val="20"/>
          <w:szCs w:val="20"/>
          <w:lang w:val="en-GB" w:eastAsia="en-US"/>
        </w:rPr>
      </w:pPr>
    </w:p>
    <w:p w:rsidR="00BA3AB7" w:rsidRDefault="00BA3AB7" w:rsidP="00847238">
      <w:pPr>
        <w:pStyle w:val="Default"/>
        <w:rPr>
          <w:rFonts w:ascii="Times New Roman" w:hAnsi="Times New Roman" w:cs="Times New Roman"/>
          <w:color w:val="7030A0"/>
          <w:sz w:val="20"/>
          <w:szCs w:val="20"/>
          <w:lang w:val="en-GB" w:eastAsia="en-US"/>
        </w:rPr>
      </w:pPr>
      <w:r w:rsidRPr="00383A9D">
        <w:rPr>
          <w:rFonts w:ascii="Times New Roman" w:hAnsi="Times New Roman" w:cs="Times New Roman"/>
          <w:color w:val="7030A0"/>
          <w:sz w:val="20"/>
          <w:szCs w:val="20"/>
          <w:lang w:val="en-GB" w:eastAsia="en-US"/>
        </w:rPr>
        <w:t>In summary, any</w:t>
      </w:r>
      <w:r w:rsidRPr="00822060">
        <w:rPr>
          <w:rFonts w:ascii="Times New Roman" w:hAnsi="Times New Roman" w:cs="Times New Roman"/>
          <w:i/>
          <w:iCs/>
          <w:color w:val="7030A0"/>
          <w:sz w:val="20"/>
          <w:szCs w:val="20"/>
          <w:lang w:val="en-GB" w:eastAsia="en-US"/>
        </w:rPr>
        <w:t xml:space="preserve"> ICT Equipment</w:t>
      </w:r>
      <w:r w:rsidRPr="00383A9D">
        <w:rPr>
          <w:rFonts w:ascii="Times New Roman" w:hAnsi="Times New Roman" w:cs="Times New Roman"/>
          <w:color w:val="7030A0"/>
          <w:sz w:val="20"/>
          <w:szCs w:val="20"/>
          <w:lang w:val="en-GB" w:eastAsia="en-US"/>
        </w:rPr>
        <w:t xml:space="preserve"> which can be part of a</w:t>
      </w:r>
      <w:r w:rsidRPr="00822060">
        <w:rPr>
          <w:rFonts w:ascii="Times New Roman" w:hAnsi="Times New Roman" w:cs="Times New Roman"/>
          <w:i/>
          <w:iCs/>
          <w:color w:val="7030A0"/>
          <w:sz w:val="20"/>
          <w:szCs w:val="20"/>
          <w:lang w:val="en-GB" w:eastAsia="en-US"/>
        </w:rPr>
        <w:t xml:space="preserve"> Network</w:t>
      </w:r>
      <w:r w:rsidRPr="00383A9D">
        <w:rPr>
          <w:rFonts w:ascii="Times New Roman" w:hAnsi="Times New Roman" w:cs="Times New Roman"/>
          <w:color w:val="7030A0"/>
          <w:sz w:val="20"/>
          <w:szCs w:val="20"/>
          <w:lang w:val="en-GB" w:eastAsia="en-US"/>
        </w:rPr>
        <w:t xml:space="preserve"> delivering </w:t>
      </w:r>
      <w:r>
        <w:rPr>
          <w:rFonts w:ascii="Times New Roman" w:hAnsi="Times New Roman" w:cs="Times New Roman"/>
          <w:color w:val="7030A0"/>
          <w:sz w:val="20"/>
          <w:szCs w:val="20"/>
          <w:lang w:val="en-GB" w:eastAsia="en-US"/>
        </w:rPr>
        <w:t>voice</w:t>
      </w:r>
      <w:r w:rsidRPr="00383A9D">
        <w:rPr>
          <w:rFonts w:ascii="Times New Roman" w:hAnsi="Times New Roman" w:cs="Times New Roman"/>
          <w:color w:val="7030A0"/>
          <w:sz w:val="20"/>
          <w:szCs w:val="20"/>
          <w:lang w:val="en-GB" w:eastAsia="en-US"/>
        </w:rPr>
        <w:t xml:space="preserve"> and/or data lies within the scope of this LCA standard. A hierarchical view is suitable for describing </w:t>
      </w:r>
      <w:r w:rsidRPr="00822060">
        <w:rPr>
          <w:rFonts w:ascii="Times New Roman" w:hAnsi="Times New Roman" w:cs="Times New Roman"/>
          <w:i/>
          <w:iCs/>
          <w:color w:val="7030A0"/>
          <w:sz w:val="20"/>
          <w:szCs w:val="20"/>
          <w:lang w:val="en-GB" w:eastAsia="en-US"/>
        </w:rPr>
        <w:t>Networks</w:t>
      </w:r>
      <w:r w:rsidRPr="00383A9D">
        <w:rPr>
          <w:rFonts w:ascii="Times New Roman" w:hAnsi="Times New Roman" w:cs="Times New Roman"/>
          <w:color w:val="7030A0"/>
          <w:sz w:val="20"/>
          <w:szCs w:val="20"/>
          <w:lang w:val="en-GB" w:eastAsia="en-US"/>
        </w:rPr>
        <w:t>. At the top level different types of ICT Equipmen</w:t>
      </w:r>
      <w:r>
        <w:rPr>
          <w:rFonts w:ascii="Times New Roman" w:hAnsi="Times New Roman" w:cs="Times New Roman"/>
          <w:color w:val="7030A0"/>
          <w:sz w:val="20"/>
          <w:szCs w:val="20"/>
          <w:lang w:val="en-GB" w:eastAsia="en-US"/>
        </w:rPr>
        <w:t>t</w:t>
      </w:r>
      <w:r w:rsidRPr="00383A9D">
        <w:rPr>
          <w:rFonts w:ascii="Times New Roman" w:hAnsi="Times New Roman" w:cs="Times New Roman"/>
          <w:color w:val="7030A0"/>
          <w:sz w:val="20"/>
          <w:szCs w:val="20"/>
          <w:lang w:val="en-GB" w:eastAsia="en-US"/>
        </w:rPr>
        <w:t xml:space="preserve"> can be identified, e.g.,</w:t>
      </w:r>
      <w:r>
        <w:rPr>
          <w:rFonts w:ascii="Times New Roman" w:hAnsi="Times New Roman" w:cs="Times New Roman"/>
          <w:color w:val="7030A0"/>
          <w:sz w:val="20"/>
          <w:szCs w:val="20"/>
          <w:lang w:val="en-GB" w:eastAsia="en-US"/>
        </w:rPr>
        <w:t xml:space="preserve"> </w:t>
      </w:r>
      <w:r w:rsidRPr="00383A9D">
        <w:rPr>
          <w:rFonts w:ascii="Times New Roman" w:hAnsi="Times New Roman" w:cs="Times New Roman"/>
          <w:color w:val="7030A0"/>
          <w:sz w:val="20"/>
          <w:szCs w:val="20"/>
          <w:lang w:val="en-GB" w:eastAsia="en-US"/>
        </w:rPr>
        <w:t>Network nodes, End–user Equipment, and Services such as teleconferencing.</w:t>
      </w:r>
    </w:p>
    <w:p w:rsidR="00BA3AB7" w:rsidRDefault="00BA3AB7" w:rsidP="00847238">
      <w:pPr>
        <w:pStyle w:val="Default"/>
        <w:rPr>
          <w:rFonts w:ascii="Times New Roman" w:hAnsi="Times New Roman" w:cs="Times New Roman"/>
          <w:color w:val="7030A0"/>
          <w:sz w:val="20"/>
          <w:szCs w:val="20"/>
          <w:lang w:val="en-GB" w:eastAsia="en-US"/>
        </w:rPr>
      </w:pPr>
    </w:p>
    <w:p w:rsidR="00BA3AB7" w:rsidRDefault="00BA3AB7" w:rsidP="00847238">
      <w:pPr>
        <w:pStyle w:val="Default"/>
        <w:rPr>
          <w:rFonts w:ascii="Times New Roman" w:hAnsi="Times New Roman" w:cs="Times New Roman"/>
          <w:color w:val="7030A0"/>
          <w:sz w:val="20"/>
          <w:szCs w:val="20"/>
          <w:lang w:val="en-GB" w:eastAsia="en-US"/>
        </w:rPr>
      </w:pPr>
      <w:r w:rsidRPr="00130325">
        <w:rPr>
          <w:rFonts w:ascii="Times New Roman" w:hAnsi="Times New Roman" w:cs="Times New Roman"/>
          <w:color w:val="7030A0"/>
          <w:sz w:val="20"/>
          <w:szCs w:val="20"/>
          <w:highlight w:val="yellow"/>
          <w:lang w:val="en-GB" w:eastAsia="en-US"/>
        </w:rPr>
        <w:t xml:space="preserve">In reality the amount of different ICT product systems which could be studied and analysed with the LCA methodology is unpredictable. The ICT product system to be studied needs to be able to perform a function. After the </w:t>
      </w:r>
      <w:r>
        <w:rPr>
          <w:rFonts w:ascii="Times New Roman" w:hAnsi="Times New Roman" w:cs="Times New Roman"/>
          <w:color w:val="7030A0"/>
          <w:sz w:val="20"/>
          <w:szCs w:val="20"/>
          <w:highlight w:val="yellow"/>
          <w:lang w:val="en-GB" w:eastAsia="en-US"/>
        </w:rPr>
        <w:t xml:space="preserve">ICT </w:t>
      </w:r>
      <w:r w:rsidRPr="00130325">
        <w:rPr>
          <w:rFonts w:ascii="Times New Roman" w:hAnsi="Times New Roman" w:cs="Times New Roman"/>
          <w:color w:val="7030A0"/>
          <w:sz w:val="20"/>
          <w:szCs w:val="20"/>
          <w:highlight w:val="yellow"/>
          <w:lang w:val="en-GB" w:eastAsia="en-US"/>
        </w:rPr>
        <w:t>product system has been defined the LCA practitioner has to follow the requirements in this Standard to be compliant with it.</w:t>
      </w:r>
      <w:r>
        <w:rPr>
          <w:rFonts w:ascii="Times New Roman" w:hAnsi="Times New Roman" w:cs="Times New Roman"/>
          <w:color w:val="7030A0"/>
          <w:sz w:val="20"/>
          <w:szCs w:val="20"/>
          <w:lang w:val="en-GB" w:eastAsia="en-US"/>
        </w:rPr>
        <w:t xml:space="preserve"> </w:t>
      </w:r>
    </w:p>
    <w:p w:rsidR="00BA3AB7" w:rsidRDefault="00BA3AB7" w:rsidP="00847238">
      <w:pPr>
        <w:pStyle w:val="Default"/>
        <w:rPr>
          <w:rFonts w:ascii="Times New Roman" w:hAnsi="Times New Roman" w:cs="Times New Roman"/>
          <w:color w:val="7030A0"/>
          <w:sz w:val="20"/>
          <w:szCs w:val="20"/>
          <w:lang w:val="en-GB" w:eastAsia="en-US"/>
        </w:rPr>
      </w:pPr>
    </w:p>
    <w:p w:rsidR="00BA3AB7" w:rsidRPr="00B86A8F" w:rsidRDefault="00BA3AB7" w:rsidP="00130325">
      <w:pPr>
        <w:rPr>
          <w:b/>
          <w:bCs/>
          <w:lang w:val="en-US"/>
        </w:rPr>
      </w:pPr>
      <w:r>
        <w:rPr>
          <w:b/>
          <w:bCs/>
          <w:lang w:val="en-US"/>
        </w:rPr>
        <w:t>5.1.1</w:t>
      </w:r>
      <w:r w:rsidRPr="00B86A8F">
        <w:rPr>
          <w:b/>
          <w:bCs/>
          <w:lang w:val="en-US"/>
        </w:rPr>
        <w:t xml:space="preserve"> Compliance to the standard</w:t>
      </w:r>
    </w:p>
    <w:p w:rsidR="00BA3AB7" w:rsidRDefault="00BA3AB7" w:rsidP="00130325">
      <w:pPr>
        <w:rPr>
          <w:lang w:val="en-US"/>
        </w:rPr>
      </w:pPr>
    </w:p>
    <w:p w:rsidR="00BA3AB7" w:rsidRDefault="00BA3AB7" w:rsidP="00130325">
      <w:pPr>
        <w:rPr>
          <w:lang w:val="en-US"/>
        </w:rPr>
      </w:pPr>
      <w:r>
        <w:rPr>
          <w:lang w:val="en-US"/>
        </w:rPr>
        <w:t xml:space="preserve">This standard contains requirements (denoted as </w:t>
      </w:r>
      <w:r w:rsidRPr="00721D1B">
        <w:rPr>
          <w:i/>
          <w:iCs/>
          <w:lang w:val="en-US"/>
        </w:rPr>
        <w:t xml:space="preserve">mandatory </w:t>
      </w:r>
      <w:r>
        <w:rPr>
          <w:lang w:val="en-US"/>
        </w:rPr>
        <w:t xml:space="preserve">or by the use of the word </w:t>
      </w:r>
      <w:r w:rsidRPr="00721D1B">
        <w:rPr>
          <w:i/>
          <w:iCs/>
          <w:lang w:val="en-US"/>
        </w:rPr>
        <w:t>shall</w:t>
      </w:r>
      <w:r w:rsidRPr="00721D1B">
        <w:rPr>
          <w:lang w:val="en-US"/>
        </w:rPr>
        <w:t>)</w:t>
      </w:r>
      <w:r>
        <w:rPr>
          <w:lang w:val="en-US"/>
        </w:rPr>
        <w:t xml:space="preserve"> and </w:t>
      </w:r>
      <w:r w:rsidRPr="00130325">
        <w:rPr>
          <w:highlight w:val="yellow"/>
          <w:lang w:val="en-US"/>
        </w:rPr>
        <w:t>optional</w:t>
      </w:r>
      <w:r>
        <w:rPr>
          <w:lang w:val="en-US"/>
        </w:rPr>
        <w:t xml:space="preserve"> (denoted as </w:t>
      </w:r>
      <w:r w:rsidRPr="00130325">
        <w:rPr>
          <w:i/>
          <w:iCs/>
          <w:highlight w:val="yellow"/>
          <w:lang w:val="en-US"/>
        </w:rPr>
        <w:t>optional</w:t>
      </w:r>
      <w:r w:rsidRPr="00721D1B">
        <w:rPr>
          <w:i/>
          <w:iCs/>
          <w:lang w:val="en-US"/>
        </w:rPr>
        <w:t xml:space="preserve"> </w:t>
      </w:r>
      <w:r>
        <w:rPr>
          <w:lang w:val="en-US"/>
        </w:rPr>
        <w:t xml:space="preserve">or by the use of the word </w:t>
      </w:r>
      <w:r w:rsidRPr="00721D1B">
        <w:rPr>
          <w:i/>
          <w:iCs/>
          <w:lang w:val="en-US"/>
        </w:rPr>
        <w:t>sh</w:t>
      </w:r>
      <w:r>
        <w:rPr>
          <w:i/>
          <w:iCs/>
          <w:lang w:val="en-US"/>
        </w:rPr>
        <w:t>ou</w:t>
      </w:r>
      <w:r w:rsidRPr="00721D1B">
        <w:rPr>
          <w:i/>
          <w:iCs/>
          <w:lang w:val="en-US"/>
        </w:rPr>
        <w:t>l</w:t>
      </w:r>
      <w:r>
        <w:rPr>
          <w:i/>
          <w:iCs/>
          <w:lang w:val="en-US"/>
        </w:rPr>
        <w:t>d</w:t>
      </w:r>
      <w:r w:rsidRPr="00721D1B">
        <w:rPr>
          <w:lang w:val="en-US"/>
        </w:rPr>
        <w:t>)</w:t>
      </w:r>
      <w:r>
        <w:rPr>
          <w:lang w:val="en-US"/>
        </w:rPr>
        <w:t xml:space="preserve"> </w:t>
      </w:r>
    </w:p>
    <w:p w:rsidR="00BA3AB7" w:rsidRDefault="00BA3AB7" w:rsidP="00130325">
      <w:pPr>
        <w:rPr>
          <w:lang w:val="en-US"/>
        </w:rPr>
      </w:pPr>
    </w:p>
    <w:p w:rsidR="00BA3AB7" w:rsidRDefault="00BA3AB7" w:rsidP="00130325">
      <w:pPr>
        <w:rPr>
          <w:lang w:val="en-US"/>
        </w:rPr>
      </w:pPr>
      <w:r>
        <w:rPr>
          <w:lang w:val="en-US"/>
        </w:rPr>
        <w:t xml:space="preserve">Full compliance towards this standard can be claimed if all </w:t>
      </w:r>
      <w:r w:rsidRPr="00130325">
        <w:rPr>
          <w:highlight w:val="yellow"/>
          <w:lang w:val="en-US"/>
        </w:rPr>
        <w:t>mandatory</w:t>
      </w:r>
      <w:r>
        <w:rPr>
          <w:lang w:val="en-US"/>
        </w:rPr>
        <w:t xml:space="preserve"> </w:t>
      </w:r>
      <w:r w:rsidRPr="00130325">
        <w:rPr>
          <w:highlight w:val="yellow"/>
          <w:lang w:val="en-US"/>
        </w:rPr>
        <w:t>shall</w:t>
      </w:r>
      <w:r>
        <w:rPr>
          <w:lang w:val="en-US"/>
        </w:rPr>
        <w:t xml:space="preserve"> requirements are fulfilled</w:t>
      </w:r>
      <w:commentRangeStart w:id="151"/>
      <w:r>
        <w:rPr>
          <w:lang w:val="en-US"/>
        </w:rPr>
        <w:t xml:space="preserve"> and all </w:t>
      </w:r>
      <w:r w:rsidRPr="00130325">
        <w:rPr>
          <w:i/>
          <w:iCs/>
          <w:highlight w:val="yellow"/>
          <w:lang w:val="en-US"/>
        </w:rPr>
        <w:t>optional</w:t>
      </w:r>
      <w:r w:rsidRPr="00130325">
        <w:rPr>
          <w:i/>
          <w:iCs/>
          <w:lang w:val="en-US"/>
        </w:rPr>
        <w:t xml:space="preserve"> </w:t>
      </w:r>
      <w:r>
        <w:rPr>
          <w:lang w:val="en-US"/>
        </w:rPr>
        <w:t>have at least been considered for insertion.</w:t>
      </w:r>
      <w:commentRangeEnd w:id="151"/>
      <w:r>
        <w:rPr>
          <w:rStyle w:val="CommentReference"/>
          <w:rFonts w:ascii="Calibri" w:eastAsia="MS Mincho" w:hAnsi="Calibri"/>
          <w:lang w:val="en-US"/>
        </w:rPr>
        <w:commentReference w:id="151"/>
      </w:r>
    </w:p>
    <w:p w:rsidR="00BA3AB7" w:rsidRDefault="00BA3AB7" w:rsidP="00130325">
      <w:pPr>
        <w:rPr>
          <w:lang w:val="en-US"/>
        </w:rPr>
      </w:pPr>
    </w:p>
    <w:p w:rsidR="00BA3AB7" w:rsidRDefault="00BA3AB7" w:rsidP="00130325">
      <w:pPr>
        <w:rPr>
          <w:lang w:val="en-US"/>
        </w:rPr>
      </w:pPr>
      <w:r>
        <w:rPr>
          <w:lang w:val="en-US"/>
        </w:rPr>
        <w:t xml:space="preserve">LCAs can also partially comply to this standard by complying to the majority of </w:t>
      </w:r>
      <w:r w:rsidRPr="00130325">
        <w:rPr>
          <w:highlight w:val="yellow"/>
          <w:lang w:val="en-US"/>
        </w:rPr>
        <w:t>mandatory shall</w:t>
      </w:r>
      <w:r>
        <w:rPr>
          <w:lang w:val="en-US"/>
        </w:rPr>
        <w:t xml:space="preserve"> requirements, but not being able to fulfil all due to data shortage, lack of transparency in data bases and so forth.</w:t>
      </w:r>
    </w:p>
    <w:p w:rsidR="00BA3AB7" w:rsidRDefault="00BA3AB7" w:rsidP="00130325">
      <w:pPr>
        <w:rPr>
          <w:lang w:val="en-US"/>
        </w:rPr>
      </w:pPr>
    </w:p>
    <w:p w:rsidR="00BA3AB7" w:rsidRDefault="00BA3AB7" w:rsidP="00130325">
      <w:pPr>
        <w:rPr>
          <w:lang w:val="en-US"/>
        </w:rPr>
      </w:pPr>
      <w:r>
        <w:rPr>
          <w:lang w:val="en-US"/>
        </w:rPr>
        <w:t>In both cases the fundamental LCA principles of relevance, completeness, consistency, accuracy and transparency shall be the guiding start of the practitioner.</w:t>
      </w:r>
    </w:p>
    <w:p w:rsidR="00BA3AB7" w:rsidRDefault="00BA3AB7" w:rsidP="00130325">
      <w:pPr>
        <w:rPr>
          <w:lang w:val="en-US"/>
        </w:rPr>
      </w:pPr>
    </w:p>
    <w:p w:rsidR="00BA3AB7" w:rsidRDefault="00BA3AB7" w:rsidP="00130325">
      <w:pPr>
        <w:rPr>
          <w:lang w:val="en-US"/>
        </w:rPr>
      </w:pPr>
      <w:r>
        <w:rPr>
          <w:lang w:val="en-US"/>
        </w:rPr>
        <w:t>The report shall contain a compliance statement saying either that the LCA complies to the standard (in case of full compliance) or that the LCA complies to the standard with the exception of transparently listed and justified requirements (partial compliance).</w:t>
      </w:r>
    </w:p>
    <w:p w:rsidR="00BA3AB7" w:rsidRPr="00383A9D" w:rsidRDefault="00BA3AB7" w:rsidP="00847238">
      <w:pPr>
        <w:pStyle w:val="Default"/>
        <w:rPr>
          <w:rFonts w:ascii="Times New Roman" w:hAnsi="Times New Roman" w:cs="Times New Roman"/>
          <w:color w:val="7030A0"/>
          <w:sz w:val="20"/>
          <w:szCs w:val="20"/>
          <w:lang w:val="en-GB" w:eastAsia="en-US"/>
        </w:rPr>
      </w:pPr>
    </w:p>
    <w:p w:rsidR="00BA3AB7" w:rsidRPr="00CA2602" w:rsidRDefault="00BA3AB7" w:rsidP="00CA2602">
      <w:pPr>
        <w:rPr>
          <w:lang w:val="en-US"/>
        </w:rPr>
      </w:pPr>
    </w:p>
    <w:p w:rsidR="00BA3AB7" w:rsidRDefault="00BA3AB7" w:rsidP="00CA2602">
      <w:pPr>
        <w:pStyle w:val="Heading3"/>
      </w:pPr>
      <w:bookmarkStart w:id="152" w:name="_Toc263630335"/>
      <w:bookmarkStart w:id="153" w:name="_Toc263887662"/>
      <w:bookmarkStart w:id="154" w:name="_Toc300846710"/>
      <w:r>
        <w:t>5</w:t>
      </w:r>
      <w:r w:rsidRPr="00B50657">
        <w:t>.2.1</w:t>
      </w:r>
      <w:r w:rsidRPr="00B50657">
        <w:tab/>
        <w:t>Functional unit</w:t>
      </w:r>
      <w:bookmarkEnd w:id="152"/>
      <w:bookmarkEnd w:id="153"/>
      <w:bookmarkEnd w:id="154"/>
    </w:p>
    <w:p w:rsidR="00BA3AB7" w:rsidRDefault="00BA3AB7" w:rsidP="00CA2602">
      <w:pPr>
        <w:pStyle w:val="Heading4"/>
        <w:rPr>
          <w:rStyle w:val="Strong"/>
          <w:b w:val="0"/>
          <w:bCs w:val="0"/>
        </w:rPr>
      </w:pPr>
      <w:bookmarkStart w:id="155" w:name="_Toc263630336"/>
      <w:bookmarkStart w:id="156" w:name="_Toc263887663"/>
      <w:bookmarkStart w:id="157" w:name="_Toc300846711"/>
      <w:r>
        <w:rPr>
          <w:rStyle w:val="Strong"/>
          <w:b w:val="0"/>
          <w:bCs w:val="0"/>
        </w:rPr>
        <w:t>5.2.1.1</w:t>
      </w:r>
      <w:r>
        <w:rPr>
          <w:rStyle w:val="Strong"/>
          <w:b w:val="0"/>
          <w:bCs w:val="0"/>
        </w:rPr>
        <w:tab/>
      </w:r>
      <w:r w:rsidRPr="00B50657">
        <w:rPr>
          <w:rStyle w:val="Strong"/>
          <w:b w:val="0"/>
          <w:bCs w:val="0"/>
        </w:rPr>
        <w:t>General</w:t>
      </w:r>
      <w:bookmarkEnd w:id="155"/>
      <w:bookmarkEnd w:id="156"/>
      <w:bookmarkEnd w:id="157"/>
    </w:p>
    <w:p w:rsidR="00BA3AB7" w:rsidRPr="00383A9D" w:rsidRDefault="00BA3AB7" w:rsidP="0036083A">
      <w:pPr>
        <w:pStyle w:val="BodyText"/>
        <w:keepNext w:val="0"/>
        <w:tabs>
          <w:tab w:val="left" w:pos="794"/>
          <w:tab w:val="left" w:pos="1191"/>
          <w:tab w:val="left" w:pos="1588"/>
          <w:tab w:val="left" w:pos="1985"/>
        </w:tabs>
        <w:spacing w:before="120" w:after="120"/>
        <w:jc w:val="both"/>
        <w:rPr>
          <w:rFonts w:ascii="Times New Roman" w:hAnsi="Times New Roman" w:cs="Times New Roman"/>
          <w:color w:val="7030A0"/>
          <w:lang w:val="en-GB"/>
        </w:rPr>
      </w:pPr>
      <w:r w:rsidRPr="00383A9D">
        <w:rPr>
          <w:rFonts w:ascii="Times New Roman" w:hAnsi="Times New Roman" w:cs="Times New Roman"/>
          <w:color w:val="7030A0"/>
          <w:lang w:val="en-GB"/>
        </w:rPr>
        <w:t xml:space="preserve">The functional unit requires inclusion of the relevant quantifiable properties and the technical/functional performance of the system. This means that the operational lifetime shall be specified and also the number of users/subscribers supported and the traffic </w:t>
      </w:r>
      <w:r>
        <w:rPr>
          <w:rFonts w:ascii="Times New Roman" w:hAnsi="Times New Roman" w:cs="Times New Roman"/>
          <w:color w:val="7030A0"/>
          <w:lang w:val="en-GB"/>
        </w:rPr>
        <w:t>profile</w:t>
      </w:r>
      <w:r w:rsidRPr="00383A9D">
        <w:rPr>
          <w:rFonts w:ascii="Times New Roman" w:hAnsi="Times New Roman" w:cs="Times New Roman"/>
          <w:color w:val="7030A0"/>
          <w:lang w:val="en-GB"/>
        </w:rPr>
        <w:t xml:space="preserve"> </w:t>
      </w:r>
      <w:r w:rsidRPr="001A69BF">
        <w:rPr>
          <w:rFonts w:ascii="Times New Roman" w:hAnsi="Times New Roman" w:cs="Times New Roman"/>
          <w:color w:val="7030A0"/>
          <w:highlight w:val="yellow"/>
          <w:lang w:val="en-GB"/>
        </w:rPr>
        <w:t>shall be included</w:t>
      </w:r>
      <w:r w:rsidRPr="00383A9D">
        <w:rPr>
          <w:rFonts w:ascii="Times New Roman" w:hAnsi="Times New Roman" w:cs="Times New Roman"/>
          <w:color w:val="7030A0"/>
          <w:lang w:val="en-GB"/>
        </w:rPr>
        <w:t xml:space="preserve"> where applicable. </w:t>
      </w:r>
    </w:p>
    <w:p w:rsidR="00BA3AB7" w:rsidRPr="00383A9D" w:rsidRDefault="00BA3AB7" w:rsidP="00F61FB2">
      <w:pPr>
        <w:widowControl w:val="0"/>
        <w:overflowPunct/>
        <w:textAlignment w:val="auto"/>
        <w:rPr>
          <w:rFonts w:ascii="Arial" w:hAnsi="Arial" w:cs="Arial"/>
          <w:color w:val="7030A0"/>
          <w:lang w:val="en-US" w:eastAsia="zh-CN"/>
        </w:rPr>
      </w:pPr>
      <w:r w:rsidRPr="00383A9D">
        <w:rPr>
          <w:color w:val="7030A0"/>
        </w:rPr>
        <w:t xml:space="preserve">An </w:t>
      </w:r>
      <w:r w:rsidRPr="00002753">
        <w:rPr>
          <w:color w:val="7030A0"/>
        </w:rPr>
        <w:t>ICT Equipment</w:t>
      </w:r>
      <w:r>
        <w:rPr>
          <w:color w:val="7030A0"/>
        </w:rPr>
        <w:t xml:space="preserve">, Network or </w:t>
      </w:r>
      <w:r w:rsidRPr="00002753">
        <w:rPr>
          <w:color w:val="7030A0"/>
        </w:rPr>
        <w:t>Service</w:t>
      </w:r>
      <w:r w:rsidRPr="00383A9D" w:rsidDel="00BA1589">
        <w:rPr>
          <w:color w:val="7030A0"/>
        </w:rPr>
        <w:t xml:space="preserve"> </w:t>
      </w:r>
      <w:r w:rsidRPr="00383A9D">
        <w:rPr>
          <w:color w:val="7030A0"/>
        </w:rPr>
        <w:t>has a number of possible functions and the one(s) selected for a</w:t>
      </w:r>
      <w:r>
        <w:rPr>
          <w:color w:val="7030A0"/>
        </w:rPr>
        <w:t>n LCA</w:t>
      </w:r>
      <w:r w:rsidRPr="00383A9D">
        <w:rPr>
          <w:color w:val="7030A0"/>
        </w:rPr>
        <w:t xml:space="preserve"> depend(s) on the goal and scope of the specific LCA. E.g., a mobile phone/device may have several functions: phone calls, text messaging, emailing, use the internet, camera, music player etc.</w:t>
      </w:r>
    </w:p>
    <w:p w:rsidR="00BA3AB7" w:rsidRPr="00383A9D" w:rsidRDefault="00BA3AB7" w:rsidP="000D239A">
      <w:pPr>
        <w:widowControl w:val="0"/>
        <w:overflowPunct/>
        <w:textAlignment w:val="auto"/>
        <w:rPr>
          <w:color w:val="7030A0"/>
        </w:rPr>
      </w:pPr>
    </w:p>
    <w:p w:rsidR="00BA3AB7" w:rsidRPr="00383A9D" w:rsidRDefault="00BA3AB7" w:rsidP="000D239A">
      <w:pPr>
        <w:widowControl w:val="0"/>
        <w:overflowPunct/>
        <w:textAlignment w:val="auto"/>
        <w:rPr>
          <w:color w:val="7030A0"/>
        </w:rPr>
      </w:pPr>
      <w:r w:rsidRPr="00383A9D">
        <w:rPr>
          <w:color w:val="7030A0"/>
        </w:rPr>
        <w:t xml:space="preserve">The functional unit defines the quantification of the identified functions (performance characteristics) of the </w:t>
      </w:r>
      <w:r w:rsidRPr="00002753">
        <w:rPr>
          <w:color w:val="7030A0"/>
        </w:rPr>
        <w:t>ICT Equipment</w:t>
      </w:r>
      <w:r>
        <w:rPr>
          <w:color w:val="7030A0"/>
        </w:rPr>
        <w:t xml:space="preserve">, Networks and </w:t>
      </w:r>
      <w:r w:rsidRPr="00002753">
        <w:rPr>
          <w:color w:val="7030A0"/>
        </w:rPr>
        <w:t>Services</w:t>
      </w:r>
      <w:r w:rsidRPr="00383A9D">
        <w:rPr>
          <w:color w:val="7030A0"/>
        </w:rPr>
        <w:t xml:space="preserve">. The primary purpose of a functional unit is to provide a </w:t>
      </w:r>
      <w:r w:rsidRPr="00383A9D">
        <w:rPr>
          <w:i/>
          <w:iCs/>
          <w:color w:val="7030A0"/>
        </w:rPr>
        <w:t>reference</w:t>
      </w:r>
      <w:r w:rsidRPr="00383A9D">
        <w:rPr>
          <w:color w:val="7030A0"/>
        </w:rPr>
        <w:t xml:space="preserve"> to which the inputs and outputs are related. This </w:t>
      </w:r>
      <w:r w:rsidRPr="00383A9D">
        <w:rPr>
          <w:i/>
          <w:iCs/>
          <w:color w:val="7030A0"/>
        </w:rPr>
        <w:t>reference</w:t>
      </w:r>
      <w:r w:rsidRPr="00383A9D">
        <w:rPr>
          <w:color w:val="7030A0"/>
        </w:rPr>
        <w:t xml:space="preserve"> is necessary to ensure comparability of LCA results. Comparability of LCA results is particularly critical when different systems are being assessed, to ensure that such comparisons are made on a common basis</w:t>
      </w:r>
      <w:r w:rsidRPr="00383A9D">
        <w:rPr>
          <w:b/>
          <w:bCs/>
          <w:color w:val="7030A0"/>
          <w:vertAlign w:val="superscript"/>
        </w:rPr>
        <w:footnoteReference w:id="9"/>
      </w:r>
      <w:r w:rsidRPr="00383A9D">
        <w:rPr>
          <w:color w:val="7030A0"/>
        </w:rPr>
        <w:t xml:space="preserve">. </w:t>
      </w:r>
    </w:p>
    <w:p w:rsidR="00BA3AB7" w:rsidRPr="00383A9D" w:rsidRDefault="00BA3AB7" w:rsidP="000D239A">
      <w:pPr>
        <w:widowControl w:val="0"/>
        <w:overflowPunct/>
        <w:textAlignment w:val="auto"/>
        <w:rPr>
          <w:color w:val="7030A0"/>
        </w:rPr>
      </w:pPr>
    </w:p>
    <w:p w:rsidR="00BA3AB7" w:rsidRPr="00383A9D" w:rsidRDefault="00BA3AB7" w:rsidP="000D239A">
      <w:pPr>
        <w:pStyle w:val="Text"/>
        <w:tabs>
          <w:tab w:val="clear" w:pos="2552"/>
          <w:tab w:val="left" w:pos="0"/>
        </w:tabs>
        <w:ind w:left="0"/>
        <w:rPr>
          <w:rFonts w:ascii="Times New Roman" w:hAnsi="Times New Roman" w:cs="Times New Roman"/>
          <w:color w:val="7030A0"/>
          <w:sz w:val="20"/>
          <w:szCs w:val="20"/>
          <w:lang w:val="en-GB"/>
        </w:rPr>
      </w:pPr>
      <w:r w:rsidRPr="00383A9D">
        <w:rPr>
          <w:rFonts w:ascii="Times New Roman" w:hAnsi="Times New Roman" w:cs="Times New Roman"/>
          <w:color w:val="7030A0"/>
          <w:sz w:val="20"/>
          <w:szCs w:val="20"/>
          <w:lang w:val="en-GB"/>
        </w:rPr>
        <w:t xml:space="preserve">The specification of the functional unit </w:t>
      </w:r>
      <w:r>
        <w:rPr>
          <w:rFonts w:ascii="Times New Roman" w:hAnsi="Times New Roman" w:cs="Times New Roman"/>
          <w:color w:val="7030A0"/>
          <w:sz w:val="20"/>
          <w:szCs w:val="20"/>
          <w:lang w:val="en-GB"/>
        </w:rPr>
        <w:t>shall</w:t>
      </w:r>
      <w:r w:rsidRPr="00383A9D">
        <w:rPr>
          <w:rFonts w:ascii="Times New Roman" w:hAnsi="Times New Roman" w:cs="Times New Roman"/>
          <w:color w:val="7030A0"/>
          <w:sz w:val="20"/>
          <w:szCs w:val="20"/>
          <w:lang w:val="en-GB"/>
        </w:rPr>
        <w:t xml:space="preserve"> be </w:t>
      </w:r>
      <w:r w:rsidRPr="00130325">
        <w:rPr>
          <w:rFonts w:ascii="Times New Roman" w:hAnsi="Times New Roman" w:cs="Times New Roman"/>
          <w:color w:val="7030A0"/>
          <w:sz w:val="20"/>
          <w:szCs w:val="20"/>
          <w:highlight w:val="yellow"/>
          <w:lang w:val="en-GB"/>
        </w:rPr>
        <w:t>specified</w:t>
      </w:r>
      <w:r w:rsidRPr="00383A9D">
        <w:rPr>
          <w:rFonts w:ascii="Times New Roman" w:hAnsi="Times New Roman" w:cs="Times New Roman"/>
          <w:color w:val="7030A0"/>
          <w:sz w:val="20"/>
          <w:szCs w:val="20"/>
          <w:lang w:val="en-GB"/>
        </w:rPr>
        <w:t xml:space="preserve"> even more carefully for comparative LCAs than non–comparative LCAs. </w:t>
      </w:r>
    </w:p>
    <w:p w:rsidR="00BA3AB7" w:rsidRPr="00E54FAB" w:rsidRDefault="00BA3AB7" w:rsidP="000D239A">
      <w:pPr>
        <w:widowControl w:val="0"/>
        <w:overflowPunct/>
        <w:textAlignment w:val="auto"/>
        <w:rPr>
          <w:rFonts w:ascii="Arial" w:hAnsi="Arial" w:cs="Arial"/>
          <w:color w:val="FF0000"/>
          <w:lang w:eastAsia="zh-CN"/>
        </w:rPr>
      </w:pPr>
    </w:p>
    <w:p w:rsidR="00BA3AB7" w:rsidRPr="00383A9D" w:rsidRDefault="00BA3AB7" w:rsidP="000D239A">
      <w:pPr>
        <w:pStyle w:val="BodyText"/>
        <w:keepNext w:val="0"/>
        <w:tabs>
          <w:tab w:val="left" w:pos="794"/>
          <w:tab w:val="left" w:pos="1191"/>
          <w:tab w:val="left" w:pos="1588"/>
          <w:tab w:val="left" w:pos="1985"/>
        </w:tabs>
        <w:spacing w:before="120" w:after="120"/>
        <w:jc w:val="both"/>
        <w:rPr>
          <w:rFonts w:ascii="Times New Roman" w:hAnsi="Times New Roman" w:cs="Times New Roman"/>
          <w:color w:val="7030A0"/>
          <w:lang w:val="en-GB"/>
        </w:rPr>
      </w:pPr>
      <w:r w:rsidRPr="00383A9D">
        <w:rPr>
          <w:rFonts w:ascii="Times New Roman" w:hAnsi="Times New Roman" w:cs="Times New Roman"/>
          <w:color w:val="7030A0"/>
          <w:lang w:val="en-GB"/>
        </w:rPr>
        <w:t>It is important to determine the reference flow in each product system, in order to fulfil the intended function, i.e., the amount of products needed to fulfil the function.</w:t>
      </w:r>
    </w:p>
    <w:p w:rsidR="00BA3AB7" w:rsidRPr="001D6885" w:rsidRDefault="00BA3AB7" w:rsidP="00CA2602">
      <w:pPr>
        <w:rPr>
          <w:i/>
          <w:iCs/>
          <w:color w:val="0000FF"/>
        </w:rPr>
      </w:pPr>
    </w:p>
    <w:p w:rsidR="00BA3AB7" w:rsidRDefault="00BA3AB7" w:rsidP="00CA2602">
      <w:pPr>
        <w:pStyle w:val="Heading4"/>
      </w:pPr>
      <w:bookmarkStart w:id="158" w:name="_Toc300846712"/>
      <w:r>
        <w:t>5.2.1.2</w:t>
      </w:r>
      <w:r>
        <w:tab/>
        <w:t>ICT equipment</w:t>
      </w:r>
      <w:bookmarkEnd w:id="158"/>
    </w:p>
    <w:p w:rsidR="00BA3AB7" w:rsidRPr="00383A9D" w:rsidRDefault="00BA3AB7" w:rsidP="00F61FB2">
      <w:pPr>
        <w:pStyle w:val="Default"/>
        <w:rPr>
          <w:rFonts w:ascii="Times New Roman" w:hAnsi="Times New Roman" w:cs="Times New Roman"/>
          <w:color w:val="7030A0"/>
          <w:sz w:val="20"/>
          <w:szCs w:val="20"/>
          <w:lang w:val="en-GB" w:eastAsia="en-US"/>
        </w:rPr>
      </w:pPr>
      <w:r w:rsidRPr="00383A9D">
        <w:rPr>
          <w:rFonts w:ascii="Times New Roman" w:hAnsi="Times New Roman" w:cs="Times New Roman"/>
          <w:color w:val="7030A0"/>
          <w:sz w:val="20"/>
          <w:szCs w:val="20"/>
          <w:lang w:val="en-GB" w:eastAsia="en-US"/>
        </w:rPr>
        <w:t xml:space="preserve">The functional unit </w:t>
      </w:r>
      <w:r>
        <w:rPr>
          <w:rFonts w:ascii="Times New Roman" w:hAnsi="Times New Roman" w:cs="Times New Roman"/>
          <w:color w:val="7030A0"/>
          <w:sz w:val="20"/>
          <w:szCs w:val="20"/>
          <w:lang w:val="en-GB" w:eastAsia="en-US"/>
        </w:rPr>
        <w:t>shall</w:t>
      </w:r>
      <w:r w:rsidRPr="00383A9D">
        <w:rPr>
          <w:rFonts w:ascii="Times New Roman" w:hAnsi="Times New Roman" w:cs="Times New Roman"/>
          <w:color w:val="7030A0"/>
          <w:sz w:val="20"/>
          <w:szCs w:val="20"/>
          <w:lang w:val="en-GB" w:eastAsia="en-US"/>
        </w:rPr>
        <w:t xml:space="preserve"> be chosen in the context of goal and scope of the </w:t>
      </w:r>
      <w:r>
        <w:rPr>
          <w:rFonts w:ascii="Times New Roman" w:hAnsi="Times New Roman" w:cs="Times New Roman"/>
          <w:color w:val="7030A0"/>
          <w:sz w:val="20"/>
          <w:szCs w:val="20"/>
          <w:lang w:val="en-GB" w:eastAsia="en-US"/>
        </w:rPr>
        <w:t>LCA</w:t>
      </w:r>
      <w:r w:rsidRPr="00383A9D">
        <w:rPr>
          <w:rFonts w:ascii="Times New Roman" w:hAnsi="Times New Roman" w:cs="Times New Roman"/>
          <w:color w:val="7030A0"/>
          <w:sz w:val="20"/>
          <w:szCs w:val="20"/>
          <w:lang w:val="en-GB" w:eastAsia="en-US"/>
        </w:rPr>
        <w:t xml:space="preserve"> and </w:t>
      </w:r>
      <w:r>
        <w:rPr>
          <w:rFonts w:ascii="Times New Roman" w:hAnsi="Times New Roman" w:cs="Times New Roman"/>
          <w:color w:val="7030A0"/>
          <w:sz w:val="20"/>
          <w:szCs w:val="20"/>
          <w:lang w:val="en-GB" w:eastAsia="en-US"/>
        </w:rPr>
        <w:t>shall</w:t>
      </w:r>
      <w:r w:rsidRPr="00383A9D">
        <w:rPr>
          <w:rFonts w:ascii="Times New Roman" w:hAnsi="Times New Roman" w:cs="Times New Roman"/>
          <w:color w:val="7030A0"/>
          <w:sz w:val="20"/>
          <w:szCs w:val="20"/>
          <w:lang w:val="en-GB" w:eastAsia="en-US"/>
        </w:rPr>
        <w:t xml:space="preserve"> be further clarified by system boundary and cut</w:t>
      </w:r>
      <w:r>
        <w:rPr>
          <w:rFonts w:ascii="Times New Roman" w:hAnsi="Times New Roman" w:cs="Times New Roman"/>
          <w:color w:val="7030A0"/>
          <w:sz w:val="20"/>
          <w:szCs w:val="20"/>
          <w:lang w:val="en-GB" w:eastAsia="en-US"/>
        </w:rPr>
        <w:t>–</w:t>
      </w:r>
      <w:r w:rsidRPr="00383A9D">
        <w:rPr>
          <w:rFonts w:ascii="Times New Roman" w:hAnsi="Times New Roman" w:cs="Times New Roman"/>
          <w:color w:val="7030A0"/>
          <w:sz w:val="20"/>
          <w:szCs w:val="20"/>
          <w:lang w:val="en-GB" w:eastAsia="en-US"/>
        </w:rPr>
        <w:t xml:space="preserve">off rules. ICT equipment LCA results may be further used as basis for </w:t>
      </w:r>
      <w:r>
        <w:rPr>
          <w:rFonts w:ascii="Times New Roman" w:hAnsi="Times New Roman" w:cs="Times New Roman"/>
          <w:color w:val="7030A0"/>
          <w:sz w:val="20"/>
          <w:szCs w:val="20"/>
          <w:lang w:val="en-GB" w:eastAsia="en-US"/>
        </w:rPr>
        <w:t>N</w:t>
      </w:r>
      <w:r w:rsidRPr="00383A9D">
        <w:rPr>
          <w:rFonts w:ascii="Times New Roman" w:hAnsi="Times New Roman" w:cs="Times New Roman"/>
          <w:color w:val="7030A0"/>
          <w:sz w:val="20"/>
          <w:szCs w:val="20"/>
          <w:lang w:val="en-GB" w:eastAsia="en-US"/>
        </w:rPr>
        <w:t xml:space="preserve">etworks and </w:t>
      </w:r>
      <w:r>
        <w:rPr>
          <w:rFonts w:ascii="Times New Roman" w:hAnsi="Times New Roman" w:cs="Times New Roman"/>
          <w:color w:val="7030A0"/>
          <w:sz w:val="20"/>
          <w:szCs w:val="20"/>
          <w:lang w:val="en-GB" w:eastAsia="en-US"/>
        </w:rPr>
        <w:t>S</w:t>
      </w:r>
      <w:r w:rsidRPr="00383A9D">
        <w:rPr>
          <w:rFonts w:ascii="Times New Roman" w:hAnsi="Times New Roman" w:cs="Times New Roman"/>
          <w:color w:val="7030A0"/>
          <w:sz w:val="20"/>
          <w:szCs w:val="20"/>
          <w:lang w:val="en-GB" w:eastAsia="en-US"/>
        </w:rPr>
        <w:t xml:space="preserve">ervices LCA. Specific attention on selection of the functional unit is needed if the </w:t>
      </w:r>
      <w:r>
        <w:rPr>
          <w:rFonts w:ascii="Times New Roman" w:hAnsi="Times New Roman" w:cs="Times New Roman"/>
          <w:color w:val="7030A0"/>
          <w:sz w:val="20"/>
          <w:szCs w:val="20"/>
          <w:lang w:val="en-GB" w:eastAsia="en-US"/>
        </w:rPr>
        <w:t>LCA</w:t>
      </w:r>
      <w:r w:rsidRPr="00383A9D">
        <w:rPr>
          <w:rFonts w:ascii="Times New Roman" w:hAnsi="Times New Roman" w:cs="Times New Roman"/>
          <w:color w:val="7030A0"/>
          <w:sz w:val="20"/>
          <w:szCs w:val="20"/>
          <w:lang w:val="en-GB" w:eastAsia="en-US"/>
        </w:rPr>
        <w:t xml:space="preserve"> is intended to be communicated to the public in order to help correct understanding of the results.</w:t>
      </w:r>
    </w:p>
    <w:p w:rsidR="00BA3AB7" w:rsidRPr="001B7F43" w:rsidRDefault="00BA3AB7" w:rsidP="000D239A">
      <w:pPr>
        <w:pStyle w:val="Default"/>
        <w:rPr>
          <w:rFonts w:ascii="Times New Roman" w:hAnsi="Times New Roman" w:cs="Times New Roman"/>
          <w:color w:val="FF0000"/>
          <w:sz w:val="20"/>
          <w:szCs w:val="20"/>
        </w:rPr>
      </w:pPr>
    </w:p>
    <w:p w:rsidR="00BA3AB7" w:rsidRDefault="00BA3AB7" w:rsidP="00BC22CF">
      <w:pPr>
        <w:pStyle w:val="Default"/>
        <w:rPr>
          <w:rFonts w:ascii="Times New Roman" w:hAnsi="Times New Roman" w:cs="Times New Roman"/>
          <w:color w:val="7030A0"/>
          <w:sz w:val="20"/>
          <w:szCs w:val="20"/>
        </w:rPr>
      </w:pPr>
      <w:r w:rsidRPr="00383A9D">
        <w:rPr>
          <w:rFonts w:ascii="Times New Roman" w:hAnsi="Times New Roman" w:cs="Times New Roman"/>
          <w:color w:val="7030A0"/>
          <w:sz w:val="20"/>
          <w:szCs w:val="20"/>
        </w:rPr>
        <w:t xml:space="preserve">To comply with this standard, the following </w:t>
      </w:r>
      <w:r w:rsidRPr="00383A9D">
        <w:rPr>
          <w:rFonts w:ascii="Times New Roman" w:hAnsi="Times New Roman" w:cs="Times New Roman"/>
          <w:i/>
          <w:iCs/>
          <w:color w:val="7030A0"/>
          <w:sz w:val="20"/>
          <w:szCs w:val="20"/>
        </w:rPr>
        <w:t>basic</w:t>
      </w:r>
      <w:r w:rsidRPr="00383A9D">
        <w:rPr>
          <w:rFonts w:ascii="Times New Roman" w:hAnsi="Times New Roman" w:cs="Times New Roman"/>
          <w:color w:val="7030A0"/>
          <w:sz w:val="20"/>
          <w:szCs w:val="20"/>
        </w:rPr>
        <w:t xml:space="preserve"> functional unit </w:t>
      </w:r>
      <w:r>
        <w:rPr>
          <w:rFonts w:ascii="Times New Roman" w:hAnsi="Times New Roman" w:cs="Times New Roman"/>
          <w:color w:val="7030A0"/>
          <w:sz w:val="20"/>
          <w:szCs w:val="20"/>
        </w:rPr>
        <w:t>shall</w:t>
      </w:r>
      <w:r w:rsidRPr="00383A9D">
        <w:rPr>
          <w:rFonts w:ascii="Times New Roman" w:hAnsi="Times New Roman" w:cs="Times New Roman"/>
          <w:color w:val="7030A0"/>
          <w:sz w:val="20"/>
          <w:szCs w:val="20"/>
        </w:rPr>
        <w:t xml:space="preserve"> be applied where applicable: </w:t>
      </w:r>
    </w:p>
    <w:p w:rsidR="00BA3AB7" w:rsidRDefault="00BA3AB7" w:rsidP="00A830DE">
      <w:pPr>
        <w:pStyle w:val="Default"/>
        <w:rPr>
          <w:rFonts w:ascii="Times New Roman" w:hAnsi="Times New Roman" w:cs="Times New Roman"/>
          <w:i/>
          <w:iCs/>
          <w:color w:val="7030A0"/>
          <w:sz w:val="20"/>
          <w:szCs w:val="20"/>
        </w:rPr>
      </w:pPr>
      <w:r w:rsidRPr="00383A9D">
        <w:rPr>
          <w:rFonts w:ascii="Times New Roman" w:hAnsi="Times New Roman" w:cs="Times New Roman"/>
          <w:i/>
          <w:iCs/>
          <w:color w:val="7030A0"/>
          <w:sz w:val="20"/>
          <w:szCs w:val="20"/>
        </w:rPr>
        <w:t>Annual</w:t>
      </w:r>
      <w:r>
        <w:rPr>
          <w:rFonts w:ascii="Times New Roman" w:hAnsi="Times New Roman" w:cs="Times New Roman"/>
          <w:i/>
          <w:iCs/>
          <w:color w:val="7030A0"/>
          <w:sz w:val="20"/>
          <w:szCs w:val="20"/>
        </w:rPr>
        <w:t xml:space="preserve"> </w:t>
      </w:r>
      <w:r w:rsidRPr="00383A9D">
        <w:rPr>
          <w:rFonts w:ascii="Times New Roman" w:hAnsi="Times New Roman" w:cs="Times New Roman"/>
          <w:i/>
          <w:iCs/>
          <w:color w:val="7030A0"/>
          <w:sz w:val="20"/>
          <w:szCs w:val="20"/>
        </w:rPr>
        <w:t xml:space="preserve">ICT Equipment use (per one year of ICT Equipment use) </w:t>
      </w:r>
      <w:r w:rsidRPr="00383A9D">
        <w:rPr>
          <w:rFonts w:ascii="Times New Roman" w:hAnsi="Times New Roman" w:cs="Times New Roman"/>
          <w:color w:val="7030A0"/>
          <w:sz w:val="20"/>
          <w:szCs w:val="20"/>
        </w:rPr>
        <w:t xml:space="preserve">or </w:t>
      </w:r>
      <w:r>
        <w:rPr>
          <w:rFonts w:ascii="Times New Roman" w:hAnsi="Times New Roman" w:cs="Times New Roman"/>
          <w:color w:val="7030A0"/>
          <w:sz w:val="20"/>
          <w:szCs w:val="20"/>
        </w:rPr>
        <w:t xml:space="preserve"> </w:t>
      </w:r>
      <w:r w:rsidRPr="00383A9D">
        <w:rPr>
          <w:rFonts w:ascii="Times New Roman" w:hAnsi="Times New Roman" w:cs="Times New Roman"/>
          <w:i/>
          <w:iCs/>
          <w:color w:val="7030A0"/>
          <w:sz w:val="20"/>
          <w:szCs w:val="20"/>
        </w:rPr>
        <w:t>Total</w:t>
      </w:r>
      <w:r>
        <w:rPr>
          <w:rFonts w:ascii="Times New Roman" w:hAnsi="Times New Roman" w:cs="Times New Roman"/>
          <w:i/>
          <w:iCs/>
          <w:color w:val="7030A0"/>
          <w:sz w:val="20"/>
          <w:szCs w:val="20"/>
        </w:rPr>
        <w:t xml:space="preserve"> </w:t>
      </w:r>
      <w:r w:rsidRPr="00383A9D">
        <w:rPr>
          <w:rFonts w:ascii="Times New Roman" w:hAnsi="Times New Roman" w:cs="Times New Roman"/>
          <w:i/>
          <w:iCs/>
          <w:color w:val="7030A0"/>
          <w:sz w:val="20"/>
          <w:szCs w:val="20"/>
        </w:rPr>
        <w:t xml:space="preserve">ICT Equipment use per lifetime of ICT Equipment. </w:t>
      </w:r>
    </w:p>
    <w:p w:rsidR="00BA3AB7" w:rsidRPr="00C135F5" w:rsidRDefault="00BA3AB7" w:rsidP="00BC22CF">
      <w:pPr>
        <w:pStyle w:val="Default"/>
        <w:rPr>
          <w:rFonts w:ascii="Times New Roman" w:hAnsi="Times New Roman" w:cs="Times New Roman"/>
          <w:color w:val="7030A0"/>
          <w:sz w:val="20"/>
          <w:szCs w:val="20"/>
        </w:rPr>
      </w:pPr>
      <w:r w:rsidRPr="00C135F5">
        <w:rPr>
          <w:rFonts w:ascii="Times New Roman" w:hAnsi="Times New Roman" w:cs="Times New Roman"/>
          <w:color w:val="7030A0"/>
          <w:sz w:val="20"/>
          <w:szCs w:val="20"/>
        </w:rPr>
        <w:t xml:space="preserve">For relevant LCA results realistic use scenarios </w:t>
      </w:r>
      <w:r>
        <w:rPr>
          <w:rFonts w:ascii="Times New Roman" w:hAnsi="Times New Roman" w:cs="Times New Roman"/>
          <w:color w:val="7030A0"/>
          <w:sz w:val="20"/>
          <w:szCs w:val="20"/>
        </w:rPr>
        <w:t>shall</w:t>
      </w:r>
      <w:r w:rsidRPr="00C135F5">
        <w:rPr>
          <w:rFonts w:ascii="Times New Roman" w:hAnsi="Times New Roman" w:cs="Times New Roman"/>
          <w:color w:val="7030A0"/>
          <w:sz w:val="20"/>
          <w:szCs w:val="20"/>
        </w:rPr>
        <w:t xml:space="preserve"> be captured.</w:t>
      </w:r>
    </w:p>
    <w:p w:rsidR="00BA3AB7" w:rsidRPr="001B7F43" w:rsidRDefault="00BA3AB7" w:rsidP="00BC22CF">
      <w:pPr>
        <w:pStyle w:val="Default"/>
        <w:rPr>
          <w:rFonts w:ascii="Times New Roman" w:hAnsi="Times New Roman" w:cs="Times New Roman"/>
          <w:color w:val="FF0000"/>
          <w:sz w:val="20"/>
          <w:szCs w:val="20"/>
          <w:lang w:val="en-GB" w:eastAsia="en-US"/>
        </w:rPr>
      </w:pPr>
    </w:p>
    <w:p w:rsidR="00BA3AB7" w:rsidRPr="00383A9D" w:rsidRDefault="00BA3AB7" w:rsidP="00BC531B">
      <w:pPr>
        <w:pStyle w:val="Default"/>
        <w:rPr>
          <w:rFonts w:ascii="Times New Roman" w:hAnsi="Times New Roman" w:cs="Times New Roman"/>
          <w:color w:val="7030A0"/>
          <w:sz w:val="20"/>
          <w:szCs w:val="20"/>
          <w:lang w:val="en-GB" w:eastAsia="en-US"/>
        </w:rPr>
      </w:pPr>
      <w:r w:rsidRPr="00383A9D">
        <w:rPr>
          <w:rFonts w:ascii="Times New Roman" w:hAnsi="Times New Roman" w:cs="Times New Roman"/>
          <w:color w:val="7030A0"/>
          <w:sz w:val="20"/>
          <w:szCs w:val="20"/>
          <w:lang w:val="en-GB" w:eastAsia="en-US"/>
        </w:rPr>
        <w:t xml:space="preserve">Additionally, other more specific functional units may be applied as well based on the scope and purpose of the </w:t>
      </w:r>
      <w:r>
        <w:rPr>
          <w:rFonts w:ascii="Times New Roman" w:hAnsi="Times New Roman" w:cs="Times New Roman"/>
          <w:color w:val="7030A0"/>
          <w:sz w:val="20"/>
          <w:szCs w:val="20"/>
          <w:lang w:val="en-GB" w:eastAsia="en-US"/>
        </w:rPr>
        <w:t>LCA</w:t>
      </w:r>
      <w:r w:rsidRPr="00383A9D">
        <w:rPr>
          <w:rFonts w:ascii="Times New Roman" w:hAnsi="Times New Roman" w:cs="Times New Roman"/>
          <w:color w:val="7030A0"/>
          <w:sz w:val="20"/>
          <w:szCs w:val="20"/>
          <w:lang w:val="en-GB" w:eastAsia="en-US"/>
        </w:rPr>
        <w:t>.</w:t>
      </w:r>
    </w:p>
    <w:p w:rsidR="00BA3AB7" w:rsidRPr="001B7F43" w:rsidRDefault="00BA3AB7" w:rsidP="00BC22CF">
      <w:pPr>
        <w:pStyle w:val="Default"/>
        <w:rPr>
          <w:rFonts w:ascii="Times New Roman" w:hAnsi="Times New Roman" w:cs="Times New Roman"/>
          <w:color w:val="FF0000"/>
          <w:sz w:val="20"/>
          <w:szCs w:val="20"/>
        </w:rPr>
      </w:pPr>
    </w:p>
    <w:p w:rsidR="00BA3AB7" w:rsidRPr="00ED1C78" w:rsidRDefault="00BA3AB7" w:rsidP="009B780E">
      <w:pPr>
        <w:pStyle w:val="Heading4"/>
        <w:numPr>
          <w:ilvl w:val="3"/>
          <w:numId w:val="37"/>
          <w:numberingChange w:id="159" w:author="a73041" w:date="2011-08-26T16:44:00Z" w:original="%1:5:0:.%2:2:0:.%3:1:0:.%4:3:0:"/>
        </w:numPr>
      </w:pPr>
      <w:bookmarkStart w:id="160" w:name="_Toc263630338"/>
      <w:bookmarkStart w:id="161" w:name="_Toc263887665"/>
      <w:bookmarkStart w:id="162" w:name="_Toc300846713"/>
      <w:r w:rsidRPr="00B50657">
        <w:t>Networks</w:t>
      </w:r>
      <w:bookmarkEnd w:id="160"/>
      <w:bookmarkEnd w:id="161"/>
      <w:bookmarkEnd w:id="162"/>
    </w:p>
    <w:p w:rsidR="00BA3AB7" w:rsidRDefault="00BA3AB7" w:rsidP="00C135F5">
      <w:pPr>
        <w:pStyle w:val="Default"/>
        <w:rPr>
          <w:rFonts w:ascii="Times New Roman" w:hAnsi="Times New Roman" w:cs="Times New Roman"/>
          <w:color w:val="7030A0"/>
          <w:sz w:val="20"/>
          <w:szCs w:val="20"/>
        </w:rPr>
      </w:pPr>
      <w:r w:rsidRPr="00C135F5">
        <w:rPr>
          <w:rFonts w:ascii="Times New Roman" w:hAnsi="Times New Roman" w:cs="Times New Roman"/>
          <w:color w:val="7030A0"/>
          <w:sz w:val="20"/>
          <w:szCs w:val="20"/>
        </w:rPr>
        <w:t xml:space="preserve">For the purpose of this standard, the following basic functional unit </w:t>
      </w:r>
      <w:r>
        <w:rPr>
          <w:rFonts w:ascii="Times New Roman" w:hAnsi="Times New Roman" w:cs="Times New Roman"/>
          <w:color w:val="7030A0"/>
          <w:sz w:val="20"/>
          <w:szCs w:val="20"/>
        </w:rPr>
        <w:t>shall</w:t>
      </w:r>
      <w:r w:rsidRPr="00C135F5">
        <w:rPr>
          <w:rFonts w:ascii="Times New Roman" w:hAnsi="Times New Roman" w:cs="Times New Roman"/>
          <w:color w:val="7030A0"/>
          <w:sz w:val="20"/>
          <w:szCs w:val="20"/>
        </w:rPr>
        <w:t xml:space="preserve"> be applied where applicable: </w:t>
      </w:r>
    </w:p>
    <w:p w:rsidR="00BA3AB7" w:rsidRPr="00C135F5" w:rsidRDefault="00BA3AB7" w:rsidP="00C135F5">
      <w:pPr>
        <w:pStyle w:val="Default"/>
        <w:rPr>
          <w:rFonts w:ascii="Times New Roman" w:hAnsi="Times New Roman" w:cs="Times New Roman"/>
          <w:i/>
          <w:iCs/>
          <w:color w:val="7030A0"/>
          <w:sz w:val="20"/>
          <w:szCs w:val="20"/>
        </w:rPr>
      </w:pPr>
      <w:r w:rsidRPr="00C135F5">
        <w:rPr>
          <w:rFonts w:ascii="Times New Roman" w:hAnsi="Times New Roman" w:cs="Times New Roman"/>
          <w:i/>
          <w:iCs/>
          <w:color w:val="7030A0"/>
          <w:sz w:val="20"/>
          <w:szCs w:val="20"/>
        </w:rPr>
        <w:t xml:space="preserve">Annual Network use. </w:t>
      </w:r>
    </w:p>
    <w:p w:rsidR="00BA3AB7" w:rsidRPr="00C135F5" w:rsidRDefault="00BA3AB7" w:rsidP="00C135F5">
      <w:pPr>
        <w:pStyle w:val="Default"/>
        <w:rPr>
          <w:rFonts w:ascii="Times New Roman" w:hAnsi="Times New Roman" w:cs="Times New Roman"/>
          <w:color w:val="7030A0"/>
          <w:sz w:val="20"/>
          <w:szCs w:val="20"/>
        </w:rPr>
      </w:pPr>
      <w:r w:rsidRPr="00C135F5">
        <w:rPr>
          <w:rFonts w:ascii="Times New Roman" w:hAnsi="Times New Roman" w:cs="Times New Roman"/>
          <w:color w:val="7030A0"/>
          <w:sz w:val="20"/>
          <w:szCs w:val="20"/>
        </w:rPr>
        <w:t xml:space="preserve">For relevant LCA results realistic use scenarios </w:t>
      </w:r>
      <w:r>
        <w:rPr>
          <w:rFonts w:ascii="Times New Roman" w:hAnsi="Times New Roman" w:cs="Times New Roman"/>
          <w:color w:val="7030A0"/>
          <w:sz w:val="20"/>
          <w:szCs w:val="20"/>
        </w:rPr>
        <w:t>shall</w:t>
      </w:r>
      <w:r w:rsidRPr="00C135F5">
        <w:rPr>
          <w:rFonts w:ascii="Times New Roman" w:hAnsi="Times New Roman" w:cs="Times New Roman"/>
          <w:color w:val="7030A0"/>
          <w:sz w:val="20"/>
          <w:szCs w:val="20"/>
        </w:rPr>
        <w:t xml:space="preserve"> be captured.</w:t>
      </w:r>
    </w:p>
    <w:p w:rsidR="00BA3AB7" w:rsidRPr="00EE64CB" w:rsidRDefault="00BA3AB7" w:rsidP="002459B1">
      <w:pPr>
        <w:pStyle w:val="Default"/>
        <w:rPr>
          <w:rFonts w:ascii="Times New Roman" w:hAnsi="Times New Roman" w:cs="Times New Roman"/>
          <w:color w:val="7030A0"/>
          <w:sz w:val="20"/>
          <w:szCs w:val="20"/>
          <w:lang w:val="en-GB" w:eastAsia="en-US"/>
        </w:rPr>
      </w:pPr>
    </w:p>
    <w:p w:rsidR="00BA3AB7" w:rsidRPr="00EE64CB" w:rsidRDefault="00BA3AB7" w:rsidP="002459B1">
      <w:pPr>
        <w:pStyle w:val="Default"/>
        <w:rPr>
          <w:rFonts w:ascii="Times New Roman" w:hAnsi="Times New Roman" w:cs="Times New Roman"/>
          <w:color w:val="7030A0"/>
          <w:sz w:val="20"/>
          <w:szCs w:val="20"/>
          <w:lang w:val="en-GB" w:eastAsia="en-US"/>
        </w:rPr>
      </w:pPr>
      <w:r w:rsidRPr="00EE64CB">
        <w:rPr>
          <w:rFonts w:ascii="Times New Roman" w:hAnsi="Times New Roman" w:cs="Times New Roman"/>
          <w:color w:val="7030A0"/>
          <w:sz w:val="20"/>
          <w:szCs w:val="20"/>
          <w:lang w:val="en-GB" w:eastAsia="en-US"/>
        </w:rPr>
        <w:t xml:space="preserve">Additionally, other more specific functional units may be applied as well based on the scope and purpose of the </w:t>
      </w:r>
      <w:r>
        <w:rPr>
          <w:rFonts w:ascii="Times New Roman" w:hAnsi="Times New Roman" w:cs="Times New Roman"/>
          <w:color w:val="7030A0"/>
          <w:sz w:val="20"/>
          <w:szCs w:val="20"/>
          <w:lang w:val="en-GB" w:eastAsia="en-US"/>
        </w:rPr>
        <w:t>LCA</w:t>
      </w:r>
      <w:r w:rsidRPr="00EE64CB">
        <w:rPr>
          <w:rFonts w:ascii="Times New Roman" w:hAnsi="Times New Roman" w:cs="Times New Roman"/>
          <w:color w:val="7030A0"/>
          <w:sz w:val="20"/>
          <w:szCs w:val="20"/>
          <w:lang w:val="en-GB" w:eastAsia="en-US"/>
        </w:rPr>
        <w:t xml:space="preserve">, for instance: </w:t>
      </w:r>
      <w:r w:rsidRPr="00EE64CB">
        <w:rPr>
          <w:rFonts w:ascii="Times New Roman" w:hAnsi="Times New Roman" w:cs="Times New Roman"/>
          <w:i/>
          <w:iCs/>
          <w:color w:val="7030A0"/>
          <w:sz w:val="20"/>
          <w:szCs w:val="20"/>
          <w:lang w:val="en-GB" w:eastAsia="en-US"/>
        </w:rPr>
        <w:t xml:space="preserve">Annual </w:t>
      </w:r>
      <w:r>
        <w:rPr>
          <w:rFonts w:ascii="Times New Roman" w:hAnsi="Times New Roman" w:cs="Times New Roman"/>
          <w:i/>
          <w:iCs/>
          <w:color w:val="7030A0"/>
          <w:sz w:val="20"/>
          <w:szCs w:val="20"/>
          <w:lang w:val="en-GB" w:eastAsia="en-US"/>
        </w:rPr>
        <w:t>N</w:t>
      </w:r>
      <w:r w:rsidRPr="00EE64CB">
        <w:rPr>
          <w:rFonts w:ascii="Times New Roman" w:hAnsi="Times New Roman" w:cs="Times New Roman"/>
          <w:i/>
          <w:iCs/>
          <w:color w:val="7030A0"/>
          <w:sz w:val="20"/>
          <w:szCs w:val="20"/>
          <w:lang w:val="en-GB" w:eastAsia="en-US"/>
        </w:rPr>
        <w:t>etwork use per amount of users, or per transmitted data, or coverage area (if applicable).</w:t>
      </w:r>
    </w:p>
    <w:p w:rsidR="00BA3AB7" w:rsidRPr="00BC22CF" w:rsidRDefault="00BA3AB7" w:rsidP="00CA2602">
      <w:pPr>
        <w:rPr>
          <w:color w:val="993366"/>
        </w:rPr>
      </w:pPr>
    </w:p>
    <w:p w:rsidR="00BA3AB7" w:rsidRDefault="00BA3AB7" w:rsidP="00CA2602">
      <w:pPr>
        <w:pStyle w:val="Heading4"/>
      </w:pPr>
      <w:bookmarkStart w:id="163" w:name="_Toc263630339"/>
      <w:bookmarkStart w:id="164" w:name="_Toc263887666"/>
      <w:bookmarkStart w:id="165" w:name="_Toc300846714"/>
      <w:r>
        <w:t>5.2.1.4</w:t>
      </w:r>
      <w:r>
        <w:tab/>
      </w:r>
      <w:r w:rsidRPr="00B50657">
        <w:t>Services</w:t>
      </w:r>
      <w:bookmarkEnd w:id="163"/>
      <w:bookmarkEnd w:id="164"/>
      <w:bookmarkEnd w:id="165"/>
    </w:p>
    <w:p w:rsidR="00BA3AB7" w:rsidRDefault="00BA3AB7" w:rsidP="0036553C">
      <w:pPr>
        <w:pStyle w:val="Default"/>
        <w:rPr>
          <w:rFonts w:ascii="Times New Roman" w:hAnsi="Times New Roman" w:cs="Times New Roman"/>
          <w:color w:val="7030A0"/>
          <w:sz w:val="20"/>
          <w:szCs w:val="20"/>
        </w:rPr>
      </w:pPr>
      <w:r w:rsidRPr="0066339D">
        <w:rPr>
          <w:rFonts w:ascii="Times New Roman" w:hAnsi="Times New Roman" w:cs="Times New Roman"/>
          <w:color w:val="7030A0"/>
          <w:sz w:val="20"/>
          <w:szCs w:val="20"/>
        </w:rPr>
        <w:t xml:space="preserve">For the purpose of this standard, the following </w:t>
      </w:r>
      <w:r w:rsidRPr="0066339D">
        <w:rPr>
          <w:rFonts w:ascii="Times New Roman" w:hAnsi="Times New Roman" w:cs="Times New Roman"/>
          <w:i/>
          <w:iCs/>
          <w:color w:val="7030A0"/>
          <w:sz w:val="20"/>
          <w:szCs w:val="20"/>
        </w:rPr>
        <w:t>basic</w:t>
      </w:r>
      <w:r w:rsidRPr="0066339D">
        <w:rPr>
          <w:rFonts w:ascii="Times New Roman" w:hAnsi="Times New Roman" w:cs="Times New Roman"/>
          <w:color w:val="7030A0"/>
          <w:sz w:val="20"/>
          <w:szCs w:val="20"/>
        </w:rPr>
        <w:t xml:space="preserve"> functional unit </w:t>
      </w:r>
      <w:r>
        <w:rPr>
          <w:rFonts w:ascii="Times New Roman" w:hAnsi="Times New Roman" w:cs="Times New Roman"/>
          <w:color w:val="7030A0"/>
          <w:sz w:val="20"/>
          <w:szCs w:val="20"/>
        </w:rPr>
        <w:t>shall</w:t>
      </w:r>
      <w:r w:rsidRPr="0066339D">
        <w:rPr>
          <w:rFonts w:ascii="Times New Roman" w:hAnsi="Times New Roman" w:cs="Times New Roman"/>
          <w:color w:val="7030A0"/>
          <w:sz w:val="20"/>
          <w:szCs w:val="20"/>
        </w:rPr>
        <w:t xml:space="preserve"> be applied where applicable: </w:t>
      </w:r>
    </w:p>
    <w:p w:rsidR="00BA3AB7" w:rsidRPr="0066339D" w:rsidRDefault="00BA3AB7" w:rsidP="0036553C">
      <w:pPr>
        <w:pStyle w:val="Default"/>
        <w:rPr>
          <w:rFonts w:ascii="Times New Roman" w:hAnsi="Times New Roman" w:cs="Times New Roman"/>
          <w:i/>
          <w:iCs/>
          <w:color w:val="7030A0"/>
          <w:sz w:val="20"/>
          <w:szCs w:val="20"/>
        </w:rPr>
      </w:pPr>
      <w:r w:rsidRPr="0066339D">
        <w:rPr>
          <w:rFonts w:ascii="Times New Roman" w:hAnsi="Times New Roman" w:cs="Times New Roman"/>
          <w:i/>
          <w:iCs/>
          <w:color w:val="7030A0"/>
          <w:sz w:val="20"/>
          <w:szCs w:val="20"/>
        </w:rPr>
        <w:t>Annual Service use.</w:t>
      </w:r>
    </w:p>
    <w:p w:rsidR="00BA3AB7" w:rsidRPr="00A830DE" w:rsidRDefault="00BA3AB7" w:rsidP="00A830DE">
      <w:pPr>
        <w:pStyle w:val="Default"/>
        <w:rPr>
          <w:rFonts w:ascii="Times New Roman" w:hAnsi="Times New Roman" w:cs="Times New Roman"/>
          <w:color w:val="7030A0"/>
          <w:sz w:val="20"/>
          <w:szCs w:val="20"/>
        </w:rPr>
      </w:pPr>
      <w:r w:rsidRPr="00A830DE">
        <w:rPr>
          <w:rFonts w:ascii="Times New Roman" w:hAnsi="Times New Roman" w:cs="Times New Roman"/>
          <w:color w:val="7030A0"/>
          <w:sz w:val="20"/>
          <w:szCs w:val="20"/>
        </w:rPr>
        <w:t xml:space="preserve">For relevant LCA results realistic use scenarios </w:t>
      </w:r>
      <w:r>
        <w:rPr>
          <w:rFonts w:ascii="Times New Roman" w:hAnsi="Times New Roman" w:cs="Times New Roman"/>
          <w:color w:val="7030A0"/>
          <w:sz w:val="20"/>
          <w:szCs w:val="20"/>
        </w:rPr>
        <w:t>shall</w:t>
      </w:r>
      <w:r w:rsidRPr="00A830DE">
        <w:rPr>
          <w:rFonts w:ascii="Times New Roman" w:hAnsi="Times New Roman" w:cs="Times New Roman"/>
          <w:color w:val="7030A0"/>
          <w:sz w:val="20"/>
          <w:szCs w:val="20"/>
        </w:rPr>
        <w:t xml:space="preserve"> be captured.</w:t>
      </w:r>
    </w:p>
    <w:p w:rsidR="00BA3AB7" w:rsidRPr="00C135F5" w:rsidRDefault="00BA3AB7" w:rsidP="00043024">
      <w:pPr>
        <w:pStyle w:val="Default"/>
        <w:rPr>
          <w:rFonts w:ascii="Times New Roman" w:hAnsi="Times New Roman" w:cs="Times New Roman"/>
          <w:color w:val="7030A0"/>
          <w:sz w:val="20"/>
          <w:szCs w:val="20"/>
        </w:rPr>
      </w:pPr>
    </w:p>
    <w:p w:rsidR="00BA3AB7" w:rsidRPr="0066339D" w:rsidRDefault="00BA3AB7" w:rsidP="00E50DCE">
      <w:pPr>
        <w:pStyle w:val="Default"/>
        <w:rPr>
          <w:rFonts w:ascii="Times New Roman" w:hAnsi="Times New Roman" w:cs="Times New Roman"/>
          <w:color w:val="7030A0"/>
          <w:sz w:val="20"/>
          <w:szCs w:val="20"/>
          <w:lang w:val="en-GB" w:eastAsia="en-US"/>
        </w:rPr>
      </w:pPr>
      <w:r w:rsidRPr="0066339D">
        <w:rPr>
          <w:rFonts w:ascii="Times New Roman" w:hAnsi="Times New Roman" w:cs="Times New Roman"/>
          <w:color w:val="7030A0"/>
          <w:sz w:val="20"/>
          <w:szCs w:val="20"/>
          <w:lang w:val="en-GB" w:eastAsia="en-US"/>
        </w:rPr>
        <w:t xml:space="preserve">Additionally, other more specific functional units may be applied as well based on the scope and purpose of the </w:t>
      </w:r>
      <w:r>
        <w:rPr>
          <w:rFonts w:ascii="Times New Roman" w:hAnsi="Times New Roman" w:cs="Times New Roman"/>
          <w:color w:val="7030A0"/>
          <w:sz w:val="20"/>
          <w:szCs w:val="20"/>
          <w:lang w:val="en-GB" w:eastAsia="en-US"/>
        </w:rPr>
        <w:t>LCA</w:t>
      </w:r>
      <w:r w:rsidRPr="0066339D">
        <w:rPr>
          <w:rFonts w:ascii="Times New Roman" w:hAnsi="Times New Roman" w:cs="Times New Roman"/>
          <w:color w:val="7030A0"/>
          <w:sz w:val="20"/>
          <w:szCs w:val="20"/>
          <w:lang w:val="en-GB" w:eastAsia="en-US"/>
        </w:rPr>
        <w:t>.</w:t>
      </w:r>
    </w:p>
    <w:p w:rsidR="00BA3AB7" w:rsidRDefault="00BA3AB7" w:rsidP="00C135F5">
      <w:pPr>
        <w:pStyle w:val="Default"/>
      </w:pPr>
    </w:p>
    <w:p w:rsidR="00BA3AB7" w:rsidRPr="00B50657" w:rsidRDefault="00BA3AB7" w:rsidP="00CA2602">
      <w:pPr>
        <w:pStyle w:val="Heading3"/>
      </w:pPr>
      <w:bookmarkStart w:id="166" w:name="_Toc276984569"/>
      <w:bookmarkStart w:id="167" w:name="_Toc300846715"/>
      <w:bookmarkStart w:id="168" w:name="_Toc263630340"/>
      <w:bookmarkStart w:id="169" w:name="_Toc263887667"/>
      <w:r>
        <w:t>5</w:t>
      </w:r>
      <w:r w:rsidRPr="00B50657">
        <w:t>.2.2</w:t>
      </w:r>
      <w:r w:rsidRPr="00B50657">
        <w:tab/>
        <w:t>System boundaries</w:t>
      </w:r>
      <w:bookmarkEnd w:id="166"/>
      <w:bookmarkEnd w:id="167"/>
    </w:p>
    <w:p w:rsidR="00BA3AB7" w:rsidRPr="00B50657" w:rsidRDefault="00BA3AB7" w:rsidP="00CA2602">
      <w:pPr>
        <w:pStyle w:val="Heading4"/>
        <w:rPr>
          <w:rStyle w:val="Strong"/>
          <w:b w:val="0"/>
          <w:bCs w:val="0"/>
        </w:rPr>
      </w:pPr>
      <w:bookmarkStart w:id="170" w:name="_Toc276984570"/>
      <w:bookmarkStart w:id="171" w:name="_Toc300846716"/>
      <w:r>
        <w:rPr>
          <w:rStyle w:val="Strong"/>
          <w:b w:val="0"/>
          <w:bCs w:val="0"/>
        </w:rPr>
        <w:t>5</w:t>
      </w:r>
      <w:r w:rsidRPr="00B50657">
        <w:rPr>
          <w:rStyle w:val="Strong"/>
          <w:b w:val="0"/>
          <w:bCs w:val="0"/>
        </w:rPr>
        <w:t>.2.2.1</w:t>
      </w:r>
      <w:r w:rsidRPr="00B50657">
        <w:rPr>
          <w:rStyle w:val="Strong"/>
          <w:b w:val="0"/>
          <w:bCs w:val="0"/>
        </w:rPr>
        <w:tab/>
        <w:t>General</w:t>
      </w:r>
      <w:bookmarkEnd w:id="170"/>
      <w:bookmarkEnd w:id="171"/>
    </w:p>
    <w:p w:rsidR="00BA3AB7" w:rsidRDefault="00BA3AB7" w:rsidP="00CA2602">
      <w:r w:rsidRPr="00B56E48">
        <w:t>(This section corresponds to section 4.2.3.3 in ISO 14044).</w:t>
      </w:r>
    </w:p>
    <w:p w:rsidR="00BA3AB7" w:rsidRDefault="00BA3AB7" w:rsidP="00CA2602">
      <w:pPr>
        <w:pStyle w:val="Default"/>
        <w:rPr>
          <w:rFonts w:ascii="Times New Roman" w:hAnsi="Times New Roman" w:cs="Times New Roman"/>
          <w:color w:val="FF0000"/>
          <w:sz w:val="20"/>
          <w:szCs w:val="20"/>
          <w:lang w:val="en-GB" w:eastAsia="en-US"/>
        </w:rPr>
      </w:pPr>
    </w:p>
    <w:p w:rsidR="00BA3AB7" w:rsidRPr="00625B84" w:rsidRDefault="00BA3AB7" w:rsidP="00CA2602">
      <w:pPr>
        <w:pStyle w:val="Default"/>
        <w:rPr>
          <w:rFonts w:ascii="Times New Roman" w:hAnsi="Times New Roman" w:cs="Times New Roman"/>
          <w:color w:val="7030A0"/>
          <w:sz w:val="20"/>
          <w:szCs w:val="20"/>
          <w:lang w:val="en-GB" w:eastAsia="en-US"/>
        </w:rPr>
      </w:pPr>
      <w:r w:rsidRPr="00625B84">
        <w:rPr>
          <w:rFonts w:ascii="Times New Roman" w:hAnsi="Times New Roman" w:cs="Times New Roman"/>
          <w:color w:val="7030A0"/>
          <w:sz w:val="20"/>
          <w:szCs w:val="20"/>
          <w:lang w:val="en-GB" w:eastAsia="en-US"/>
        </w:rPr>
        <w:t xml:space="preserve">The system boundaries define the life cycle stages and processes belonging to the analysed product system, i.e., are required for providing its function as defined by its functional unit. </w:t>
      </w:r>
    </w:p>
    <w:p w:rsidR="00BA3AB7" w:rsidRPr="00625B84" w:rsidRDefault="00BA3AB7" w:rsidP="002B39F5">
      <w:pPr>
        <w:pStyle w:val="Default"/>
        <w:rPr>
          <w:rFonts w:ascii="Times New Roman" w:hAnsi="Times New Roman" w:cs="Times New Roman"/>
          <w:color w:val="7030A0"/>
          <w:sz w:val="20"/>
          <w:szCs w:val="20"/>
          <w:lang w:val="en-GB" w:eastAsia="en-US"/>
        </w:rPr>
      </w:pPr>
      <w:r w:rsidRPr="00625B84">
        <w:rPr>
          <w:rFonts w:ascii="Times New Roman" w:hAnsi="Times New Roman" w:cs="Times New Roman"/>
          <w:color w:val="7030A0"/>
          <w:sz w:val="20"/>
          <w:szCs w:val="20"/>
          <w:lang w:val="en-GB" w:eastAsia="en-US"/>
        </w:rPr>
        <w:t xml:space="preserve">Consequently, the system boundaries here define the life cycle stages and the unit processes that </w:t>
      </w:r>
      <w:r>
        <w:rPr>
          <w:rFonts w:ascii="Times New Roman" w:hAnsi="Times New Roman" w:cs="Times New Roman"/>
          <w:color w:val="7030A0"/>
          <w:sz w:val="20"/>
          <w:szCs w:val="20"/>
          <w:lang w:val="en-GB" w:eastAsia="en-US"/>
        </w:rPr>
        <w:t>shall</w:t>
      </w:r>
      <w:r w:rsidRPr="00625B84">
        <w:rPr>
          <w:rFonts w:ascii="Times New Roman" w:hAnsi="Times New Roman" w:cs="Times New Roman"/>
          <w:color w:val="7030A0"/>
          <w:sz w:val="20"/>
          <w:szCs w:val="20"/>
          <w:lang w:val="en-GB" w:eastAsia="en-US"/>
        </w:rPr>
        <w:t xml:space="preserve"> be taken into account in an LCA of an ICT product system. </w:t>
      </w:r>
    </w:p>
    <w:p w:rsidR="00BA3AB7" w:rsidRPr="00625B84" w:rsidRDefault="00BA3AB7" w:rsidP="00CA2602">
      <w:pPr>
        <w:pStyle w:val="Default"/>
        <w:rPr>
          <w:rFonts w:ascii="Times New Roman" w:hAnsi="Times New Roman" w:cs="Times New Roman"/>
          <w:color w:val="7030A0"/>
          <w:sz w:val="20"/>
          <w:szCs w:val="20"/>
          <w:lang w:val="en-GB" w:eastAsia="en-US"/>
        </w:rPr>
      </w:pPr>
    </w:p>
    <w:p w:rsidR="00BA3AB7" w:rsidRPr="00625B84" w:rsidRDefault="00BA3AB7" w:rsidP="000C705F">
      <w:pPr>
        <w:rPr>
          <w:color w:val="7030A0"/>
        </w:rPr>
      </w:pPr>
      <w:r w:rsidRPr="00625B84">
        <w:rPr>
          <w:color w:val="7030A0"/>
        </w:rPr>
        <w:t xml:space="preserve">The following basic reference flow units </w:t>
      </w:r>
      <w:r>
        <w:rPr>
          <w:color w:val="7030A0"/>
        </w:rPr>
        <w:t>shall</w:t>
      </w:r>
      <w:r w:rsidRPr="00625B84">
        <w:rPr>
          <w:color w:val="7030A0"/>
        </w:rPr>
        <w:t xml:space="preserve"> be used where applicable:</w:t>
      </w:r>
    </w:p>
    <w:p w:rsidR="00BA3AB7" w:rsidRPr="00625B84" w:rsidRDefault="00BA3AB7" w:rsidP="000C705F">
      <w:pPr>
        <w:rPr>
          <w:color w:val="7030A0"/>
        </w:rPr>
      </w:pPr>
    </w:p>
    <w:p w:rsidR="00BA3AB7" w:rsidRPr="00625B84" w:rsidRDefault="00BA3AB7" w:rsidP="009B780E">
      <w:pPr>
        <w:pStyle w:val="Text"/>
        <w:numPr>
          <w:ilvl w:val="0"/>
          <w:numId w:val="36"/>
          <w:numberingChange w:id="172" w:author="a73041" w:date="2011-08-26T16:44:00Z" w:original=""/>
        </w:numPr>
        <w:rPr>
          <w:rFonts w:ascii="Times New Roman" w:hAnsi="Times New Roman" w:cs="Times New Roman"/>
          <w:color w:val="7030A0"/>
          <w:sz w:val="20"/>
          <w:szCs w:val="20"/>
          <w:lang w:val="en-GB"/>
        </w:rPr>
      </w:pPr>
      <w:r w:rsidRPr="00625B84">
        <w:rPr>
          <w:rFonts w:ascii="Times New Roman" w:hAnsi="Times New Roman" w:cs="Times New Roman"/>
          <w:color w:val="7030A0"/>
          <w:sz w:val="20"/>
          <w:szCs w:val="20"/>
          <w:lang w:val="en-GB"/>
        </w:rPr>
        <w:t xml:space="preserve">Raw material acquisition </w:t>
      </w:r>
      <w:r w:rsidRPr="00625B84">
        <w:rPr>
          <w:rFonts w:ascii="Times New Roman" w:hAnsi="Times New Roman" w:cs="Times New Roman"/>
          <w:color w:val="7030A0"/>
          <w:sz w:val="20"/>
          <w:szCs w:val="20"/>
          <w:lang w:val="en-GB"/>
        </w:rPr>
        <w:tab/>
      </w:r>
      <w:r>
        <w:rPr>
          <w:rFonts w:ascii="Times New Roman" w:hAnsi="Times New Roman" w:cs="Times New Roman"/>
          <w:color w:val="7030A0"/>
          <w:sz w:val="20"/>
          <w:szCs w:val="20"/>
          <w:lang w:val="en-GB"/>
        </w:rPr>
        <w:t xml:space="preserve">per </w:t>
      </w:r>
      <w:r w:rsidRPr="00625B84">
        <w:rPr>
          <w:rFonts w:ascii="Times New Roman" w:hAnsi="Times New Roman" w:cs="Times New Roman"/>
          <w:color w:val="7030A0"/>
          <w:sz w:val="20"/>
          <w:szCs w:val="20"/>
          <w:lang w:val="en-GB"/>
        </w:rPr>
        <w:t xml:space="preserve">one piece of equipment </w:t>
      </w:r>
    </w:p>
    <w:p w:rsidR="00BA3AB7" w:rsidRPr="00625B84" w:rsidRDefault="00BA3AB7" w:rsidP="009B780E">
      <w:pPr>
        <w:pStyle w:val="Text"/>
        <w:numPr>
          <w:ilvl w:val="0"/>
          <w:numId w:val="36"/>
          <w:numberingChange w:id="173" w:author="a73041" w:date="2011-08-26T16:44:00Z" w:original=""/>
        </w:numPr>
        <w:rPr>
          <w:rFonts w:ascii="Times New Roman" w:hAnsi="Times New Roman" w:cs="Times New Roman"/>
          <w:color w:val="7030A0"/>
          <w:sz w:val="20"/>
          <w:szCs w:val="20"/>
          <w:lang w:val="en-GB"/>
        </w:rPr>
      </w:pPr>
      <w:r w:rsidRPr="00625B84">
        <w:rPr>
          <w:rFonts w:ascii="Times New Roman" w:hAnsi="Times New Roman" w:cs="Times New Roman"/>
          <w:color w:val="7030A0"/>
          <w:sz w:val="20"/>
          <w:szCs w:val="20"/>
          <w:lang w:val="en-GB"/>
        </w:rPr>
        <w:t>Production:</w:t>
      </w:r>
      <w:r w:rsidRPr="00625B84">
        <w:rPr>
          <w:rFonts w:ascii="Times New Roman" w:hAnsi="Times New Roman" w:cs="Times New Roman"/>
          <w:color w:val="7030A0"/>
          <w:sz w:val="20"/>
          <w:szCs w:val="20"/>
          <w:lang w:val="en-GB"/>
        </w:rPr>
        <w:tab/>
      </w:r>
      <w:r w:rsidRPr="00625B84">
        <w:rPr>
          <w:rFonts w:ascii="Times New Roman" w:hAnsi="Times New Roman" w:cs="Times New Roman"/>
          <w:color w:val="7030A0"/>
          <w:sz w:val="20"/>
          <w:szCs w:val="20"/>
          <w:lang w:val="en-GB"/>
        </w:rPr>
        <w:tab/>
      </w:r>
      <w:r>
        <w:rPr>
          <w:rFonts w:ascii="Times New Roman" w:hAnsi="Times New Roman" w:cs="Times New Roman"/>
          <w:color w:val="7030A0"/>
          <w:sz w:val="20"/>
          <w:szCs w:val="20"/>
          <w:lang w:val="en-GB"/>
        </w:rPr>
        <w:t xml:space="preserve">per </w:t>
      </w:r>
      <w:r w:rsidRPr="00625B84">
        <w:rPr>
          <w:rFonts w:ascii="Times New Roman" w:hAnsi="Times New Roman" w:cs="Times New Roman"/>
          <w:color w:val="7030A0"/>
          <w:sz w:val="20"/>
          <w:szCs w:val="20"/>
          <w:lang w:val="en-GB"/>
        </w:rPr>
        <w:t xml:space="preserve">one piece of equipment  </w:t>
      </w:r>
    </w:p>
    <w:p w:rsidR="00BA3AB7" w:rsidRPr="00625B84" w:rsidRDefault="00BA3AB7" w:rsidP="009B780E">
      <w:pPr>
        <w:pStyle w:val="Text"/>
        <w:numPr>
          <w:ilvl w:val="0"/>
          <w:numId w:val="36"/>
          <w:numberingChange w:id="174" w:author="a73041" w:date="2011-08-26T16:44:00Z" w:original=""/>
        </w:numPr>
        <w:rPr>
          <w:rFonts w:ascii="Times New Roman" w:hAnsi="Times New Roman" w:cs="Times New Roman"/>
          <w:color w:val="7030A0"/>
          <w:sz w:val="20"/>
          <w:szCs w:val="20"/>
          <w:lang w:val="en-GB"/>
        </w:rPr>
      </w:pPr>
      <w:r w:rsidRPr="00625B84">
        <w:rPr>
          <w:rFonts w:ascii="Times New Roman" w:hAnsi="Times New Roman" w:cs="Times New Roman"/>
          <w:color w:val="7030A0"/>
          <w:sz w:val="20"/>
          <w:szCs w:val="20"/>
          <w:lang w:val="en-GB"/>
        </w:rPr>
        <w:t xml:space="preserve">Use: </w:t>
      </w:r>
      <w:r w:rsidRPr="00625B84">
        <w:rPr>
          <w:rFonts w:ascii="Times New Roman" w:hAnsi="Times New Roman" w:cs="Times New Roman"/>
          <w:color w:val="7030A0"/>
          <w:sz w:val="20"/>
          <w:szCs w:val="20"/>
          <w:lang w:val="en-GB"/>
        </w:rPr>
        <w:tab/>
      </w:r>
      <w:r w:rsidRPr="00625B84">
        <w:rPr>
          <w:rFonts w:ascii="Times New Roman" w:hAnsi="Times New Roman" w:cs="Times New Roman"/>
          <w:color w:val="7030A0"/>
          <w:sz w:val="20"/>
          <w:szCs w:val="20"/>
          <w:lang w:val="en-GB"/>
        </w:rPr>
        <w:tab/>
      </w:r>
      <w:r w:rsidRPr="00625B84">
        <w:rPr>
          <w:rFonts w:ascii="Times New Roman" w:hAnsi="Times New Roman" w:cs="Times New Roman"/>
          <w:color w:val="7030A0"/>
          <w:sz w:val="20"/>
          <w:szCs w:val="20"/>
          <w:lang w:val="en-GB"/>
        </w:rPr>
        <w:tab/>
      </w:r>
      <w:r>
        <w:rPr>
          <w:rFonts w:ascii="Times New Roman" w:hAnsi="Times New Roman" w:cs="Times New Roman"/>
          <w:color w:val="7030A0"/>
          <w:sz w:val="20"/>
          <w:szCs w:val="20"/>
          <w:lang w:val="en-GB"/>
        </w:rPr>
        <w:t xml:space="preserve">per </w:t>
      </w:r>
      <w:r w:rsidRPr="00625B84">
        <w:rPr>
          <w:rFonts w:ascii="Times New Roman" w:hAnsi="Times New Roman" w:cs="Times New Roman"/>
          <w:color w:val="7030A0"/>
          <w:sz w:val="20"/>
          <w:szCs w:val="20"/>
          <w:lang w:val="en-GB"/>
        </w:rPr>
        <w:t xml:space="preserve">annual equipment use  </w:t>
      </w:r>
    </w:p>
    <w:p w:rsidR="00BA3AB7" w:rsidRPr="00625B84" w:rsidRDefault="00BA3AB7" w:rsidP="009B780E">
      <w:pPr>
        <w:pStyle w:val="Text"/>
        <w:numPr>
          <w:ilvl w:val="0"/>
          <w:numId w:val="36"/>
          <w:numberingChange w:id="175" w:author="a73041" w:date="2011-08-26T16:44:00Z" w:original=""/>
        </w:numPr>
        <w:rPr>
          <w:rFonts w:ascii="Times New Roman" w:hAnsi="Times New Roman" w:cs="Times New Roman"/>
          <w:color w:val="7030A0"/>
          <w:sz w:val="20"/>
          <w:szCs w:val="20"/>
          <w:lang w:val="en-GB"/>
        </w:rPr>
      </w:pPr>
      <w:r w:rsidRPr="00625B84">
        <w:rPr>
          <w:rFonts w:ascii="Times New Roman" w:hAnsi="Times New Roman" w:cs="Times New Roman"/>
          <w:color w:val="7030A0"/>
          <w:sz w:val="20"/>
          <w:szCs w:val="20"/>
          <w:lang w:val="en-GB"/>
        </w:rPr>
        <w:t xml:space="preserve">End of Life Treatment (EoLT): </w:t>
      </w:r>
      <w:r w:rsidRPr="00625B84">
        <w:rPr>
          <w:rFonts w:ascii="Times New Roman" w:hAnsi="Times New Roman" w:cs="Times New Roman"/>
          <w:color w:val="7030A0"/>
          <w:sz w:val="20"/>
          <w:szCs w:val="20"/>
          <w:lang w:val="en-GB"/>
        </w:rPr>
        <w:tab/>
      </w:r>
      <w:r>
        <w:rPr>
          <w:rFonts w:ascii="Times New Roman" w:hAnsi="Times New Roman" w:cs="Times New Roman"/>
          <w:color w:val="7030A0"/>
          <w:sz w:val="20"/>
          <w:szCs w:val="20"/>
          <w:lang w:val="en-GB"/>
        </w:rPr>
        <w:t xml:space="preserve">per </w:t>
      </w:r>
      <w:r w:rsidRPr="00625B84">
        <w:rPr>
          <w:rFonts w:ascii="Times New Roman" w:hAnsi="Times New Roman" w:cs="Times New Roman"/>
          <w:color w:val="7030A0"/>
          <w:sz w:val="20"/>
          <w:szCs w:val="20"/>
          <w:lang w:val="en-GB"/>
        </w:rPr>
        <w:t xml:space="preserve">one piece of equipment </w:t>
      </w:r>
    </w:p>
    <w:p w:rsidR="00BA3AB7" w:rsidRPr="00625B84" w:rsidRDefault="00BA3AB7" w:rsidP="00CA2602">
      <w:pPr>
        <w:pStyle w:val="Default"/>
        <w:rPr>
          <w:rFonts w:ascii="Times New Roman" w:hAnsi="Times New Roman" w:cs="Times New Roman"/>
          <w:color w:val="7030A0"/>
          <w:sz w:val="20"/>
          <w:szCs w:val="20"/>
          <w:lang w:val="en-GB" w:eastAsia="en-US"/>
        </w:rPr>
      </w:pPr>
    </w:p>
    <w:p w:rsidR="00BA3AB7" w:rsidRDefault="00BA3AB7" w:rsidP="00C135F5">
      <w:pPr>
        <w:rPr>
          <w:color w:val="7030A0"/>
        </w:rPr>
      </w:pPr>
      <w:r w:rsidRPr="00625B84">
        <w:rPr>
          <w:color w:val="7030A0"/>
        </w:rPr>
        <w:t xml:space="preserve">Fig. 2 </w:t>
      </w:r>
      <w:r>
        <w:rPr>
          <w:color w:val="7030A0"/>
        </w:rPr>
        <w:t xml:space="preserve">below </w:t>
      </w:r>
      <w:r w:rsidRPr="00625B84">
        <w:rPr>
          <w:color w:val="7030A0"/>
        </w:rPr>
        <w:t xml:space="preserve">shows the system boundary of an LCA of </w:t>
      </w:r>
      <w:r w:rsidRPr="00002753">
        <w:rPr>
          <w:color w:val="7030A0"/>
        </w:rPr>
        <w:t>ICT Equipment</w:t>
      </w:r>
      <w:r>
        <w:rPr>
          <w:color w:val="7030A0"/>
        </w:rPr>
        <w:t xml:space="preserve">, Networks and </w:t>
      </w:r>
      <w:r w:rsidRPr="00002753">
        <w:rPr>
          <w:color w:val="7030A0"/>
        </w:rPr>
        <w:t>Services</w:t>
      </w:r>
      <w:r>
        <w:rPr>
          <w:color w:val="7030A0"/>
        </w:rPr>
        <w:t>.</w:t>
      </w:r>
      <w:r w:rsidRPr="00625B84">
        <w:rPr>
          <w:color w:val="7030A0"/>
        </w:rPr>
        <w:t xml:space="preserve"> The boxes for G1–7 in Fig. 2 denote generic processes that reoccur several times during the life cycle. These processes are further defined in Annex </w:t>
      </w:r>
      <w:commentRangeStart w:id="176"/>
      <w:r w:rsidRPr="00B15548">
        <w:rPr>
          <w:color w:val="7030A0"/>
          <w:highlight w:val="yellow"/>
        </w:rPr>
        <w:t>N1</w:t>
      </w:r>
      <w:r>
        <w:rPr>
          <w:color w:val="7030A0"/>
        </w:rPr>
        <w:t>.</w:t>
      </w:r>
      <w:commentRangeEnd w:id="176"/>
      <w:r>
        <w:rPr>
          <w:rStyle w:val="CommentReference"/>
          <w:rFonts w:ascii="Calibri" w:eastAsia="MS Mincho" w:hAnsi="Calibri"/>
          <w:lang w:val="en-US"/>
        </w:rPr>
        <w:commentReference w:id="176"/>
      </w:r>
    </w:p>
    <w:p w:rsidR="00BA3AB7" w:rsidRPr="00625B84" w:rsidRDefault="00BA3AB7" w:rsidP="00625B84">
      <w:pPr>
        <w:rPr>
          <w:color w:val="7030A0"/>
        </w:rPr>
      </w:pPr>
    </w:p>
    <w:p w:rsidR="00BA3AB7" w:rsidRDefault="00BA3AB7" w:rsidP="00872457">
      <w:pPr>
        <w:pStyle w:val="Default"/>
        <w:ind w:leftChars="180" w:left="360"/>
        <w:rPr>
          <w:rFonts w:ascii="Times New Roman" w:hAnsi="Times New Roman" w:cs="Times New Roman"/>
          <w:color w:val="FF0000"/>
          <w:sz w:val="20"/>
          <w:szCs w:val="20"/>
          <w:lang w:val="en-GB"/>
        </w:rPr>
      </w:pPr>
      <w:r>
        <w:rPr>
          <w:noProof/>
        </w:rPr>
      </w:r>
      <w:r w:rsidRPr="00101CE8">
        <w:rPr>
          <w:rFonts w:ascii="Times New Roman" w:hAnsi="Times New Roman" w:cs="Times New Roman"/>
          <w:noProof/>
          <w:color w:val="FF0000"/>
          <w:sz w:val="20"/>
          <w:szCs w:val="20"/>
          <w:lang w:val="sv-SE" w:eastAsia="sv-SE"/>
        </w:rPr>
        <w:pict>
          <v:group id="_x0000_s1027" editas="canvas" style="width:486pt;height:585pt;mso-position-horizontal-relative:char;mso-position-vertical-relative:line" coordorigin="1134,2568" coordsize="9720,11700">
            <v:shape id="_x0000_s1028" type="#_x0000_t75" style="position:absolute;left:1134;top:2568;width:9720;height:11700;visibility:visible" filled="t">
              <v:fill o:detectmouseclick="t"/>
              <v:path o:connecttype="none"/>
            </v:shape>
            <v:roundrect id="AutoShape 20" o:spid="_x0000_s1029" style="position:absolute;left:1134;top:2748;width:8640;height:10566;visibility:visible" arcsize="10923f"/>
            <v:roundrect id="AutoShape 21" o:spid="_x0000_s1030" style="position:absolute;left:5094;top:12828;width:900;height:240;visibility:visible" arcsize="10923f"/>
            <v:shapetype id="_x0000_t202" coordsize="21600,21600" o:spt="202" path="m,l,21600r21600,l21600,xe">
              <v:stroke joinstyle="miter"/>
              <v:path gradientshapeok="t" o:connecttype="rect"/>
            </v:shapetype>
            <v:shape id="Text Box 22" o:spid="_x0000_s1031" type="#_x0000_t202" style="position:absolute;left:5994;top:12648;width:2880;height:448;visibility:visible" stroked="f">
              <v:textbox style="mso-next-textbox:#Text Box 22">
                <w:txbxContent>
                  <w:p w:rsidR="00BA3AB7" w:rsidRPr="00B42A27" w:rsidRDefault="00BA3AB7" w:rsidP="002D2494">
                    <w:r w:rsidRPr="00B42A27">
                      <w:t>System boundary</w:t>
                    </w:r>
                  </w:p>
                  <w:p w:rsidR="00BA3AB7" w:rsidRPr="00B42A27" w:rsidRDefault="00BA3AB7" w:rsidP="002D2494"/>
                  <w:p w:rsidR="00BA3AB7" w:rsidRPr="00B42A27" w:rsidRDefault="00BA3AB7" w:rsidP="002D2494"/>
                </w:txbxContent>
              </v:textbox>
            </v:shape>
            <v:shape id="Text Box 25" o:spid="_x0000_s1032" type="#_x0000_t202" style="position:absolute;left:4734;top:3288;width:4500;height:1080;visibility:visible">
              <v:textbox style="mso-next-textbox:#Text Box 25">
                <w:txbxContent>
                  <w:p w:rsidR="00BA3AB7" w:rsidRPr="004A3EE3" w:rsidRDefault="00BA3AB7" w:rsidP="00F96FC0">
                    <w:pPr>
                      <w:ind w:leftChars="270" w:left="540"/>
                      <w:rPr>
                        <w:b/>
                        <w:bCs/>
                      </w:rPr>
                    </w:pPr>
                    <w:r w:rsidRPr="00156F9D">
                      <w:rPr>
                        <w:b/>
                        <w:bCs/>
                      </w:rPr>
                      <w:t xml:space="preserve">A: </w:t>
                    </w:r>
                    <w:r>
                      <w:rPr>
                        <w:b/>
                        <w:bCs/>
                      </w:rPr>
                      <w:t xml:space="preserve">EQUIPMENT </w:t>
                    </w:r>
                    <w:r w:rsidRPr="00156F9D">
                      <w:rPr>
                        <w:b/>
                        <w:bCs/>
                      </w:rPr>
                      <w:t>RAW MATERIAL ACQUISITION</w:t>
                    </w:r>
                  </w:p>
                  <w:p w:rsidR="00BA3AB7" w:rsidRDefault="00BA3AB7" w:rsidP="00872457">
                    <w:pPr>
                      <w:ind w:leftChars="360" w:left="720"/>
                    </w:pPr>
                    <w:r w:rsidRPr="00156F9D">
                      <w:t>A1. Raw material extraction</w:t>
                    </w:r>
                  </w:p>
                  <w:p w:rsidR="00BA3AB7" w:rsidRPr="00156F9D" w:rsidRDefault="00BA3AB7" w:rsidP="00872457">
                    <w:pPr>
                      <w:ind w:leftChars="360" w:left="720"/>
                      <w:rPr>
                        <w:lang w:val="en-US"/>
                      </w:rPr>
                    </w:pPr>
                    <w:r w:rsidRPr="00156F9D">
                      <w:t xml:space="preserve">A2. </w:t>
                    </w:r>
                    <w:r w:rsidRPr="00156F9D">
                      <w:rPr>
                        <w:lang w:val="en-US"/>
                      </w:rPr>
                      <w:t>Raw material processing</w:t>
                    </w:r>
                  </w:p>
                </w:txbxContent>
              </v:textbox>
            </v:shape>
            <v:shape id="Text Box 26" o:spid="_x0000_s1033" type="#_x0000_t202" style="position:absolute;left:1494;top:3648;width:2700;height:1080;visibility:visible">
              <v:textbox style="mso-next-textbox:#Text Box 26">
                <w:txbxContent>
                  <w:p w:rsidR="00BA3AB7" w:rsidRPr="00C743F4" w:rsidRDefault="00BA3AB7" w:rsidP="002D2494">
                    <w:pPr>
                      <w:rPr>
                        <w:lang w:val="sv-SE"/>
                      </w:rPr>
                    </w:pPr>
                    <w:r>
                      <w:rPr>
                        <w:lang w:val="sv-SE"/>
                      </w:rPr>
                      <w:t>G1. TRANSPORTS&amp;TRAVEL</w:t>
                    </w:r>
                  </w:p>
                </w:txbxContent>
              </v:textbox>
            </v:shape>
            <v:shape id="Text Box 29" o:spid="_x0000_s1034" type="#_x0000_t202" style="position:absolute;left:4734;top:4548;width:4500;height:3240;visibility:visible">
              <v:textbox style="mso-next-textbox:#Text Box 29">
                <w:txbxContent>
                  <w:p w:rsidR="00BA3AB7" w:rsidRPr="004A3EE3" w:rsidRDefault="00BA3AB7" w:rsidP="00F96FC0">
                    <w:pPr>
                      <w:ind w:leftChars="270" w:left="540"/>
                      <w:rPr>
                        <w:b/>
                        <w:bCs/>
                      </w:rPr>
                    </w:pPr>
                    <w:r w:rsidRPr="004A3EE3">
                      <w:rPr>
                        <w:b/>
                        <w:bCs/>
                      </w:rPr>
                      <w:t>B: PRODUCTION</w:t>
                    </w:r>
                  </w:p>
                  <w:p w:rsidR="00BA3AB7" w:rsidRPr="00156F9D" w:rsidRDefault="00BA3AB7" w:rsidP="00872457">
                    <w:pPr>
                      <w:ind w:leftChars="360" w:left="720"/>
                    </w:pPr>
                    <w:r w:rsidRPr="00FD55F4">
                      <w:t xml:space="preserve">B1. ICT </w:t>
                    </w:r>
                    <w:r>
                      <w:t>E</w:t>
                    </w:r>
                    <w:r w:rsidRPr="00FD55F4">
                      <w:t>quipment production</w:t>
                    </w:r>
                  </w:p>
                  <w:p w:rsidR="00BA3AB7" w:rsidRPr="00156F9D" w:rsidRDefault="00BA3AB7" w:rsidP="00872457">
                    <w:pPr>
                      <w:ind w:leftChars="360" w:left="720"/>
                    </w:pPr>
                    <w:r w:rsidRPr="00156F9D">
                      <w:t>B1.1 Parts production</w:t>
                    </w:r>
                  </w:p>
                  <w:p w:rsidR="00BA3AB7" w:rsidRPr="00FD55F4" w:rsidRDefault="00BA3AB7" w:rsidP="00872457">
                    <w:pPr>
                      <w:ind w:leftChars="360" w:left="720"/>
                    </w:pPr>
                    <w:r w:rsidRPr="00156F9D">
                      <w:t xml:space="preserve">B1.2 </w:t>
                    </w:r>
                    <w:r w:rsidRPr="00FD55F4">
                      <w:t>Assembly</w:t>
                    </w:r>
                  </w:p>
                  <w:p w:rsidR="00BA3AB7" w:rsidRDefault="00BA3AB7" w:rsidP="00872457">
                    <w:pPr>
                      <w:ind w:leftChars="360" w:left="720"/>
                    </w:pPr>
                  </w:p>
                  <w:p w:rsidR="00BA3AB7" w:rsidRPr="00AC37B2" w:rsidRDefault="00BA3AB7" w:rsidP="00872457">
                    <w:pPr>
                      <w:ind w:leftChars="360" w:left="720"/>
                    </w:pPr>
                    <w:r w:rsidRPr="00AC37B2">
                      <w:t xml:space="preserve">B1.3 ICT </w:t>
                    </w:r>
                    <w:r>
                      <w:t>manufacturer support</w:t>
                    </w:r>
                    <w:r w:rsidRPr="00AC37B2">
                      <w:t xml:space="preserve"> activities</w:t>
                    </w:r>
                  </w:p>
                  <w:p w:rsidR="00BA3AB7" w:rsidRDefault="00BA3AB7" w:rsidP="00872457">
                    <w:pPr>
                      <w:ind w:leftChars="360" w:left="720"/>
                    </w:pPr>
                  </w:p>
                  <w:p w:rsidR="00BA3AB7" w:rsidRPr="00156F9D" w:rsidRDefault="00BA3AB7" w:rsidP="00872457">
                    <w:pPr>
                      <w:ind w:leftChars="360" w:left="720"/>
                    </w:pPr>
                    <w:r w:rsidRPr="00AC37B2">
                      <w:t xml:space="preserve">B2. Support </w:t>
                    </w:r>
                    <w:r>
                      <w:t>E</w:t>
                    </w:r>
                    <w:r w:rsidRPr="00AC37B2">
                      <w:t>quipment production</w:t>
                    </w:r>
                  </w:p>
                  <w:p w:rsidR="00BA3AB7" w:rsidRPr="00156F9D" w:rsidRDefault="00BA3AB7" w:rsidP="00872457">
                    <w:pPr>
                      <w:ind w:leftChars="360" w:left="720"/>
                    </w:pPr>
                    <w:r w:rsidRPr="00156F9D">
                      <w:t xml:space="preserve">B2.1 Support </w:t>
                    </w:r>
                    <w:r>
                      <w:t>E</w:t>
                    </w:r>
                    <w:r w:rsidRPr="00156F9D">
                      <w:t xml:space="preserve">quipment </w:t>
                    </w:r>
                    <w:r>
                      <w:t>manufacturing</w:t>
                    </w:r>
                  </w:p>
                  <w:p w:rsidR="00BA3AB7" w:rsidRPr="00AC37B2" w:rsidRDefault="00BA3AB7" w:rsidP="00872457">
                    <w:pPr>
                      <w:ind w:leftChars="360" w:left="720"/>
                    </w:pPr>
                    <w:r w:rsidRPr="00156F9D">
                      <w:t>B2.2 Site construction</w:t>
                    </w:r>
                  </w:p>
                </w:txbxContent>
              </v:textbox>
            </v:shape>
            <v:shape id="Text Box 30" o:spid="_x0000_s1035" type="#_x0000_t202" style="position:absolute;left:4734;top:7968;width:4500;height:1800;visibility:visible">
              <v:textbox style="mso-next-textbox:#Text Box 30">
                <w:txbxContent>
                  <w:p w:rsidR="00BA3AB7" w:rsidRPr="004A3EE3" w:rsidRDefault="00BA3AB7" w:rsidP="00F96FC0">
                    <w:pPr>
                      <w:ind w:leftChars="270" w:left="540"/>
                      <w:rPr>
                        <w:b/>
                        <w:bCs/>
                      </w:rPr>
                    </w:pPr>
                    <w:r w:rsidRPr="004A3EE3">
                      <w:rPr>
                        <w:b/>
                        <w:bCs/>
                      </w:rPr>
                      <w:t>C: USE</w:t>
                    </w:r>
                  </w:p>
                  <w:p w:rsidR="00BA3AB7" w:rsidRDefault="00BA3AB7" w:rsidP="00872457">
                    <w:pPr>
                      <w:ind w:leftChars="360" w:left="720"/>
                    </w:pPr>
                    <w:r w:rsidRPr="00156F9D">
                      <w:t xml:space="preserve">C1. </w:t>
                    </w:r>
                    <w:r w:rsidRPr="003046BF">
                      <w:t xml:space="preserve">ICT </w:t>
                    </w:r>
                    <w:r>
                      <w:t>E</w:t>
                    </w:r>
                    <w:r w:rsidRPr="003046BF">
                      <w:t>quipment use</w:t>
                    </w:r>
                  </w:p>
                  <w:p w:rsidR="00BA3AB7" w:rsidRDefault="00BA3AB7" w:rsidP="00872457">
                    <w:pPr>
                      <w:ind w:leftChars="360" w:left="720"/>
                    </w:pPr>
                    <w:r w:rsidRPr="00156F9D">
                      <w:t xml:space="preserve">C2. </w:t>
                    </w:r>
                    <w:r w:rsidRPr="00451B4B">
                      <w:t xml:space="preserve">Support </w:t>
                    </w:r>
                    <w:r>
                      <w:t>E</w:t>
                    </w:r>
                    <w:r w:rsidRPr="00451B4B">
                      <w:t>quipment use</w:t>
                    </w:r>
                  </w:p>
                  <w:p w:rsidR="00BA3AB7" w:rsidRDefault="00BA3AB7" w:rsidP="00872457">
                    <w:pPr>
                      <w:ind w:leftChars="360" w:left="720"/>
                    </w:pPr>
                    <w:r w:rsidRPr="00451B4B">
                      <w:t>C3. Operator activities</w:t>
                    </w:r>
                  </w:p>
                  <w:p w:rsidR="00BA3AB7" w:rsidRPr="00156F9D" w:rsidRDefault="00BA3AB7" w:rsidP="00872457">
                    <w:pPr>
                      <w:ind w:leftChars="360" w:left="720"/>
                    </w:pPr>
                    <w:r>
                      <w:t>C4. Service provider activities</w:t>
                    </w:r>
                  </w:p>
                </w:txbxContent>
              </v:textbox>
            </v:shape>
            <v:shape id="Text Box 31" o:spid="_x0000_s1036" type="#_x0000_t202" style="position:absolute;left:4734;top:9948;width:4500;height:2700;visibility:visible">
              <v:textbox style="mso-next-textbox:#Text Box 31">
                <w:txbxContent>
                  <w:p w:rsidR="00BA3AB7" w:rsidRPr="004A3EE3" w:rsidRDefault="00BA3AB7" w:rsidP="00F96FC0">
                    <w:pPr>
                      <w:ind w:leftChars="270" w:left="540"/>
                      <w:rPr>
                        <w:b/>
                        <w:bCs/>
                        <w:lang w:val="en-US"/>
                      </w:rPr>
                    </w:pPr>
                    <w:r w:rsidRPr="004A3EE3">
                      <w:rPr>
                        <w:b/>
                        <w:bCs/>
                      </w:rPr>
                      <w:t xml:space="preserve">D: </w:t>
                    </w:r>
                    <w:r>
                      <w:rPr>
                        <w:b/>
                        <w:bCs/>
                      </w:rPr>
                      <w:t xml:space="preserve">EQUIPMENT </w:t>
                    </w:r>
                    <w:r w:rsidRPr="004A3EE3">
                      <w:rPr>
                        <w:b/>
                        <w:bCs/>
                      </w:rPr>
                      <w:t>END-OF-LIFE TREATMENT</w:t>
                    </w:r>
                  </w:p>
                  <w:p w:rsidR="00BA3AB7" w:rsidRPr="009C1513" w:rsidRDefault="00BA3AB7" w:rsidP="00872457">
                    <w:pPr>
                      <w:ind w:leftChars="360" w:left="720"/>
                    </w:pPr>
                    <w:r w:rsidRPr="00156F9D">
                      <w:t xml:space="preserve">D1. </w:t>
                    </w:r>
                    <w:r w:rsidRPr="009C1513">
                      <w:t>Re</w:t>
                    </w:r>
                    <w:r>
                      <w:t>–</w:t>
                    </w:r>
                    <w:r w:rsidRPr="009C1513">
                      <w:t xml:space="preserve">use of ICT Equipment </w:t>
                    </w:r>
                  </w:p>
                  <w:p w:rsidR="00BA3AB7" w:rsidRDefault="00BA3AB7" w:rsidP="00872457">
                    <w:pPr>
                      <w:ind w:leftChars="360" w:left="720"/>
                    </w:pPr>
                    <w:r>
                      <w:t>D2.</w:t>
                    </w:r>
                    <w:r w:rsidRPr="009C1513">
                      <w:t xml:space="preserve"> ICT specific EoLT</w:t>
                    </w:r>
                  </w:p>
                  <w:p w:rsidR="00BA3AB7" w:rsidRDefault="00BA3AB7" w:rsidP="00872457">
                    <w:pPr>
                      <w:ind w:leftChars="360" w:left="720"/>
                    </w:pPr>
                    <w:r>
                      <w:t>D2.1 Disassembly/Dismantling/Shredding</w:t>
                    </w:r>
                  </w:p>
                  <w:p w:rsidR="00BA3AB7" w:rsidRPr="009C1513" w:rsidRDefault="00BA3AB7" w:rsidP="00872457">
                    <w:pPr>
                      <w:ind w:leftChars="360" w:left="720"/>
                    </w:pPr>
                    <w:r>
                      <w:t>D2.2 Recycling</w:t>
                    </w:r>
                  </w:p>
                  <w:p w:rsidR="00BA3AB7" w:rsidRPr="00156F9D" w:rsidRDefault="00BA3AB7" w:rsidP="00872457">
                    <w:pPr>
                      <w:ind w:leftChars="360" w:left="720"/>
                    </w:pPr>
                    <w:r w:rsidRPr="00156F9D">
                      <w:t>D</w:t>
                    </w:r>
                    <w:r>
                      <w:t>3</w:t>
                    </w:r>
                    <w:r w:rsidRPr="00156F9D">
                      <w:t xml:space="preserve">. </w:t>
                    </w:r>
                    <w:r w:rsidRPr="009C1513">
                      <w:t>Other EoL</w:t>
                    </w:r>
                    <w:r w:rsidRPr="00451B4B">
                      <w:t>T</w:t>
                    </w:r>
                  </w:p>
                </w:txbxContent>
              </v:textbox>
            </v:shape>
            <v:shape id="Text Box 32" o:spid="_x0000_s1037" type="#_x0000_t202" style="position:absolute;left:1494;top:4908;width:2700;height:720;visibility:visible">
              <v:textbox style="mso-next-textbox:#Text Box 32">
                <w:txbxContent>
                  <w:p w:rsidR="00BA3AB7" w:rsidRDefault="00BA3AB7" w:rsidP="002D2494">
                    <w:pPr>
                      <w:rPr>
                        <w:lang w:val="sv-SE"/>
                      </w:rPr>
                    </w:pPr>
                    <w:r>
                      <w:rPr>
                        <w:lang w:val="sv-SE"/>
                      </w:rPr>
                      <w:t>G2. ELECTRICITY SUPPLY</w:t>
                    </w:r>
                  </w:p>
                </w:txbxContent>
              </v:textbox>
            </v:shape>
            <v:shape id="Text Box 33" o:spid="_x0000_s1038" type="#_x0000_t202" style="position:absolute;left:1494;top:5808;width:2700;height:1080;visibility:visible">
              <v:textbox style="mso-next-textbox:#Text Box 33">
                <w:txbxContent>
                  <w:p w:rsidR="00BA3AB7" w:rsidRDefault="00BA3AB7" w:rsidP="002D2494">
                    <w:pPr>
                      <w:rPr>
                        <w:lang w:val="sv-SE"/>
                      </w:rPr>
                    </w:pPr>
                  </w:p>
                  <w:p w:rsidR="00BA3AB7" w:rsidRDefault="00BA3AB7" w:rsidP="002D2494">
                    <w:pPr>
                      <w:rPr>
                        <w:lang w:val="sv-SE"/>
                      </w:rPr>
                    </w:pPr>
                    <w:r>
                      <w:rPr>
                        <w:lang w:val="sv-SE"/>
                      </w:rPr>
                      <w:t>G3. FUEL SUPPLY</w:t>
                    </w:r>
                  </w:p>
                </w:txbxContent>
              </v:textbox>
            </v:shape>
            <v:shape id="Text Box 34" o:spid="_x0000_s1039" type="#_x0000_t202" style="position:absolute;left:1494;top:7068;width:2700;height:720;visibility:visible">
              <v:textbox style="mso-next-textbox:#Text Box 34">
                <w:txbxContent>
                  <w:p w:rsidR="00BA3AB7" w:rsidRDefault="00BA3AB7" w:rsidP="002D2494">
                    <w:pPr>
                      <w:rPr>
                        <w:lang w:val="sv-SE"/>
                      </w:rPr>
                    </w:pPr>
                    <w:r>
                      <w:rPr>
                        <w:lang w:val="sv-SE"/>
                      </w:rPr>
                      <w:t>G4. OTHER ENERGY SUPPLY</w:t>
                    </w:r>
                  </w:p>
                </w:txbxContent>
              </v:textbox>
            </v:shape>
            <v:shape id="Text Box 35" o:spid="_x0000_s1040" type="#_x0000_t202" style="position:absolute;left:1314;top:8328;width:2952;height:1620;visibility:visible">
              <v:textbox style="mso-next-textbox:#Text Box 35">
                <w:txbxContent>
                  <w:p w:rsidR="00BA3AB7" w:rsidRPr="002B39F5" w:rsidRDefault="00BA3AB7" w:rsidP="002D2494">
                    <w:pPr>
                      <w:rPr>
                        <w:lang w:val="en-US"/>
                      </w:rPr>
                    </w:pPr>
                    <w:r w:rsidRPr="002B39F5">
                      <w:t xml:space="preserve">G5. RAW </w:t>
                    </w:r>
                    <w:r w:rsidRPr="00156F9D">
                      <w:t>MATERIAL</w:t>
                    </w:r>
                    <w:r w:rsidRPr="002B39F5">
                      <w:rPr>
                        <w:lang w:val="en-US"/>
                      </w:rPr>
                      <w:t xml:space="preserve"> AQUISTION</w:t>
                    </w:r>
                  </w:p>
                  <w:p w:rsidR="00BA3AB7" w:rsidRDefault="00BA3AB7" w:rsidP="00946A6F">
                    <w:r>
                      <w:t>G5.</w:t>
                    </w:r>
                    <w:r w:rsidRPr="00156F9D">
                      <w:t>1. Raw material extraction</w:t>
                    </w:r>
                  </w:p>
                  <w:p w:rsidR="00BA3AB7" w:rsidRPr="00156F9D" w:rsidRDefault="00BA3AB7" w:rsidP="00946A6F">
                    <w:pPr>
                      <w:rPr>
                        <w:lang w:val="en-US"/>
                      </w:rPr>
                    </w:pPr>
                    <w:r>
                      <w:t>G5.</w:t>
                    </w:r>
                    <w:r w:rsidRPr="00156F9D">
                      <w:t xml:space="preserve">2. </w:t>
                    </w:r>
                    <w:r w:rsidRPr="00156F9D">
                      <w:rPr>
                        <w:lang w:val="en-US"/>
                      </w:rPr>
                      <w:t>Raw material processing</w:t>
                    </w:r>
                  </w:p>
                  <w:p w:rsidR="00BA3AB7" w:rsidRPr="002B39F5" w:rsidRDefault="00BA3AB7" w:rsidP="002D2494">
                    <w:pPr>
                      <w:rPr>
                        <w:lang w:val="en-US"/>
                      </w:rPr>
                    </w:pPr>
                  </w:p>
                </w:txbxContent>
              </v:textbox>
            </v:shape>
            <v:shape id="Text Box 36" o:spid="_x0000_s1041" type="#_x0000_t202" style="position:absolute;left:1314;top:10308;width:2700;height:1080;visibility:visible">
              <v:textbox style="mso-next-textbox:#Text Box 36">
                <w:txbxContent>
                  <w:p w:rsidR="00BA3AB7" w:rsidRDefault="00BA3AB7" w:rsidP="002D2494">
                    <w:r>
                      <w:t xml:space="preserve">G6. </w:t>
                    </w:r>
                    <w:r w:rsidRPr="009C1513">
                      <w:t>END-OF-LIFE TREATMENT</w:t>
                    </w:r>
                  </w:p>
                  <w:p w:rsidR="00BA3AB7" w:rsidRDefault="00BA3AB7" w:rsidP="002D2494">
                    <w:r>
                      <w:t>G6.1 EHW treatment</w:t>
                    </w:r>
                  </w:p>
                  <w:p w:rsidR="00BA3AB7" w:rsidRPr="00DE5088" w:rsidRDefault="00BA3AB7" w:rsidP="002D2494">
                    <w:r>
                      <w:t>G6.2 Other waste treatment</w:t>
                    </w:r>
                  </w:p>
                  <w:p w:rsidR="00BA3AB7" w:rsidRPr="000D2203" w:rsidRDefault="00BA3AB7" w:rsidP="002D2494"/>
                </w:txbxContent>
              </v:textbox>
            </v:shape>
            <v:shape id="Text Box 35" o:spid="_x0000_s1042" type="#_x0000_t202" style="position:absolute;left:1494;top:11748;width:2700;height:909;visibility:visible">
              <v:textbox style="mso-next-textbox:#Text Box 35">
                <w:txbxContent>
                  <w:p w:rsidR="00BA3AB7" w:rsidRDefault="00BA3AB7" w:rsidP="002D2494">
                    <w:pPr>
                      <w:rPr>
                        <w:lang w:val="sv-SE"/>
                      </w:rPr>
                    </w:pPr>
                    <w:r>
                      <w:rPr>
                        <w:lang w:val="sv-SE"/>
                      </w:rPr>
                      <w:t>G7. RAW MATERIAL RECYCLING</w:t>
                    </w:r>
                  </w:p>
                </w:txbxContent>
              </v:textbox>
            </v:shape>
            <w10:anchorlock/>
          </v:group>
        </w:pict>
      </w:r>
    </w:p>
    <w:p w:rsidR="00BA3AB7" w:rsidRDefault="00BA3AB7" w:rsidP="00CA2602">
      <w:pPr>
        <w:pStyle w:val="Default"/>
        <w:rPr>
          <w:rFonts w:ascii="Times New Roman" w:hAnsi="Times New Roman" w:cs="Times New Roman"/>
          <w:color w:val="FF0000"/>
          <w:sz w:val="20"/>
          <w:szCs w:val="20"/>
          <w:lang w:val="en-GB" w:eastAsia="en-US"/>
        </w:rPr>
      </w:pPr>
    </w:p>
    <w:p w:rsidR="00BA3AB7" w:rsidRPr="00946A6F" w:rsidRDefault="00BA3AB7" w:rsidP="006E44E9">
      <w:pPr>
        <w:pStyle w:val="Caption"/>
        <w:ind w:left="540"/>
        <w:jc w:val="center"/>
        <w:rPr>
          <w:color w:val="7030A0"/>
        </w:rPr>
      </w:pPr>
      <w:bookmarkStart w:id="177" w:name="_Ref277671630"/>
      <w:r w:rsidRPr="00946A6F">
        <w:rPr>
          <w:color w:val="7030A0"/>
        </w:rPr>
        <w:t>Fig.</w:t>
      </w:r>
      <w:r w:rsidRPr="00946A6F">
        <w:rPr>
          <w:color w:val="7030A0"/>
        </w:rPr>
        <w:fldChar w:fldCharType="begin"/>
      </w:r>
      <w:r w:rsidRPr="00946A6F">
        <w:rPr>
          <w:color w:val="7030A0"/>
        </w:rPr>
        <w:instrText xml:space="preserve"> SEQ Fig. \* ARABIC </w:instrText>
      </w:r>
      <w:r w:rsidRPr="00946A6F">
        <w:rPr>
          <w:color w:val="7030A0"/>
        </w:rPr>
        <w:fldChar w:fldCharType="separate"/>
      </w:r>
      <w:r>
        <w:rPr>
          <w:noProof/>
          <w:color w:val="7030A0"/>
        </w:rPr>
        <w:t>2</w:t>
      </w:r>
      <w:r w:rsidRPr="00946A6F">
        <w:rPr>
          <w:color w:val="7030A0"/>
        </w:rPr>
        <w:fldChar w:fldCharType="end"/>
      </w:r>
      <w:bookmarkEnd w:id="177"/>
      <w:r>
        <w:rPr>
          <w:color w:val="7030A0"/>
        </w:rPr>
        <w:t xml:space="preserve"> </w:t>
      </w:r>
      <w:r w:rsidRPr="00946A6F">
        <w:rPr>
          <w:color w:val="7030A0"/>
        </w:rPr>
        <w:t xml:space="preserve">The system boundary of the product system for LCA of </w:t>
      </w:r>
      <w:r w:rsidRPr="00002753">
        <w:rPr>
          <w:color w:val="7030A0"/>
        </w:rPr>
        <w:t>ICT Equipment</w:t>
      </w:r>
      <w:r>
        <w:rPr>
          <w:color w:val="7030A0"/>
        </w:rPr>
        <w:t xml:space="preserve">, Networks or </w:t>
      </w:r>
      <w:r w:rsidRPr="00002753">
        <w:rPr>
          <w:color w:val="7030A0"/>
        </w:rPr>
        <w:t>Services</w:t>
      </w:r>
    </w:p>
    <w:p w:rsidR="00BA3AB7" w:rsidRPr="00946A6F" w:rsidRDefault="00BA3AB7" w:rsidP="0009681C">
      <w:pPr>
        <w:rPr>
          <w:color w:val="7030A0"/>
          <w:lang w:val="en-US"/>
        </w:rPr>
      </w:pPr>
    </w:p>
    <w:p w:rsidR="00BA3AB7" w:rsidRDefault="00BA3AB7" w:rsidP="0009681C"/>
    <w:p w:rsidR="00BA3AB7" w:rsidRPr="007D39AF" w:rsidRDefault="00BA3AB7" w:rsidP="0009681C">
      <w:pPr>
        <w:rPr>
          <w:color w:val="993366"/>
        </w:rPr>
      </w:pPr>
      <w:r w:rsidRPr="00141D8B">
        <w:rPr>
          <w:color w:val="7030A0"/>
        </w:rPr>
        <w:t xml:space="preserve">Table 1 below further details the life cycle stages to be </w:t>
      </w:r>
      <w:r w:rsidRPr="005731C2">
        <w:rPr>
          <w:color w:val="7030A0"/>
          <w:highlight w:val="yellow"/>
        </w:rPr>
        <w:t>included</w:t>
      </w:r>
      <w:r w:rsidRPr="00141D8B">
        <w:rPr>
          <w:color w:val="7030A0"/>
        </w:rPr>
        <w:t xml:space="preserve"> in LCAs of ICT equipment</w:t>
      </w:r>
      <w:r>
        <w:rPr>
          <w:color w:val="7030A0"/>
        </w:rPr>
        <w:t xml:space="preserve">, </w:t>
      </w:r>
      <w:r w:rsidRPr="00141D8B">
        <w:rPr>
          <w:color w:val="7030A0"/>
        </w:rPr>
        <w:t>Networks</w:t>
      </w:r>
      <w:r>
        <w:rPr>
          <w:color w:val="7030A0"/>
        </w:rPr>
        <w:t xml:space="preserve">, and </w:t>
      </w:r>
      <w:r w:rsidRPr="00141D8B">
        <w:rPr>
          <w:color w:val="7030A0"/>
        </w:rPr>
        <w:t xml:space="preserve">Services. The different life cycle stages are further described in chapter 5.2.2.2.2 to 5.2.2.2.5. </w:t>
      </w:r>
      <w:r>
        <w:rPr>
          <w:color w:val="7030A0"/>
        </w:rPr>
        <w:t>Mandatory</w:t>
      </w:r>
      <w:r w:rsidRPr="00141D8B">
        <w:rPr>
          <w:color w:val="7030A0"/>
        </w:rPr>
        <w:t xml:space="preserve"> in Table 1 means</w:t>
      </w:r>
      <w:r>
        <w:rPr>
          <w:color w:val="7030A0"/>
        </w:rPr>
        <w:t xml:space="preserve"> that</w:t>
      </w:r>
      <w:r w:rsidRPr="00141D8B">
        <w:rPr>
          <w:color w:val="7030A0"/>
        </w:rPr>
        <w:t xml:space="preserve"> the life cycle stage</w:t>
      </w:r>
      <w:r>
        <w:rPr>
          <w:color w:val="7030A0"/>
        </w:rPr>
        <w:t xml:space="preserve"> shall be included</w:t>
      </w:r>
      <w:r w:rsidRPr="00141D8B">
        <w:rPr>
          <w:color w:val="7030A0"/>
        </w:rPr>
        <w:t>. However, this also means that even if, e.g., Parts production</w:t>
      </w:r>
      <w:r>
        <w:rPr>
          <w:color w:val="7030A0"/>
        </w:rPr>
        <w:t xml:space="preserve"> </w:t>
      </w:r>
      <w:r w:rsidRPr="00141D8B">
        <w:rPr>
          <w:color w:val="7030A0"/>
        </w:rPr>
        <w:t xml:space="preserve">(B1.1) is </w:t>
      </w:r>
      <w:r>
        <w:rPr>
          <w:color w:val="7030A0"/>
        </w:rPr>
        <w:t>mandatory</w:t>
      </w:r>
      <w:r w:rsidRPr="00141D8B">
        <w:rPr>
          <w:color w:val="7030A0"/>
        </w:rPr>
        <w:t xml:space="preserve"> not all Parts given in Annex </w:t>
      </w:r>
      <w:r>
        <w:rPr>
          <w:color w:val="7030A0"/>
        </w:rPr>
        <w:t xml:space="preserve">M2 </w:t>
      </w:r>
      <w:r w:rsidRPr="00141D8B">
        <w:rPr>
          <w:color w:val="7030A0"/>
        </w:rPr>
        <w:t>(</w:t>
      </w:r>
      <w:r>
        <w:rPr>
          <w:color w:val="7030A0"/>
        </w:rPr>
        <w:t>Table AM2</w:t>
      </w:r>
      <w:r w:rsidRPr="00141D8B">
        <w:rPr>
          <w:color w:val="7030A0"/>
        </w:rPr>
        <w:t>) are applicable to all ICT Equipment</w:t>
      </w:r>
      <w:r>
        <w:rPr>
          <w:color w:val="7030A0"/>
        </w:rPr>
        <w:t xml:space="preserve"> product systems</w:t>
      </w:r>
      <w:r w:rsidRPr="00141D8B">
        <w:rPr>
          <w:color w:val="7030A0"/>
        </w:rPr>
        <w:t xml:space="preserve">. </w:t>
      </w:r>
      <w:r>
        <w:rPr>
          <w:color w:val="7030A0"/>
        </w:rPr>
        <w:t>Mandatory</w:t>
      </w:r>
      <w:r w:rsidRPr="00141D8B">
        <w:rPr>
          <w:color w:val="7030A0"/>
        </w:rPr>
        <w:t xml:space="preserve"> life cycle stages or unit processes shall not be cut–off before considered</w:t>
      </w:r>
      <w:r>
        <w:rPr>
          <w:color w:val="7030A0"/>
        </w:rPr>
        <w:t xml:space="preserve"> </w:t>
      </w:r>
      <w:r w:rsidRPr="00130325">
        <w:rPr>
          <w:color w:val="7030A0"/>
          <w:highlight w:val="yellow"/>
        </w:rPr>
        <w:t xml:space="preserve">for inclusion by </w:t>
      </w:r>
      <w:r>
        <w:rPr>
          <w:color w:val="7030A0"/>
          <w:highlight w:val="yellow"/>
        </w:rPr>
        <w:t xml:space="preserve">using </w:t>
      </w:r>
      <w:r w:rsidRPr="00130325">
        <w:rPr>
          <w:color w:val="7030A0"/>
          <w:highlight w:val="yellow"/>
        </w:rPr>
        <w:t>alternate</w:t>
      </w:r>
      <w:r>
        <w:rPr>
          <w:rStyle w:val="FootnoteReference"/>
          <w:color w:val="7030A0"/>
          <w:highlight w:val="yellow"/>
        </w:rPr>
        <w:footnoteReference w:id="10"/>
      </w:r>
      <w:r w:rsidRPr="00130325">
        <w:rPr>
          <w:color w:val="7030A0"/>
          <w:highlight w:val="yellow"/>
        </w:rPr>
        <w:t xml:space="preserve"> data</w:t>
      </w:r>
      <w:r w:rsidRPr="00141D8B">
        <w:rPr>
          <w:color w:val="7030A0"/>
        </w:rPr>
        <w:t>.</w:t>
      </w:r>
    </w:p>
    <w:p w:rsidR="00BA3AB7" w:rsidRDefault="00BA3AB7" w:rsidP="0009681C">
      <w:pPr>
        <w:rPr>
          <w:color w:val="FF0000"/>
        </w:rPr>
      </w:pPr>
    </w:p>
    <w:p w:rsidR="00BA3AB7" w:rsidRPr="00141D8B" w:rsidRDefault="00BA3AB7" w:rsidP="00B32E45">
      <w:pPr>
        <w:pStyle w:val="Caption"/>
        <w:jc w:val="center"/>
        <w:rPr>
          <w:color w:val="7030A0"/>
        </w:rPr>
      </w:pPr>
      <w:bookmarkStart w:id="178" w:name="_Ref291757286"/>
      <w:r w:rsidRPr="00141D8B">
        <w:rPr>
          <w:color w:val="7030A0"/>
        </w:rPr>
        <w:t xml:space="preserve">Table </w:t>
      </w:r>
      <w:r w:rsidRPr="00141D8B">
        <w:rPr>
          <w:color w:val="7030A0"/>
        </w:rPr>
        <w:fldChar w:fldCharType="begin"/>
      </w:r>
      <w:r w:rsidRPr="00141D8B">
        <w:rPr>
          <w:color w:val="7030A0"/>
        </w:rPr>
        <w:instrText xml:space="preserve"> SEQ Table \* ARABIC </w:instrText>
      </w:r>
      <w:r w:rsidRPr="00141D8B">
        <w:rPr>
          <w:color w:val="7030A0"/>
        </w:rPr>
        <w:fldChar w:fldCharType="separate"/>
      </w:r>
      <w:r>
        <w:rPr>
          <w:noProof/>
          <w:color w:val="7030A0"/>
        </w:rPr>
        <w:t>1</w:t>
      </w:r>
      <w:r w:rsidRPr="00141D8B">
        <w:rPr>
          <w:color w:val="7030A0"/>
        </w:rPr>
        <w:fldChar w:fldCharType="end"/>
      </w:r>
      <w:bookmarkEnd w:id="178"/>
      <w:r w:rsidRPr="00141D8B">
        <w:rPr>
          <w:color w:val="7030A0"/>
        </w:rPr>
        <w:t xml:space="preserve"> Classification of life cycle stages/unit processes</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1"/>
        <w:gridCol w:w="597"/>
        <w:gridCol w:w="18"/>
        <w:gridCol w:w="1076"/>
        <w:gridCol w:w="3005"/>
        <w:gridCol w:w="2036"/>
        <w:gridCol w:w="1119"/>
        <w:gridCol w:w="1393"/>
      </w:tblGrid>
      <w:tr w:rsidR="00BA3AB7" w:rsidRPr="00141D8B">
        <w:trPr>
          <w:trHeight w:val="50"/>
        </w:trPr>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Tag</w:t>
            </w:r>
          </w:p>
        </w:tc>
        <w:tc>
          <w:tcPr>
            <w:tcW w:w="1126" w:type="pct"/>
            <w:gridSpan w:val="3"/>
          </w:tcPr>
          <w:p w:rsidR="00BA3AB7" w:rsidRPr="00141D8B" w:rsidRDefault="00BA3AB7" w:rsidP="00836588">
            <w:pPr>
              <w:spacing w:after="180"/>
              <w:jc w:val="both"/>
              <w:rPr>
                <w:rFonts w:eastAsia="MS Mincho"/>
                <w:color w:val="7030A0"/>
              </w:rPr>
            </w:pPr>
            <w:r w:rsidRPr="00141D8B">
              <w:rPr>
                <w:rFonts w:eastAsia="MS Mincho"/>
                <w:color w:val="7030A0"/>
              </w:rPr>
              <w:t>Life cycle stage</w:t>
            </w:r>
          </w:p>
        </w:tc>
        <w:tc>
          <w:tcPr>
            <w:tcW w:w="948" w:type="pct"/>
          </w:tcPr>
          <w:p w:rsidR="00BA3AB7" w:rsidRPr="00141D8B" w:rsidRDefault="00BA3AB7" w:rsidP="00836588">
            <w:pPr>
              <w:spacing w:after="180"/>
              <w:jc w:val="both"/>
              <w:rPr>
                <w:rFonts w:eastAsia="MS Mincho"/>
                <w:color w:val="7030A0"/>
              </w:rPr>
            </w:pPr>
            <w:r w:rsidRPr="00141D8B">
              <w:rPr>
                <w:rFonts w:eastAsia="MS Mincho"/>
                <w:color w:val="7030A0"/>
              </w:rPr>
              <w:t>Unit process</w:t>
            </w:r>
          </w:p>
        </w:tc>
        <w:tc>
          <w:tcPr>
            <w:tcW w:w="2624" w:type="pct"/>
            <w:gridSpan w:val="3"/>
          </w:tcPr>
          <w:p w:rsidR="00BA3AB7" w:rsidRPr="00141D8B" w:rsidRDefault="00BA3AB7" w:rsidP="00836588">
            <w:pPr>
              <w:spacing w:after="180"/>
              <w:jc w:val="center"/>
              <w:rPr>
                <w:rFonts w:eastAsia="MS Mincho"/>
                <w:color w:val="7030A0"/>
              </w:rPr>
            </w:pPr>
            <w:r w:rsidRPr="00141D8B">
              <w:rPr>
                <w:rFonts w:eastAsia="MS Mincho"/>
                <w:color w:val="7030A0"/>
              </w:rPr>
              <w:t>Class</w:t>
            </w:r>
          </w:p>
          <w:p w:rsidR="00BA3AB7" w:rsidRPr="00141D8B" w:rsidRDefault="00BA3AB7" w:rsidP="00836588">
            <w:pPr>
              <w:spacing w:after="180"/>
              <w:jc w:val="both"/>
              <w:rPr>
                <w:rFonts w:eastAsia="MS Mincho"/>
                <w:color w:val="7030A0"/>
              </w:rPr>
            </w:pPr>
          </w:p>
        </w:tc>
      </w:tr>
      <w:tr w:rsidR="00BA3AB7" w:rsidRPr="00141D8B">
        <w:trPr>
          <w:trHeight w:val="50"/>
        </w:trPr>
        <w:tc>
          <w:tcPr>
            <w:tcW w:w="302" w:type="pct"/>
          </w:tcPr>
          <w:p w:rsidR="00BA3AB7" w:rsidRPr="00141D8B" w:rsidRDefault="00BA3AB7" w:rsidP="00836588">
            <w:pPr>
              <w:spacing w:after="180"/>
              <w:jc w:val="both"/>
              <w:rPr>
                <w:rFonts w:eastAsia="MS Mincho"/>
                <w:color w:val="7030A0"/>
              </w:rPr>
            </w:pP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p>
        </w:tc>
        <w:tc>
          <w:tcPr>
            <w:tcW w:w="948" w:type="pct"/>
          </w:tcPr>
          <w:p w:rsidR="00BA3AB7" w:rsidRPr="00141D8B" w:rsidRDefault="00BA3AB7" w:rsidP="00836588">
            <w:pPr>
              <w:spacing w:after="180"/>
              <w:jc w:val="both"/>
              <w:rPr>
                <w:rFonts w:eastAsia="MS Mincho"/>
                <w:color w:val="7030A0"/>
              </w:rPr>
            </w:pPr>
          </w:p>
        </w:tc>
        <w:tc>
          <w:tcPr>
            <w:tcW w:w="1155" w:type="pct"/>
          </w:tcPr>
          <w:p w:rsidR="00BA3AB7" w:rsidRPr="00141D8B" w:rsidRDefault="00BA3AB7" w:rsidP="00836588">
            <w:pPr>
              <w:spacing w:after="180"/>
              <w:jc w:val="both"/>
              <w:rPr>
                <w:rFonts w:eastAsia="MS Mincho"/>
                <w:color w:val="7030A0"/>
              </w:rPr>
            </w:pPr>
            <w:r w:rsidRPr="00141D8B">
              <w:rPr>
                <w:rFonts w:eastAsia="MS Mincho"/>
                <w:color w:val="7030A0"/>
              </w:rPr>
              <w:t>ICT Equipment</w:t>
            </w:r>
          </w:p>
        </w:tc>
        <w:tc>
          <w:tcPr>
            <w:tcW w:w="665" w:type="pct"/>
          </w:tcPr>
          <w:p w:rsidR="00BA3AB7" w:rsidRPr="00141D8B" w:rsidRDefault="00BA3AB7" w:rsidP="00836588">
            <w:pPr>
              <w:spacing w:after="180"/>
              <w:jc w:val="both"/>
              <w:rPr>
                <w:rFonts w:eastAsia="MS Mincho"/>
                <w:color w:val="7030A0"/>
              </w:rPr>
            </w:pPr>
            <w:r w:rsidRPr="00141D8B">
              <w:rPr>
                <w:rFonts w:eastAsia="MS Mincho"/>
                <w:color w:val="7030A0"/>
              </w:rPr>
              <w:t>Network</w:t>
            </w:r>
          </w:p>
        </w:tc>
        <w:tc>
          <w:tcPr>
            <w:tcW w:w="805" w:type="pct"/>
          </w:tcPr>
          <w:p w:rsidR="00BA3AB7" w:rsidRPr="00141D8B" w:rsidRDefault="00BA3AB7" w:rsidP="00836588">
            <w:pPr>
              <w:spacing w:after="180"/>
              <w:jc w:val="both"/>
              <w:rPr>
                <w:rFonts w:eastAsia="MS Mincho"/>
                <w:color w:val="7030A0"/>
              </w:rPr>
            </w:pPr>
            <w:r w:rsidRPr="00141D8B">
              <w:rPr>
                <w:rFonts w:eastAsia="MS Mincho"/>
                <w:color w:val="7030A0"/>
              </w:rPr>
              <w:t>Service</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A</w:t>
            </w:r>
          </w:p>
        </w:tc>
        <w:tc>
          <w:tcPr>
            <w:tcW w:w="4698" w:type="pct"/>
            <w:gridSpan w:val="7"/>
          </w:tcPr>
          <w:p w:rsidR="00BA3AB7" w:rsidRPr="00141D8B" w:rsidRDefault="00BA3AB7" w:rsidP="00836588">
            <w:pPr>
              <w:spacing w:after="180"/>
              <w:jc w:val="both"/>
              <w:rPr>
                <w:rFonts w:eastAsia="MS Mincho"/>
                <w:color w:val="7030A0"/>
              </w:rPr>
            </w:pPr>
            <w:r w:rsidRPr="00141D8B">
              <w:rPr>
                <w:rFonts w:eastAsia="MS Mincho"/>
                <w:color w:val="7030A0"/>
              </w:rPr>
              <w:t>Equipment Raw Material Acquisition</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A1</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r w:rsidRPr="00141D8B">
              <w:rPr>
                <w:rFonts w:eastAsia="MS Mincho"/>
                <w:color w:val="7030A0"/>
              </w:rPr>
              <w:t>Raw material extraction</w:t>
            </w:r>
          </w:p>
        </w:tc>
        <w:tc>
          <w:tcPr>
            <w:tcW w:w="948" w:type="pct"/>
          </w:tcPr>
          <w:p w:rsidR="00BA3AB7" w:rsidRPr="00141D8B" w:rsidRDefault="00BA3AB7" w:rsidP="00836588">
            <w:pPr>
              <w:spacing w:after="180"/>
              <w:jc w:val="both"/>
              <w:rPr>
                <w:rFonts w:eastAsia="MS Mincho"/>
                <w:color w:val="7030A0"/>
              </w:rPr>
            </w:pPr>
          </w:p>
        </w:tc>
        <w:tc>
          <w:tcPr>
            <w:tcW w:w="115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A2</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r w:rsidRPr="00141D8B">
              <w:rPr>
                <w:rFonts w:eastAsia="MS Mincho"/>
                <w:color w:val="7030A0"/>
              </w:rPr>
              <w:t>Raw material processing</w:t>
            </w:r>
          </w:p>
        </w:tc>
        <w:tc>
          <w:tcPr>
            <w:tcW w:w="948" w:type="pct"/>
          </w:tcPr>
          <w:p w:rsidR="00BA3AB7" w:rsidRPr="00141D8B" w:rsidRDefault="00BA3AB7" w:rsidP="00836588">
            <w:pPr>
              <w:spacing w:after="180"/>
              <w:jc w:val="both"/>
              <w:rPr>
                <w:rFonts w:eastAsia="MS Mincho"/>
                <w:color w:val="7030A0"/>
              </w:rPr>
            </w:pPr>
          </w:p>
        </w:tc>
        <w:tc>
          <w:tcPr>
            <w:tcW w:w="115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B</w:t>
            </w:r>
          </w:p>
        </w:tc>
        <w:tc>
          <w:tcPr>
            <w:tcW w:w="4698" w:type="pct"/>
            <w:gridSpan w:val="7"/>
          </w:tcPr>
          <w:p w:rsidR="00BA3AB7" w:rsidRPr="00141D8B" w:rsidRDefault="00BA3AB7" w:rsidP="00836588">
            <w:pPr>
              <w:spacing w:after="180"/>
              <w:jc w:val="both"/>
              <w:rPr>
                <w:rFonts w:eastAsia="MS Mincho"/>
                <w:color w:val="7030A0"/>
              </w:rPr>
            </w:pPr>
            <w:r w:rsidRPr="00141D8B">
              <w:rPr>
                <w:rFonts w:eastAsia="MS Mincho"/>
                <w:color w:val="7030A0"/>
              </w:rPr>
              <w:t>Production</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B1</w:t>
            </w:r>
          </w:p>
        </w:tc>
        <w:tc>
          <w:tcPr>
            <w:tcW w:w="413" w:type="pct"/>
            <w:gridSpan w:val="2"/>
          </w:tcPr>
          <w:p w:rsidR="00BA3AB7" w:rsidRPr="00141D8B" w:rsidRDefault="00BA3AB7" w:rsidP="00836588">
            <w:pPr>
              <w:spacing w:after="180"/>
              <w:jc w:val="both"/>
              <w:rPr>
                <w:rFonts w:eastAsia="MS Mincho"/>
                <w:color w:val="7030A0"/>
              </w:rPr>
            </w:pPr>
          </w:p>
        </w:tc>
        <w:tc>
          <w:tcPr>
            <w:tcW w:w="4286" w:type="pct"/>
            <w:gridSpan w:val="5"/>
          </w:tcPr>
          <w:p w:rsidR="00BA3AB7" w:rsidRPr="00141D8B" w:rsidRDefault="00BA3AB7" w:rsidP="00836588">
            <w:pPr>
              <w:spacing w:after="180"/>
              <w:jc w:val="both"/>
              <w:rPr>
                <w:rFonts w:eastAsia="MS Mincho"/>
                <w:color w:val="7030A0"/>
              </w:rPr>
            </w:pPr>
            <w:r w:rsidRPr="00141D8B">
              <w:rPr>
                <w:rFonts w:eastAsia="MS Mincho"/>
                <w:color w:val="7030A0"/>
              </w:rPr>
              <w:t>ICT equipment production</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B1.1</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p>
        </w:tc>
        <w:tc>
          <w:tcPr>
            <w:tcW w:w="948" w:type="pct"/>
          </w:tcPr>
          <w:p w:rsidR="00BA3AB7" w:rsidRPr="00141D8B" w:rsidRDefault="00BA3AB7" w:rsidP="00836588">
            <w:pPr>
              <w:spacing w:after="180"/>
              <w:jc w:val="both"/>
              <w:rPr>
                <w:rFonts w:eastAsia="MS Mincho"/>
                <w:color w:val="7030A0"/>
              </w:rPr>
            </w:pPr>
            <w:r w:rsidRPr="00141D8B">
              <w:rPr>
                <w:rFonts w:eastAsia="MS Mincho"/>
                <w:color w:val="7030A0"/>
              </w:rPr>
              <w:t>Parts production (for further details refer to Annex N</w:t>
            </w:r>
            <w:r>
              <w:rPr>
                <w:rFonts w:eastAsia="MS Mincho"/>
                <w:color w:val="7030A0"/>
              </w:rPr>
              <w:t>1</w:t>
            </w:r>
            <w:r w:rsidRPr="00141D8B">
              <w:rPr>
                <w:rFonts w:eastAsia="MS Mincho"/>
                <w:color w:val="7030A0"/>
              </w:rPr>
              <w:t xml:space="preserve">) </w:t>
            </w:r>
          </w:p>
        </w:tc>
        <w:tc>
          <w:tcPr>
            <w:tcW w:w="115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B1.2</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p>
        </w:tc>
        <w:tc>
          <w:tcPr>
            <w:tcW w:w="948" w:type="pct"/>
          </w:tcPr>
          <w:p w:rsidR="00BA3AB7" w:rsidRPr="00141D8B" w:rsidRDefault="00BA3AB7" w:rsidP="00836588">
            <w:pPr>
              <w:spacing w:after="180"/>
              <w:jc w:val="both"/>
              <w:rPr>
                <w:rFonts w:eastAsia="MS Mincho"/>
                <w:color w:val="7030A0"/>
              </w:rPr>
            </w:pPr>
            <w:r w:rsidRPr="00141D8B">
              <w:rPr>
                <w:rFonts w:eastAsia="MS Mincho"/>
                <w:color w:val="7030A0"/>
              </w:rPr>
              <w:t>Assembly</w:t>
            </w:r>
          </w:p>
        </w:tc>
        <w:tc>
          <w:tcPr>
            <w:tcW w:w="115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B1.3</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p>
        </w:tc>
        <w:tc>
          <w:tcPr>
            <w:tcW w:w="948" w:type="pct"/>
          </w:tcPr>
          <w:p w:rsidR="00BA3AB7" w:rsidRPr="00141D8B" w:rsidRDefault="00BA3AB7" w:rsidP="00665467">
            <w:pPr>
              <w:spacing w:after="180"/>
              <w:jc w:val="both"/>
              <w:rPr>
                <w:rFonts w:eastAsia="MS Mincho"/>
                <w:color w:val="7030A0"/>
              </w:rPr>
            </w:pPr>
            <w:r w:rsidRPr="00141D8B">
              <w:rPr>
                <w:rFonts w:eastAsia="MS Mincho"/>
                <w:color w:val="7030A0"/>
              </w:rPr>
              <w:t xml:space="preserve">ICT </w:t>
            </w:r>
            <w:commentRangeStart w:id="179"/>
            <w:r>
              <w:rPr>
                <w:rFonts w:eastAsia="MS Mincho"/>
                <w:color w:val="7030A0"/>
              </w:rPr>
              <w:t>manufacturer</w:t>
            </w:r>
            <w:r w:rsidRPr="00141D8B">
              <w:rPr>
                <w:rFonts w:eastAsia="MS Mincho"/>
                <w:color w:val="7030A0"/>
              </w:rPr>
              <w:t xml:space="preserve"> </w:t>
            </w:r>
            <w:r>
              <w:rPr>
                <w:rFonts w:eastAsia="MS Mincho"/>
                <w:color w:val="7030A0"/>
              </w:rPr>
              <w:t xml:space="preserve">support </w:t>
            </w:r>
            <w:r w:rsidRPr="00141D8B">
              <w:rPr>
                <w:rFonts w:eastAsia="MS Mincho"/>
                <w:color w:val="7030A0"/>
              </w:rPr>
              <w:t>activities</w:t>
            </w:r>
            <w:commentRangeEnd w:id="179"/>
            <w:r>
              <w:rPr>
                <w:rStyle w:val="CommentReference"/>
                <w:rFonts w:ascii="Calibri" w:eastAsia="MS Mincho" w:hAnsi="Calibri"/>
                <w:lang w:val="en-US"/>
              </w:rPr>
              <w:commentReference w:id="179"/>
            </w:r>
          </w:p>
        </w:tc>
        <w:tc>
          <w:tcPr>
            <w:tcW w:w="1155" w:type="pct"/>
          </w:tcPr>
          <w:p w:rsidR="00BA3AB7" w:rsidRPr="00141D8B" w:rsidRDefault="00BA3AB7" w:rsidP="00836588">
            <w:pPr>
              <w:spacing w:after="180"/>
              <w:jc w:val="both"/>
              <w:rPr>
                <w:rFonts w:eastAsia="MS Mincho"/>
                <w:color w:val="7030A0"/>
              </w:rPr>
            </w:pPr>
            <w:r w:rsidRPr="00141D8B">
              <w:rPr>
                <w:rFonts w:eastAsia="MS Mincho"/>
                <w:color w:val="7030A0"/>
              </w:rPr>
              <w:t>Optional</w:t>
            </w:r>
          </w:p>
        </w:tc>
        <w:tc>
          <w:tcPr>
            <w:tcW w:w="665" w:type="pct"/>
          </w:tcPr>
          <w:p w:rsidR="00BA3AB7" w:rsidRPr="00141D8B" w:rsidRDefault="00BA3AB7" w:rsidP="00836588">
            <w:pPr>
              <w:spacing w:after="180"/>
              <w:jc w:val="both"/>
              <w:rPr>
                <w:rFonts w:eastAsia="MS Mincho"/>
                <w:color w:val="7030A0"/>
              </w:rPr>
            </w:pPr>
            <w:r>
              <w:rPr>
                <w:rFonts w:eastAsia="MS Mincho"/>
                <w:color w:val="7030A0"/>
              </w:rPr>
              <w:t>Optional</w:t>
            </w:r>
          </w:p>
        </w:tc>
        <w:tc>
          <w:tcPr>
            <w:tcW w:w="805" w:type="pct"/>
          </w:tcPr>
          <w:p w:rsidR="00BA3AB7" w:rsidRPr="00141D8B" w:rsidRDefault="00BA3AB7" w:rsidP="00836588">
            <w:pPr>
              <w:spacing w:after="180"/>
              <w:jc w:val="both"/>
              <w:rPr>
                <w:rFonts w:eastAsia="MS Mincho"/>
                <w:color w:val="7030A0"/>
              </w:rPr>
            </w:pPr>
            <w:r w:rsidRPr="00141D8B">
              <w:rPr>
                <w:rFonts w:eastAsia="MS Mincho"/>
                <w:color w:val="7030A0"/>
              </w:rPr>
              <w:t>Optional</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B2</w:t>
            </w:r>
          </w:p>
        </w:tc>
        <w:tc>
          <w:tcPr>
            <w:tcW w:w="401" w:type="pct"/>
          </w:tcPr>
          <w:p w:rsidR="00BA3AB7" w:rsidRPr="00141D8B" w:rsidRDefault="00BA3AB7" w:rsidP="00836588">
            <w:pPr>
              <w:spacing w:after="180"/>
              <w:jc w:val="both"/>
              <w:rPr>
                <w:rFonts w:eastAsia="MS Mincho"/>
                <w:color w:val="7030A0"/>
              </w:rPr>
            </w:pPr>
          </w:p>
        </w:tc>
        <w:tc>
          <w:tcPr>
            <w:tcW w:w="4298" w:type="pct"/>
            <w:gridSpan w:val="6"/>
          </w:tcPr>
          <w:p w:rsidR="00BA3AB7" w:rsidRPr="00141D8B" w:rsidRDefault="00BA3AB7" w:rsidP="00836588">
            <w:pPr>
              <w:spacing w:after="180"/>
              <w:jc w:val="both"/>
              <w:rPr>
                <w:rFonts w:eastAsia="MS Mincho"/>
                <w:color w:val="7030A0"/>
              </w:rPr>
            </w:pPr>
            <w:r w:rsidRPr="00141D8B">
              <w:rPr>
                <w:rFonts w:eastAsia="MS Mincho"/>
                <w:color w:val="7030A0"/>
              </w:rPr>
              <w:t>Support equipment production</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B2.1</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p>
        </w:tc>
        <w:tc>
          <w:tcPr>
            <w:tcW w:w="948" w:type="pct"/>
          </w:tcPr>
          <w:p w:rsidR="00BA3AB7" w:rsidRPr="00141D8B" w:rsidRDefault="00BA3AB7" w:rsidP="00836588">
            <w:pPr>
              <w:spacing w:after="180"/>
              <w:jc w:val="both"/>
              <w:rPr>
                <w:rFonts w:eastAsia="MS Mincho"/>
                <w:color w:val="7030A0"/>
              </w:rPr>
            </w:pPr>
            <w:r w:rsidRPr="00141D8B">
              <w:rPr>
                <w:rFonts w:eastAsia="MS Mincho"/>
                <w:color w:val="7030A0"/>
              </w:rPr>
              <w:t>Support Equipment manufacturing*</w:t>
            </w:r>
          </w:p>
        </w:tc>
        <w:tc>
          <w:tcPr>
            <w:tcW w:w="1155" w:type="pct"/>
          </w:tcPr>
          <w:p w:rsidR="00BA3AB7" w:rsidRPr="00141D8B" w:rsidRDefault="00BA3AB7" w:rsidP="00836588">
            <w:pPr>
              <w:spacing w:after="180"/>
              <w:jc w:val="both"/>
              <w:rPr>
                <w:rFonts w:eastAsia="MS Mincho"/>
                <w:color w:val="7030A0"/>
              </w:rPr>
            </w:pPr>
            <w:r w:rsidRPr="00141D8B">
              <w:rPr>
                <w:rFonts w:eastAsia="MS Mincho"/>
                <w:color w:val="7030A0"/>
              </w:rPr>
              <w:t xml:space="preserve">Optional </w:t>
            </w:r>
            <w:commentRangeStart w:id="180"/>
            <w:r w:rsidRPr="00141D8B">
              <w:rPr>
                <w:rFonts w:eastAsia="MS Mincho"/>
                <w:color w:val="7030A0"/>
              </w:rPr>
              <w:t>(</w:t>
            </w:r>
            <w:r>
              <w:rPr>
                <w:rFonts w:eastAsia="MS Mincho"/>
                <w:color w:val="7030A0"/>
              </w:rPr>
              <w:t>Mandatory</w:t>
            </w:r>
            <w:r w:rsidRPr="00141D8B">
              <w:rPr>
                <w:rFonts w:eastAsia="MS Mincho"/>
                <w:color w:val="7030A0"/>
              </w:rPr>
              <w:t xml:space="preserve"> if Support Equipment is included in the Scope)</w:t>
            </w:r>
            <w:commentRangeEnd w:id="180"/>
            <w:r>
              <w:rPr>
                <w:rStyle w:val="CommentReference"/>
                <w:rFonts w:ascii="Calibri" w:eastAsia="MS Mincho" w:hAnsi="Calibri"/>
                <w:lang w:val="en-US"/>
              </w:rPr>
              <w:commentReference w:id="180"/>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r w:rsidRPr="00141D8B">
              <w:rPr>
                <w:rFonts w:eastAsia="MS Mincho"/>
                <w:color w:val="7030A0"/>
              </w:rPr>
              <w:t xml:space="preserve"> </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r w:rsidRPr="00141D8B">
              <w:rPr>
                <w:rFonts w:eastAsia="MS Mincho"/>
                <w:color w:val="7030A0"/>
              </w:rPr>
              <w:t xml:space="preserve"> i</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B2.2</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p>
        </w:tc>
        <w:tc>
          <w:tcPr>
            <w:tcW w:w="948" w:type="pct"/>
          </w:tcPr>
          <w:p w:rsidR="00BA3AB7" w:rsidRPr="00141D8B" w:rsidRDefault="00BA3AB7" w:rsidP="00836588">
            <w:pPr>
              <w:spacing w:after="180"/>
              <w:jc w:val="both"/>
              <w:rPr>
                <w:rFonts w:eastAsia="MS Mincho"/>
                <w:color w:val="7030A0"/>
              </w:rPr>
            </w:pPr>
            <w:r w:rsidRPr="00141D8B">
              <w:rPr>
                <w:rFonts w:eastAsia="MS Mincho"/>
                <w:color w:val="7030A0"/>
              </w:rPr>
              <w:t>Site construction</w:t>
            </w:r>
          </w:p>
        </w:tc>
        <w:tc>
          <w:tcPr>
            <w:tcW w:w="1155" w:type="pct"/>
          </w:tcPr>
          <w:p w:rsidR="00BA3AB7" w:rsidRPr="00141D8B" w:rsidRDefault="00BA3AB7" w:rsidP="00836588">
            <w:pPr>
              <w:spacing w:after="180"/>
              <w:jc w:val="both"/>
              <w:rPr>
                <w:rFonts w:eastAsia="MS Mincho"/>
                <w:color w:val="7030A0"/>
              </w:rPr>
            </w:pPr>
            <w:r w:rsidRPr="00141D8B">
              <w:rPr>
                <w:rFonts w:eastAsia="MS Mincho"/>
                <w:color w:val="7030A0"/>
              </w:rPr>
              <w:t xml:space="preserve">Optional </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C</w:t>
            </w:r>
          </w:p>
        </w:tc>
        <w:tc>
          <w:tcPr>
            <w:tcW w:w="4698" w:type="pct"/>
            <w:gridSpan w:val="7"/>
          </w:tcPr>
          <w:p w:rsidR="00BA3AB7" w:rsidRPr="00141D8B" w:rsidRDefault="00BA3AB7" w:rsidP="00836588">
            <w:pPr>
              <w:spacing w:after="180"/>
              <w:jc w:val="both"/>
              <w:rPr>
                <w:rFonts w:eastAsia="MS Mincho"/>
                <w:color w:val="7030A0"/>
              </w:rPr>
            </w:pPr>
            <w:r w:rsidRPr="00141D8B">
              <w:rPr>
                <w:rFonts w:eastAsia="MS Mincho"/>
                <w:color w:val="7030A0"/>
              </w:rPr>
              <w:t>Use</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C1</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r w:rsidRPr="00141D8B">
              <w:rPr>
                <w:rFonts w:eastAsia="MS Mincho"/>
                <w:color w:val="7030A0"/>
              </w:rPr>
              <w:t>ICT equipment use</w:t>
            </w:r>
          </w:p>
        </w:tc>
        <w:tc>
          <w:tcPr>
            <w:tcW w:w="948" w:type="pct"/>
          </w:tcPr>
          <w:p w:rsidR="00BA3AB7" w:rsidRPr="00141D8B" w:rsidRDefault="00BA3AB7" w:rsidP="00836588">
            <w:pPr>
              <w:spacing w:after="180"/>
              <w:jc w:val="both"/>
              <w:rPr>
                <w:rFonts w:eastAsia="MS Mincho"/>
                <w:color w:val="7030A0"/>
              </w:rPr>
            </w:pPr>
          </w:p>
        </w:tc>
        <w:tc>
          <w:tcPr>
            <w:tcW w:w="115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C2</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r w:rsidRPr="00141D8B">
              <w:rPr>
                <w:rFonts w:eastAsia="MS Mincho"/>
                <w:color w:val="7030A0"/>
              </w:rPr>
              <w:t>Support equipment use</w:t>
            </w:r>
          </w:p>
        </w:tc>
        <w:tc>
          <w:tcPr>
            <w:tcW w:w="948" w:type="pct"/>
          </w:tcPr>
          <w:p w:rsidR="00BA3AB7" w:rsidRPr="00141D8B" w:rsidRDefault="00BA3AB7" w:rsidP="00836588">
            <w:pPr>
              <w:spacing w:after="180"/>
              <w:jc w:val="both"/>
              <w:rPr>
                <w:rFonts w:eastAsia="MS Mincho"/>
                <w:color w:val="7030A0"/>
              </w:rPr>
            </w:pPr>
          </w:p>
        </w:tc>
        <w:tc>
          <w:tcPr>
            <w:tcW w:w="1155" w:type="pct"/>
          </w:tcPr>
          <w:p w:rsidR="00BA3AB7" w:rsidRPr="00141D8B" w:rsidRDefault="00BA3AB7" w:rsidP="00836588">
            <w:pPr>
              <w:spacing w:after="180"/>
              <w:jc w:val="both"/>
              <w:rPr>
                <w:rFonts w:eastAsia="MS Mincho"/>
                <w:color w:val="7030A0"/>
              </w:rPr>
            </w:pPr>
            <w:r w:rsidRPr="00141D8B">
              <w:rPr>
                <w:rFonts w:eastAsia="MS Mincho"/>
                <w:color w:val="7030A0"/>
              </w:rPr>
              <w:t>Optional (</w:t>
            </w:r>
            <w:r>
              <w:rPr>
                <w:rFonts w:eastAsia="MS Mincho"/>
                <w:color w:val="7030A0"/>
              </w:rPr>
              <w:t>Mandatory</w:t>
            </w:r>
            <w:r w:rsidRPr="00141D8B">
              <w:rPr>
                <w:rFonts w:eastAsia="MS Mincho"/>
                <w:color w:val="7030A0"/>
              </w:rPr>
              <w:t xml:space="preserve"> if Support Equipment is included in the Scope)</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C3</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overflowPunct/>
              <w:autoSpaceDE/>
              <w:autoSpaceDN/>
              <w:adjustRightInd/>
              <w:spacing w:after="180"/>
              <w:rPr>
                <w:rFonts w:ascii="SimSun" w:eastAsia="MS Mincho"/>
                <w:color w:val="7030A0"/>
                <w:sz w:val="24"/>
                <w:szCs w:val="24"/>
                <w:lang w:val="en-US" w:eastAsia="zh-CN"/>
              </w:rPr>
            </w:pPr>
            <w:r w:rsidRPr="00141D8B">
              <w:rPr>
                <w:rFonts w:eastAsia="MS Mincho"/>
                <w:color w:val="7030A0"/>
              </w:rPr>
              <w:t>Operator activities*</w:t>
            </w:r>
          </w:p>
        </w:tc>
        <w:tc>
          <w:tcPr>
            <w:tcW w:w="948" w:type="pct"/>
          </w:tcPr>
          <w:p w:rsidR="00BA3AB7" w:rsidRPr="00141D8B" w:rsidRDefault="00BA3AB7" w:rsidP="00836588">
            <w:pPr>
              <w:spacing w:after="180"/>
              <w:jc w:val="both"/>
              <w:rPr>
                <w:rFonts w:eastAsia="MS Mincho"/>
                <w:color w:val="7030A0"/>
              </w:rPr>
            </w:pPr>
          </w:p>
        </w:tc>
        <w:tc>
          <w:tcPr>
            <w:tcW w:w="1155" w:type="pct"/>
          </w:tcPr>
          <w:p w:rsidR="00BA3AB7" w:rsidRPr="00141D8B" w:rsidRDefault="00BA3AB7" w:rsidP="00836588">
            <w:pPr>
              <w:spacing w:after="180"/>
              <w:jc w:val="both"/>
              <w:rPr>
                <w:rFonts w:eastAsia="MS Mincho"/>
                <w:color w:val="7030A0"/>
              </w:rPr>
            </w:pPr>
            <w:r w:rsidRPr="00141D8B">
              <w:rPr>
                <w:rFonts w:eastAsia="MS Mincho"/>
                <w:color w:val="7030A0"/>
              </w:rPr>
              <w:t>Optional</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C4</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overflowPunct/>
              <w:autoSpaceDE/>
              <w:autoSpaceDN/>
              <w:adjustRightInd/>
              <w:spacing w:after="180"/>
              <w:rPr>
                <w:rFonts w:eastAsia="MS Mincho"/>
                <w:color w:val="7030A0"/>
              </w:rPr>
            </w:pPr>
            <w:r w:rsidRPr="00141D8B">
              <w:rPr>
                <w:rFonts w:eastAsia="MS Mincho"/>
                <w:color w:val="7030A0"/>
              </w:rPr>
              <w:t>Service provider activities</w:t>
            </w:r>
          </w:p>
        </w:tc>
        <w:tc>
          <w:tcPr>
            <w:tcW w:w="948" w:type="pct"/>
          </w:tcPr>
          <w:p w:rsidR="00BA3AB7" w:rsidRPr="00141D8B" w:rsidRDefault="00BA3AB7" w:rsidP="00836588">
            <w:pPr>
              <w:spacing w:after="180"/>
              <w:jc w:val="both"/>
              <w:rPr>
                <w:rFonts w:eastAsia="MS Mincho"/>
                <w:color w:val="7030A0"/>
              </w:rPr>
            </w:pPr>
          </w:p>
        </w:tc>
        <w:tc>
          <w:tcPr>
            <w:tcW w:w="1155" w:type="pct"/>
          </w:tcPr>
          <w:p w:rsidR="00BA3AB7" w:rsidRPr="00141D8B" w:rsidRDefault="00BA3AB7" w:rsidP="00836588">
            <w:pPr>
              <w:spacing w:after="180"/>
              <w:jc w:val="both"/>
              <w:rPr>
                <w:rFonts w:eastAsia="MS Mincho"/>
                <w:color w:val="7030A0"/>
              </w:rPr>
            </w:pPr>
            <w:r w:rsidRPr="00141D8B">
              <w:rPr>
                <w:rFonts w:eastAsia="MS Mincho"/>
                <w:color w:val="7030A0"/>
              </w:rPr>
              <w:t>Not applicable</w:t>
            </w:r>
          </w:p>
        </w:tc>
        <w:tc>
          <w:tcPr>
            <w:tcW w:w="665" w:type="pct"/>
          </w:tcPr>
          <w:p w:rsidR="00BA3AB7" w:rsidRPr="00141D8B" w:rsidRDefault="00BA3AB7" w:rsidP="00836588">
            <w:pPr>
              <w:spacing w:after="180"/>
              <w:jc w:val="both"/>
              <w:rPr>
                <w:rFonts w:eastAsia="MS Mincho"/>
                <w:color w:val="7030A0"/>
              </w:rPr>
            </w:pPr>
            <w:r w:rsidRPr="00141D8B">
              <w:rPr>
                <w:rFonts w:eastAsia="MS Mincho"/>
                <w:color w:val="7030A0"/>
              </w:rPr>
              <w:t>Optional</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D</w:t>
            </w:r>
          </w:p>
        </w:tc>
        <w:tc>
          <w:tcPr>
            <w:tcW w:w="4698" w:type="pct"/>
            <w:gridSpan w:val="7"/>
          </w:tcPr>
          <w:p w:rsidR="00BA3AB7" w:rsidRPr="00141D8B" w:rsidRDefault="00BA3AB7" w:rsidP="00836588">
            <w:pPr>
              <w:spacing w:after="180"/>
              <w:jc w:val="both"/>
              <w:rPr>
                <w:rFonts w:eastAsia="MS Mincho"/>
                <w:color w:val="7030A0"/>
              </w:rPr>
            </w:pPr>
            <w:r w:rsidRPr="00141D8B">
              <w:rPr>
                <w:rFonts w:eastAsia="MS Mincho"/>
                <w:color w:val="7030A0"/>
              </w:rPr>
              <w:t>Equipment End of Life Treatment</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D1</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r w:rsidRPr="00141D8B">
              <w:rPr>
                <w:rFonts w:eastAsia="MS Mincho"/>
                <w:color w:val="7030A0"/>
              </w:rPr>
              <w:t>Re–use of ICT Equipment</w:t>
            </w:r>
          </w:p>
        </w:tc>
        <w:tc>
          <w:tcPr>
            <w:tcW w:w="948" w:type="pct"/>
          </w:tcPr>
          <w:p w:rsidR="00BA3AB7" w:rsidRPr="00141D8B" w:rsidRDefault="00BA3AB7" w:rsidP="00836588">
            <w:pPr>
              <w:spacing w:after="180"/>
              <w:jc w:val="both"/>
              <w:rPr>
                <w:rFonts w:eastAsia="MS Mincho"/>
                <w:color w:val="7030A0"/>
              </w:rPr>
            </w:pPr>
          </w:p>
        </w:tc>
        <w:tc>
          <w:tcPr>
            <w:tcW w:w="115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D2</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r w:rsidRPr="00141D8B">
              <w:rPr>
                <w:rFonts w:eastAsia="MS Mincho"/>
                <w:color w:val="7030A0"/>
              </w:rPr>
              <w:t>ICT specific EoLT</w:t>
            </w:r>
          </w:p>
        </w:tc>
        <w:tc>
          <w:tcPr>
            <w:tcW w:w="948" w:type="pct"/>
          </w:tcPr>
          <w:p w:rsidR="00BA3AB7" w:rsidRPr="00141D8B" w:rsidRDefault="00BA3AB7" w:rsidP="00836588">
            <w:pPr>
              <w:spacing w:after="180"/>
              <w:jc w:val="both"/>
              <w:rPr>
                <w:rFonts w:eastAsia="MS Mincho"/>
                <w:color w:val="7030A0"/>
              </w:rPr>
            </w:pPr>
          </w:p>
        </w:tc>
        <w:tc>
          <w:tcPr>
            <w:tcW w:w="115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D2.1</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p>
        </w:tc>
        <w:tc>
          <w:tcPr>
            <w:tcW w:w="948" w:type="pct"/>
          </w:tcPr>
          <w:p w:rsidR="00BA3AB7" w:rsidRPr="00141D8B" w:rsidRDefault="00BA3AB7" w:rsidP="00836588">
            <w:pPr>
              <w:spacing w:after="180"/>
              <w:jc w:val="both"/>
              <w:rPr>
                <w:rFonts w:eastAsia="MS Mincho"/>
                <w:color w:val="7030A0"/>
              </w:rPr>
            </w:pPr>
            <w:r w:rsidRPr="00141D8B">
              <w:rPr>
                <w:rFonts w:eastAsia="MS Mincho"/>
                <w:color w:val="7030A0"/>
              </w:rPr>
              <w:t>Storage/Disassembly/Dismantling/ Shredding</w:t>
            </w:r>
          </w:p>
        </w:tc>
        <w:tc>
          <w:tcPr>
            <w:tcW w:w="115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D2.2</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p>
        </w:tc>
        <w:tc>
          <w:tcPr>
            <w:tcW w:w="948" w:type="pct"/>
          </w:tcPr>
          <w:p w:rsidR="00BA3AB7" w:rsidRPr="00141D8B" w:rsidRDefault="00BA3AB7" w:rsidP="00836588">
            <w:pPr>
              <w:spacing w:after="180"/>
              <w:jc w:val="both"/>
              <w:rPr>
                <w:rFonts w:eastAsia="MS Mincho"/>
                <w:color w:val="7030A0"/>
              </w:rPr>
            </w:pPr>
            <w:r w:rsidRPr="00141D8B">
              <w:rPr>
                <w:rFonts w:eastAsia="MS Mincho"/>
                <w:color w:val="7030A0"/>
              </w:rPr>
              <w:t>Recycling</w:t>
            </w:r>
          </w:p>
        </w:tc>
        <w:tc>
          <w:tcPr>
            <w:tcW w:w="115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r w:rsidR="00BA3AB7" w:rsidRPr="00141D8B">
        <w:tc>
          <w:tcPr>
            <w:tcW w:w="302" w:type="pct"/>
          </w:tcPr>
          <w:p w:rsidR="00BA3AB7" w:rsidRPr="00141D8B" w:rsidRDefault="00BA3AB7" w:rsidP="00836588">
            <w:pPr>
              <w:spacing w:after="180"/>
              <w:jc w:val="both"/>
              <w:rPr>
                <w:rFonts w:eastAsia="MS Mincho"/>
                <w:color w:val="7030A0"/>
              </w:rPr>
            </w:pPr>
            <w:r w:rsidRPr="00141D8B">
              <w:rPr>
                <w:rFonts w:eastAsia="MS Mincho"/>
                <w:color w:val="7030A0"/>
              </w:rPr>
              <w:t>D3</w:t>
            </w:r>
          </w:p>
        </w:tc>
        <w:tc>
          <w:tcPr>
            <w:tcW w:w="401" w:type="pct"/>
          </w:tcPr>
          <w:p w:rsidR="00BA3AB7" w:rsidRPr="00141D8B" w:rsidRDefault="00BA3AB7" w:rsidP="00836588">
            <w:pPr>
              <w:spacing w:after="180"/>
              <w:jc w:val="both"/>
              <w:rPr>
                <w:rFonts w:eastAsia="MS Mincho"/>
                <w:color w:val="7030A0"/>
              </w:rPr>
            </w:pPr>
          </w:p>
        </w:tc>
        <w:tc>
          <w:tcPr>
            <w:tcW w:w="725" w:type="pct"/>
            <w:gridSpan w:val="2"/>
          </w:tcPr>
          <w:p w:rsidR="00BA3AB7" w:rsidRPr="00141D8B" w:rsidRDefault="00BA3AB7" w:rsidP="00836588">
            <w:pPr>
              <w:spacing w:after="180"/>
              <w:jc w:val="both"/>
              <w:rPr>
                <w:rFonts w:eastAsia="MS Mincho"/>
                <w:color w:val="7030A0"/>
              </w:rPr>
            </w:pPr>
            <w:r w:rsidRPr="00141D8B">
              <w:rPr>
                <w:rFonts w:eastAsia="MS Mincho"/>
                <w:color w:val="7030A0"/>
              </w:rPr>
              <w:t>Other EoLT</w:t>
            </w:r>
          </w:p>
        </w:tc>
        <w:tc>
          <w:tcPr>
            <w:tcW w:w="948" w:type="pct"/>
          </w:tcPr>
          <w:p w:rsidR="00BA3AB7" w:rsidRPr="00141D8B" w:rsidRDefault="00BA3AB7" w:rsidP="00836588">
            <w:pPr>
              <w:spacing w:after="180"/>
              <w:jc w:val="both"/>
              <w:rPr>
                <w:rFonts w:eastAsia="MS Mincho"/>
                <w:color w:val="7030A0"/>
              </w:rPr>
            </w:pPr>
          </w:p>
        </w:tc>
        <w:tc>
          <w:tcPr>
            <w:tcW w:w="115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665" w:type="pct"/>
          </w:tcPr>
          <w:p w:rsidR="00BA3AB7" w:rsidRPr="00141D8B" w:rsidRDefault="00BA3AB7" w:rsidP="00836588">
            <w:pPr>
              <w:spacing w:after="180"/>
              <w:jc w:val="both"/>
              <w:rPr>
                <w:rFonts w:eastAsia="MS Mincho"/>
                <w:color w:val="7030A0"/>
              </w:rPr>
            </w:pPr>
            <w:r>
              <w:rPr>
                <w:rFonts w:eastAsia="MS Mincho"/>
                <w:color w:val="7030A0"/>
              </w:rPr>
              <w:t>Mandatory</w:t>
            </w:r>
          </w:p>
        </w:tc>
        <w:tc>
          <w:tcPr>
            <w:tcW w:w="805" w:type="pct"/>
          </w:tcPr>
          <w:p w:rsidR="00BA3AB7" w:rsidRPr="00141D8B" w:rsidRDefault="00BA3AB7" w:rsidP="00836588">
            <w:pPr>
              <w:spacing w:after="180"/>
              <w:jc w:val="both"/>
              <w:rPr>
                <w:rFonts w:eastAsia="MS Mincho"/>
                <w:color w:val="7030A0"/>
              </w:rPr>
            </w:pPr>
            <w:r>
              <w:rPr>
                <w:rFonts w:eastAsia="MS Mincho"/>
                <w:color w:val="7030A0"/>
              </w:rPr>
              <w:t>Mandatory</w:t>
            </w:r>
          </w:p>
        </w:tc>
      </w:tr>
    </w:tbl>
    <w:p w:rsidR="00BA3AB7" w:rsidRPr="007221BB" w:rsidRDefault="00BA3AB7" w:rsidP="007221BB">
      <w:pPr>
        <w:jc w:val="both"/>
        <w:rPr>
          <w:color w:val="993366"/>
        </w:rPr>
      </w:pPr>
      <w:r>
        <w:rPr>
          <w:color w:val="993366"/>
        </w:rPr>
        <w:t>* not applicable for End-user equipment</w:t>
      </w:r>
    </w:p>
    <w:p w:rsidR="00BA3AB7" w:rsidRDefault="00BA3AB7" w:rsidP="0009681C">
      <w:pPr>
        <w:rPr>
          <w:color w:val="993366"/>
        </w:rPr>
      </w:pPr>
    </w:p>
    <w:p w:rsidR="00BA3AB7" w:rsidRPr="00F75CC4" w:rsidRDefault="00BA3AB7" w:rsidP="0009681C">
      <w:pPr>
        <w:rPr>
          <w:color w:val="993366"/>
        </w:rPr>
      </w:pPr>
      <w:r w:rsidRPr="00F75CC4">
        <w:rPr>
          <w:color w:val="993366"/>
        </w:rPr>
        <w:t>A more detailed overview (</w:t>
      </w:r>
      <w:r>
        <w:t>Fig. AI1</w:t>
      </w:r>
      <w:r w:rsidRPr="00F75CC4">
        <w:rPr>
          <w:color w:val="993366"/>
        </w:rPr>
        <w:t xml:space="preserve">), showing the detailed content and connection between all life cycle </w:t>
      </w:r>
      <w:r>
        <w:rPr>
          <w:color w:val="993366"/>
        </w:rPr>
        <w:t>stages</w:t>
      </w:r>
      <w:r w:rsidRPr="00F75CC4">
        <w:rPr>
          <w:color w:val="993366"/>
        </w:rPr>
        <w:t>, is shown in Appendix I1.</w:t>
      </w:r>
    </w:p>
    <w:p w:rsidR="00BA3AB7" w:rsidRPr="00F75CC4" w:rsidRDefault="00BA3AB7" w:rsidP="0009681C">
      <w:pPr>
        <w:rPr>
          <w:color w:val="993366"/>
        </w:rPr>
      </w:pPr>
    </w:p>
    <w:p w:rsidR="00BA3AB7" w:rsidRPr="00F75CC4" w:rsidRDefault="00BA3AB7" w:rsidP="0009681C">
      <w:pPr>
        <w:jc w:val="both"/>
        <w:rPr>
          <w:color w:val="993366"/>
        </w:rPr>
      </w:pPr>
      <w:r w:rsidRPr="00F75CC4">
        <w:rPr>
          <w:color w:val="993366"/>
        </w:rPr>
        <w:t>All</w:t>
      </w:r>
      <w:r>
        <w:rPr>
          <w:color w:val="993366"/>
        </w:rPr>
        <w:t xml:space="preserve"> stages</w:t>
      </w:r>
      <w:r w:rsidRPr="00F75CC4">
        <w:rPr>
          <w:color w:val="993366"/>
        </w:rPr>
        <w:t xml:space="preserve"> in the life cycle are associated with different </w:t>
      </w:r>
      <w:commentRangeStart w:id="181"/>
      <w:r w:rsidRPr="00F75CC4">
        <w:rPr>
          <w:color w:val="993366"/>
        </w:rPr>
        <w:t xml:space="preserve">support activities. The term </w:t>
      </w:r>
      <w:r w:rsidRPr="00B84A7B">
        <w:rPr>
          <w:i/>
          <w:iCs/>
          <w:color w:val="993366"/>
        </w:rPr>
        <w:t>Support activities</w:t>
      </w:r>
      <w:r w:rsidRPr="00F75CC4">
        <w:rPr>
          <w:color w:val="993366"/>
        </w:rPr>
        <w:t xml:space="preserve"> refers to, e.g., offices including ICT use for marketing, sales and R&amp;D, and also to business travel, commuting and service vehicles</w:t>
      </w:r>
      <w:r>
        <w:rPr>
          <w:color w:val="993366"/>
        </w:rPr>
        <w:t>.</w:t>
      </w:r>
      <w:commentRangeEnd w:id="181"/>
      <w:r>
        <w:rPr>
          <w:rStyle w:val="CommentReference"/>
          <w:rFonts w:ascii="Calibri" w:eastAsia="MS Mincho" w:hAnsi="Calibri"/>
          <w:lang w:val="en-US"/>
        </w:rPr>
        <w:commentReference w:id="181"/>
      </w:r>
    </w:p>
    <w:p w:rsidR="00BA3AB7" w:rsidRPr="00F75CC4" w:rsidRDefault="00BA3AB7" w:rsidP="0009681C">
      <w:pPr>
        <w:ind w:firstLine="720"/>
        <w:jc w:val="both"/>
        <w:rPr>
          <w:color w:val="993366"/>
        </w:rPr>
      </w:pPr>
      <w:r w:rsidRPr="00A4241B">
        <w:rPr>
          <w:i/>
          <w:iCs/>
          <w:color w:val="993366"/>
        </w:rPr>
        <w:t>Support activities</w:t>
      </w:r>
      <w:r w:rsidRPr="00F75CC4">
        <w:rPr>
          <w:color w:val="993366"/>
        </w:rPr>
        <w:t xml:space="preserve"> are </w:t>
      </w:r>
      <w:r>
        <w:rPr>
          <w:color w:val="993366"/>
        </w:rPr>
        <w:t>optional</w:t>
      </w:r>
      <w:r w:rsidRPr="00F75CC4">
        <w:rPr>
          <w:color w:val="993366"/>
        </w:rPr>
        <w:t xml:space="preserve"> to include. </w:t>
      </w:r>
    </w:p>
    <w:p w:rsidR="00BA3AB7" w:rsidRPr="00F75CC4" w:rsidRDefault="00BA3AB7" w:rsidP="0009681C">
      <w:pPr>
        <w:rPr>
          <w:color w:val="993366"/>
        </w:rPr>
      </w:pPr>
      <w:r w:rsidRPr="00F75CC4">
        <w:rPr>
          <w:color w:val="993366"/>
        </w:rPr>
        <w:t xml:space="preserve">The extent in which </w:t>
      </w:r>
      <w:r w:rsidRPr="00A4241B">
        <w:rPr>
          <w:i/>
          <w:iCs/>
          <w:color w:val="993366"/>
        </w:rPr>
        <w:t>Support activities</w:t>
      </w:r>
      <w:r w:rsidRPr="00F75CC4">
        <w:rPr>
          <w:color w:val="993366"/>
        </w:rPr>
        <w:t xml:space="preserve"> and other </w:t>
      </w:r>
      <w:r>
        <w:rPr>
          <w:color w:val="993366"/>
        </w:rPr>
        <w:t>Optional</w:t>
      </w:r>
      <w:r w:rsidRPr="00F75CC4">
        <w:rPr>
          <w:color w:val="993366"/>
        </w:rPr>
        <w:t xml:space="preserve"> activities are included for different parts of the life cycle </w:t>
      </w:r>
      <w:r>
        <w:rPr>
          <w:color w:val="993366"/>
        </w:rPr>
        <w:t>shall</w:t>
      </w:r>
      <w:r w:rsidRPr="00F75CC4">
        <w:rPr>
          <w:color w:val="993366"/>
        </w:rPr>
        <w:t xml:space="preserve"> be clearly described in the </w:t>
      </w:r>
      <w:r>
        <w:rPr>
          <w:color w:val="993366"/>
        </w:rPr>
        <w:t>LCA</w:t>
      </w:r>
      <w:r w:rsidRPr="00F75CC4">
        <w:rPr>
          <w:color w:val="993366"/>
        </w:rPr>
        <w:t xml:space="preserve"> report. For further details refer to chapter 6. </w:t>
      </w:r>
    </w:p>
    <w:p w:rsidR="00BA3AB7" w:rsidRPr="00F75CC4" w:rsidRDefault="00BA3AB7" w:rsidP="0009681C">
      <w:pPr>
        <w:rPr>
          <w:color w:val="993366"/>
        </w:rPr>
      </w:pPr>
    </w:p>
    <w:p w:rsidR="00BA3AB7" w:rsidRPr="00F75CC4" w:rsidRDefault="00BA3AB7" w:rsidP="0009681C">
      <w:pPr>
        <w:rPr>
          <w:color w:val="993366"/>
        </w:rPr>
      </w:pPr>
      <w:r w:rsidRPr="00F75CC4">
        <w:rPr>
          <w:color w:val="993366"/>
        </w:rPr>
        <w:t>Above in Table 1 “</w:t>
      </w:r>
      <w:r>
        <w:rPr>
          <w:color w:val="993366"/>
        </w:rPr>
        <w:t>Mandatory</w:t>
      </w:r>
      <w:r w:rsidRPr="00F75CC4">
        <w:rPr>
          <w:color w:val="993366"/>
        </w:rPr>
        <w:t>” means tha</w:t>
      </w:r>
      <w:bookmarkStart w:id="182" w:name="_GoBack"/>
      <w:bookmarkEnd w:id="182"/>
      <w:r w:rsidRPr="00F75CC4">
        <w:rPr>
          <w:color w:val="993366"/>
        </w:rPr>
        <w:t xml:space="preserve">t the life cycle </w:t>
      </w:r>
      <w:r>
        <w:rPr>
          <w:color w:val="993366"/>
        </w:rPr>
        <w:t>stage</w:t>
      </w:r>
      <w:r w:rsidRPr="00F75CC4">
        <w:rPr>
          <w:color w:val="993366"/>
        </w:rPr>
        <w:t xml:space="preserve">, if applicable, </w:t>
      </w:r>
      <w:r>
        <w:rPr>
          <w:color w:val="993366"/>
        </w:rPr>
        <w:t>shall</w:t>
      </w:r>
      <w:r w:rsidRPr="00F75CC4">
        <w:rPr>
          <w:color w:val="993366"/>
        </w:rPr>
        <w:t xml:space="preserve"> always be taken into account in an LCA for ICT. The optional life cycle </w:t>
      </w:r>
      <w:r>
        <w:rPr>
          <w:color w:val="993366"/>
        </w:rPr>
        <w:t>stages</w:t>
      </w:r>
      <w:r w:rsidRPr="00F75CC4">
        <w:rPr>
          <w:color w:val="993366"/>
        </w:rPr>
        <w:t xml:space="preserve">, however, may be left out of the </w:t>
      </w:r>
      <w:r>
        <w:rPr>
          <w:color w:val="993366"/>
        </w:rPr>
        <w:t>LCA</w:t>
      </w:r>
      <w:r w:rsidRPr="00F75CC4">
        <w:rPr>
          <w:color w:val="993366"/>
        </w:rPr>
        <w:t xml:space="preserve"> depending on </w:t>
      </w:r>
      <w:r>
        <w:rPr>
          <w:color w:val="993366"/>
        </w:rPr>
        <w:t xml:space="preserve">the </w:t>
      </w:r>
      <w:r w:rsidRPr="00F75CC4">
        <w:rPr>
          <w:color w:val="993366"/>
        </w:rPr>
        <w:t>stud</w:t>
      </w:r>
      <w:r>
        <w:rPr>
          <w:color w:val="993366"/>
        </w:rPr>
        <w:t>ied ICT product system</w:t>
      </w:r>
      <w:r w:rsidRPr="00F75CC4">
        <w:rPr>
          <w:color w:val="993366"/>
        </w:rPr>
        <w:t xml:space="preserve"> etc. </w:t>
      </w:r>
    </w:p>
    <w:p w:rsidR="00BA3AB7" w:rsidRPr="0009681C" w:rsidRDefault="00BA3AB7" w:rsidP="0009681C">
      <w:pPr>
        <w:rPr>
          <w:lang w:val="en-US"/>
        </w:rPr>
      </w:pPr>
    </w:p>
    <w:p w:rsidR="00BA3AB7" w:rsidRPr="00A11B06" w:rsidRDefault="00BA3AB7" w:rsidP="00A11B06">
      <w:pPr>
        <w:pStyle w:val="Heading5"/>
      </w:pPr>
      <w:bookmarkStart w:id="183" w:name="_Toc300846717"/>
      <w:r>
        <w:t xml:space="preserve">5.2.2.1.1 </w:t>
      </w:r>
      <w:r w:rsidRPr="00A11B06">
        <w:t>The use of unit processes</w:t>
      </w:r>
      <w:bookmarkEnd w:id="183"/>
    </w:p>
    <w:p w:rsidR="00BA3AB7" w:rsidRPr="007221BB" w:rsidRDefault="00BA3AB7" w:rsidP="007221BB">
      <w:pPr>
        <w:jc w:val="both"/>
        <w:rPr>
          <w:color w:val="993366"/>
        </w:rPr>
      </w:pPr>
      <w:r w:rsidRPr="007221BB">
        <w:rPr>
          <w:color w:val="993366"/>
        </w:rPr>
        <w:t xml:space="preserve">Each life cycle </w:t>
      </w:r>
      <w:r>
        <w:rPr>
          <w:color w:val="993366"/>
        </w:rPr>
        <w:t>stage</w:t>
      </w:r>
      <w:r w:rsidRPr="007221BB">
        <w:rPr>
          <w:color w:val="993366"/>
        </w:rPr>
        <w:t xml:space="preserve"> (A</w:t>
      </w:r>
      <w:r>
        <w:rPr>
          <w:color w:val="993366"/>
        </w:rPr>
        <w:t>–</w:t>
      </w:r>
      <w:r w:rsidRPr="007221BB">
        <w:rPr>
          <w:color w:val="993366"/>
        </w:rPr>
        <w:t xml:space="preserve">D) is further refined into activities, referred to as unit processes, which represent the basic physical flows (materials and energy) of the life cycle. </w:t>
      </w:r>
    </w:p>
    <w:p w:rsidR="00BA3AB7" w:rsidRPr="007221BB" w:rsidRDefault="00BA3AB7" w:rsidP="007221BB">
      <w:pPr>
        <w:jc w:val="both"/>
        <w:rPr>
          <w:color w:val="993366"/>
        </w:rPr>
      </w:pPr>
      <w:r w:rsidRPr="007221BB">
        <w:rPr>
          <w:color w:val="993366"/>
        </w:rPr>
        <w:t xml:space="preserve">A unit process typically represents a </w:t>
      </w:r>
      <w:r>
        <w:rPr>
          <w:color w:val="993366"/>
        </w:rPr>
        <w:t>facility</w:t>
      </w:r>
      <w:r w:rsidRPr="007221BB">
        <w:rPr>
          <w:color w:val="993366"/>
        </w:rPr>
        <w:t xml:space="preserve"> where a product is produced, but it can also represent</w:t>
      </w:r>
      <w:r>
        <w:rPr>
          <w:color w:val="993366"/>
        </w:rPr>
        <w:t>,</w:t>
      </w:r>
      <w:r w:rsidRPr="007221BB">
        <w:rPr>
          <w:color w:val="993366"/>
        </w:rPr>
        <w:t xml:space="preserve"> e.g.</w:t>
      </w:r>
      <w:r>
        <w:rPr>
          <w:color w:val="993366"/>
        </w:rPr>
        <w:t>,</w:t>
      </w:r>
      <w:r w:rsidRPr="007221BB">
        <w:rPr>
          <w:color w:val="993366"/>
        </w:rPr>
        <w:t xml:space="preserve"> an office or a store - or even an activity or a place where a service is produced. A unit process can also be a vehicle or a “mobile </w:t>
      </w:r>
      <w:r>
        <w:rPr>
          <w:color w:val="993366"/>
        </w:rPr>
        <w:t>facility</w:t>
      </w:r>
      <w:r w:rsidRPr="007221BB">
        <w:rPr>
          <w:color w:val="993366"/>
        </w:rPr>
        <w:t>” that transports products. Non</w:t>
      </w:r>
      <w:r>
        <w:rPr>
          <w:color w:val="993366"/>
        </w:rPr>
        <w:t>–</w:t>
      </w:r>
      <w:r w:rsidRPr="007221BB">
        <w:rPr>
          <w:color w:val="993366"/>
        </w:rPr>
        <w:t xml:space="preserve">production </w:t>
      </w:r>
      <w:r>
        <w:rPr>
          <w:color w:val="993366"/>
        </w:rPr>
        <w:t>faciliti</w:t>
      </w:r>
      <w:r w:rsidRPr="007221BB">
        <w:rPr>
          <w:color w:val="993366"/>
        </w:rPr>
        <w:t xml:space="preserve">es are especially important to the ICT sector </w:t>
      </w:r>
      <w:fldSimple w:instr=" REF _Ref283890506 \r \h  \* MERGEFORMAT ">
        <w:r w:rsidRPr="00C135F5">
          <w:rPr>
            <w:color w:val="993366"/>
          </w:rPr>
          <w:t>[4]</w:t>
        </w:r>
      </w:fldSimple>
      <w:r w:rsidRPr="007221BB">
        <w:rPr>
          <w:color w:val="993366"/>
        </w:rPr>
        <w:t xml:space="preserve"> as a large part of the total work is related to research and development (including software), operation, maintenance etc. </w:t>
      </w:r>
    </w:p>
    <w:p w:rsidR="00BA3AB7" w:rsidRPr="007221BB" w:rsidRDefault="00BA3AB7" w:rsidP="007221BB">
      <w:pPr>
        <w:jc w:val="both"/>
        <w:rPr>
          <w:color w:val="993366"/>
        </w:rPr>
      </w:pPr>
    </w:p>
    <w:p w:rsidR="00BA3AB7" w:rsidRDefault="00BA3AB7" w:rsidP="007221BB">
      <w:pPr>
        <w:jc w:val="both"/>
        <w:rPr>
          <w:color w:val="993366"/>
        </w:rPr>
      </w:pPr>
      <w:r w:rsidRPr="007221BB">
        <w:rPr>
          <w:color w:val="993366"/>
        </w:rPr>
        <w:t xml:space="preserve">Any unit process can be modelled as shown in </w:t>
      </w:r>
      <w:fldSimple w:instr=" REF _Ref281489958 \h  \* MERGEFORMAT ">
        <w:r w:rsidRPr="00B32E45">
          <w:rPr>
            <w:color w:val="993366"/>
          </w:rPr>
          <w:t>Fig.</w:t>
        </w:r>
        <w:r>
          <w:rPr>
            <w:color w:val="993366"/>
          </w:rPr>
          <w:t>3</w:t>
        </w:r>
      </w:fldSimple>
      <w:r w:rsidRPr="007221BB">
        <w:rPr>
          <w:color w:val="993366"/>
        </w:rPr>
        <w:t xml:space="preserve"> below. The generic unit process model includes a number of inputs and outputs and can be referred to as a </w:t>
      </w:r>
      <w:r>
        <w:rPr>
          <w:color w:val="993366"/>
        </w:rPr>
        <w:t>facility</w:t>
      </w:r>
      <w:r w:rsidRPr="007221BB">
        <w:rPr>
          <w:color w:val="993366"/>
        </w:rPr>
        <w:t xml:space="preserve"> LCI model or </w:t>
      </w:r>
      <w:r>
        <w:rPr>
          <w:color w:val="993366"/>
        </w:rPr>
        <w:t>–</w:t>
      </w:r>
      <w:r w:rsidRPr="007221BB">
        <w:rPr>
          <w:color w:val="993366"/>
        </w:rPr>
        <w:t xml:space="preserve"> shorter </w:t>
      </w:r>
      <w:r>
        <w:rPr>
          <w:color w:val="993366"/>
        </w:rPr>
        <w:t>–</w:t>
      </w:r>
      <w:r w:rsidRPr="007221BB">
        <w:rPr>
          <w:color w:val="993366"/>
        </w:rPr>
        <w:t xml:space="preserve"> a </w:t>
      </w:r>
      <w:r>
        <w:rPr>
          <w:color w:val="993366"/>
        </w:rPr>
        <w:t>facility</w:t>
      </w:r>
      <w:r w:rsidRPr="007221BB">
        <w:rPr>
          <w:color w:val="993366"/>
        </w:rPr>
        <w:t xml:space="preserve"> model.</w:t>
      </w:r>
    </w:p>
    <w:p w:rsidR="00BA3AB7" w:rsidRDefault="00BA3AB7" w:rsidP="007221BB">
      <w:pPr>
        <w:jc w:val="both"/>
        <w:rPr>
          <w:color w:val="993366"/>
        </w:rPr>
      </w:pPr>
    </w:p>
    <w:p w:rsidR="00BA3AB7" w:rsidRPr="000425FE" w:rsidRDefault="00BA3AB7" w:rsidP="00156BAF">
      <w:r>
        <w:rPr>
          <w:color w:val="FF0000"/>
          <w:lang w:eastAsia="zh-CN"/>
        </w:rPr>
        <w:t xml:space="preserve">In many cases a facility handles not only the product system targeted by the LCA but also other product systems. In this situation the facility data shall be allocated to the targeted product system in a correct way. For allocation rules please refer to chapter </w:t>
      </w:r>
      <w:r w:rsidRPr="000425FE">
        <w:rPr>
          <w:color w:val="FF0000"/>
          <w:highlight w:val="yellow"/>
          <w:lang w:eastAsia="zh-CN"/>
        </w:rPr>
        <w:t>5.3.3.1.</w:t>
      </w:r>
      <w:r>
        <w:rPr>
          <w:color w:val="FF0000"/>
          <w:lang w:eastAsia="zh-CN"/>
        </w:rPr>
        <w:t>3.</w:t>
      </w:r>
    </w:p>
    <w:p w:rsidR="00BA3AB7" w:rsidRPr="007221BB" w:rsidRDefault="00BA3AB7" w:rsidP="007221BB">
      <w:pPr>
        <w:jc w:val="both"/>
        <w:rPr>
          <w:color w:val="993366"/>
        </w:rPr>
      </w:pPr>
    </w:p>
    <w:p w:rsidR="00BA3AB7" w:rsidRPr="00A11B06" w:rsidRDefault="00BA3AB7" w:rsidP="00A11B06">
      <w:pPr>
        <w:overflowPunct/>
        <w:autoSpaceDE/>
        <w:autoSpaceDN/>
        <w:adjustRightInd/>
        <w:textAlignment w:val="auto"/>
        <w:rPr>
          <w:color w:val="FF0000"/>
        </w:rPr>
      </w:pPr>
    </w:p>
    <w:p w:rsidR="00BA3AB7" w:rsidRPr="00A11B06" w:rsidRDefault="00BA3AB7" w:rsidP="00A11B06">
      <w:pPr>
        <w:overflowPunct/>
        <w:autoSpaceDE/>
        <w:autoSpaceDN/>
        <w:adjustRightInd/>
        <w:textAlignment w:val="auto"/>
        <w:rPr>
          <w:color w:val="FF0000"/>
        </w:rPr>
      </w:pPr>
      <w:r w:rsidRPr="00101CE8">
        <w:rPr>
          <w:color w:val="FF0000"/>
        </w:rPr>
        <w:pict>
          <v:shape id="_x0000_i1029" type="#_x0000_t75" style="width:458.25pt;height:137.25pt" o:allowoverlap="f">
            <v:imagedata r:id="rId15" o:title=""/>
          </v:shape>
        </w:pict>
      </w:r>
    </w:p>
    <w:p w:rsidR="00BA3AB7" w:rsidRPr="00B32E45" w:rsidRDefault="00BA3AB7" w:rsidP="00475712">
      <w:pPr>
        <w:pStyle w:val="Caption"/>
        <w:jc w:val="both"/>
        <w:rPr>
          <w:color w:val="993366"/>
        </w:rPr>
      </w:pPr>
      <w:bookmarkStart w:id="184" w:name="_Ref281489958"/>
      <w:r w:rsidRPr="00B32E45">
        <w:rPr>
          <w:color w:val="993366"/>
        </w:rPr>
        <w:t>Fig.</w:t>
      </w:r>
      <w:r w:rsidRPr="00B32E45">
        <w:rPr>
          <w:color w:val="993366"/>
        </w:rPr>
        <w:fldChar w:fldCharType="begin"/>
      </w:r>
      <w:r w:rsidRPr="00B32E45">
        <w:rPr>
          <w:color w:val="993366"/>
        </w:rPr>
        <w:instrText xml:space="preserve"> SEQ Fig. \* ARABIC </w:instrText>
      </w:r>
      <w:r w:rsidRPr="00B32E45">
        <w:rPr>
          <w:color w:val="993366"/>
        </w:rPr>
        <w:fldChar w:fldCharType="separate"/>
      </w:r>
      <w:r>
        <w:rPr>
          <w:noProof/>
          <w:color w:val="993366"/>
        </w:rPr>
        <w:t>3</w:t>
      </w:r>
      <w:r w:rsidRPr="00B32E45">
        <w:rPr>
          <w:color w:val="993366"/>
        </w:rPr>
        <w:fldChar w:fldCharType="end"/>
      </w:r>
      <w:bookmarkEnd w:id="184"/>
      <w:r>
        <w:rPr>
          <w:color w:val="993366"/>
        </w:rPr>
        <w:t xml:space="preserve"> </w:t>
      </w:r>
      <w:commentRangeStart w:id="185"/>
      <w:r w:rsidRPr="00B32E45">
        <w:rPr>
          <w:color w:val="993366"/>
        </w:rPr>
        <w:t>The generic unit process model</w:t>
      </w:r>
      <w:commentRangeEnd w:id="185"/>
      <w:r>
        <w:rPr>
          <w:rStyle w:val="CommentReference"/>
          <w:rFonts w:ascii="Calibri" w:hAnsi="Calibri" w:cs="Calibri"/>
          <w:b w:val="0"/>
          <w:bCs w:val="0"/>
        </w:rPr>
        <w:commentReference w:id="185"/>
      </w:r>
    </w:p>
    <w:p w:rsidR="00BA3AB7" w:rsidRPr="00A11B06" w:rsidRDefault="00BA3AB7" w:rsidP="00A11B06">
      <w:pPr>
        <w:overflowPunct/>
        <w:autoSpaceDE/>
        <w:autoSpaceDN/>
        <w:adjustRightInd/>
        <w:textAlignment w:val="auto"/>
        <w:rPr>
          <w:color w:val="FF0000"/>
        </w:rPr>
      </w:pPr>
    </w:p>
    <w:p w:rsidR="00BA3AB7" w:rsidRPr="007221BB" w:rsidRDefault="00BA3AB7" w:rsidP="00A11B06">
      <w:pPr>
        <w:overflowPunct/>
        <w:autoSpaceDE/>
        <w:autoSpaceDN/>
        <w:adjustRightInd/>
        <w:textAlignment w:val="auto"/>
        <w:rPr>
          <w:color w:val="993366"/>
        </w:rPr>
      </w:pPr>
      <w:r w:rsidRPr="007221BB">
        <w:rPr>
          <w:color w:val="993366"/>
        </w:rPr>
        <w:t>Emissions to the environment and impact on or use or depletion of resource objects are referred to as elementary flows. All other inputs and outputs are defined as product flows.</w:t>
      </w:r>
    </w:p>
    <w:p w:rsidR="00BA3AB7" w:rsidRPr="007221BB" w:rsidRDefault="00BA3AB7" w:rsidP="00A11B06">
      <w:pPr>
        <w:overflowPunct/>
        <w:autoSpaceDE/>
        <w:autoSpaceDN/>
        <w:adjustRightInd/>
        <w:textAlignment w:val="auto"/>
        <w:rPr>
          <w:color w:val="993366"/>
        </w:rPr>
      </w:pPr>
    </w:p>
    <w:p w:rsidR="00BA3AB7" w:rsidRPr="007221BB" w:rsidRDefault="00BA3AB7" w:rsidP="00A11B06">
      <w:pPr>
        <w:overflowPunct/>
        <w:autoSpaceDE/>
        <w:autoSpaceDN/>
        <w:adjustRightInd/>
        <w:textAlignment w:val="auto"/>
        <w:rPr>
          <w:color w:val="993366"/>
        </w:rPr>
      </w:pPr>
      <w:r w:rsidRPr="007221BB">
        <w:rPr>
          <w:color w:val="993366"/>
        </w:rPr>
        <w:t>Each input of fuel and products, as well as each output of waste, can involve transports which are then part of the input/output data connected to the unit process.</w:t>
      </w:r>
    </w:p>
    <w:p w:rsidR="00BA3AB7" w:rsidRPr="007221BB" w:rsidRDefault="00BA3AB7" w:rsidP="00A11B06">
      <w:pPr>
        <w:overflowPunct/>
        <w:autoSpaceDE/>
        <w:autoSpaceDN/>
        <w:adjustRightInd/>
        <w:textAlignment w:val="auto"/>
        <w:rPr>
          <w:color w:val="993366"/>
        </w:rPr>
      </w:pPr>
    </w:p>
    <w:p w:rsidR="00BA3AB7" w:rsidRPr="007221BB" w:rsidRDefault="00BA3AB7" w:rsidP="00A11B06">
      <w:pPr>
        <w:overflowPunct/>
        <w:autoSpaceDE/>
        <w:autoSpaceDN/>
        <w:adjustRightInd/>
        <w:textAlignment w:val="auto"/>
        <w:rPr>
          <w:color w:val="993366"/>
        </w:rPr>
      </w:pPr>
      <w:r w:rsidRPr="007221BB">
        <w:rPr>
          <w:color w:val="993366"/>
        </w:rPr>
        <w:t xml:space="preserve">Applicable support activities </w:t>
      </w:r>
      <w:r>
        <w:rPr>
          <w:color w:val="993366"/>
        </w:rPr>
        <w:t>shall</w:t>
      </w:r>
      <w:r w:rsidRPr="007221BB">
        <w:rPr>
          <w:color w:val="993366"/>
        </w:rPr>
        <w:t xml:space="preserve"> also be </w:t>
      </w:r>
      <w:r w:rsidRPr="00130325">
        <w:rPr>
          <w:color w:val="993366"/>
          <w:highlight w:val="yellow"/>
        </w:rPr>
        <w:t>included</w:t>
      </w:r>
      <w:r w:rsidRPr="007221BB">
        <w:rPr>
          <w:color w:val="993366"/>
        </w:rPr>
        <w:t xml:space="preserve"> for a production </w:t>
      </w:r>
      <w:r>
        <w:rPr>
          <w:color w:val="993366"/>
        </w:rPr>
        <w:t>facility</w:t>
      </w:r>
      <w:r w:rsidRPr="007221BB">
        <w:rPr>
          <w:color w:val="993366"/>
        </w:rPr>
        <w:t xml:space="preserve">. </w:t>
      </w:r>
    </w:p>
    <w:p w:rsidR="00BA3AB7" w:rsidRPr="007221BB" w:rsidRDefault="00BA3AB7" w:rsidP="00A11B06">
      <w:pPr>
        <w:overflowPunct/>
        <w:autoSpaceDE/>
        <w:autoSpaceDN/>
        <w:adjustRightInd/>
        <w:textAlignment w:val="auto"/>
        <w:rPr>
          <w:color w:val="993366"/>
        </w:rPr>
      </w:pPr>
    </w:p>
    <w:p w:rsidR="00BA3AB7" w:rsidRDefault="00BA3AB7" w:rsidP="00A11B06">
      <w:pPr>
        <w:overflowPunct/>
        <w:autoSpaceDE/>
        <w:autoSpaceDN/>
        <w:adjustRightInd/>
        <w:textAlignment w:val="auto"/>
        <w:rPr>
          <w:b/>
          <w:bCs/>
          <w:i/>
          <w:iCs/>
          <w:color w:val="993366"/>
        </w:rPr>
      </w:pPr>
      <w:r w:rsidRPr="00F647FE">
        <w:rPr>
          <w:b/>
          <w:bCs/>
          <w:i/>
          <w:iCs/>
          <w:color w:val="993366"/>
        </w:rPr>
        <w:t>Emissions (elementary flows)</w:t>
      </w:r>
    </w:p>
    <w:p w:rsidR="00BA3AB7" w:rsidRPr="00F647FE" w:rsidRDefault="00BA3AB7" w:rsidP="00A11B06">
      <w:pPr>
        <w:overflowPunct/>
        <w:autoSpaceDE/>
        <w:autoSpaceDN/>
        <w:adjustRightInd/>
        <w:textAlignment w:val="auto"/>
        <w:rPr>
          <w:b/>
          <w:bCs/>
          <w:i/>
          <w:iCs/>
          <w:color w:val="993366"/>
        </w:rPr>
      </w:pPr>
    </w:p>
    <w:p w:rsidR="00BA3AB7" w:rsidRPr="007221BB" w:rsidRDefault="00BA3AB7" w:rsidP="00A11B06">
      <w:pPr>
        <w:overflowPunct/>
        <w:autoSpaceDE/>
        <w:autoSpaceDN/>
        <w:adjustRightInd/>
        <w:textAlignment w:val="auto"/>
        <w:rPr>
          <w:color w:val="993366"/>
        </w:rPr>
      </w:pPr>
      <w:r w:rsidRPr="007221BB">
        <w:rPr>
          <w:color w:val="993366"/>
        </w:rPr>
        <w:t xml:space="preserve">The following emissions </w:t>
      </w:r>
      <w:r>
        <w:rPr>
          <w:color w:val="993366"/>
        </w:rPr>
        <w:t>shall</w:t>
      </w:r>
      <w:r w:rsidRPr="007221BB">
        <w:rPr>
          <w:color w:val="993366"/>
        </w:rPr>
        <w:t xml:space="preserve"> be </w:t>
      </w:r>
      <w:r w:rsidRPr="00130325">
        <w:rPr>
          <w:color w:val="993366"/>
          <w:highlight w:val="yellow"/>
        </w:rPr>
        <w:t>included</w:t>
      </w:r>
      <w:r w:rsidRPr="007221BB">
        <w:rPr>
          <w:color w:val="993366"/>
        </w:rPr>
        <w:t xml:space="preserve"> for ICT:</w:t>
      </w:r>
    </w:p>
    <w:p w:rsidR="00BA3AB7" w:rsidRPr="007221BB" w:rsidRDefault="00BA3AB7" w:rsidP="009B780E">
      <w:pPr>
        <w:numPr>
          <w:ilvl w:val="0"/>
          <w:numId w:val="41"/>
          <w:numberingChange w:id="186" w:author="a73041" w:date="2011-08-26T16:44:00Z" w:original=""/>
        </w:numPr>
        <w:overflowPunct/>
        <w:autoSpaceDE/>
        <w:autoSpaceDN/>
        <w:adjustRightInd/>
        <w:textAlignment w:val="auto"/>
        <w:rPr>
          <w:color w:val="993366"/>
        </w:rPr>
      </w:pPr>
      <w:r w:rsidRPr="007221BB">
        <w:rPr>
          <w:color w:val="993366"/>
        </w:rPr>
        <w:t>Emissions to air</w:t>
      </w:r>
    </w:p>
    <w:p w:rsidR="00BA3AB7" w:rsidRPr="007221BB" w:rsidRDefault="00BA3AB7" w:rsidP="009B780E">
      <w:pPr>
        <w:numPr>
          <w:ilvl w:val="0"/>
          <w:numId w:val="41"/>
          <w:numberingChange w:id="187" w:author="a73041" w:date="2011-08-26T16:44:00Z" w:original=""/>
        </w:numPr>
        <w:overflowPunct/>
        <w:autoSpaceDE/>
        <w:autoSpaceDN/>
        <w:adjustRightInd/>
        <w:textAlignment w:val="auto"/>
        <w:rPr>
          <w:color w:val="993366"/>
        </w:rPr>
      </w:pPr>
      <w:r w:rsidRPr="007221BB">
        <w:rPr>
          <w:color w:val="993366"/>
        </w:rPr>
        <w:t>Emissions to water</w:t>
      </w:r>
    </w:p>
    <w:p w:rsidR="00BA3AB7" w:rsidRPr="007221BB" w:rsidRDefault="00BA3AB7" w:rsidP="009B780E">
      <w:pPr>
        <w:numPr>
          <w:ilvl w:val="0"/>
          <w:numId w:val="41"/>
          <w:numberingChange w:id="188" w:author="a73041" w:date="2011-08-26T16:44:00Z" w:original=""/>
        </w:numPr>
        <w:overflowPunct/>
        <w:autoSpaceDE/>
        <w:autoSpaceDN/>
        <w:adjustRightInd/>
        <w:textAlignment w:val="auto"/>
        <w:rPr>
          <w:color w:val="993366"/>
        </w:rPr>
      </w:pPr>
      <w:r w:rsidRPr="007221BB">
        <w:rPr>
          <w:color w:val="993366"/>
        </w:rPr>
        <w:t>Emissions to ground</w:t>
      </w:r>
    </w:p>
    <w:p w:rsidR="00BA3AB7" w:rsidRPr="00A11B06" w:rsidRDefault="00BA3AB7" w:rsidP="00A11B06">
      <w:pPr>
        <w:overflowPunct/>
        <w:autoSpaceDE/>
        <w:autoSpaceDN/>
        <w:adjustRightInd/>
        <w:ind w:left="360"/>
        <w:textAlignment w:val="auto"/>
        <w:rPr>
          <w:color w:val="FF0000"/>
        </w:rPr>
      </w:pPr>
    </w:p>
    <w:p w:rsidR="00BA3AB7" w:rsidRPr="002B39F5" w:rsidRDefault="00BA3AB7" w:rsidP="00830D86">
      <w:pPr>
        <w:overflowPunct/>
        <w:autoSpaceDE/>
        <w:adjustRightInd/>
        <w:rPr>
          <w:color w:val="993366"/>
        </w:rPr>
      </w:pPr>
      <w:r w:rsidRPr="007221BB">
        <w:rPr>
          <w:color w:val="993366"/>
        </w:rPr>
        <w:t>Non</w:t>
      </w:r>
      <w:r>
        <w:rPr>
          <w:color w:val="993366"/>
        </w:rPr>
        <w:t>–</w:t>
      </w:r>
      <w:r w:rsidRPr="007221BB">
        <w:rPr>
          <w:color w:val="993366"/>
        </w:rPr>
        <w:t xml:space="preserve">material emissions like radiation, odour, and noise </w:t>
      </w:r>
      <w:r w:rsidRPr="00B17F14">
        <w:rPr>
          <w:color w:val="993366"/>
        </w:rPr>
        <w:t xml:space="preserve">are beyond scope of this standard as well as </w:t>
      </w:r>
      <w:r w:rsidRPr="002B39F5">
        <w:rPr>
          <w:color w:val="993366"/>
        </w:rPr>
        <w:t>direct impact on health .</w:t>
      </w:r>
    </w:p>
    <w:p w:rsidR="00BA3AB7" w:rsidRPr="007221BB" w:rsidRDefault="00BA3AB7" w:rsidP="00A11B06">
      <w:pPr>
        <w:overflowPunct/>
        <w:autoSpaceDE/>
        <w:autoSpaceDN/>
        <w:adjustRightInd/>
        <w:textAlignment w:val="auto"/>
        <w:rPr>
          <w:color w:val="993366"/>
        </w:rPr>
      </w:pPr>
    </w:p>
    <w:p w:rsidR="00BA3AB7" w:rsidRDefault="00BA3AB7" w:rsidP="00A11B06">
      <w:pPr>
        <w:overflowPunct/>
        <w:autoSpaceDE/>
        <w:autoSpaceDN/>
        <w:adjustRightInd/>
        <w:textAlignment w:val="auto"/>
        <w:rPr>
          <w:b/>
          <w:bCs/>
          <w:i/>
          <w:iCs/>
          <w:color w:val="993366"/>
        </w:rPr>
      </w:pPr>
      <w:r w:rsidRPr="00F647FE">
        <w:rPr>
          <w:b/>
          <w:bCs/>
          <w:i/>
          <w:iCs/>
          <w:color w:val="993366"/>
        </w:rPr>
        <w:t>Resource objects (elementary flows)</w:t>
      </w:r>
    </w:p>
    <w:p w:rsidR="00BA3AB7" w:rsidRPr="00F647FE" w:rsidRDefault="00BA3AB7" w:rsidP="00A11B06">
      <w:pPr>
        <w:overflowPunct/>
        <w:autoSpaceDE/>
        <w:autoSpaceDN/>
        <w:adjustRightInd/>
        <w:textAlignment w:val="auto"/>
        <w:rPr>
          <w:b/>
          <w:bCs/>
          <w:i/>
          <w:iCs/>
          <w:color w:val="993366"/>
        </w:rPr>
      </w:pPr>
    </w:p>
    <w:p w:rsidR="00BA3AB7" w:rsidRPr="007221BB" w:rsidRDefault="00BA3AB7" w:rsidP="00A11B06">
      <w:pPr>
        <w:overflowPunct/>
        <w:autoSpaceDE/>
        <w:autoSpaceDN/>
        <w:adjustRightInd/>
        <w:textAlignment w:val="auto"/>
        <w:rPr>
          <w:color w:val="993366"/>
        </w:rPr>
      </w:pPr>
      <w:r w:rsidRPr="007221BB">
        <w:rPr>
          <w:color w:val="993366"/>
        </w:rPr>
        <w:t xml:space="preserve">The following resource objects </w:t>
      </w:r>
      <w:r>
        <w:rPr>
          <w:color w:val="993366"/>
        </w:rPr>
        <w:t>shall</w:t>
      </w:r>
      <w:r w:rsidRPr="007221BB">
        <w:rPr>
          <w:color w:val="993366"/>
        </w:rPr>
        <w:t xml:space="preserve"> be </w:t>
      </w:r>
      <w:r>
        <w:rPr>
          <w:color w:val="993366"/>
        </w:rPr>
        <w:t>included</w:t>
      </w:r>
      <w:r w:rsidRPr="007221BB">
        <w:rPr>
          <w:color w:val="993366"/>
        </w:rPr>
        <w:t xml:space="preserve"> for LCAs of ICT:</w:t>
      </w:r>
    </w:p>
    <w:p w:rsidR="00BA3AB7" w:rsidRPr="007221BB" w:rsidRDefault="00BA3AB7" w:rsidP="009B780E">
      <w:pPr>
        <w:numPr>
          <w:ilvl w:val="0"/>
          <w:numId w:val="40"/>
          <w:numberingChange w:id="189" w:author="a73041" w:date="2011-08-26T16:44:00Z" w:original="-"/>
        </w:numPr>
        <w:overflowPunct/>
        <w:autoSpaceDE/>
        <w:autoSpaceDN/>
        <w:adjustRightInd/>
        <w:textAlignment w:val="auto"/>
        <w:rPr>
          <w:color w:val="993366"/>
        </w:rPr>
      </w:pPr>
      <w:r w:rsidRPr="007221BB">
        <w:rPr>
          <w:color w:val="993366"/>
        </w:rPr>
        <w:t>Land use (or land depletion)</w:t>
      </w:r>
    </w:p>
    <w:p w:rsidR="00BA3AB7" w:rsidRPr="007221BB" w:rsidRDefault="00BA3AB7" w:rsidP="009B780E">
      <w:pPr>
        <w:numPr>
          <w:ilvl w:val="0"/>
          <w:numId w:val="40"/>
          <w:numberingChange w:id="190" w:author="a73041" w:date="2011-08-26T16:44:00Z" w:original="-"/>
        </w:numPr>
        <w:overflowPunct/>
        <w:autoSpaceDE/>
        <w:autoSpaceDN/>
        <w:adjustRightInd/>
        <w:textAlignment w:val="auto"/>
        <w:rPr>
          <w:color w:val="993366"/>
        </w:rPr>
      </w:pPr>
      <w:r w:rsidRPr="007221BB">
        <w:rPr>
          <w:color w:val="993366"/>
        </w:rPr>
        <w:t xml:space="preserve">Material resource use </w:t>
      </w:r>
      <w:commentRangeStart w:id="191"/>
      <w:r w:rsidRPr="007221BB">
        <w:rPr>
          <w:color w:val="993366"/>
        </w:rPr>
        <w:t>(or material depletion)</w:t>
      </w:r>
      <w:commentRangeEnd w:id="191"/>
      <w:r>
        <w:rPr>
          <w:rStyle w:val="CommentReference"/>
          <w:rFonts w:ascii="Calibri" w:eastAsia="MS Mincho" w:hAnsi="Calibri"/>
          <w:lang w:val="en-US"/>
        </w:rPr>
        <w:commentReference w:id="191"/>
      </w:r>
    </w:p>
    <w:p w:rsidR="00BA3AB7" w:rsidRPr="007221BB" w:rsidRDefault="00BA3AB7" w:rsidP="009B780E">
      <w:pPr>
        <w:numPr>
          <w:ilvl w:val="0"/>
          <w:numId w:val="40"/>
          <w:numberingChange w:id="192" w:author="a73041" w:date="2011-08-26T16:44:00Z" w:original="-"/>
        </w:numPr>
        <w:overflowPunct/>
        <w:autoSpaceDE/>
        <w:autoSpaceDN/>
        <w:adjustRightInd/>
        <w:textAlignment w:val="auto"/>
        <w:rPr>
          <w:color w:val="993366"/>
        </w:rPr>
      </w:pPr>
      <w:r w:rsidRPr="007221BB">
        <w:rPr>
          <w:color w:val="993366"/>
        </w:rPr>
        <w:t>Energy resource use (or energy resources depletion)</w:t>
      </w:r>
    </w:p>
    <w:p w:rsidR="00BA3AB7" w:rsidRPr="007221BB" w:rsidRDefault="00BA3AB7" w:rsidP="009B780E">
      <w:pPr>
        <w:numPr>
          <w:ilvl w:val="0"/>
          <w:numId w:val="40"/>
          <w:numberingChange w:id="193" w:author="a73041" w:date="2011-08-26T16:44:00Z" w:original="-"/>
        </w:numPr>
        <w:overflowPunct/>
        <w:autoSpaceDE/>
        <w:autoSpaceDN/>
        <w:adjustRightInd/>
        <w:textAlignment w:val="auto"/>
        <w:rPr>
          <w:color w:val="993366"/>
        </w:rPr>
      </w:pPr>
      <w:r w:rsidRPr="007221BB">
        <w:rPr>
          <w:color w:val="993366"/>
        </w:rPr>
        <w:t>Fresh water use (or fresh water depletion)</w:t>
      </w:r>
    </w:p>
    <w:p w:rsidR="00BA3AB7" w:rsidRPr="007221BB" w:rsidRDefault="00BA3AB7" w:rsidP="00A11B06">
      <w:pPr>
        <w:overflowPunct/>
        <w:autoSpaceDE/>
        <w:autoSpaceDN/>
        <w:adjustRightInd/>
        <w:textAlignment w:val="auto"/>
        <w:rPr>
          <w:color w:val="993366"/>
        </w:rPr>
      </w:pPr>
    </w:p>
    <w:p w:rsidR="00BA3AB7" w:rsidRPr="002B39F5" w:rsidRDefault="00BA3AB7" w:rsidP="00B17F14">
      <w:pPr>
        <w:overflowPunct/>
        <w:autoSpaceDE/>
        <w:autoSpaceDN/>
        <w:adjustRightInd/>
        <w:textAlignment w:val="auto"/>
        <w:rPr>
          <w:color w:val="993366"/>
        </w:rPr>
      </w:pPr>
      <w:r w:rsidRPr="007221BB">
        <w:rPr>
          <w:color w:val="993366"/>
        </w:rPr>
        <w:t>Species, biodiversity</w:t>
      </w:r>
      <w:r w:rsidRPr="00B17F14">
        <w:rPr>
          <w:color w:val="993366"/>
        </w:rPr>
        <w:t xml:space="preserve">, and eco-system depletion as well as </w:t>
      </w:r>
      <w:r w:rsidRPr="002B39F5">
        <w:rPr>
          <w:color w:val="993366"/>
        </w:rPr>
        <w:t>aesthetical values are beyond the scope of this standard.</w:t>
      </w:r>
    </w:p>
    <w:p w:rsidR="00BA3AB7" w:rsidRPr="00B17F14" w:rsidRDefault="00BA3AB7" w:rsidP="00A11B06">
      <w:pPr>
        <w:overflowPunct/>
        <w:autoSpaceDE/>
        <w:autoSpaceDN/>
        <w:adjustRightInd/>
        <w:textAlignment w:val="auto"/>
        <w:rPr>
          <w:color w:val="993366"/>
        </w:rPr>
      </w:pPr>
    </w:p>
    <w:p w:rsidR="00BA3AB7" w:rsidRPr="007221BB" w:rsidRDefault="00BA3AB7" w:rsidP="00A11B06">
      <w:pPr>
        <w:overflowPunct/>
        <w:autoSpaceDE/>
        <w:autoSpaceDN/>
        <w:adjustRightInd/>
        <w:textAlignment w:val="auto"/>
        <w:rPr>
          <w:color w:val="993366"/>
        </w:rPr>
      </w:pPr>
      <w:r w:rsidRPr="007221BB">
        <w:rPr>
          <w:color w:val="993366"/>
        </w:rPr>
        <w:t xml:space="preserve">A list of emissions and resource objects that have been found to be of importance for LCA of ICT </w:t>
      </w:r>
      <w:r>
        <w:rPr>
          <w:color w:val="993366"/>
        </w:rPr>
        <w:t>Equipment</w:t>
      </w:r>
      <w:r w:rsidRPr="007221BB">
        <w:rPr>
          <w:color w:val="993366"/>
        </w:rPr>
        <w:t>,</w:t>
      </w:r>
      <w:r>
        <w:rPr>
          <w:color w:val="993366"/>
        </w:rPr>
        <w:t xml:space="preserve"> Networks, and </w:t>
      </w:r>
      <w:r w:rsidRPr="00822060">
        <w:rPr>
          <w:i/>
          <w:iCs/>
          <w:color w:val="993366"/>
        </w:rPr>
        <w:t>Services</w:t>
      </w:r>
      <w:r w:rsidRPr="007221BB">
        <w:rPr>
          <w:color w:val="993366"/>
        </w:rPr>
        <w:t xml:space="preserve"> can be found in</w:t>
      </w:r>
      <w:r>
        <w:rPr>
          <w:color w:val="993366"/>
        </w:rPr>
        <w:t xml:space="preserve"> </w:t>
      </w:r>
      <w:r>
        <w:t>Annex M5 (Table AM5).</w:t>
      </w:r>
    </w:p>
    <w:p w:rsidR="00BA3AB7" w:rsidRPr="00A11B06" w:rsidRDefault="00BA3AB7" w:rsidP="00A11B06">
      <w:pPr>
        <w:overflowPunct/>
        <w:autoSpaceDE/>
        <w:autoSpaceDN/>
        <w:adjustRightInd/>
        <w:textAlignment w:val="auto"/>
        <w:rPr>
          <w:color w:val="FF0000"/>
        </w:rPr>
      </w:pPr>
    </w:p>
    <w:p w:rsidR="00BA3AB7" w:rsidRPr="00F647FE" w:rsidRDefault="00BA3AB7" w:rsidP="00A11B06">
      <w:pPr>
        <w:overflowPunct/>
        <w:autoSpaceDE/>
        <w:autoSpaceDN/>
        <w:adjustRightInd/>
        <w:textAlignment w:val="auto"/>
        <w:rPr>
          <w:b/>
          <w:bCs/>
          <w:i/>
          <w:iCs/>
          <w:color w:val="993366"/>
        </w:rPr>
      </w:pPr>
      <w:r w:rsidRPr="00F647FE">
        <w:rPr>
          <w:b/>
          <w:bCs/>
          <w:i/>
          <w:iCs/>
          <w:color w:val="993366"/>
        </w:rPr>
        <w:t>Energy, product and services inputs</w:t>
      </w:r>
    </w:p>
    <w:p w:rsidR="00BA3AB7" w:rsidRDefault="00BA3AB7" w:rsidP="00A11B06">
      <w:pPr>
        <w:overflowPunct/>
        <w:autoSpaceDE/>
        <w:autoSpaceDN/>
        <w:adjustRightInd/>
        <w:textAlignment w:val="auto"/>
        <w:rPr>
          <w:color w:val="993366"/>
        </w:rPr>
      </w:pPr>
    </w:p>
    <w:p w:rsidR="00BA3AB7" w:rsidRPr="007221BB" w:rsidRDefault="00BA3AB7" w:rsidP="00A11B06">
      <w:pPr>
        <w:overflowPunct/>
        <w:autoSpaceDE/>
        <w:autoSpaceDN/>
        <w:adjustRightInd/>
        <w:textAlignment w:val="auto"/>
        <w:rPr>
          <w:color w:val="993366"/>
        </w:rPr>
      </w:pPr>
      <w:r w:rsidRPr="007221BB">
        <w:rPr>
          <w:color w:val="993366"/>
        </w:rPr>
        <w:t xml:space="preserve">Further, the following inputs </w:t>
      </w:r>
      <w:r>
        <w:rPr>
          <w:color w:val="993366"/>
        </w:rPr>
        <w:t>shall</w:t>
      </w:r>
      <w:r w:rsidRPr="007221BB">
        <w:rPr>
          <w:color w:val="993366"/>
        </w:rPr>
        <w:t xml:space="preserve"> also be </w:t>
      </w:r>
      <w:r w:rsidRPr="00130325">
        <w:rPr>
          <w:color w:val="993366"/>
          <w:highlight w:val="yellow"/>
        </w:rPr>
        <w:t>included</w:t>
      </w:r>
      <w:r w:rsidRPr="007221BB">
        <w:rPr>
          <w:color w:val="993366"/>
        </w:rPr>
        <w:t xml:space="preserve"> for ICT:</w:t>
      </w:r>
    </w:p>
    <w:p w:rsidR="00BA3AB7" w:rsidRPr="007221BB" w:rsidRDefault="00BA3AB7" w:rsidP="009B780E">
      <w:pPr>
        <w:numPr>
          <w:ilvl w:val="0"/>
          <w:numId w:val="40"/>
          <w:numberingChange w:id="194" w:author="a73041" w:date="2011-08-26T16:44:00Z" w:original="-"/>
        </w:numPr>
        <w:overflowPunct/>
        <w:autoSpaceDE/>
        <w:autoSpaceDN/>
        <w:adjustRightInd/>
        <w:textAlignment w:val="auto"/>
        <w:rPr>
          <w:color w:val="993366"/>
        </w:rPr>
      </w:pPr>
      <w:r w:rsidRPr="007221BB">
        <w:rPr>
          <w:color w:val="993366"/>
        </w:rPr>
        <w:t>Electricity</w:t>
      </w:r>
    </w:p>
    <w:p w:rsidR="00BA3AB7" w:rsidRPr="007221BB" w:rsidRDefault="00BA3AB7" w:rsidP="009B780E">
      <w:pPr>
        <w:numPr>
          <w:ilvl w:val="0"/>
          <w:numId w:val="40"/>
          <w:numberingChange w:id="195" w:author="a73041" w:date="2011-08-26T16:44:00Z" w:original="-"/>
        </w:numPr>
        <w:overflowPunct/>
        <w:autoSpaceDE/>
        <w:autoSpaceDN/>
        <w:adjustRightInd/>
        <w:textAlignment w:val="auto"/>
        <w:rPr>
          <w:color w:val="993366"/>
        </w:rPr>
      </w:pPr>
      <w:r w:rsidRPr="007221BB">
        <w:rPr>
          <w:color w:val="993366"/>
        </w:rPr>
        <w:t>Other forms of delivered energy (district heating and cooling)</w:t>
      </w:r>
    </w:p>
    <w:p w:rsidR="00BA3AB7" w:rsidRPr="007221BB" w:rsidRDefault="00BA3AB7" w:rsidP="009B780E">
      <w:pPr>
        <w:numPr>
          <w:ilvl w:val="0"/>
          <w:numId w:val="40"/>
          <w:numberingChange w:id="196" w:author="a73041" w:date="2011-08-26T16:44:00Z" w:original="-"/>
        </w:numPr>
        <w:overflowPunct/>
        <w:autoSpaceDE/>
        <w:autoSpaceDN/>
        <w:adjustRightInd/>
        <w:textAlignment w:val="auto"/>
        <w:rPr>
          <w:color w:val="993366"/>
        </w:rPr>
      </w:pPr>
      <w:r w:rsidRPr="007221BB">
        <w:rPr>
          <w:color w:val="993366"/>
        </w:rPr>
        <w:t>Fuels (typically indicates the fuels are incinerated on-</w:t>
      </w:r>
      <w:r>
        <w:rPr>
          <w:color w:val="993366"/>
        </w:rPr>
        <w:t>facility</w:t>
      </w:r>
      <w:r w:rsidRPr="007221BB">
        <w:rPr>
          <w:color w:val="993366"/>
        </w:rPr>
        <w:t xml:space="preserve"> or in a vehicle connected to the </w:t>
      </w:r>
      <w:r>
        <w:rPr>
          <w:color w:val="993366"/>
        </w:rPr>
        <w:t>facility</w:t>
      </w:r>
      <w:r w:rsidRPr="007221BB">
        <w:rPr>
          <w:color w:val="993366"/>
        </w:rPr>
        <w:t>)</w:t>
      </w:r>
    </w:p>
    <w:p w:rsidR="00BA3AB7" w:rsidRPr="007221BB" w:rsidRDefault="00BA3AB7" w:rsidP="009B780E">
      <w:pPr>
        <w:numPr>
          <w:ilvl w:val="0"/>
          <w:numId w:val="40"/>
          <w:numberingChange w:id="197" w:author="a73041" w:date="2011-08-26T16:44:00Z" w:original="-"/>
        </w:numPr>
        <w:overflowPunct/>
        <w:autoSpaceDE/>
        <w:autoSpaceDN/>
        <w:adjustRightInd/>
        <w:textAlignment w:val="auto"/>
        <w:rPr>
          <w:color w:val="993366"/>
        </w:rPr>
      </w:pPr>
      <w:r w:rsidRPr="007221BB">
        <w:rPr>
          <w:color w:val="993366"/>
        </w:rPr>
        <w:t>Primary products (products that are part of the final product in operation)</w:t>
      </w:r>
    </w:p>
    <w:p w:rsidR="00BA3AB7" w:rsidRPr="007221BB" w:rsidRDefault="00BA3AB7" w:rsidP="009B780E">
      <w:pPr>
        <w:numPr>
          <w:ilvl w:val="0"/>
          <w:numId w:val="40"/>
          <w:numberingChange w:id="198" w:author="a73041" w:date="2011-08-26T16:44:00Z" w:original="-"/>
        </w:numPr>
        <w:overflowPunct/>
        <w:autoSpaceDE/>
        <w:autoSpaceDN/>
        <w:adjustRightInd/>
        <w:textAlignment w:val="auto"/>
        <w:rPr>
          <w:color w:val="993366"/>
        </w:rPr>
      </w:pPr>
      <w:r w:rsidRPr="007221BB">
        <w:rPr>
          <w:color w:val="993366"/>
        </w:rPr>
        <w:t>Secondary products (products that are not part of the final product in operation)</w:t>
      </w:r>
    </w:p>
    <w:p w:rsidR="00BA3AB7" w:rsidRPr="007221BB" w:rsidRDefault="00BA3AB7" w:rsidP="009B780E">
      <w:pPr>
        <w:numPr>
          <w:ilvl w:val="0"/>
          <w:numId w:val="40"/>
          <w:numberingChange w:id="199" w:author="a73041" w:date="2011-08-26T16:44:00Z" w:original="-"/>
        </w:numPr>
        <w:overflowPunct/>
        <w:autoSpaceDE/>
        <w:autoSpaceDN/>
        <w:adjustRightInd/>
        <w:textAlignment w:val="auto"/>
        <w:rPr>
          <w:color w:val="993366"/>
        </w:rPr>
      </w:pPr>
      <w:r w:rsidRPr="007221BB">
        <w:rPr>
          <w:color w:val="993366"/>
        </w:rPr>
        <w:t>Transports, travel and other services (can be seen as a special non</w:t>
      </w:r>
      <w:r>
        <w:rPr>
          <w:color w:val="993366"/>
        </w:rPr>
        <w:t>–</w:t>
      </w:r>
      <w:r w:rsidRPr="007221BB">
        <w:rPr>
          <w:color w:val="993366"/>
        </w:rPr>
        <w:t>material secondary product input.)</w:t>
      </w:r>
    </w:p>
    <w:p w:rsidR="00BA3AB7" w:rsidRPr="007221BB" w:rsidRDefault="00BA3AB7" w:rsidP="00A11B06">
      <w:pPr>
        <w:overflowPunct/>
        <w:autoSpaceDE/>
        <w:autoSpaceDN/>
        <w:adjustRightInd/>
        <w:textAlignment w:val="auto"/>
        <w:rPr>
          <w:color w:val="993366"/>
        </w:rPr>
      </w:pPr>
    </w:p>
    <w:p w:rsidR="00BA3AB7" w:rsidRDefault="00BA3AB7" w:rsidP="00A11B06">
      <w:pPr>
        <w:overflowPunct/>
        <w:autoSpaceDE/>
        <w:autoSpaceDN/>
        <w:adjustRightInd/>
        <w:textAlignment w:val="auto"/>
        <w:rPr>
          <w:b/>
          <w:bCs/>
          <w:i/>
          <w:iCs/>
          <w:color w:val="993366"/>
        </w:rPr>
      </w:pPr>
      <w:r w:rsidRPr="00F647FE">
        <w:rPr>
          <w:b/>
          <w:bCs/>
          <w:i/>
          <w:iCs/>
          <w:color w:val="993366"/>
        </w:rPr>
        <w:t>Product, water and waste output</w:t>
      </w:r>
    </w:p>
    <w:p w:rsidR="00BA3AB7" w:rsidRPr="00F647FE" w:rsidRDefault="00BA3AB7" w:rsidP="00A11B06">
      <w:pPr>
        <w:overflowPunct/>
        <w:autoSpaceDE/>
        <w:autoSpaceDN/>
        <w:adjustRightInd/>
        <w:textAlignment w:val="auto"/>
        <w:rPr>
          <w:b/>
          <w:bCs/>
          <w:i/>
          <w:iCs/>
          <w:color w:val="993366"/>
        </w:rPr>
      </w:pPr>
    </w:p>
    <w:p w:rsidR="00BA3AB7" w:rsidRPr="007221BB" w:rsidRDefault="00BA3AB7" w:rsidP="00A11B06">
      <w:pPr>
        <w:overflowPunct/>
        <w:autoSpaceDE/>
        <w:autoSpaceDN/>
        <w:adjustRightInd/>
        <w:textAlignment w:val="auto"/>
        <w:rPr>
          <w:color w:val="993366"/>
        </w:rPr>
      </w:pPr>
      <w:r w:rsidRPr="007221BB">
        <w:rPr>
          <w:color w:val="993366"/>
        </w:rPr>
        <w:t xml:space="preserve">Finally, the following flows </w:t>
      </w:r>
      <w:r>
        <w:rPr>
          <w:color w:val="993366"/>
        </w:rPr>
        <w:t>shall</w:t>
      </w:r>
      <w:r w:rsidRPr="007221BB">
        <w:rPr>
          <w:color w:val="993366"/>
        </w:rPr>
        <w:t xml:space="preserve"> also be </w:t>
      </w:r>
      <w:r>
        <w:rPr>
          <w:color w:val="993366"/>
        </w:rPr>
        <w:t>included</w:t>
      </w:r>
      <w:r w:rsidRPr="007221BB">
        <w:rPr>
          <w:color w:val="993366"/>
        </w:rPr>
        <w:t>:</w:t>
      </w:r>
    </w:p>
    <w:p w:rsidR="00BA3AB7" w:rsidRPr="007221BB" w:rsidRDefault="00BA3AB7" w:rsidP="009B780E">
      <w:pPr>
        <w:numPr>
          <w:ilvl w:val="0"/>
          <w:numId w:val="40"/>
          <w:numberingChange w:id="200" w:author="a73041" w:date="2011-08-26T16:44:00Z" w:original="-"/>
        </w:numPr>
        <w:overflowPunct/>
        <w:autoSpaceDE/>
        <w:autoSpaceDN/>
        <w:adjustRightInd/>
        <w:textAlignment w:val="auto"/>
        <w:rPr>
          <w:color w:val="993366"/>
        </w:rPr>
      </w:pPr>
      <w:r w:rsidRPr="007221BB">
        <w:rPr>
          <w:color w:val="993366"/>
        </w:rPr>
        <w:t>Water discharge (to municipal sewage or recipient)</w:t>
      </w:r>
    </w:p>
    <w:p w:rsidR="00BA3AB7" w:rsidRPr="007221BB" w:rsidRDefault="00BA3AB7" w:rsidP="009B780E">
      <w:pPr>
        <w:numPr>
          <w:ilvl w:val="0"/>
          <w:numId w:val="40"/>
          <w:numberingChange w:id="201" w:author="a73041" w:date="2011-08-26T16:44:00Z" w:original="-"/>
        </w:numPr>
        <w:overflowPunct/>
        <w:autoSpaceDE/>
        <w:autoSpaceDN/>
        <w:adjustRightInd/>
        <w:textAlignment w:val="auto"/>
        <w:rPr>
          <w:color w:val="993366"/>
        </w:rPr>
      </w:pPr>
      <w:r w:rsidRPr="007221BB">
        <w:rPr>
          <w:color w:val="993366"/>
        </w:rPr>
        <w:t>Waste fractions (residual waste fractions or waste fractions that need further treatment, also including material recycling and energy recovery)</w:t>
      </w:r>
    </w:p>
    <w:p w:rsidR="00BA3AB7" w:rsidRPr="007221BB" w:rsidRDefault="00BA3AB7" w:rsidP="009B780E">
      <w:pPr>
        <w:numPr>
          <w:ilvl w:val="0"/>
          <w:numId w:val="40"/>
          <w:numberingChange w:id="202" w:author="a73041" w:date="2011-08-26T16:44:00Z" w:original="-"/>
        </w:numPr>
        <w:overflowPunct/>
        <w:autoSpaceDE/>
        <w:autoSpaceDN/>
        <w:adjustRightInd/>
        <w:textAlignment w:val="auto"/>
        <w:rPr>
          <w:color w:val="993366"/>
        </w:rPr>
      </w:pPr>
      <w:r w:rsidRPr="007221BB">
        <w:rPr>
          <w:color w:val="993366"/>
        </w:rPr>
        <w:t>Product output (the main purpose with the unit process or activity)</w:t>
      </w:r>
    </w:p>
    <w:p w:rsidR="00BA3AB7" w:rsidRPr="007221BB" w:rsidRDefault="00BA3AB7" w:rsidP="00A11B06">
      <w:pPr>
        <w:overflowPunct/>
        <w:autoSpaceDE/>
        <w:autoSpaceDN/>
        <w:adjustRightInd/>
        <w:textAlignment w:val="auto"/>
        <w:rPr>
          <w:color w:val="993366"/>
        </w:rPr>
      </w:pPr>
    </w:p>
    <w:p w:rsidR="00BA3AB7" w:rsidRPr="007221BB" w:rsidRDefault="00BA3AB7" w:rsidP="00A11B06">
      <w:pPr>
        <w:overflowPunct/>
        <w:autoSpaceDE/>
        <w:autoSpaceDN/>
        <w:adjustRightInd/>
        <w:textAlignment w:val="auto"/>
        <w:rPr>
          <w:color w:val="993366"/>
        </w:rPr>
      </w:pPr>
      <w:r w:rsidRPr="007221BB">
        <w:rPr>
          <w:color w:val="993366"/>
        </w:rPr>
        <w:t xml:space="preserve">A </w:t>
      </w:r>
      <w:r>
        <w:rPr>
          <w:color w:val="993366"/>
        </w:rPr>
        <w:t>mandatory</w:t>
      </w:r>
      <w:r w:rsidRPr="007221BB">
        <w:rPr>
          <w:color w:val="993366"/>
        </w:rPr>
        <w:t xml:space="preserve"> list of </w:t>
      </w:r>
      <w:r>
        <w:rPr>
          <w:color w:val="993366"/>
        </w:rPr>
        <w:t>generic activities (unit processes)</w:t>
      </w:r>
      <w:r w:rsidRPr="007221BB">
        <w:rPr>
          <w:color w:val="993366"/>
        </w:rPr>
        <w:t xml:space="preserve"> that have been found to be of importance for LCA of </w:t>
      </w:r>
      <w:r w:rsidRPr="00002753">
        <w:rPr>
          <w:color w:val="7030A0"/>
        </w:rPr>
        <w:t>ICT Equipment</w:t>
      </w:r>
      <w:r>
        <w:rPr>
          <w:color w:val="7030A0"/>
        </w:rPr>
        <w:t xml:space="preserve">, Networks and </w:t>
      </w:r>
      <w:r w:rsidRPr="00002753">
        <w:rPr>
          <w:color w:val="7030A0"/>
        </w:rPr>
        <w:t>Services</w:t>
      </w:r>
      <w:r w:rsidRPr="007221BB">
        <w:rPr>
          <w:color w:val="993366"/>
        </w:rPr>
        <w:t xml:space="preserve"> can be found in Appendix </w:t>
      </w:r>
      <w:r>
        <w:rPr>
          <w:color w:val="993366"/>
        </w:rPr>
        <w:t>I</w:t>
      </w:r>
      <w:r w:rsidRPr="007221BB">
        <w:rPr>
          <w:color w:val="993366"/>
        </w:rPr>
        <w:t>2</w:t>
      </w:r>
      <w:r>
        <w:rPr>
          <w:color w:val="993366"/>
        </w:rPr>
        <w:t>.</w:t>
      </w:r>
    </w:p>
    <w:p w:rsidR="00BA3AB7" w:rsidRPr="007221BB" w:rsidRDefault="00BA3AB7" w:rsidP="00A11B06">
      <w:pPr>
        <w:overflowPunct/>
        <w:autoSpaceDE/>
        <w:autoSpaceDN/>
        <w:adjustRightInd/>
        <w:textAlignment w:val="auto"/>
        <w:rPr>
          <w:color w:val="993366"/>
        </w:rPr>
      </w:pPr>
    </w:p>
    <w:p w:rsidR="00BA3AB7" w:rsidRPr="007221BB" w:rsidRDefault="00BA3AB7" w:rsidP="00A11B06">
      <w:pPr>
        <w:overflowPunct/>
        <w:autoSpaceDE/>
        <w:autoSpaceDN/>
        <w:adjustRightInd/>
        <w:textAlignment w:val="auto"/>
        <w:rPr>
          <w:color w:val="993366"/>
        </w:rPr>
      </w:pPr>
      <w:r w:rsidRPr="007221BB">
        <w:rPr>
          <w:color w:val="993366"/>
        </w:rPr>
        <w:t>An informative list of typical ICT Equipment, Support Equipment</w:t>
      </w:r>
      <w:r>
        <w:rPr>
          <w:color w:val="993366"/>
        </w:rPr>
        <w:t>, Network Equipment</w:t>
      </w:r>
      <w:r w:rsidRPr="007221BB">
        <w:rPr>
          <w:color w:val="993366"/>
        </w:rPr>
        <w:t xml:space="preserve"> can be found in Appendi</w:t>
      </w:r>
      <w:r>
        <w:rPr>
          <w:color w:val="993366"/>
        </w:rPr>
        <w:t>x</w:t>
      </w:r>
      <w:r w:rsidRPr="007221BB">
        <w:rPr>
          <w:color w:val="993366"/>
        </w:rPr>
        <w:t xml:space="preserve"> I</w:t>
      </w:r>
      <w:r>
        <w:rPr>
          <w:color w:val="993366"/>
        </w:rPr>
        <w:t>3-4.</w:t>
      </w:r>
    </w:p>
    <w:p w:rsidR="00BA3AB7" w:rsidRDefault="00BA3AB7" w:rsidP="00CA2602">
      <w:pPr>
        <w:rPr>
          <w:color w:val="FF0000"/>
        </w:rPr>
      </w:pPr>
    </w:p>
    <w:p w:rsidR="00BA3AB7" w:rsidRPr="00515D61" w:rsidRDefault="00BA3AB7" w:rsidP="00CA2602">
      <w:pPr>
        <w:pStyle w:val="Heading4"/>
      </w:pPr>
      <w:bookmarkStart w:id="203" w:name="_Toc276984571"/>
      <w:bookmarkStart w:id="204" w:name="_Toc300846718"/>
      <w:r>
        <w:rPr>
          <w:rStyle w:val="Strong"/>
          <w:b w:val="0"/>
          <w:bCs w:val="0"/>
        </w:rPr>
        <w:t>5</w:t>
      </w:r>
      <w:r w:rsidRPr="006A6849">
        <w:rPr>
          <w:rStyle w:val="Strong"/>
          <w:b w:val="0"/>
          <w:bCs w:val="0"/>
        </w:rPr>
        <w:t>.2.2.2</w:t>
      </w:r>
      <w:r w:rsidRPr="006A6849">
        <w:rPr>
          <w:rStyle w:val="Strong"/>
          <w:b w:val="0"/>
          <w:bCs w:val="0"/>
        </w:rPr>
        <w:tab/>
        <w:t>ICT equipment</w:t>
      </w:r>
      <w:bookmarkEnd w:id="203"/>
      <w:bookmarkEnd w:id="204"/>
    </w:p>
    <w:p w:rsidR="00BA3AB7" w:rsidRDefault="00BA3AB7" w:rsidP="00CA2602">
      <w:pPr>
        <w:pStyle w:val="Heading5"/>
        <w:rPr>
          <w:lang w:val="en-US"/>
        </w:rPr>
      </w:pPr>
      <w:bookmarkStart w:id="205" w:name="_Toc276984572"/>
      <w:bookmarkStart w:id="206" w:name="_Toc300846719"/>
      <w:r>
        <w:rPr>
          <w:lang w:val="en-US"/>
        </w:rPr>
        <w:t>5.2.2.2.1</w:t>
      </w:r>
      <w:r>
        <w:rPr>
          <w:lang w:val="en-US"/>
        </w:rPr>
        <w:tab/>
        <w:t>General</w:t>
      </w:r>
      <w:bookmarkEnd w:id="205"/>
      <w:bookmarkEnd w:id="206"/>
    </w:p>
    <w:p w:rsidR="00BA3AB7" w:rsidRPr="00DA1CB9" w:rsidRDefault="00BA3AB7" w:rsidP="00CA2602">
      <w:pPr>
        <w:rPr>
          <w:color w:val="FF0000"/>
          <w:lang w:eastAsia="ja-JP"/>
        </w:rPr>
      </w:pPr>
    </w:p>
    <w:p w:rsidR="00BA3AB7" w:rsidRPr="00931AD8" w:rsidRDefault="00BA3AB7" w:rsidP="00CA2602">
      <w:pPr>
        <w:pStyle w:val="Heading5"/>
        <w:rPr>
          <w:lang w:val="en-US"/>
        </w:rPr>
      </w:pPr>
      <w:bookmarkStart w:id="207" w:name="_Toc276984573"/>
      <w:bookmarkStart w:id="208" w:name="_Toc300846720"/>
      <w:r w:rsidRPr="00931AD8">
        <w:rPr>
          <w:lang w:val="en-US"/>
        </w:rPr>
        <w:t xml:space="preserve">5.2.2.2.2 </w:t>
      </w:r>
      <w:r>
        <w:rPr>
          <w:lang w:val="en-US"/>
        </w:rPr>
        <w:t xml:space="preserve">Equipment </w:t>
      </w:r>
      <w:r w:rsidRPr="00931AD8">
        <w:rPr>
          <w:lang w:val="en-US"/>
        </w:rPr>
        <w:t>Raw materials acquisition</w:t>
      </w:r>
      <w:bookmarkEnd w:id="207"/>
      <w:bookmarkEnd w:id="208"/>
    </w:p>
    <w:p w:rsidR="00BA3AB7" w:rsidRPr="007221BB" w:rsidRDefault="00BA3AB7" w:rsidP="00CA2602">
      <w:pPr>
        <w:jc w:val="both"/>
        <w:rPr>
          <w:color w:val="993366"/>
        </w:rPr>
      </w:pPr>
      <w:r w:rsidRPr="007221BB">
        <w:rPr>
          <w:i/>
          <w:iCs/>
          <w:color w:val="993366"/>
        </w:rPr>
        <w:t xml:space="preserve">Equipment Raw </w:t>
      </w:r>
      <w:r>
        <w:rPr>
          <w:i/>
          <w:iCs/>
          <w:color w:val="993366"/>
        </w:rPr>
        <w:t>M</w:t>
      </w:r>
      <w:r w:rsidRPr="007221BB">
        <w:rPr>
          <w:i/>
          <w:iCs/>
          <w:color w:val="993366"/>
        </w:rPr>
        <w:t xml:space="preserve">aterial </w:t>
      </w:r>
      <w:r>
        <w:rPr>
          <w:i/>
          <w:iCs/>
          <w:color w:val="993366"/>
        </w:rPr>
        <w:t>A</w:t>
      </w:r>
      <w:r w:rsidRPr="007221BB">
        <w:rPr>
          <w:i/>
          <w:iCs/>
          <w:color w:val="993366"/>
        </w:rPr>
        <w:t>cquisition</w:t>
      </w:r>
      <w:r w:rsidRPr="007221BB">
        <w:rPr>
          <w:color w:val="993366"/>
        </w:rPr>
        <w:t xml:space="preserve"> (A) </w:t>
      </w:r>
      <w:r w:rsidRPr="00D768DC">
        <w:rPr>
          <w:b/>
          <w:bCs/>
          <w:color w:val="993366"/>
        </w:rPr>
        <w:t>starts</w:t>
      </w:r>
      <w:r w:rsidRPr="007221BB">
        <w:rPr>
          <w:color w:val="993366"/>
        </w:rPr>
        <w:t xml:space="preserve"> with the extraction</w:t>
      </w:r>
      <w:r>
        <w:rPr>
          <w:color w:val="993366"/>
        </w:rPr>
        <w:t xml:space="preserve"> (A1)</w:t>
      </w:r>
      <w:r w:rsidRPr="007221BB">
        <w:rPr>
          <w:color w:val="993366"/>
        </w:rPr>
        <w:t xml:space="preserve"> of natural resources (e.g., iron ore, crude oil, etc.) and </w:t>
      </w:r>
      <w:r w:rsidRPr="00D768DC">
        <w:rPr>
          <w:b/>
          <w:bCs/>
          <w:color w:val="993366"/>
        </w:rPr>
        <w:t>ends</w:t>
      </w:r>
      <w:r w:rsidRPr="007221BB">
        <w:rPr>
          <w:color w:val="993366"/>
        </w:rPr>
        <w:t xml:space="preserve"> with the transport of </w:t>
      </w:r>
      <w:r w:rsidRPr="00106623">
        <w:rPr>
          <w:i/>
          <w:iCs/>
          <w:color w:val="993366"/>
        </w:rPr>
        <w:t>Raw Materials</w:t>
      </w:r>
      <w:r w:rsidRPr="007221BB">
        <w:rPr>
          <w:color w:val="993366"/>
        </w:rPr>
        <w:t xml:space="preserve"> from Raw materials processing (A2) to Part Production </w:t>
      </w:r>
      <w:r>
        <w:rPr>
          <w:color w:val="993366"/>
        </w:rPr>
        <w:t>facilitie</w:t>
      </w:r>
      <w:r w:rsidRPr="007221BB">
        <w:rPr>
          <w:color w:val="993366"/>
        </w:rPr>
        <w:t xml:space="preserve">s. A2 deals with the processing of </w:t>
      </w:r>
      <w:r>
        <w:rPr>
          <w:color w:val="993366"/>
        </w:rPr>
        <w:t xml:space="preserve">extracted </w:t>
      </w:r>
      <w:r w:rsidRPr="00106623">
        <w:rPr>
          <w:i/>
          <w:iCs/>
          <w:color w:val="993366"/>
        </w:rPr>
        <w:t>Raw Materials</w:t>
      </w:r>
      <w:r w:rsidRPr="007221BB">
        <w:rPr>
          <w:color w:val="993366"/>
        </w:rPr>
        <w:t xml:space="preserve"> (e.g., iron ore pellets) into </w:t>
      </w:r>
      <w:r>
        <w:rPr>
          <w:color w:val="993366"/>
        </w:rPr>
        <w:t xml:space="preserve">processed </w:t>
      </w:r>
      <w:r w:rsidRPr="00106623">
        <w:rPr>
          <w:i/>
          <w:iCs/>
          <w:color w:val="993366"/>
        </w:rPr>
        <w:t>Raw Materials</w:t>
      </w:r>
      <w:r w:rsidRPr="007221BB">
        <w:rPr>
          <w:color w:val="993366"/>
        </w:rPr>
        <w:t xml:space="preserve"> (e.g., steel sheet, copper wire, etc.). </w:t>
      </w:r>
      <w:r w:rsidRPr="00EB4E09">
        <w:rPr>
          <w:i/>
          <w:iCs/>
          <w:color w:val="993366"/>
        </w:rPr>
        <w:t>Raw Material Acquisition</w:t>
      </w:r>
      <w:r w:rsidRPr="007221BB">
        <w:rPr>
          <w:color w:val="993366"/>
        </w:rPr>
        <w:t xml:space="preserve"> is the life cycle </w:t>
      </w:r>
      <w:r>
        <w:rPr>
          <w:color w:val="993366"/>
        </w:rPr>
        <w:t>stage</w:t>
      </w:r>
      <w:r w:rsidRPr="007221BB">
        <w:rPr>
          <w:color w:val="993366"/>
        </w:rPr>
        <w:t xml:space="preserve"> for ICT Equipment as defined in </w:t>
      </w:r>
      <w:fldSimple w:instr=" REF _Ref277671630 \h  \* MERGEFORMAT ">
        <w:r w:rsidRPr="00C135F5">
          <w:rPr>
            <w:color w:val="993366"/>
          </w:rPr>
          <w:t>Fig.2</w:t>
        </w:r>
      </w:fldSimple>
      <w:r w:rsidRPr="007221BB">
        <w:rPr>
          <w:color w:val="993366"/>
        </w:rPr>
        <w:t xml:space="preserve">. </w:t>
      </w:r>
    </w:p>
    <w:p w:rsidR="00BA3AB7" w:rsidRPr="007221BB" w:rsidRDefault="00BA3AB7" w:rsidP="002B39F5">
      <w:pPr>
        <w:jc w:val="both"/>
        <w:rPr>
          <w:color w:val="993366"/>
        </w:rPr>
      </w:pPr>
      <w:r w:rsidRPr="007221BB">
        <w:rPr>
          <w:color w:val="993366"/>
        </w:rPr>
        <w:t xml:space="preserve">As </w:t>
      </w:r>
      <w:r w:rsidRPr="00106623">
        <w:rPr>
          <w:i/>
          <w:iCs/>
          <w:color w:val="993366"/>
        </w:rPr>
        <w:t>Raw Materials</w:t>
      </w:r>
      <w:r w:rsidRPr="007221BB">
        <w:rPr>
          <w:color w:val="993366"/>
        </w:rPr>
        <w:t xml:space="preserve"> are used </w:t>
      </w:r>
      <w:r>
        <w:rPr>
          <w:color w:val="993366"/>
        </w:rPr>
        <w:t xml:space="preserve">as </w:t>
      </w:r>
      <w:r w:rsidRPr="007221BB">
        <w:rPr>
          <w:color w:val="993366"/>
        </w:rPr>
        <w:t xml:space="preserve">additives in every life cycle </w:t>
      </w:r>
      <w:r>
        <w:rPr>
          <w:color w:val="993366"/>
        </w:rPr>
        <w:t>stage</w:t>
      </w:r>
      <w:r w:rsidRPr="007221BB">
        <w:rPr>
          <w:color w:val="993366"/>
        </w:rPr>
        <w:t xml:space="preserve">, </w:t>
      </w:r>
      <w:r w:rsidRPr="00E54FAB">
        <w:rPr>
          <w:i/>
          <w:iCs/>
          <w:color w:val="993366"/>
        </w:rPr>
        <w:t>Raw Material acquisition</w:t>
      </w:r>
      <w:r w:rsidRPr="007221BB">
        <w:rPr>
          <w:color w:val="993366"/>
        </w:rPr>
        <w:t xml:space="preserve"> can additionally be</w:t>
      </w:r>
      <w:r>
        <w:rPr>
          <w:color w:val="993366"/>
        </w:rPr>
        <w:t xml:space="preserve"> regarded as</w:t>
      </w:r>
      <w:r w:rsidRPr="007221BB">
        <w:rPr>
          <w:color w:val="993366"/>
        </w:rPr>
        <w:t xml:space="preserve"> a generic process (G5). </w:t>
      </w:r>
    </w:p>
    <w:p w:rsidR="00BA3AB7" w:rsidRPr="007221BB" w:rsidRDefault="00BA3AB7" w:rsidP="00CA2602">
      <w:pPr>
        <w:jc w:val="both"/>
        <w:rPr>
          <w:color w:val="993366"/>
        </w:rPr>
      </w:pPr>
    </w:p>
    <w:p w:rsidR="00BA3AB7" w:rsidRPr="007221BB" w:rsidRDefault="00BA3AB7" w:rsidP="00CA2602">
      <w:pPr>
        <w:jc w:val="both"/>
        <w:rPr>
          <w:color w:val="993366"/>
        </w:rPr>
      </w:pPr>
      <w:r w:rsidRPr="007221BB">
        <w:rPr>
          <w:color w:val="993366"/>
        </w:rPr>
        <w:t xml:space="preserve">Annex </w:t>
      </w:r>
      <w:r>
        <w:rPr>
          <w:color w:val="993366"/>
        </w:rPr>
        <w:t>M3</w:t>
      </w:r>
      <w:r w:rsidRPr="007221BB">
        <w:rPr>
          <w:color w:val="993366"/>
        </w:rPr>
        <w:t xml:space="preserve"> (</w:t>
      </w:r>
      <w:r>
        <w:rPr>
          <w:color w:val="993366"/>
        </w:rPr>
        <w:t>Table A.M3</w:t>
      </w:r>
      <w:r w:rsidRPr="007221BB">
        <w:rPr>
          <w:color w:val="993366"/>
        </w:rPr>
        <w:t xml:space="preserve">) provides a </w:t>
      </w:r>
      <w:r>
        <w:rPr>
          <w:color w:val="993366"/>
        </w:rPr>
        <w:t>mandatory</w:t>
      </w:r>
      <w:r w:rsidRPr="007221BB">
        <w:rPr>
          <w:color w:val="993366"/>
        </w:rPr>
        <w:t xml:space="preserve"> set of </w:t>
      </w:r>
      <w:r w:rsidRPr="00106623">
        <w:rPr>
          <w:i/>
          <w:iCs/>
          <w:color w:val="993366"/>
        </w:rPr>
        <w:t>Raw Materials</w:t>
      </w:r>
      <w:r w:rsidRPr="007221BB">
        <w:rPr>
          <w:color w:val="993366"/>
        </w:rPr>
        <w:t xml:space="preserve"> (both ICT specific and generic) which </w:t>
      </w:r>
      <w:r>
        <w:rPr>
          <w:color w:val="993366"/>
        </w:rPr>
        <w:t>shall</w:t>
      </w:r>
      <w:r w:rsidRPr="007221BB">
        <w:rPr>
          <w:color w:val="993366"/>
        </w:rPr>
        <w:t xml:space="preserve"> be included in the LCA </w:t>
      </w:r>
      <w:r>
        <w:rPr>
          <w:color w:val="993366"/>
        </w:rPr>
        <w:t>o</w:t>
      </w:r>
      <w:r w:rsidRPr="007221BB">
        <w:rPr>
          <w:color w:val="993366"/>
        </w:rPr>
        <w:t xml:space="preserve">f ICT equipment. </w:t>
      </w:r>
    </w:p>
    <w:p w:rsidR="00BA3AB7" w:rsidRPr="007221BB" w:rsidRDefault="00BA3AB7" w:rsidP="00CA2602">
      <w:pPr>
        <w:jc w:val="both"/>
        <w:rPr>
          <w:color w:val="993366"/>
        </w:rPr>
      </w:pPr>
    </w:p>
    <w:p w:rsidR="00BA3AB7" w:rsidRPr="007221BB" w:rsidRDefault="00BA3AB7" w:rsidP="00CA2602">
      <w:pPr>
        <w:jc w:val="both"/>
        <w:rPr>
          <w:color w:val="993366"/>
        </w:rPr>
      </w:pPr>
      <w:r w:rsidRPr="007221BB">
        <w:rPr>
          <w:color w:val="993366"/>
        </w:rPr>
        <w:t xml:space="preserve">As shown in </w:t>
      </w:r>
      <w:fldSimple w:instr=" REF _Ref281490134 \h  \* MERGEFORMAT ">
        <w:r w:rsidRPr="00C135F5">
          <w:rPr>
            <w:color w:val="993366"/>
          </w:rPr>
          <w:t>Fig.4</w:t>
        </w:r>
      </w:fldSimple>
      <w:r w:rsidRPr="007221BB">
        <w:rPr>
          <w:color w:val="993366"/>
        </w:rPr>
        <w:t>,</w:t>
      </w:r>
      <w:r>
        <w:rPr>
          <w:color w:val="993366"/>
        </w:rPr>
        <w:t xml:space="preserve"> </w:t>
      </w:r>
      <w:r w:rsidRPr="00673EE8">
        <w:rPr>
          <w:i/>
          <w:iCs/>
          <w:color w:val="993366"/>
        </w:rPr>
        <w:t>Raw Material Extraction</w:t>
      </w:r>
      <w:r w:rsidRPr="007221BB">
        <w:rPr>
          <w:color w:val="993366"/>
        </w:rPr>
        <w:t xml:space="preserve"> and </w:t>
      </w:r>
      <w:r w:rsidRPr="00673EE8">
        <w:rPr>
          <w:i/>
          <w:iCs/>
          <w:color w:val="993366"/>
        </w:rPr>
        <w:t>Raw Material Processing</w:t>
      </w:r>
      <w:r>
        <w:rPr>
          <w:color w:val="993366"/>
        </w:rPr>
        <w:t xml:space="preserve"> are within the system boundary of </w:t>
      </w:r>
      <w:r w:rsidRPr="00673EE8">
        <w:rPr>
          <w:i/>
          <w:iCs/>
          <w:color w:val="993366"/>
        </w:rPr>
        <w:t>Raw Materials Acquisition</w:t>
      </w:r>
      <w:r>
        <w:rPr>
          <w:i/>
          <w:iCs/>
          <w:color w:val="993366"/>
        </w:rPr>
        <w:t>.</w:t>
      </w:r>
    </w:p>
    <w:p w:rsidR="00BA3AB7" w:rsidRDefault="00BA3AB7" w:rsidP="00CA2602">
      <w:pPr>
        <w:jc w:val="both"/>
        <w:rPr>
          <w:i/>
          <w:iCs/>
          <w:color w:val="FF0000"/>
        </w:rPr>
      </w:pPr>
    </w:p>
    <w:p w:rsidR="00BA3AB7" w:rsidRDefault="00BA3AB7" w:rsidP="00CA2602">
      <w:pPr>
        <w:jc w:val="both"/>
        <w:rPr>
          <w:i/>
          <w:iCs/>
          <w:color w:val="FF0000"/>
        </w:rPr>
      </w:pPr>
      <w:r>
        <w:rPr>
          <w:noProof/>
          <w:lang w:val="en-US" w:eastAsia="zh-CN"/>
        </w:rPr>
      </w:r>
      <w:r w:rsidRPr="00101CE8">
        <w:rPr>
          <w:i/>
          <w:iCs/>
          <w:noProof/>
          <w:color w:val="FF0000"/>
          <w:lang w:val="sv-SE" w:eastAsia="sv-SE"/>
        </w:rPr>
        <w:pict>
          <v:group id="Arbetsyta 55" o:spid="_x0000_s1043" editas="canvas" style="width:5in;height:279pt;mso-position-horizontal-relative:char;mso-position-vertical-relative:line" coordorigin="2214,2498" coordsize="7200,5580">
            <v:shape id="_x0000_s1044" type="#_x0000_t75" style="position:absolute;left:2214;top:2498;width:7200;height:5580;visibility:visible" filled="t">
              <v:fill o:detectmouseclick="t"/>
              <v:path o:connecttype="none"/>
            </v:shape>
            <v:roundrect id="AutoShape 57" o:spid="_x0000_s1045" style="position:absolute;left:2754;top:2858;width:3780;height:3420;visibility:visible" arcsize="10923f"/>
            <v:roundrect id="AutoShape 58" o:spid="_x0000_s1046" style="position:absolute;left:5454;top:6998;width:900;height:240;visibility:visible" arcsize="10923f"/>
            <v:shape id="Text Box 59" o:spid="_x0000_s1047" type="#_x0000_t202" style="position:absolute;left:6602;top:6907;width:2337;height:396;visibility:visible" stroked="f">
              <v:textbox style="mso-next-textbox:#Text Box 59">
                <w:txbxContent>
                  <w:p w:rsidR="00BA3AB7" w:rsidRPr="00B42A27" w:rsidRDefault="00BA3AB7" w:rsidP="00CA2602">
                    <w:r w:rsidRPr="00B42A27">
                      <w:t>System boundary</w:t>
                    </w:r>
                  </w:p>
                  <w:p w:rsidR="00BA3AB7" w:rsidRPr="00B42A27" w:rsidRDefault="00BA3AB7" w:rsidP="00CA2602"/>
                  <w:p w:rsidR="00BA3AB7" w:rsidRPr="00B42A27" w:rsidRDefault="00BA3AB7" w:rsidP="00CA2602"/>
                  <w:p w:rsidR="00BA3AB7" w:rsidRPr="00B42A27" w:rsidRDefault="00BA3AB7" w:rsidP="002574CE"/>
                </w:txbxContent>
              </v:textbox>
            </v:shape>
            <v:shape id="Text Box 62" o:spid="_x0000_s1048" type="#_x0000_t202" style="position:absolute;left:3114;top:3218;width:3060;height:720;visibility:visible">
              <v:textbox style="mso-next-textbox:#Text Box 62">
                <w:txbxContent>
                  <w:p w:rsidR="00BA3AB7" w:rsidRPr="007019B4" w:rsidRDefault="00BA3AB7" w:rsidP="00872457">
                    <w:pPr>
                      <w:ind w:leftChars="360" w:left="720"/>
                      <w:rPr>
                        <w:lang w:val="en-US"/>
                      </w:rPr>
                    </w:pPr>
                    <w:r>
                      <w:t xml:space="preserve">A1. Raw material </w:t>
                    </w:r>
                    <w:r w:rsidRPr="007019B4">
                      <w:t>extraction</w:t>
                    </w:r>
                  </w:p>
                </w:txbxContent>
              </v:textbox>
            </v:shape>
            <v:shape id="Text Box 66" o:spid="_x0000_s1049" type="#_x0000_t202" style="position:absolute;left:3114;top:4838;width:3060;height:720;visibility:visible">
              <v:textbox style="mso-next-textbox:#Text Box 66">
                <w:txbxContent>
                  <w:p w:rsidR="00BA3AB7" w:rsidRPr="007019B4" w:rsidRDefault="00BA3AB7" w:rsidP="00872457">
                    <w:pPr>
                      <w:ind w:firstLineChars="100" w:firstLine="200"/>
                      <w:rPr>
                        <w:lang w:val="en-US"/>
                      </w:rPr>
                    </w:pPr>
                    <w:r w:rsidRPr="007019B4">
                      <w:t xml:space="preserve">A2. </w:t>
                    </w:r>
                    <w:r w:rsidRPr="007019B4">
                      <w:rPr>
                        <w:lang w:val="en-US"/>
                      </w:rPr>
                      <w:t>Raw material processing</w:t>
                    </w:r>
                  </w:p>
                </w:txbxContent>
              </v:textbox>
            </v:shape>
            <v:line id="Line 90" o:spid="_x0000_s1050" style="position:absolute;visibility:visible" from="4554,3938" to="4555,4838" o:connectortype="straight">
              <v:stroke endarrow="block"/>
            </v:line>
            <v:line id="Line 92" o:spid="_x0000_s1051" style="position:absolute;visibility:visible" from="6534,4298" to="7254,4299" o:connectortype="straight">
              <v:stroke endarrow="block"/>
            </v:line>
            <v:rect id="Rectangle 93" o:spid="_x0000_s1052" style="position:absolute;left:7254;top:3938;width:1620;height:720;visibility:visible">
              <v:textbox style="mso-next-textbox:#Rectangle 93">
                <w:txbxContent>
                  <w:p w:rsidR="00BA3AB7" w:rsidRPr="002F5518" w:rsidRDefault="00BA3AB7" w:rsidP="00CA2602">
                    <w:pPr>
                      <w:rPr>
                        <w:lang w:val="sv-SE"/>
                      </w:rPr>
                    </w:pPr>
                    <w:r>
                      <w:rPr>
                        <w:lang w:val="sv-SE"/>
                      </w:rPr>
                      <w:t>B. PRODUCTION</w:t>
                    </w:r>
                  </w:p>
                </w:txbxContent>
              </v:textbox>
            </v:rect>
            <v:rect id="Rectangle 94" o:spid="_x0000_s1053" style="position:absolute;left:2574;top:6818;width:2340;height:720;visibility:visible">
              <v:textbox style="mso-next-textbox:#Rectangle 94">
                <w:txbxContent>
                  <w:p w:rsidR="00BA3AB7" w:rsidRPr="0075692F" w:rsidRDefault="00BA3AB7" w:rsidP="00CA2602">
                    <w:pPr>
                      <w:rPr>
                        <w:lang w:val="sv-SE"/>
                      </w:rPr>
                    </w:pPr>
                    <w:r>
                      <w:rPr>
                        <w:lang w:val="sv-SE"/>
                      </w:rPr>
                      <w:t>G7. RAW MATERIAL RECYCLING</w:t>
                    </w:r>
                  </w:p>
                </w:txbxContent>
              </v:textbox>
            </v:rect>
            <v:line id="Line 95" o:spid="_x0000_s1054" style="position:absolute;flip:y;visibility:visible" from="3474,6278" to="3475,6818" o:connectortype="straight">
              <v:stroke dashstyle="dash" endarrow="block"/>
            </v:line>
            <w10:anchorlock/>
          </v:group>
        </w:pict>
      </w:r>
    </w:p>
    <w:p w:rsidR="00BA3AB7" w:rsidRPr="00475712" w:rsidRDefault="00BA3AB7" w:rsidP="00475712">
      <w:pPr>
        <w:pStyle w:val="Caption"/>
      </w:pPr>
      <w:bookmarkStart w:id="209" w:name="_Ref281490134"/>
      <w:r>
        <w:t>Fig.</w:t>
      </w:r>
      <w:fldSimple w:instr=" SEQ Fig. \* ARABIC ">
        <w:r>
          <w:rPr>
            <w:noProof/>
          </w:rPr>
          <w:t>4</w:t>
        </w:r>
      </w:fldSimple>
      <w:bookmarkEnd w:id="209"/>
      <w:r>
        <w:t xml:space="preserve"> The system boundary of </w:t>
      </w:r>
      <w:r w:rsidRPr="00475712">
        <w:t>Equipment Raw material acquisition in LCA of ICT equipment</w:t>
      </w:r>
    </w:p>
    <w:p w:rsidR="00BA3AB7" w:rsidRDefault="00BA3AB7" w:rsidP="00CA2602">
      <w:pPr>
        <w:pStyle w:val="Heading5"/>
        <w:rPr>
          <w:lang w:val="en-US"/>
        </w:rPr>
      </w:pPr>
      <w:bookmarkStart w:id="210" w:name="_Toc276984574"/>
    </w:p>
    <w:p w:rsidR="00BA3AB7" w:rsidRPr="000E24D7" w:rsidRDefault="00BA3AB7" w:rsidP="00CA2602">
      <w:pPr>
        <w:pStyle w:val="Heading5"/>
        <w:rPr>
          <w:lang w:val="en-US"/>
        </w:rPr>
      </w:pPr>
      <w:bookmarkStart w:id="211" w:name="_Toc300846721"/>
      <w:r w:rsidRPr="000E24D7">
        <w:rPr>
          <w:lang w:val="en-US"/>
        </w:rPr>
        <w:t>5.2.2.2.3 Production</w:t>
      </w:r>
      <w:bookmarkEnd w:id="210"/>
      <w:bookmarkEnd w:id="211"/>
    </w:p>
    <w:p w:rsidR="00BA3AB7" w:rsidRDefault="00BA3AB7" w:rsidP="00CA2602">
      <w:pPr>
        <w:widowControl w:val="0"/>
        <w:overflowPunct/>
        <w:jc w:val="both"/>
        <w:textAlignment w:val="auto"/>
        <w:rPr>
          <w:color w:val="993366"/>
        </w:rPr>
      </w:pPr>
      <w:r w:rsidRPr="00000A19">
        <w:rPr>
          <w:color w:val="993366"/>
        </w:rPr>
        <w:t xml:space="preserve">The </w:t>
      </w:r>
      <w:r w:rsidRPr="00000A19">
        <w:rPr>
          <w:i/>
          <w:iCs/>
          <w:color w:val="993366"/>
        </w:rPr>
        <w:t>Production (B)</w:t>
      </w:r>
      <w:r>
        <w:rPr>
          <w:i/>
          <w:iCs/>
          <w:color w:val="993366"/>
        </w:rPr>
        <w:t xml:space="preserve"> </w:t>
      </w:r>
      <w:r w:rsidRPr="00331E44">
        <w:rPr>
          <w:b/>
          <w:bCs/>
          <w:color w:val="993366"/>
        </w:rPr>
        <w:t>starts</w:t>
      </w:r>
      <w:r w:rsidRPr="00000A19">
        <w:rPr>
          <w:color w:val="993366"/>
        </w:rPr>
        <w:t xml:space="preserve"> with the </w:t>
      </w:r>
      <w:r w:rsidRPr="00000A19">
        <w:rPr>
          <w:i/>
          <w:iCs/>
          <w:color w:val="993366"/>
        </w:rPr>
        <w:t>Parts Production</w:t>
      </w:r>
      <w:r w:rsidRPr="00000A19">
        <w:rPr>
          <w:color w:val="993366"/>
        </w:rPr>
        <w:t xml:space="preserve">, and </w:t>
      </w:r>
      <w:r w:rsidRPr="00331E44">
        <w:rPr>
          <w:b/>
          <w:bCs/>
          <w:color w:val="993366"/>
        </w:rPr>
        <w:t>ends</w:t>
      </w:r>
      <w:r w:rsidRPr="00000A19">
        <w:rPr>
          <w:color w:val="993366"/>
        </w:rPr>
        <w:t xml:space="preserve"> with the transport</w:t>
      </w:r>
      <w:r w:rsidRPr="00000A19">
        <w:rPr>
          <w:b/>
          <w:bCs/>
          <w:color w:val="993366"/>
          <w:vertAlign w:val="superscript"/>
        </w:rPr>
        <w:footnoteReference w:id="11"/>
      </w:r>
      <w:r w:rsidRPr="00000A19">
        <w:rPr>
          <w:color w:val="993366"/>
        </w:rPr>
        <w:t xml:space="preserve"> of </w:t>
      </w:r>
      <w:r w:rsidRPr="00000A19">
        <w:rPr>
          <w:i/>
          <w:iCs/>
          <w:color w:val="993366"/>
        </w:rPr>
        <w:t>ICT Equipment</w:t>
      </w:r>
      <w:r w:rsidRPr="00000A19">
        <w:rPr>
          <w:color w:val="993366"/>
        </w:rPr>
        <w:t xml:space="preserve"> and </w:t>
      </w:r>
      <w:r w:rsidRPr="00000A19">
        <w:rPr>
          <w:i/>
          <w:iCs/>
          <w:color w:val="993366"/>
        </w:rPr>
        <w:t xml:space="preserve">Support Equipment </w:t>
      </w:r>
      <w:r w:rsidRPr="00000A19">
        <w:rPr>
          <w:color w:val="993366"/>
        </w:rPr>
        <w:t xml:space="preserve">to </w:t>
      </w:r>
      <w:r w:rsidRPr="00000A19">
        <w:rPr>
          <w:i/>
          <w:iCs/>
          <w:color w:val="993366"/>
        </w:rPr>
        <w:t>Use (C)</w:t>
      </w:r>
      <w:r w:rsidRPr="00000A19">
        <w:rPr>
          <w:color w:val="993366"/>
        </w:rPr>
        <w:t xml:space="preserve">. The </w:t>
      </w:r>
      <w:r>
        <w:rPr>
          <w:color w:val="993366"/>
        </w:rPr>
        <w:t xml:space="preserve">system boundary for </w:t>
      </w:r>
      <w:r w:rsidRPr="00000A19">
        <w:rPr>
          <w:i/>
          <w:iCs/>
          <w:color w:val="993366"/>
        </w:rPr>
        <w:t>Production</w:t>
      </w:r>
      <w:r>
        <w:rPr>
          <w:color w:val="993366"/>
        </w:rPr>
        <w:t>,</w:t>
      </w:r>
      <w:r w:rsidRPr="00000A19">
        <w:rPr>
          <w:color w:val="993366"/>
        </w:rPr>
        <w:t xml:space="preserve"> shown in </w:t>
      </w:r>
      <w:fldSimple w:instr=" REF _Ref277672120 \h  \* MERGEFORMAT ">
        <w:r w:rsidRPr="00C135F5">
          <w:rPr>
            <w:color w:val="993366"/>
          </w:rPr>
          <w:t>Fig.5</w:t>
        </w:r>
      </w:fldSimple>
      <w:r>
        <w:t>,</w:t>
      </w:r>
      <w:r>
        <w:rPr>
          <w:color w:val="993366"/>
        </w:rPr>
        <w:t xml:space="preserve">includes </w:t>
      </w:r>
      <w:r w:rsidRPr="00000A19">
        <w:rPr>
          <w:i/>
          <w:iCs/>
          <w:color w:val="993366"/>
        </w:rPr>
        <w:t>ICT Equipment Production</w:t>
      </w:r>
      <w:r w:rsidRPr="00000A19">
        <w:rPr>
          <w:color w:val="993366"/>
        </w:rPr>
        <w:t xml:space="preserve"> and </w:t>
      </w:r>
      <w:r w:rsidRPr="00000A19">
        <w:rPr>
          <w:i/>
          <w:iCs/>
          <w:color w:val="993366"/>
        </w:rPr>
        <w:t>Support Equipment Production</w:t>
      </w:r>
      <w:r w:rsidRPr="00000A19">
        <w:rPr>
          <w:color w:val="993366"/>
        </w:rPr>
        <w:t xml:space="preserve">.  </w:t>
      </w:r>
    </w:p>
    <w:p w:rsidR="00BA3AB7" w:rsidRDefault="00BA3AB7" w:rsidP="00CA2602">
      <w:pPr>
        <w:widowControl w:val="0"/>
        <w:overflowPunct/>
        <w:jc w:val="both"/>
        <w:textAlignment w:val="auto"/>
        <w:rPr>
          <w:color w:val="993366"/>
        </w:rPr>
      </w:pPr>
    </w:p>
    <w:p w:rsidR="00BA3AB7" w:rsidRPr="00000A19" w:rsidRDefault="00BA3AB7" w:rsidP="00CA2602">
      <w:pPr>
        <w:widowControl w:val="0"/>
        <w:overflowPunct/>
        <w:jc w:val="both"/>
        <w:textAlignment w:val="auto"/>
        <w:rPr>
          <w:color w:val="993366"/>
        </w:rPr>
      </w:pPr>
      <w:r w:rsidRPr="00C74165">
        <w:rPr>
          <w:color w:val="993366"/>
          <w:highlight w:val="yellow"/>
        </w:rPr>
        <w:t>It is optional to include the construction of plants in which the ICT Equipment is manufactured.</w:t>
      </w:r>
    </w:p>
    <w:p w:rsidR="00BA3AB7" w:rsidRPr="00000A19" w:rsidRDefault="00BA3AB7" w:rsidP="00CA2602">
      <w:pPr>
        <w:widowControl w:val="0"/>
        <w:overflowPunct/>
        <w:jc w:val="both"/>
        <w:textAlignment w:val="auto"/>
        <w:rPr>
          <w:color w:val="993366"/>
        </w:rPr>
      </w:pPr>
    </w:p>
    <w:p w:rsidR="00BA3AB7" w:rsidRPr="00000A19" w:rsidRDefault="00BA3AB7" w:rsidP="00CA2602">
      <w:pPr>
        <w:widowControl w:val="0"/>
        <w:overflowPunct/>
        <w:jc w:val="both"/>
        <w:textAlignment w:val="auto"/>
        <w:rPr>
          <w:color w:val="993366"/>
        </w:rPr>
      </w:pPr>
      <w:r w:rsidRPr="00000A19">
        <w:rPr>
          <w:color w:val="993366"/>
        </w:rPr>
        <w:t xml:space="preserve">In case </w:t>
      </w:r>
      <w:r w:rsidRPr="00000A19">
        <w:rPr>
          <w:i/>
          <w:iCs/>
          <w:color w:val="993366"/>
        </w:rPr>
        <w:t xml:space="preserve">Support equipment </w:t>
      </w:r>
      <w:r w:rsidRPr="00000A19">
        <w:rPr>
          <w:color w:val="993366"/>
        </w:rPr>
        <w:t xml:space="preserve">is part of the targeted product system, </w:t>
      </w:r>
      <w:r w:rsidRPr="00000A19">
        <w:rPr>
          <w:i/>
          <w:iCs/>
          <w:color w:val="993366"/>
        </w:rPr>
        <w:t>Support Equipment Production (B2)</w:t>
      </w:r>
      <w:r>
        <w:rPr>
          <w:i/>
          <w:iCs/>
          <w:color w:val="993366"/>
        </w:rPr>
        <w:t xml:space="preserve"> </w:t>
      </w:r>
      <w:r>
        <w:rPr>
          <w:color w:val="993366"/>
        </w:rPr>
        <w:t>is mandatory</w:t>
      </w:r>
      <w:r w:rsidRPr="00000A19">
        <w:rPr>
          <w:color w:val="993366"/>
        </w:rPr>
        <w:t xml:space="preserve"> within the s</w:t>
      </w:r>
      <w:r>
        <w:rPr>
          <w:color w:val="993366"/>
        </w:rPr>
        <w:t>ystem boundary</w:t>
      </w:r>
      <w:r w:rsidRPr="00000A19">
        <w:rPr>
          <w:color w:val="993366"/>
        </w:rPr>
        <w:t xml:space="preserve"> of the study. </w:t>
      </w:r>
      <w:r w:rsidRPr="00C74165">
        <w:rPr>
          <w:color w:val="993366"/>
          <w:highlight w:val="yellow"/>
        </w:rPr>
        <w:t>It is optional to include the construction of plants in which the Support Equipment is manufactured.</w:t>
      </w:r>
    </w:p>
    <w:p w:rsidR="00BA3AB7" w:rsidRPr="004312C1" w:rsidRDefault="00BA3AB7" w:rsidP="00CA2602">
      <w:pPr>
        <w:widowControl w:val="0"/>
        <w:overflowPunct/>
        <w:jc w:val="both"/>
        <w:textAlignment w:val="auto"/>
        <w:rPr>
          <w:color w:val="FF0000"/>
        </w:rPr>
      </w:pPr>
      <w:r w:rsidRPr="00000A19">
        <w:rPr>
          <w:color w:val="993366"/>
        </w:rPr>
        <w:t xml:space="preserve">B2 </w:t>
      </w:r>
      <w:r w:rsidRPr="00A659FB">
        <w:rPr>
          <w:color w:val="993366"/>
          <w:highlight w:val="yellow"/>
        </w:rPr>
        <w:t>is optional</w:t>
      </w:r>
      <w:r>
        <w:rPr>
          <w:rStyle w:val="FootnoteReference"/>
          <w:color w:val="993366"/>
          <w:highlight w:val="yellow"/>
        </w:rPr>
        <w:footnoteReference w:id="12"/>
      </w:r>
      <w:r>
        <w:rPr>
          <w:color w:val="993366"/>
        </w:rPr>
        <w:t xml:space="preserve"> </w:t>
      </w:r>
      <w:r w:rsidRPr="00A659FB">
        <w:rPr>
          <w:color w:val="993366"/>
          <w:highlight w:val="yellow"/>
        </w:rPr>
        <w:t>for ICT Equipment LCAs</w:t>
      </w:r>
      <w:r>
        <w:rPr>
          <w:color w:val="993366"/>
        </w:rPr>
        <w:t xml:space="preserve"> </w:t>
      </w:r>
      <w:r w:rsidRPr="00000A19">
        <w:rPr>
          <w:color w:val="993366"/>
        </w:rPr>
        <w:t xml:space="preserve">as the variance in solution is very large both for B2.1 and B2.2 between markets and operators. </w:t>
      </w:r>
    </w:p>
    <w:p w:rsidR="00BA3AB7" w:rsidRDefault="00BA3AB7" w:rsidP="00CA2602">
      <w:pPr>
        <w:widowControl w:val="0"/>
        <w:overflowPunct/>
        <w:jc w:val="both"/>
        <w:textAlignment w:val="auto"/>
        <w:rPr>
          <w:color w:val="FF0000"/>
        </w:rPr>
      </w:pPr>
      <w:r>
        <w:rPr>
          <w:noProof/>
          <w:lang w:val="en-US" w:eastAsia="zh-CN"/>
        </w:rPr>
      </w:r>
      <w:r w:rsidRPr="00101CE8">
        <w:rPr>
          <w:noProof/>
          <w:color w:val="FF0000"/>
          <w:lang w:val="sv-SE" w:eastAsia="sv-SE"/>
        </w:rPr>
        <w:pict>
          <v:group id="Arbetsyta 96" o:spid="_x0000_s1055" editas="canvas" style="width:369pt;height:510.35pt;mso-position-horizontal-relative:char;mso-position-vertical-relative:line" coordorigin="1134,1878" coordsize="7380,10207">
            <v:shape id="_x0000_s1056" type="#_x0000_t75" style="position:absolute;left:1134;top:1878;width:7380;height:10207;visibility:visible" filled="t">
              <v:fill o:detectmouseclick="t"/>
              <v:path o:connecttype="none"/>
            </v:shape>
            <v:roundrect id="AutoShape 98" o:spid="_x0000_s1057" style="position:absolute;left:1314;top:2058;width:4500;height:7740;visibility:visible" arcsize="10923f"/>
            <v:roundrect id="AutoShape 99" o:spid="_x0000_s1058" style="position:absolute;left:5094;top:11058;width:900;height:240;visibility:visible" arcsize="10923f"/>
            <v:shape id="Text Box 100" o:spid="_x0000_s1059" type="#_x0000_t202" style="position:absolute;left:6354;top:11058;width:1694;height:410;visibility:visible" stroked="f">
              <v:textbox style="mso-next-textbox:#Text Box 100">
                <w:txbxContent>
                  <w:p w:rsidR="00BA3AB7" w:rsidRPr="00B42A27" w:rsidRDefault="00BA3AB7" w:rsidP="00CA2602">
                    <w:r w:rsidRPr="00B42A27">
                      <w:t>System boundary</w:t>
                    </w:r>
                  </w:p>
                  <w:p w:rsidR="00BA3AB7" w:rsidRPr="00B42A27" w:rsidRDefault="00BA3AB7" w:rsidP="00CA2602"/>
                  <w:p w:rsidR="00BA3AB7" w:rsidRPr="00B42A27" w:rsidRDefault="00BA3AB7" w:rsidP="002574CE"/>
                </w:txbxContent>
              </v:textbox>
            </v:shape>
            <v:shape id="Text Box 106" o:spid="_x0000_s1060" type="#_x0000_t202" style="position:absolute;left:1854;top:7818;width:3420;height:720;visibility:visible">
              <v:textbox style="mso-next-textbox:#Text Box 106">
                <w:txbxContent>
                  <w:p w:rsidR="00BA3AB7" w:rsidRPr="00C57E0A" w:rsidRDefault="00BA3AB7" w:rsidP="00872457">
                    <w:pPr>
                      <w:ind w:leftChars="360" w:left="720"/>
                    </w:pPr>
                    <w:r w:rsidRPr="00C57E0A">
                      <w:t>B2.1 Support equipment manufacturing</w:t>
                    </w:r>
                  </w:p>
                </w:txbxContent>
              </v:textbox>
            </v:shape>
            <v:line id="Line 131" o:spid="_x0000_s1061" style="position:absolute;visibility:visible" from="5814,6558" to="6354,6559" o:connectortype="straight">
              <v:stroke endarrow="block"/>
            </v:line>
            <v:rect id="Rectangle 132" o:spid="_x0000_s1062" style="position:absolute;left:6354;top:6198;width:900;height:540;visibility:visible">
              <v:textbox style="mso-next-textbox:#Rectangle 132">
                <w:txbxContent>
                  <w:p w:rsidR="00BA3AB7" w:rsidRPr="002F5518" w:rsidRDefault="00BA3AB7" w:rsidP="00CA2602">
                    <w:pPr>
                      <w:rPr>
                        <w:lang w:val="sv-SE"/>
                      </w:rPr>
                    </w:pPr>
                    <w:r>
                      <w:rPr>
                        <w:lang w:val="sv-SE"/>
                      </w:rPr>
                      <w:t>C.USE</w:t>
                    </w:r>
                  </w:p>
                </w:txbxContent>
              </v:textbox>
            </v:rect>
            <v:rect id="Rectangle 133" o:spid="_x0000_s1063" style="position:absolute;left:2034;top:10338;width:2160;height:1080;visibility:visible">
              <v:textbox style="mso-next-textbox:#Rectangle 133">
                <w:txbxContent>
                  <w:p w:rsidR="00BA3AB7" w:rsidRPr="00B25DC0" w:rsidRDefault="00BA3AB7" w:rsidP="00CA2602">
                    <w:r>
                      <w:t xml:space="preserve">A. </w:t>
                    </w:r>
                    <w:r w:rsidRPr="00B25DC0">
                      <w:t>EQUIPMENT RAW MATERIAL AQUISITION</w:t>
                    </w:r>
                  </w:p>
                </w:txbxContent>
              </v:textbox>
            </v:rect>
            <v:line id="Line 134" o:spid="_x0000_s1064" style="position:absolute;flip:y;visibility:visible" from="3294,9798" to="3295,10338" o:connectortype="straight">
              <v:stroke endarrow="block"/>
            </v:line>
            <v:shape id="Text Box 135" o:spid="_x0000_s1065" type="#_x0000_t202" style="position:absolute;left:1854;top:8898;width:3420;height:720;visibility:visible">
              <v:textbox style="mso-next-textbox:#Text Box 135">
                <w:txbxContent>
                  <w:p w:rsidR="00BA3AB7" w:rsidRPr="00C57E0A" w:rsidRDefault="00BA3AB7" w:rsidP="00872457">
                    <w:pPr>
                      <w:ind w:leftChars="360" w:left="720"/>
                    </w:pPr>
                    <w:r w:rsidRPr="00C57E0A">
                      <w:t>B2.2 Site construction</w:t>
                    </w:r>
                  </w:p>
                </w:txbxContent>
              </v:textbox>
            </v:shape>
            <v:line id="Line 136" o:spid="_x0000_s1066" style="position:absolute;flip:y;visibility:visible" from="3474,8538" to="3475,8898" o:connectortype="straight">
              <v:stroke endarrow="block"/>
            </v:line>
            <v:shape id="Text Box 137" o:spid="_x0000_s1067" type="#_x0000_t202" style="position:absolute;left:1854;top:6738;width:3420;height:720;visibility:visible">
              <v:textbox style="mso-next-textbox:#Text Box 137">
                <w:txbxContent>
                  <w:p w:rsidR="00BA3AB7" w:rsidRPr="00C57E0A" w:rsidRDefault="00BA3AB7" w:rsidP="00872457">
                    <w:pPr>
                      <w:ind w:leftChars="360" w:left="720"/>
                    </w:pPr>
                    <w:r w:rsidRPr="00C57E0A">
                      <w:t xml:space="preserve">B1.3 ICT </w:t>
                    </w:r>
                    <w:r>
                      <w:t>manufacturer support</w:t>
                    </w:r>
                    <w:r w:rsidRPr="00C57E0A">
                      <w:t xml:space="preserve"> activities</w:t>
                    </w:r>
                  </w:p>
                  <w:p w:rsidR="00BA3AB7" w:rsidRPr="006D2732" w:rsidRDefault="00BA3AB7" w:rsidP="00CA2602"/>
                </w:txbxContent>
              </v:textbox>
            </v:shape>
            <v:shape id="Text Box 138" o:spid="_x0000_s1068" type="#_x0000_t202" style="position:absolute;left:1854;top:5838;width:3420;height:540;visibility:visible">
              <v:textbox style="mso-next-textbox:#Text Box 138">
                <w:txbxContent>
                  <w:p w:rsidR="00BA3AB7" w:rsidRPr="00C57E0A" w:rsidRDefault="00BA3AB7" w:rsidP="00872457">
                    <w:pPr>
                      <w:ind w:leftChars="360" w:left="720"/>
                    </w:pPr>
                    <w:r w:rsidRPr="00C57E0A">
                      <w:t>B1.2 Assembly</w:t>
                    </w:r>
                  </w:p>
                  <w:p w:rsidR="00BA3AB7" w:rsidRPr="006D2732" w:rsidRDefault="00BA3AB7" w:rsidP="00CA2602"/>
                </w:txbxContent>
              </v:textbox>
            </v:shape>
            <v:shape id="Text Box 139" o:spid="_x0000_s1069" type="#_x0000_t202" style="position:absolute;left:1854;top:2238;width:3420;height:3240;visibility:visible">
              <v:textbox style="mso-next-textbox:#Text Box 139">
                <w:txbxContent>
                  <w:p w:rsidR="00BA3AB7" w:rsidRDefault="00BA3AB7" w:rsidP="00872457">
                    <w:pPr>
                      <w:ind w:leftChars="360" w:left="720"/>
                    </w:pPr>
                    <w:r w:rsidRPr="00C57E0A">
                      <w:t>B1.1 Parts production</w:t>
                    </w:r>
                  </w:p>
                  <w:p w:rsidR="00BA3AB7" w:rsidRDefault="00BA3AB7" w:rsidP="00872457">
                    <w:pPr>
                      <w:ind w:leftChars="360" w:left="720"/>
                    </w:pPr>
                    <w:r>
                      <w:t>B1.1.1 Batteries</w:t>
                    </w:r>
                  </w:p>
                  <w:p w:rsidR="00BA3AB7" w:rsidRDefault="00BA3AB7" w:rsidP="00872457">
                    <w:pPr>
                      <w:ind w:leftChars="360" w:left="720"/>
                    </w:pPr>
                    <w:r>
                      <w:t>B1.1.2 Cables</w:t>
                    </w:r>
                  </w:p>
                  <w:p w:rsidR="00BA3AB7" w:rsidRDefault="00BA3AB7" w:rsidP="00872457">
                    <w:pPr>
                      <w:ind w:leftChars="360" w:left="720"/>
                    </w:pPr>
                    <w:r>
                      <w:t xml:space="preserve">B1.1.3 </w:t>
                    </w:r>
                    <w:r w:rsidRPr="005B5C5F">
                      <w:t>Electro-mechanics</w:t>
                    </w:r>
                  </w:p>
                  <w:p w:rsidR="00BA3AB7" w:rsidRDefault="00BA3AB7" w:rsidP="00872457">
                    <w:pPr>
                      <w:ind w:leftChars="360" w:left="720"/>
                    </w:pPr>
                    <w:r>
                      <w:t xml:space="preserve">B1.1.4 </w:t>
                    </w:r>
                    <w:r w:rsidRPr="005B5C5F">
                      <w:t>Integrated circuits</w:t>
                    </w:r>
                  </w:p>
                  <w:p w:rsidR="00BA3AB7" w:rsidRDefault="00BA3AB7" w:rsidP="00872457">
                    <w:pPr>
                      <w:ind w:leftChars="360" w:left="720"/>
                    </w:pPr>
                    <w:r>
                      <w:t xml:space="preserve">B1.1.5 </w:t>
                    </w:r>
                    <w:r w:rsidRPr="005B5C5F">
                      <w:t>Mechanics / Materials</w:t>
                    </w:r>
                  </w:p>
                  <w:p w:rsidR="00BA3AB7" w:rsidRDefault="00BA3AB7" w:rsidP="00872457">
                    <w:pPr>
                      <w:ind w:leftChars="360" w:left="720"/>
                    </w:pPr>
                    <w:r>
                      <w:t xml:space="preserve">B1.1.6 </w:t>
                    </w:r>
                    <w:r w:rsidRPr="005B5C5F">
                      <w:t>Displays</w:t>
                    </w:r>
                  </w:p>
                  <w:p w:rsidR="00BA3AB7" w:rsidRDefault="00BA3AB7" w:rsidP="00872457">
                    <w:pPr>
                      <w:ind w:leftChars="360" w:left="720"/>
                    </w:pPr>
                    <w:r>
                      <w:t>B1.1.7 PCBs</w:t>
                    </w:r>
                  </w:p>
                  <w:p w:rsidR="00BA3AB7" w:rsidRDefault="00BA3AB7" w:rsidP="00872457">
                    <w:pPr>
                      <w:ind w:leftChars="360" w:left="720"/>
                    </w:pPr>
                    <w:r>
                      <w:t xml:space="preserve">B1.1.8 </w:t>
                    </w:r>
                    <w:r w:rsidRPr="005B5C5F">
                      <w:t>Other PCBA components</w:t>
                    </w:r>
                  </w:p>
                  <w:p w:rsidR="00BA3AB7" w:rsidRDefault="00BA3AB7" w:rsidP="00872457">
                    <w:pPr>
                      <w:ind w:leftChars="360" w:left="720"/>
                    </w:pPr>
                    <w:r>
                      <w:t>B1.1.9 Packaging materials</w:t>
                    </w:r>
                  </w:p>
                  <w:p w:rsidR="00BA3AB7" w:rsidRDefault="00BA3AB7" w:rsidP="00872457">
                    <w:pPr>
                      <w:ind w:leftChars="360" w:left="720"/>
                    </w:pPr>
                    <w:r>
                      <w:t>B1.1.10 Black box modules</w:t>
                    </w:r>
                  </w:p>
                  <w:p w:rsidR="00BA3AB7" w:rsidRDefault="00BA3AB7" w:rsidP="00872457">
                    <w:pPr>
                      <w:ind w:leftChars="360" w:left="720"/>
                    </w:pPr>
                    <w:r>
                      <w:t>B1.1.11 Software</w:t>
                    </w:r>
                  </w:p>
                  <w:p w:rsidR="00BA3AB7" w:rsidRPr="006D2732" w:rsidRDefault="00BA3AB7" w:rsidP="00CA2602"/>
                </w:txbxContent>
              </v:textbox>
            </v:shape>
            <v:line id="Line 140" o:spid="_x0000_s1070" style="position:absolute;visibility:visible" from="3474,5478" to="3475,5838" o:connectortype="straight">
              <v:stroke endarrow="block"/>
            </v:line>
            <v:line id="Line 141" o:spid="_x0000_s1071" style="position:absolute;flip:y;visibility:visible" from="3473,6378" to="3474,6738" o:connectortype="straight">
              <v:stroke endarrow="block"/>
            </v:line>
            <w10:anchorlock/>
          </v:group>
        </w:pict>
      </w:r>
    </w:p>
    <w:p w:rsidR="00BA3AB7" w:rsidRPr="00946A6F" w:rsidRDefault="00BA3AB7" w:rsidP="00CA2602">
      <w:pPr>
        <w:pStyle w:val="Caption"/>
        <w:jc w:val="center"/>
        <w:rPr>
          <w:color w:val="7030A0"/>
        </w:rPr>
      </w:pPr>
      <w:bookmarkStart w:id="212" w:name="_Ref277672120"/>
      <w:r w:rsidRPr="00946A6F">
        <w:rPr>
          <w:color w:val="7030A0"/>
        </w:rPr>
        <w:t>Fig.</w:t>
      </w:r>
      <w:r w:rsidRPr="00946A6F">
        <w:rPr>
          <w:color w:val="7030A0"/>
        </w:rPr>
        <w:fldChar w:fldCharType="begin"/>
      </w:r>
      <w:r w:rsidRPr="00946A6F">
        <w:rPr>
          <w:color w:val="7030A0"/>
        </w:rPr>
        <w:instrText xml:space="preserve"> SEQ Fig. \* ARABIC </w:instrText>
      </w:r>
      <w:r w:rsidRPr="00946A6F">
        <w:rPr>
          <w:color w:val="7030A0"/>
        </w:rPr>
        <w:fldChar w:fldCharType="separate"/>
      </w:r>
      <w:r>
        <w:rPr>
          <w:noProof/>
          <w:color w:val="7030A0"/>
        </w:rPr>
        <w:t>5</w:t>
      </w:r>
      <w:r w:rsidRPr="00946A6F">
        <w:rPr>
          <w:color w:val="7030A0"/>
        </w:rPr>
        <w:fldChar w:fldCharType="end"/>
      </w:r>
      <w:bookmarkEnd w:id="212"/>
      <w:r w:rsidRPr="00946A6F">
        <w:rPr>
          <w:color w:val="7030A0"/>
        </w:rPr>
        <w:t xml:space="preserve"> The system boundary of Production in LCA of ICT equipment</w:t>
      </w:r>
    </w:p>
    <w:p w:rsidR="00BA3AB7" w:rsidRDefault="00BA3AB7" w:rsidP="00CA2602">
      <w:pPr>
        <w:rPr>
          <w:color w:val="993366"/>
        </w:rPr>
      </w:pPr>
    </w:p>
    <w:p w:rsidR="00BA3AB7" w:rsidRPr="00331E44" w:rsidRDefault="00BA3AB7" w:rsidP="00CA2602">
      <w:pPr>
        <w:rPr>
          <w:color w:val="993366"/>
        </w:rPr>
      </w:pPr>
      <w:r w:rsidRPr="00331E44">
        <w:rPr>
          <w:color w:val="993366"/>
        </w:rPr>
        <w:t xml:space="preserve">The </w:t>
      </w:r>
      <w:r w:rsidRPr="00331E44">
        <w:rPr>
          <w:i/>
          <w:iCs/>
          <w:color w:val="993366"/>
        </w:rPr>
        <w:t>ICT Equipment Production</w:t>
      </w:r>
      <w:r w:rsidRPr="00331E44">
        <w:rPr>
          <w:color w:val="993366"/>
        </w:rPr>
        <w:t xml:space="preserve"> (B1) consists of </w:t>
      </w:r>
      <w:r w:rsidRPr="00331E44">
        <w:rPr>
          <w:b/>
          <w:bCs/>
          <w:i/>
          <w:iCs/>
          <w:color w:val="993366"/>
        </w:rPr>
        <w:t>Parts Production</w:t>
      </w:r>
      <w:r w:rsidRPr="00331E44">
        <w:rPr>
          <w:color w:val="993366"/>
        </w:rPr>
        <w:t xml:space="preserve"> (B1.1) and </w:t>
      </w:r>
      <w:r w:rsidRPr="00331E44">
        <w:rPr>
          <w:b/>
          <w:bCs/>
          <w:i/>
          <w:iCs/>
          <w:color w:val="993366"/>
        </w:rPr>
        <w:t>Assembly</w:t>
      </w:r>
      <w:r w:rsidRPr="00331E44">
        <w:rPr>
          <w:color w:val="993366"/>
        </w:rPr>
        <w:t xml:space="preserve"> (B1.2), and </w:t>
      </w:r>
      <w:r w:rsidRPr="00331E44">
        <w:rPr>
          <w:i/>
          <w:iCs/>
          <w:color w:val="993366"/>
        </w:rPr>
        <w:t xml:space="preserve">ICT </w:t>
      </w:r>
      <w:r>
        <w:rPr>
          <w:i/>
          <w:iCs/>
          <w:color w:val="993366"/>
        </w:rPr>
        <w:t>manufacturer support</w:t>
      </w:r>
      <w:r w:rsidRPr="00331E44">
        <w:rPr>
          <w:i/>
          <w:iCs/>
          <w:color w:val="993366"/>
        </w:rPr>
        <w:t xml:space="preserve"> Activities</w:t>
      </w:r>
      <w:r w:rsidRPr="00331E44">
        <w:rPr>
          <w:color w:val="993366"/>
        </w:rPr>
        <w:t xml:space="preserve"> (B1.3).</w:t>
      </w:r>
    </w:p>
    <w:p w:rsidR="00BA3AB7" w:rsidRPr="00BD422A" w:rsidRDefault="00BA3AB7" w:rsidP="00CA2602">
      <w:pPr>
        <w:jc w:val="both"/>
        <w:rPr>
          <w:color w:val="FF0000"/>
        </w:rPr>
      </w:pPr>
    </w:p>
    <w:p w:rsidR="00BA3AB7" w:rsidRPr="00331E44" w:rsidRDefault="00BA3AB7" w:rsidP="00CA2602">
      <w:pPr>
        <w:jc w:val="both"/>
        <w:rPr>
          <w:color w:val="993366"/>
        </w:rPr>
      </w:pPr>
      <w:r w:rsidRPr="00331E44">
        <w:rPr>
          <w:color w:val="993366"/>
        </w:rPr>
        <w:t>Annex N</w:t>
      </w:r>
      <w:r>
        <w:rPr>
          <w:color w:val="993366"/>
        </w:rPr>
        <w:t>2</w:t>
      </w:r>
      <w:r w:rsidRPr="00331E44">
        <w:rPr>
          <w:color w:val="993366"/>
        </w:rPr>
        <w:t xml:space="preserve"> lists a </w:t>
      </w:r>
      <w:r>
        <w:rPr>
          <w:color w:val="993366"/>
        </w:rPr>
        <w:t>mandatory</w:t>
      </w:r>
      <w:r w:rsidRPr="00331E44">
        <w:rPr>
          <w:color w:val="993366"/>
        </w:rPr>
        <w:t xml:space="preserve"> set of </w:t>
      </w:r>
      <w:r w:rsidRPr="00331E44">
        <w:rPr>
          <w:b/>
          <w:bCs/>
          <w:color w:val="993366"/>
        </w:rPr>
        <w:t>Parts</w:t>
      </w:r>
      <w:r w:rsidRPr="00331E44">
        <w:rPr>
          <w:color w:val="993366"/>
        </w:rPr>
        <w:t xml:space="preserve"> to be </w:t>
      </w:r>
      <w:r w:rsidRPr="00130325">
        <w:rPr>
          <w:color w:val="993366"/>
          <w:highlight w:val="yellow"/>
        </w:rPr>
        <w:t>included</w:t>
      </w:r>
      <w:r w:rsidRPr="00331E44">
        <w:rPr>
          <w:color w:val="993366"/>
        </w:rPr>
        <w:t xml:space="preserve"> where applicable</w:t>
      </w:r>
      <w:r>
        <w:rPr>
          <w:color w:val="993366"/>
        </w:rPr>
        <w:t xml:space="preserve"> </w:t>
      </w:r>
      <w:r w:rsidRPr="00130325">
        <w:rPr>
          <w:color w:val="993366"/>
          <w:highlight w:val="yellow"/>
        </w:rPr>
        <w:t xml:space="preserve">to the studied </w:t>
      </w:r>
      <w:r>
        <w:rPr>
          <w:color w:val="993366"/>
          <w:highlight w:val="yellow"/>
        </w:rPr>
        <w:t xml:space="preserve">ICT </w:t>
      </w:r>
      <w:r w:rsidRPr="00130325">
        <w:rPr>
          <w:color w:val="993366"/>
          <w:highlight w:val="yellow"/>
        </w:rPr>
        <w:t>product system</w:t>
      </w:r>
      <w:r w:rsidRPr="00331E44">
        <w:rPr>
          <w:color w:val="993366"/>
        </w:rPr>
        <w:t xml:space="preserve">, when performing an LCA of ICT Equipment, as well as </w:t>
      </w:r>
      <w:r w:rsidRPr="00C960EE">
        <w:rPr>
          <w:color w:val="993366"/>
          <w:highlight w:val="yellow"/>
        </w:rPr>
        <w:t>mandatory</w:t>
      </w:r>
      <w:r>
        <w:rPr>
          <w:color w:val="993366"/>
        </w:rPr>
        <w:t xml:space="preserve"> Part </w:t>
      </w:r>
      <w:r w:rsidRPr="00331E44">
        <w:rPr>
          <w:color w:val="993366"/>
        </w:rPr>
        <w:t>unit processes</w:t>
      </w:r>
      <w:r>
        <w:rPr>
          <w:color w:val="993366"/>
        </w:rPr>
        <w:t xml:space="preserve"> </w:t>
      </w:r>
      <w:r w:rsidRPr="00C960EE">
        <w:rPr>
          <w:color w:val="993366"/>
          <w:highlight w:val="yellow"/>
        </w:rPr>
        <w:t>which shall be included</w:t>
      </w:r>
      <w:r w:rsidRPr="00331E44">
        <w:rPr>
          <w:color w:val="993366"/>
        </w:rPr>
        <w:t xml:space="preserve"> for </w:t>
      </w:r>
      <w:r w:rsidRPr="00C960EE">
        <w:rPr>
          <w:color w:val="993366"/>
          <w:highlight w:val="yellow"/>
        </w:rPr>
        <w:t>each Part</w:t>
      </w:r>
      <w:r w:rsidRPr="00331E44">
        <w:rPr>
          <w:color w:val="993366"/>
        </w:rPr>
        <w:t xml:space="preserve">. As an example, if batteries are part of the </w:t>
      </w:r>
      <w:r>
        <w:rPr>
          <w:color w:val="993366"/>
        </w:rPr>
        <w:t>studied</w:t>
      </w:r>
      <w:r w:rsidRPr="00331E44">
        <w:rPr>
          <w:color w:val="993366"/>
        </w:rPr>
        <w:t xml:space="preserve"> ICT Equipment</w:t>
      </w:r>
      <w:r>
        <w:rPr>
          <w:color w:val="993366"/>
        </w:rPr>
        <w:t xml:space="preserve"> product system</w:t>
      </w:r>
      <w:r w:rsidRPr="00331E44">
        <w:rPr>
          <w:color w:val="993366"/>
        </w:rPr>
        <w:t xml:space="preserve"> they </w:t>
      </w:r>
      <w:r>
        <w:rPr>
          <w:color w:val="993366"/>
        </w:rPr>
        <w:t>shall</w:t>
      </w:r>
      <w:r w:rsidRPr="00331E44">
        <w:rPr>
          <w:color w:val="993366"/>
        </w:rPr>
        <w:t xml:space="preserve"> be included in </w:t>
      </w:r>
      <w:r>
        <w:rPr>
          <w:color w:val="993366"/>
        </w:rPr>
        <w:t xml:space="preserve">within </w:t>
      </w:r>
      <w:r w:rsidRPr="00331E44">
        <w:rPr>
          <w:color w:val="993366"/>
        </w:rPr>
        <w:t xml:space="preserve">the </w:t>
      </w:r>
      <w:r>
        <w:rPr>
          <w:color w:val="993366"/>
        </w:rPr>
        <w:t>system boundary</w:t>
      </w:r>
      <w:r w:rsidRPr="00331E44">
        <w:rPr>
          <w:color w:val="993366"/>
        </w:rPr>
        <w:t xml:space="preserve">, and for every battery the Battery Cell manufacturing and Battery module manufacturing </w:t>
      </w:r>
      <w:r w:rsidRPr="00C960EE">
        <w:rPr>
          <w:color w:val="993366"/>
          <w:highlight w:val="yellow"/>
        </w:rPr>
        <w:t>shall be included.</w:t>
      </w:r>
      <w:r w:rsidRPr="00331E44">
        <w:rPr>
          <w:color w:val="993366"/>
        </w:rPr>
        <w:t xml:space="preserve"> Except for </w:t>
      </w:r>
      <w:r w:rsidRPr="00AC0058">
        <w:rPr>
          <w:b/>
          <w:bCs/>
          <w:color w:val="993366"/>
        </w:rPr>
        <w:t>Parts</w:t>
      </w:r>
      <w:r w:rsidRPr="00331E44">
        <w:rPr>
          <w:color w:val="993366"/>
        </w:rPr>
        <w:t xml:space="preserve"> listed in Annex N</w:t>
      </w:r>
      <w:r>
        <w:rPr>
          <w:color w:val="993366"/>
        </w:rPr>
        <w:t>2</w:t>
      </w:r>
      <w:r w:rsidRPr="00331E44">
        <w:rPr>
          <w:color w:val="993366"/>
        </w:rPr>
        <w:t xml:space="preserve">, other </w:t>
      </w:r>
      <w:r w:rsidRPr="00AC0058">
        <w:rPr>
          <w:b/>
          <w:bCs/>
          <w:color w:val="993366"/>
        </w:rPr>
        <w:t>Parts</w:t>
      </w:r>
      <w:r w:rsidRPr="00331E44">
        <w:rPr>
          <w:color w:val="993366"/>
        </w:rPr>
        <w:t xml:space="preserve"> may be as important and </w:t>
      </w:r>
      <w:r w:rsidRPr="00C960EE">
        <w:rPr>
          <w:color w:val="993366"/>
          <w:highlight w:val="yellow"/>
        </w:rPr>
        <w:t>should</w:t>
      </w:r>
      <w:r w:rsidRPr="00331E44">
        <w:rPr>
          <w:color w:val="993366"/>
        </w:rPr>
        <w:t xml:space="preserve"> be considered as well.</w:t>
      </w:r>
    </w:p>
    <w:p w:rsidR="00BA3AB7" w:rsidRPr="00331E44" w:rsidRDefault="00BA3AB7" w:rsidP="00CA2602">
      <w:pPr>
        <w:rPr>
          <w:color w:val="993366"/>
        </w:rPr>
      </w:pPr>
      <w:r w:rsidRPr="00331E44">
        <w:rPr>
          <w:color w:val="993366"/>
        </w:rPr>
        <w:t xml:space="preserve">Note that </w:t>
      </w:r>
      <w:r w:rsidRPr="00331E44">
        <w:rPr>
          <w:b/>
          <w:bCs/>
          <w:color w:val="993366"/>
        </w:rPr>
        <w:t>Parts</w:t>
      </w:r>
      <w:r w:rsidRPr="00331E44">
        <w:rPr>
          <w:color w:val="993366"/>
        </w:rPr>
        <w:t xml:space="preserve"> can be complex modules themselves consisting of several other </w:t>
      </w:r>
      <w:r w:rsidRPr="00AC0058">
        <w:rPr>
          <w:b/>
          <w:bCs/>
          <w:color w:val="993366"/>
        </w:rPr>
        <w:t>Part</w:t>
      </w:r>
      <w:r w:rsidRPr="00331E44">
        <w:rPr>
          <w:color w:val="993366"/>
        </w:rPr>
        <w:t xml:space="preserve"> types as building blocks. </w:t>
      </w:r>
    </w:p>
    <w:p w:rsidR="00BA3AB7" w:rsidRDefault="00BA3AB7" w:rsidP="00CA2602">
      <w:pPr>
        <w:jc w:val="both"/>
        <w:rPr>
          <w:color w:val="FF0000"/>
        </w:rPr>
      </w:pPr>
    </w:p>
    <w:p w:rsidR="00BA3AB7" w:rsidRPr="00331E44" w:rsidRDefault="00BA3AB7" w:rsidP="00CA2602">
      <w:pPr>
        <w:jc w:val="both"/>
        <w:rPr>
          <w:color w:val="993366"/>
          <w:lang w:val="en-US"/>
        </w:rPr>
      </w:pPr>
      <w:r w:rsidRPr="00331E44">
        <w:rPr>
          <w:color w:val="993366"/>
        </w:rPr>
        <w:t xml:space="preserve">The </w:t>
      </w:r>
      <w:r w:rsidRPr="00331E44">
        <w:rPr>
          <w:b/>
          <w:bCs/>
          <w:i/>
          <w:iCs/>
          <w:color w:val="993366"/>
        </w:rPr>
        <w:t>Assembly</w:t>
      </w:r>
      <w:r>
        <w:rPr>
          <w:b/>
          <w:bCs/>
          <w:i/>
          <w:iCs/>
          <w:color w:val="993366"/>
        </w:rPr>
        <w:t xml:space="preserve"> (B1.2)</w:t>
      </w:r>
      <w:r w:rsidRPr="00331E44">
        <w:rPr>
          <w:color w:val="993366"/>
        </w:rPr>
        <w:t xml:space="preserve"> </w:t>
      </w:r>
      <w:r w:rsidRPr="00C960EE">
        <w:rPr>
          <w:color w:val="993366"/>
          <w:highlight w:val="yellow"/>
        </w:rPr>
        <w:t>shall include</w:t>
      </w:r>
      <w:r>
        <w:rPr>
          <w:color w:val="993366"/>
        </w:rPr>
        <w:t xml:space="preserve"> </w:t>
      </w:r>
      <w:r w:rsidRPr="00331E44">
        <w:rPr>
          <w:i/>
          <w:iCs/>
          <w:color w:val="993366"/>
          <w:lang w:val="en-US"/>
        </w:rPr>
        <w:t>PCBA Module Assembly</w:t>
      </w:r>
      <w:r w:rsidRPr="00331E44">
        <w:rPr>
          <w:color w:val="993366"/>
          <w:lang w:val="en-US"/>
        </w:rPr>
        <w:t xml:space="preserve">, </w:t>
      </w:r>
      <w:r w:rsidRPr="00331E44">
        <w:rPr>
          <w:i/>
          <w:iCs/>
          <w:color w:val="993366"/>
          <w:lang w:val="en-US"/>
        </w:rPr>
        <w:t>Final Assembly, Testing &amp; Repair, Warehousing</w:t>
      </w:r>
      <w:r w:rsidRPr="00331E44">
        <w:rPr>
          <w:color w:val="993366"/>
          <w:lang w:val="en-US"/>
        </w:rPr>
        <w:t xml:space="preserve"> and </w:t>
      </w:r>
      <w:r w:rsidRPr="00331E44">
        <w:rPr>
          <w:i/>
          <w:iCs/>
          <w:color w:val="993366"/>
          <w:lang w:val="en-US"/>
        </w:rPr>
        <w:t>Packaging</w:t>
      </w:r>
      <w:r w:rsidRPr="00331E44">
        <w:rPr>
          <w:color w:val="993366"/>
          <w:lang w:val="en-US"/>
        </w:rPr>
        <w:t>.</w:t>
      </w:r>
    </w:p>
    <w:p w:rsidR="00BA3AB7" w:rsidRPr="00331E44" w:rsidRDefault="00BA3AB7" w:rsidP="00CA2602">
      <w:pPr>
        <w:rPr>
          <w:i/>
          <w:iCs/>
          <w:color w:val="993366"/>
        </w:rPr>
      </w:pPr>
    </w:p>
    <w:p w:rsidR="00BA3AB7" w:rsidRPr="00331E44" w:rsidRDefault="00BA3AB7" w:rsidP="00CA2602">
      <w:pPr>
        <w:rPr>
          <w:color w:val="993366"/>
        </w:rPr>
      </w:pPr>
      <w:r w:rsidRPr="00331E44">
        <w:rPr>
          <w:i/>
          <w:iCs/>
          <w:color w:val="993366"/>
        </w:rPr>
        <w:t>Support Equipment (B2.1)</w:t>
      </w:r>
      <w:r w:rsidRPr="00331E44">
        <w:rPr>
          <w:color w:val="993366"/>
        </w:rPr>
        <w:t xml:space="preserve"> </w:t>
      </w:r>
      <w:r w:rsidRPr="001A69BF">
        <w:rPr>
          <w:color w:val="993366"/>
          <w:highlight w:val="yellow"/>
        </w:rPr>
        <w:t>which shall be included if applicable</w:t>
      </w:r>
      <w:r>
        <w:rPr>
          <w:color w:val="993366"/>
        </w:rPr>
        <w:t xml:space="preserve"> </w:t>
      </w:r>
      <w:r w:rsidRPr="00331E44">
        <w:rPr>
          <w:color w:val="993366"/>
        </w:rPr>
        <w:t>are air conditioners, cables, and power supply systems.</w:t>
      </w:r>
    </w:p>
    <w:p w:rsidR="00BA3AB7" w:rsidRPr="00331E44" w:rsidRDefault="00BA3AB7" w:rsidP="00CA2602">
      <w:pPr>
        <w:rPr>
          <w:color w:val="993366"/>
        </w:rPr>
      </w:pPr>
      <w:r w:rsidRPr="00331E44">
        <w:rPr>
          <w:color w:val="993366"/>
        </w:rPr>
        <w:t xml:space="preserve">As stated above in </w:t>
      </w:r>
      <w:r>
        <w:rPr>
          <w:color w:val="993366"/>
        </w:rPr>
        <w:t xml:space="preserve">Table 1 </w:t>
      </w:r>
      <w:r w:rsidRPr="00331E44">
        <w:rPr>
          <w:i/>
          <w:iCs/>
          <w:color w:val="993366"/>
        </w:rPr>
        <w:t>Site construction (B2.2)</w:t>
      </w:r>
      <w:r w:rsidRPr="00331E44">
        <w:rPr>
          <w:color w:val="993366"/>
        </w:rPr>
        <w:t xml:space="preserve"> is optional even </w:t>
      </w:r>
      <w:r w:rsidRPr="00AC0058">
        <w:rPr>
          <w:color w:val="993366"/>
        </w:rPr>
        <w:t>if</w:t>
      </w:r>
      <w:r>
        <w:rPr>
          <w:color w:val="993366"/>
        </w:rPr>
        <w:t xml:space="preserve"> </w:t>
      </w:r>
      <w:r w:rsidRPr="00AC0058">
        <w:rPr>
          <w:i/>
          <w:iCs/>
          <w:color w:val="993366"/>
        </w:rPr>
        <w:t>Support Equipment (B2.1)</w:t>
      </w:r>
      <w:r w:rsidRPr="00331E44">
        <w:rPr>
          <w:color w:val="993366"/>
        </w:rPr>
        <w:t xml:space="preserve"> is included. Depending on the specific case</w:t>
      </w:r>
      <w:r>
        <w:rPr>
          <w:color w:val="993366"/>
        </w:rPr>
        <w:t xml:space="preserve"> at hand</w:t>
      </w:r>
      <w:r w:rsidRPr="00331E44">
        <w:rPr>
          <w:color w:val="993366"/>
        </w:rPr>
        <w:t xml:space="preserve">, a site can be pre–produced or constructed on place. Site building blocks needed for B2.2 </w:t>
      </w:r>
      <w:r w:rsidRPr="001A69BF">
        <w:rPr>
          <w:color w:val="993366"/>
          <w:highlight w:val="yellow"/>
        </w:rPr>
        <w:t>which shall be included if applicable</w:t>
      </w:r>
      <w:r>
        <w:rPr>
          <w:color w:val="993366"/>
        </w:rPr>
        <w:t xml:space="preserve"> </w:t>
      </w:r>
      <w:r w:rsidRPr="00331E44">
        <w:rPr>
          <w:color w:val="993366"/>
        </w:rPr>
        <w:t xml:space="preserve">are </w:t>
      </w:r>
      <w:r>
        <w:rPr>
          <w:color w:val="993366"/>
        </w:rPr>
        <w:t xml:space="preserve">antenna </w:t>
      </w:r>
      <w:r w:rsidRPr="00331E44">
        <w:rPr>
          <w:color w:val="993366"/>
        </w:rPr>
        <w:t>towers, fences, and shelters.</w:t>
      </w:r>
    </w:p>
    <w:p w:rsidR="00BA3AB7" w:rsidRDefault="00BA3AB7" w:rsidP="00CA2602">
      <w:pPr>
        <w:ind w:left="720"/>
        <w:rPr>
          <w:color w:val="FF0000"/>
        </w:rPr>
      </w:pPr>
    </w:p>
    <w:p w:rsidR="00BA3AB7" w:rsidRPr="00331E44" w:rsidRDefault="00BA3AB7" w:rsidP="00CA2602">
      <w:pPr>
        <w:jc w:val="both"/>
        <w:rPr>
          <w:color w:val="993366"/>
        </w:rPr>
      </w:pPr>
      <w:r w:rsidRPr="00331E44">
        <w:rPr>
          <w:color w:val="993366"/>
        </w:rPr>
        <w:t xml:space="preserve">Support activities for ICT </w:t>
      </w:r>
      <w:r>
        <w:rPr>
          <w:color w:val="993366"/>
        </w:rPr>
        <w:t>manufacturer (B1.3) are</w:t>
      </w:r>
      <w:r w:rsidRPr="00331E44">
        <w:rPr>
          <w:color w:val="993366"/>
        </w:rPr>
        <w:t xml:space="preserve"> specifically indicated in </w:t>
      </w:r>
      <w:fldSimple w:instr=" REF _Ref277672120 \h  \* MERGEFORMAT ">
        <w:r w:rsidRPr="00C135F5">
          <w:rPr>
            <w:color w:val="993366"/>
          </w:rPr>
          <w:t>Fig.5</w:t>
        </w:r>
      </w:fldSimple>
      <w:r w:rsidRPr="00331E44">
        <w:rPr>
          <w:color w:val="993366"/>
        </w:rPr>
        <w:t xml:space="preserve">. Regarding other support activities for </w:t>
      </w:r>
      <w:r w:rsidRPr="00331E44">
        <w:rPr>
          <w:i/>
          <w:iCs/>
          <w:color w:val="993366"/>
        </w:rPr>
        <w:t xml:space="preserve">Support equipment production </w:t>
      </w:r>
      <w:r w:rsidRPr="00331E44">
        <w:rPr>
          <w:color w:val="993366"/>
        </w:rPr>
        <w:t xml:space="preserve">and </w:t>
      </w:r>
      <w:r w:rsidRPr="00331E44">
        <w:rPr>
          <w:i/>
          <w:iCs/>
          <w:color w:val="993366"/>
        </w:rPr>
        <w:t>Parts Production</w:t>
      </w:r>
      <w:r>
        <w:rPr>
          <w:i/>
          <w:iCs/>
          <w:color w:val="993366"/>
        </w:rPr>
        <w:t>,</w:t>
      </w:r>
      <w:r w:rsidRPr="00331E44">
        <w:rPr>
          <w:color w:val="993366"/>
        </w:rPr>
        <w:t xml:space="preserve"> please refer to the </w:t>
      </w:r>
      <w:commentRangeStart w:id="213"/>
      <w:r w:rsidRPr="00331E44">
        <w:rPr>
          <w:color w:val="993366"/>
        </w:rPr>
        <w:t>general principles</w:t>
      </w:r>
      <w:commentRangeEnd w:id="213"/>
      <w:r>
        <w:rPr>
          <w:rStyle w:val="CommentReference"/>
          <w:rFonts w:ascii="Calibri" w:eastAsia="MS Mincho" w:hAnsi="Calibri"/>
          <w:lang w:val="en-US"/>
        </w:rPr>
        <w:commentReference w:id="213"/>
      </w:r>
      <w:r w:rsidRPr="00331E44">
        <w:rPr>
          <w:color w:val="993366"/>
        </w:rPr>
        <w:t xml:space="preserve"> in 5.2.2.1</w:t>
      </w:r>
      <w:r>
        <w:rPr>
          <w:color w:val="993366"/>
        </w:rPr>
        <w:t>.</w:t>
      </w:r>
    </w:p>
    <w:p w:rsidR="00BA3AB7" w:rsidRDefault="00BA3AB7" w:rsidP="00CA2602">
      <w:pPr>
        <w:rPr>
          <w:color w:val="FF0000"/>
        </w:rPr>
      </w:pPr>
      <w:r>
        <w:rPr>
          <w:color w:val="FF0000"/>
        </w:rPr>
        <w:tab/>
      </w:r>
    </w:p>
    <w:p w:rsidR="00BA3AB7" w:rsidRPr="00931AD8" w:rsidRDefault="00BA3AB7" w:rsidP="00CA2602">
      <w:pPr>
        <w:pStyle w:val="Heading5"/>
        <w:rPr>
          <w:lang w:val="en-US"/>
        </w:rPr>
      </w:pPr>
      <w:bookmarkStart w:id="214" w:name="_Toc276984575"/>
      <w:bookmarkStart w:id="215" w:name="_Toc300846722"/>
      <w:r w:rsidRPr="00931AD8">
        <w:rPr>
          <w:lang w:val="en-US"/>
        </w:rPr>
        <w:t>5.2.2.2.4 Use</w:t>
      </w:r>
      <w:bookmarkEnd w:id="214"/>
      <w:bookmarkEnd w:id="215"/>
    </w:p>
    <w:p w:rsidR="00BA3AB7" w:rsidRPr="00331E44" w:rsidRDefault="00BA3AB7" w:rsidP="00CA2602">
      <w:pPr>
        <w:widowControl w:val="0"/>
        <w:overflowPunct/>
        <w:jc w:val="both"/>
        <w:textAlignment w:val="auto"/>
        <w:rPr>
          <w:color w:val="993366"/>
        </w:rPr>
      </w:pPr>
      <w:r w:rsidRPr="00331E44">
        <w:rPr>
          <w:color w:val="993366"/>
        </w:rPr>
        <w:t xml:space="preserve">The Use </w:t>
      </w:r>
      <w:r>
        <w:rPr>
          <w:color w:val="993366"/>
        </w:rPr>
        <w:t>stage</w:t>
      </w:r>
      <w:r>
        <w:rPr>
          <w:b/>
          <w:bCs/>
          <w:color w:val="993366"/>
        </w:rPr>
        <w:t xml:space="preserve"> st</w:t>
      </w:r>
      <w:r w:rsidRPr="00331E44">
        <w:rPr>
          <w:b/>
          <w:bCs/>
          <w:color w:val="993366"/>
        </w:rPr>
        <w:t>arts</w:t>
      </w:r>
      <w:r w:rsidRPr="00331E44">
        <w:rPr>
          <w:color w:val="993366"/>
        </w:rPr>
        <w:t xml:space="preserve"> with the</w:t>
      </w:r>
      <w:r w:rsidRPr="00331E44">
        <w:rPr>
          <w:i/>
          <w:iCs/>
          <w:color w:val="993366"/>
        </w:rPr>
        <w:t xml:space="preserve"> Installation</w:t>
      </w:r>
      <w:r w:rsidRPr="00331E44">
        <w:rPr>
          <w:color w:val="993366"/>
        </w:rPr>
        <w:t xml:space="preserve"> of </w:t>
      </w:r>
      <w:r w:rsidRPr="00491B44">
        <w:rPr>
          <w:i/>
          <w:iCs/>
          <w:color w:val="993366"/>
        </w:rPr>
        <w:t>ICT Equipment</w:t>
      </w:r>
      <w:r w:rsidRPr="00331E44">
        <w:rPr>
          <w:color w:val="993366"/>
        </w:rPr>
        <w:t xml:space="preserve"> and </w:t>
      </w:r>
      <w:r w:rsidRPr="00491B44">
        <w:rPr>
          <w:i/>
          <w:iCs/>
          <w:color w:val="993366"/>
        </w:rPr>
        <w:t>Support Equipment</w:t>
      </w:r>
      <w:r w:rsidRPr="00331E44">
        <w:rPr>
          <w:color w:val="993366"/>
        </w:rPr>
        <w:t xml:space="preserve"> and </w:t>
      </w:r>
      <w:r w:rsidRPr="00331E44">
        <w:rPr>
          <w:b/>
          <w:bCs/>
          <w:color w:val="993366"/>
        </w:rPr>
        <w:t>ends</w:t>
      </w:r>
      <w:r w:rsidRPr="00331E44">
        <w:rPr>
          <w:color w:val="993366"/>
        </w:rPr>
        <w:t xml:space="preserve"> with the de–installation just before the transport to EoLT. As shown in </w:t>
      </w:r>
      <w:fldSimple w:instr=" REF _Ref277672204 \h  \* MERGEFORMAT ">
        <w:r w:rsidRPr="00C135F5">
          <w:rPr>
            <w:color w:val="993366"/>
          </w:rPr>
          <w:t>Fig.6</w:t>
        </w:r>
      </w:fldSimple>
      <w:r w:rsidRPr="00331E44">
        <w:rPr>
          <w:color w:val="993366"/>
        </w:rPr>
        <w:t xml:space="preserve">, the use </w:t>
      </w:r>
      <w:r>
        <w:rPr>
          <w:color w:val="993366"/>
        </w:rPr>
        <w:t>stage</w:t>
      </w:r>
      <w:r w:rsidRPr="00331E44">
        <w:rPr>
          <w:color w:val="993366"/>
        </w:rPr>
        <w:t xml:space="preserve"> includes </w:t>
      </w:r>
      <w:r w:rsidRPr="00E54FAB">
        <w:rPr>
          <w:b/>
          <w:bCs/>
          <w:i/>
          <w:iCs/>
          <w:color w:val="993366"/>
        </w:rPr>
        <w:t>ICT Equipment Use (C1)</w:t>
      </w:r>
      <w:r w:rsidRPr="00331E44">
        <w:rPr>
          <w:color w:val="993366"/>
        </w:rPr>
        <w:t xml:space="preserve">, </w:t>
      </w:r>
      <w:r w:rsidRPr="00331E44">
        <w:rPr>
          <w:i/>
          <w:iCs/>
          <w:color w:val="993366"/>
        </w:rPr>
        <w:t>Support Equipment Use</w:t>
      </w:r>
      <w:r w:rsidRPr="00331E44">
        <w:rPr>
          <w:color w:val="993366"/>
        </w:rPr>
        <w:t xml:space="preserve"> (C2)</w:t>
      </w:r>
      <w:r w:rsidRPr="00331E44">
        <w:rPr>
          <w:i/>
          <w:iCs/>
          <w:color w:val="993366"/>
        </w:rPr>
        <w:t>, Operator activities</w:t>
      </w:r>
      <w:r>
        <w:rPr>
          <w:i/>
          <w:iCs/>
          <w:color w:val="993366"/>
        </w:rPr>
        <w:t xml:space="preserve"> </w:t>
      </w:r>
      <w:r w:rsidRPr="00E54FAB">
        <w:rPr>
          <w:i/>
          <w:iCs/>
          <w:color w:val="993366"/>
        </w:rPr>
        <w:t>(C3)</w:t>
      </w:r>
      <w:r>
        <w:rPr>
          <w:i/>
          <w:iCs/>
          <w:color w:val="993366"/>
        </w:rPr>
        <w:t>, and Service provider activities (C4)</w:t>
      </w:r>
      <w:r w:rsidRPr="00E54FAB">
        <w:rPr>
          <w:i/>
          <w:iCs/>
          <w:color w:val="993366"/>
        </w:rPr>
        <w:t>.</w:t>
      </w:r>
    </w:p>
    <w:p w:rsidR="00BA3AB7" w:rsidRPr="00331E44" w:rsidRDefault="00BA3AB7" w:rsidP="00CA2602">
      <w:pPr>
        <w:widowControl w:val="0"/>
        <w:overflowPunct/>
        <w:jc w:val="both"/>
        <w:textAlignment w:val="auto"/>
        <w:rPr>
          <w:color w:val="993366"/>
        </w:rPr>
      </w:pPr>
    </w:p>
    <w:p w:rsidR="00BA3AB7" w:rsidRPr="00331E44" w:rsidRDefault="00BA3AB7" w:rsidP="00CA2602">
      <w:pPr>
        <w:widowControl w:val="0"/>
        <w:overflowPunct/>
        <w:jc w:val="both"/>
        <w:textAlignment w:val="auto"/>
        <w:rPr>
          <w:color w:val="993366"/>
        </w:rPr>
      </w:pPr>
      <w:r w:rsidRPr="00331E44">
        <w:rPr>
          <w:i/>
          <w:iCs/>
          <w:color w:val="993366"/>
        </w:rPr>
        <w:t>(C1)</w:t>
      </w:r>
      <w:r w:rsidRPr="00331E44">
        <w:rPr>
          <w:color w:val="993366"/>
        </w:rPr>
        <w:t xml:space="preserve"> and </w:t>
      </w:r>
      <w:r w:rsidRPr="00331E44">
        <w:rPr>
          <w:i/>
          <w:iCs/>
          <w:color w:val="993366"/>
        </w:rPr>
        <w:t>(C2)</w:t>
      </w:r>
      <w:r w:rsidRPr="00331E44">
        <w:rPr>
          <w:color w:val="993366"/>
        </w:rPr>
        <w:t xml:space="preserve"> mainly deal with energy supply during the operating lifetime of the ICT Equipment. </w:t>
      </w:r>
    </w:p>
    <w:p w:rsidR="00BA3AB7" w:rsidRPr="00331E44" w:rsidRDefault="00BA3AB7" w:rsidP="00CA2602">
      <w:pPr>
        <w:widowControl w:val="0"/>
        <w:overflowPunct/>
        <w:jc w:val="both"/>
        <w:textAlignment w:val="auto"/>
        <w:rPr>
          <w:i/>
          <w:iCs/>
          <w:color w:val="993366"/>
        </w:rPr>
      </w:pPr>
    </w:p>
    <w:p w:rsidR="00BA3AB7" w:rsidRPr="00D768DC" w:rsidRDefault="00BA3AB7" w:rsidP="00CA2602">
      <w:pPr>
        <w:widowControl w:val="0"/>
        <w:overflowPunct/>
        <w:jc w:val="both"/>
        <w:textAlignment w:val="auto"/>
        <w:rPr>
          <w:color w:val="FF0000"/>
        </w:rPr>
      </w:pPr>
      <w:r w:rsidRPr="00331E44">
        <w:rPr>
          <w:i/>
          <w:iCs/>
          <w:color w:val="993366"/>
        </w:rPr>
        <w:t xml:space="preserve">Operator </w:t>
      </w:r>
      <w:r>
        <w:rPr>
          <w:i/>
          <w:iCs/>
          <w:color w:val="993366"/>
        </w:rPr>
        <w:t>a</w:t>
      </w:r>
      <w:r w:rsidRPr="00331E44">
        <w:rPr>
          <w:i/>
          <w:iCs/>
          <w:color w:val="993366"/>
        </w:rPr>
        <w:t>ctivities</w:t>
      </w:r>
      <w:r w:rsidRPr="00331E44">
        <w:rPr>
          <w:color w:val="993366"/>
        </w:rPr>
        <w:t xml:space="preserve"> include, e.g., installation and de–installation of </w:t>
      </w:r>
      <w:r w:rsidRPr="00B32E45">
        <w:rPr>
          <w:i/>
          <w:iCs/>
          <w:color w:val="993366"/>
        </w:rPr>
        <w:t>ICT Equipment</w:t>
      </w:r>
      <w:r w:rsidRPr="00331E44">
        <w:rPr>
          <w:color w:val="993366"/>
        </w:rPr>
        <w:t xml:space="preserve"> and operation and maintenance of the ICT Equipment and site, including associated transports and travel.</w:t>
      </w:r>
      <w:r>
        <w:rPr>
          <w:color w:val="993366"/>
        </w:rPr>
        <w:t xml:space="preserve"> </w:t>
      </w:r>
      <w:r w:rsidRPr="00D768DC">
        <w:rPr>
          <w:i/>
          <w:iCs/>
          <w:color w:val="FF0000"/>
        </w:rPr>
        <w:t>Service provider activities</w:t>
      </w:r>
      <w:r w:rsidRPr="00D768DC">
        <w:rPr>
          <w:color w:val="FF0000"/>
        </w:rPr>
        <w:t xml:space="preserve"> include, e.g., </w:t>
      </w:r>
      <w:r w:rsidRPr="00B15EC7">
        <w:rPr>
          <w:color w:val="FF0000"/>
        </w:rPr>
        <w:t xml:space="preserve">development of </w:t>
      </w:r>
      <w:r w:rsidRPr="00754726">
        <w:rPr>
          <w:i/>
          <w:iCs/>
          <w:color w:val="FF0000"/>
        </w:rPr>
        <w:t xml:space="preserve">Service </w:t>
      </w:r>
      <w:r w:rsidRPr="00B15EC7">
        <w:rPr>
          <w:color w:val="FF0000"/>
        </w:rPr>
        <w:t>applications.</w:t>
      </w:r>
    </w:p>
    <w:p w:rsidR="00BA3AB7" w:rsidRPr="00586B78" w:rsidRDefault="00BA3AB7" w:rsidP="00CA2602">
      <w:pPr>
        <w:ind w:left="720"/>
      </w:pPr>
      <w:r>
        <w:rPr>
          <w:noProof/>
          <w:lang w:val="en-US" w:eastAsia="zh-CN"/>
        </w:rPr>
      </w:r>
      <w:r w:rsidRPr="00101CE8">
        <w:rPr>
          <w:noProof/>
          <w:color w:val="FF0000"/>
          <w:lang w:val="sv-SE" w:eastAsia="sv-SE"/>
        </w:rPr>
        <w:pict>
          <v:group id="Arbetsyta 142" o:spid="_x0000_s1072" editas="canvas" style="width:351pt;height:324pt;mso-position-horizontal-relative:char;mso-position-vertical-relative:line" coordorigin="2394,3758" coordsize="7020,6480">
            <v:shape id="_x0000_s1073" type="#_x0000_t75" style="position:absolute;left:2394;top:3758;width:7020;height:6480;visibility:visible" filled="t">
              <v:fill o:detectmouseclick="t"/>
              <v:path o:connecttype="none"/>
            </v:shape>
            <v:roundrect id="AutoShape 144" o:spid="_x0000_s1074" style="position:absolute;left:3654;top:3938;width:4320;height:4500;visibility:visible" arcsize="10923f"/>
            <v:roundrect id="AutoShape 145" o:spid="_x0000_s1075" style="position:absolute;left:5994;top:9158;width:900;height:240;visibility:visible" arcsize="10923f"/>
            <v:shape id="Text Box 146" o:spid="_x0000_s1076" type="#_x0000_t202" style="position:absolute;left:7074;top:9158;width:1800;height:375;visibility:visible" stroked="f">
              <v:textbox style="mso-next-textbox:#Text Box 146">
                <w:txbxContent>
                  <w:p w:rsidR="00BA3AB7" w:rsidRPr="00B42A27" w:rsidRDefault="00BA3AB7" w:rsidP="00B15EC7">
                    <w:r w:rsidRPr="00B42A27">
                      <w:t>System boundary</w:t>
                    </w:r>
                  </w:p>
                  <w:p w:rsidR="00BA3AB7" w:rsidRPr="00B42A27" w:rsidRDefault="00BA3AB7" w:rsidP="00B15EC7"/>
                  <w:p w:rsidR="00BA3AB7" w:rsidRPr="00B42A27" w:rsidRDefault="00BA3AB7" w:rsidP="00B15EC7"/>
                </w:txbxContent>
              </v:textbox>
            </v:shape>
            <v:shape id="Text Box 152" o:spid="_x0000_s1077" type="#_x0000_t202" style="position:absolute;left:4194;top:6458;width:3420;height:720;visibility:visible">
              <v:textbox style="mso-next-textbox:#Text Box 152">
                <w:txbxContent>
                  <w:p w:rsidR="00BA3AB7" w:rsidRPr="00C57E0A" w:rsidRDefault="00BA3AB7" w:rsidP="00B15EC7">
                    <w:pPr>
                      <w:ind w:leftChars="360" w:left="720"/>
                    </w:pPr>
                    <w:r w:rsidRPr="00C57E0A">
                      <w:t>C3. Operator activities</w:t>
                    </w:r>
                  </w:p>
                  <w:p w:rsidR="00BA3AB7" w:rsidRPr="00C57E0A" w:rsidRDefault="00BA3AB7" w:rsidP="00B15EC7">
                    <w:pPr>
                      <w:ind w:leftChars="360" w:left="720"/>
                    </w:pPr>
                  </w:p>
                </w:txbxContent>
              </v:textbox>
            </v:shape>
            <v:line id="Line 174" o:spid="_x0000_s1078" style="position:absolute;visibility:visible" from="7974,5378" to="8334,5379" o:connectortype="straight">
              <v:stroke endarrow="block"/>
            </v:line>
            <v:rect id="Rectangle 175" o:spid="_x0000_s1079" style="position:absolute;left:8334;top:5018;width:1080;height:540;visibility:visible">
              <v:textbox style="mso-next-textbox:#Rectangle 175">
                <w:txbxContent>
                  <w:p w:rsidR="00BA3AB7" w:rsidRPr="002F5518" w:rsidRDefault="00BA3AB7" w:rsidP="00B15EC7">
                    <w:pPr>
                      <w:rPr>
                        <w:lang w:val="sv-SE"/>
                      </w:rPr>
                    </w:pPr>
                    <w:r>
                      <w:rPr>
                        <w:lang w:val="sv-SE"/>
                      </w:rPr>
                      <w:t>D. EoLT</w:t>
                    </w:r>
                  </w:p>
                </w:txbxContent>
              </v:textbox>
            </v:rect>
            <v:rect id="Rectangle 176" o:spid="_x0000_s1080" style="position:absolute;left:3654;top:9158;width:2160;height:540;visibility:visible">
              <v:textbox style="mso-next-textbox:#Rectangle 176">
                <w:txbxContent>
                  <w:p w:rsidR="00BA3AB7" w:rsidRPr="002F5518" w:rsidRDefault="00BA3AB7" w:rsidP="00B15EC7">
                    <w:pPr>
                      <w:rPr>
                        <w:lang w:val="sv-SE"/>
                      </w:rPr>
                    </w:pPr>
                    <w:r>
                      <w:rPr>
                        <w:lang w:val="sv-SE"/>
                      </w:rPr>
                      <w:t>B.PRODUCTION</w:t>
                    </w:r>
                  </w:p>
                </w:txbxContent>
              </v:textbox>
            </v:rect>
            <v:line id="Line 177" o:spid="_x0000_s1081" style="position:absolute;flip:y;visibility:visible" from="4374,8438" to="4375,9158" o:connectortype="straight">
              <v:stroke endarrow="block"/>
            </v:line>
            <v:shape id="Text Box 178" o:spid="_x0000_s1082" type="#_x0000_t202" style="position:absolute;left:4194;top:5378;width:3420;height:540;visibility:visible">
              <v:textbox style="mso-next-textbox:#Text Box 178">
                <w:txbxContent>
                  <w:p w:rsidR="00BA3AB7" w:rsidRPr="006D2732" w:rsidRDefault="00BA3AB7" w:rsidP="00B15EC7">
                    <w:pPr>
                      <w:ind w:leftChars="360" w:left="720"/>
                    </w:pPr>
                    <w:r w:rsidRPr="00C57E0A">
                      <w:t>C2. Support Equipment Use</w:t>
                    </w:r>
                  </w:p>
                </w:txbxContent>
              </v:textbox>
            </v:shape>
            <v:shape id="Text Box 179" o:spid="_x0000_s1083" type="#_x0000_t202" style="position:absolute;left:4194;top:4298;width:3420;height:540;visibility:visible">
              <v:textbox style="mso-next-textbox:#Text Box 179">
                <w:txbxContent>
                  <w:p w:rsidR="00BA3AB7" w:rsidRPr="00C57E0A" w:rsidRDefault="00BA3AB7" w:rsidP="00B15EC7">
                    <w:pPr>
                      <w:ind w:leftChars="360" w:left="720"/>
                    </w:pPr>
                    <w:r w:rsidRPr="00C57E0A">
                      <w:t>C1. ICT Equipment use</w:t>
                    </w:r>
                  </w:p>
                  <w:p w:rsidR="00BA3AB7" w:rsidRPr="006D2732" w:rsidRDefault="00BA3AB7" w:rsidP="00B15EC7"/>
                </w:txbxContent>
              </v:textbox>
            </v:shape>
            <v:line id="Line 180" o:spid="_x0000_s1084" style="position:absolute;flip:y;visibility:visible" from="5814,5918" to="5815,6458" o:connectortype="straight">
              <v:stroke endarrow="block"/>
            </v:line>
            <v:shape id="Text Box 152" o:spid="_x0000_s1085" type="#_x0000_t202" style="position:absolute;left:4194;top:7358;width:3420;height:720;visibility:visible">
              <v:textbox>
                <w:txbxContent>
                  <w:p w:rsidR="00BA3AB7" w:rsidRPr="00C57E0A" w:rsidRDefault="00BA3AB7" w:rsidP="00B15EC7">
                    <w:pPr>
                      <w:ind w:leftChars="360" w:left="720"/>
                    </w:pPr>
                    <w:r w:rsidRPr="00C57E0A">
                      <w:t>C</w:t>
                    </w:r>
                    <w:r>
                      <w:t>4</w:t>
                    </w:r>
                    <w:r w:rsidRPr="00C57E0A">
                      <w:t xml:space="preserve">. </w:t>
                    </w:r>
                    <w:r>
                      <w:t>Service provider</w:t>
                    </w:r>
                    <w:r w:rsidRPr="00C57E0A">
                      <w:t xml:space="preserve"> activities</w:t>
                    </w:r>
                  </w:p>
                  <w:p w:rsidR="00BA3AB7" w:rsidRPr="00C57E0A" w:rsidRDefault="00BA3AB7" w:rsidP="00B15EC7">
                    <w:pPr>
                      <w:ind w:leftChars="360" w:left="720"/>
                    </w:pPr>
                  </w:p>
                </w:txbxContent>
              </v:textbox>
            </v:shape>
            <w10:anchorlock/>
          </v:group>
        </w:pict>
      </w:r>
    </w:p>
    <w:p w:rsidR="00BA3AB7" w:rsidRDefault="00BA3AB7" w:rsidP="00CA2602">
      <w:pPr>
        <w:pStyle w:val="Caption"/>
        <w:jc w:val="center"/>
        <w:rPr>
          <w:noProof/>
          <w:color w:val="FF0000"/>
          <w:lang w:val="sv-SE" w:eastAsia="sv-SE"/>
        </w:rPr>
      </w:pPr>
      <w:bookmarkStart w:id="216" w:name="_Ref277672204"/>
    </w:p>
    <w:p w:rsidR="00BA3AB7" w:rsidRPr="00586B78" w:rsidRDefault="00BA3AB7" w:rsidP="00CA2602">
      <w:pPr>
        <w:pStyle w:val="Caption"/>
        <w:jc w:val="center"/>
      </w:pPr>
      <w:r>
        <w:t xml:space="preserve">Fig. </w:t>
      </w:r>
      <w:fldSimple w:instr=" SEQ Fig. \* ARABIC ">
        <w:r>
          <w:rPr>
            <w:noProof/>
          </w:rPr>
          <w:t>6</w:t>
        </w:r>
      </w:fldSimple>
      <w:bookmarkEnd w:id="216"/>
      <w:r>
        <w:t xml:space="preserve"> </w:t>
      </w:r>
      <w:r w:rsidRPr="00586B78">
        <w:t xml:space="preserve">The </w:t>
      </w:r>
      <w:r>
        <w:t>system boundary</w:t>
      </w:r>
      <w:r w:rsidRPr="00586B78">
        <w:t xml:space="preserve"> of Use in LCA of ICT equipment</w:t>
      </w:r>
    </w:p>
    <w:p w:rsidR="00BA3AB7" w:rsidRDefault="00BA3AB7" w:rsidP="00CA2602">
      <w:pPr>
        <w:pStyle w:val="Heading5"/>
        <w:rPr>
          <w:lang w:val="en-US"/>
        </w:rPr>
      </w:pPr>
      <w:bookmarkStart w:id="217" w:name="_Toc276984576"/>
    </w:p>
    <w:p w:rsidR="00BA3AB7" w:rsidRPr="00D95C9A" w:rsidRDefault="00BA3AB7" w:rsidP="00CA2602">
      <w:pPr>
        <w:pStyle w:val="Heading5"/>
        <w:rPr>
          <w:lang w:val="en-US"/>
        </w:rPr>
      </w:pPr>
      <w:bookmarkStart w:id="218" w:name="_Toc300846723"/>
      <w:r w:rsidRPr="00931AD8">
        <w:rPr>
          <w:lang w:val="en-US"/>
        </w:rPr>
        <w:t>5.2.2.2.5 End–of–life treatment (EoLT)</w:t>
      </w:r>
      <w:bookmarkEnd w:id="217"/>
      <w:bookmarkEnd w:id="218"/>
    </w:p>
    <w:p w:rsidR="00BA3AB7" w:rsidRDefault="00BA3AB7" w:rsidP="00CA2602">
      <w:pPr>
        <w:widowControl w:val="0"/>
        <w:overflowPunct/>
        <w:jc w:val="both"/>
        <w:textAlignment w:val="auto"/>
        <w:rPr>
          <w:color w:val="993366"/>
        </w:rPr>
      </w:pPr>
      <w:r w:rsidRPr="006D658E">
        <w:rPr>
          <w:color w:val="993366"/>
        </w:rPr>
        <w:t>EoLT</w:t>
      </w:r>
      <w:r>
        <w:rPr>
          <w:color w:val="993366"/>
        </w:rPr>
        <w:t xml:space="preserve"> </w:t>
      </w:r>
      <w:r w:rsidRPr="006D658E">
        <w:rPr>
          <w:b/>
          <w:bCs/>
          <w:color w:val="993366"/>
        </w:rPr>
        <w:t>starts</w:t>
      </w:r>
      <w:r w:rsidRPr="006D658E">
        <w:rPr>
          <w:color w:val="993366"/>
        </w:rPr>
        <w:t xml:space="preserve"> with the transport of de–installed </w:t>
      </w:r>
      <w:r w:rsidRPr="006D658E">
        <w:rPr>
          <w:i/>
          <w:iCs/>
          <w:color w:val="993366"/>
        </w:rPr>
        <w:t>ICT Equipment</w:t>
      </w:r>
      <w:r w:rsidRPr="006D658E">
        <w:rPr>
          <w:color w:val="993366"/>
        </w:rPr>
        <w:t xml:space="preserve"> and </w:t>
      </w:r>
      <w:r w:rsidRPr="006D658E">
        <w:rPr>
          <w:i/>
          <w:iCs/>
          <w:color w:val="993366"/>
        </w:rPr>
        <w:t>Support Equipment</w:t>
      </w:r>
      <w:r>
        <w:rPr>
          <w:i/>
          <w:iCs/>
          <w:color w:val="993366"/>
        </w:rPr>
        <w:t xml:space="preserve"> </w:t>
      </w:r>
      <w:r w:rsidRPr="006D658E">
        <w:rPr>
          <w:color w:val="993366"/>
        </w:rPr>
        <w:t xml:space="preserve">to  </w:t>
      </w:r>
      <w:r>
        <w:rPr>
          <w:color w:val="993366"/>
        </w:rPr>
        <w:t>Storage/Disassembly/Dismantling/Shredding facilities</w:t>
      </w:r>
      <w:r>
        <w:rPr>
          <w:rStyle w:val="FootnoteReference"/>
          <w:color w:val="993366"/>
        </w:rPr>
        <w:footnoteReference w:id="13"/>
      </w:r>
      <w:r w:rsidRPr="006D658E">
        <w:rPr>
          <w:color w:val="993366"/>
        </w:rPr>
        <w:t xml:space="preserve">, and </w:t>
      </w:r>
      <w:r w:rsidRPr="006D658E">
        <w:rPr>
          <w:b/>
          <w:bCs/>
          <w:color w:val="993366"/>
        </w:rPr>
        <w:t>ends</w:t>
      </w:r>
      <w:r w:rsidRPr="006D658E">
        <w:rPr>
          <w:color w:val="993366"/>
        </w:rPr>
        <w:t xml:space="preserve"> with the waste treatment of </w:t>
      </w:r>
      <w:commentRangeStart w:id="219"/>
      <w:r w:rsidRPr="006D658E">
        <w:rPr>
          <w:color w:val="993366"/>
        </w:rPr>
        <w:t xml:space="preserve">ICT Equipment </w:t>
      </w:r>
      <w:commentRangeEnd w:id="219"/>
      <w:r w:rsidRPr="006D658E">
        <w:rPr>
          <w:rStyle w:val="CommentReference"/>
          <w:rFonts w:eastAsia="MS Mincho"/>
          <w:color w:val="993366"/>
          <w:lang w:val="en-US"/>
        </w:rPr>
        <w:commentReference w:id="219"/>
      </w:r>
      <w:r w:rsidRPr="006D658E">
        <w:rPr>
          <w:color w:val="993366"/>
        </w:rPr>
        <w:t xml:space="preserve">and Support Equipment. </w:t>
      </w:r>
    </w:p>
    <w:p w:rsidR="00BA3AB7" w:rsidRPr="006D658E" w:rsidRDefault="00BA3AB7" w:rsidP="002B39F5">
      <w:pPr>
        <w:widowControl w:val="0"/>
        <w:overflowPunct/>
        <w:jc w:val="both"/>
        <w:textAlignment w:val="auto"/>
        <w:rPr>
          <w:color w:val="993366"/>
        </w:rPr>
      </w:pPr>
      <w:r w:rsidRPr="006D658E">
        <w:rPr>
          <w:i/>
          <w:iCs/>
          <w:color w:val="993366"/>
        </w:rPr>
        <w:t>Raw Material Recycling (G</w:t>
      </w:r>
      <w:r>
        <w:rPr>
          <w:i/>
          <w:iCs/>
          <w:color w:val="993366"/>
        </w:rPr>
        <w:t>7</w:t>
      </w:r>
      <w:r w:rsidRPr="006D658E">
        <w:rPr>
          <w:i/>
          <w:iCs/>
          <w:color w:val="993366"/>
        </w:rPr>
        <w:t>)</w:t>
      </w:r>
      <w:r w:rsidRPr="006D658E">
        <w:rPr>
          <w:color w:val="993366"/>
        </w:rPr>
        <w:t xml:space="preserve">starts after the EoLT. </w:t>
      </w:r>
    </w:p>
    <w:p w:rsidR="00BA3AB7" w:rsidRPr="006D658E" w:rsidRDefault="00BA3AB7" w:rsidP="00CA2602">
      <w:pPr>
        <w:widowControl w:val="0"/>
        <w:overflowPunct/>
        <w:jc w:val="both"/>
        <w:textAlignment w:val="auto"/>
        <w:rPr>
          <w:color w:val="993366"/>
        </w:rPr>
      </w:pPr>
      <w:r w:rsidRPr="006D658E">
        <w:rPr>
          <w:color w:val="993366"/>
        </w:rPr>
        <w:t>A</w:t>
      </w:r>
      <w:r w:rsidRPr="006D658E">
        <w:rPr>
          <w:color w:val="993366"/>
          <w:lang w:val="en-US"/>
        </w:rPr>
        <w:t xml:space="preserve">s shown in </w:t>
      </w:r>
      <w:fldSimple w:instr=" REF _Ref277672261 \h  \* MERGEFORMAT ">
        <w:r w:rsidRPr="00C135F5">
          <w:rPr>
            <w:color w:val="993366"/>
          </w:rPr>
          <w:t>Fig.7</w:t>
        </w:r>
      </w:fldSimple>
      <w:r w:rsidRPr="006D658E">
        <w:rPr>
          <w:color w:val="993366"/>
          <w:lang w:val="en-US"/>
        </w:rPr>
        <w:t xml:space="preserve">, </w:t>
      </w:r>
      <w:r w:rsidRPr="006D658E">
        <w:rPr>
          <w:i/>
          <w:iCs/>
          <w:color w:val="993366"/>
        </w:rPr>
        <w:t>Re–use of ICT Equipment</w:t>
      </w:r>
      <w:r w:rsidRPr="006D658E">
        <w:rPr>
          <w:color w:val="993366"/>
        </w:rPr>
        <w:t xml:space="preserve"> (D1), </w:t>
      </w:r>
      <w:r w:rsidRPr="006D658E">
        <w:rPr>
          <w:i/>
          <w:iCs/>
          <w:color w:val="993366"/>
        </w:rPr>
        <w:t>ICT specific EoLT</w:t>
      </w:r>
      <w:r w:rsidRPr="006D658E">
        <w:rPr>
          <w:color w:val="993366"/>
        </w:rPr>
        <w:t xml:space="preserve"> (D2) and </w:t>
      </w:r>
      <w:r w:rsidRPr="006D658E">
        <w:rPr>
          <w:i/>
          <w:iCs/>
          <w:color w:val="993366"/>
        </w:rPr>
        <w:t>Other EoLT</w:t>
      </w:r>
      <w:r>
        <w:rPr>
          <w:i/>
          <w:iCs/>
          <w:color w:val="993366"/>
        </w:rPr>
        <w:t xml:space="preserve"> </w:t>
      </w:r>
      <w:r w:rsidRPr="006D658E">
        <w:rPr>
          <w:color w:val="993366"/>
        </w:rPr>
        <w:t>(D3)</w:t>
      </w:r>
      <w:r>
        <w:rPr>
          <w:color w:val="993366"/>
        </w:rPr>
        <w:t xml:space="preserve"> are within the mandatory system boundary for EoLT.</w:t>
      </w:r>
    </w:p>
    <w:p w:rsidR="00BA3AB7" w:rsidRPr="006D658E" w:rsidRDefault="00BA3AB7" w:rsidP="002B39F5">
      <w:pPr>
        <w:widowControl w:val="0"/>
        <w:overflowPunct/>
        <w:jc w:val="both"/>
        <w:textAlignment w:val="auto"/>
        <w:rPr>
          <w:color w:val="993366"/>
        </w:rPr>
      </w:pPr>
      <w:r w:rsidRPr="006D658E">
        <w:rPr>
          <w:i/>
          <w:iCs/>
          <w:color w:val="993366"/>
        </w:rPr>
        <w:t>ICT specific EoLT</w:t>
      </w:r>
      <w:r w:rsidRPr="006D658E">
        <w:rPr>
          <w:color w:val="993366"/>
        </w:rPr>
        <w:t xml:space="preserve"> is applicable </w:t>
      </w:r>
      <w:r>
        <w:rPr>
          <w:color w:val="993366"/>
        </w:rPr>
        <w:t>to</w:t>
      </w:r>
      <w:r w:rsidRPr="006D658E">
        <w:rPr>
          <w:color w:val="993366"/>
        </w:rPr>
        <w:t xml:space="preserve"> the </w:t>
      </w:r>
      <w:r w:rsidRPr="00253509">
        <w:rPr>
          <w:i/>
          <w:iCs/>
          <w:color w:val="993366"/>
        </w:rPr>
        <w:t>ICT Equipment</w:t>
      </w:r>
      <w:r w:rsidRPr="006D658E">
        <w:rPr>
          <w:color w:val="993366"/>
        </w:rPr>
        <w:t xml:space="preserve"> itself and may also apply to</w:t>
      </w:r>
      <w:r>
        <w:rPr>
          <w:color w:val="993366"/>
        </w:rPr>
        <w:t xml:space="preserve"> </w:t>
      </w:r>
      <w:r w:rsidRPr="006D658E">
        <w:rPr>
          <w:color w:val="993366"/>
        </w:rPr>
        <w:t xml:space="preserve"> </w:t>
      </w:r>
      <w:r w:rsidRPr="00253509">
        <w:rPr>
          <w:i/>
          <w:iCs/>
          <w:color w:val="993366"/>
        </w:rPr>
        <w:t>Support Equipment</w:t>
      </w:r>
      <w:r>
        <w:rPr>
          <w:color w:val="993366"/>
        </w:rPr>
        <w:t xml:space="preserve"> which is made of ICT Parts</w:t>
      </w:r>
      <w:r w:rsidRPr="006D658E">
        <w:rPr>
          <w:color w:val="993366"/>
        </w:rPr>
        <w:t xml:space="preserve">. </w:t>
      </w:r>
    </w:p>
    <w:p w:rsidR="00BA3AB7" w:rsidRPr="006D658E" w:rsidRDefault="00BA3AB7" w:rsidP="00CA2602">
      <w:pPr>
        <w:widowControl w:val="0"/>
        <w:overflowPunct/>
        <w:jc w:val="both"/>
        <w:textAlignment w:val="auto"/>
        <w:rPr>
          <w:color w:val="993366"/>
        </w:rPr>
      </w:pPr>
      <w:r w:rsidRPr="006D658E">
        <w:rPr>
          <w:i/>
          <w:iCs/>
          <w:color w:val="993366"/>
        </w:rPr>
        <w:t>Other EoLT</w:t>
      </w:r>
      <w:r w:rsidRPr="006D658E">
        <w:rPr>
          <w:color w:val="993366"/>
        </w:rPr>
        <w:t xml:space="preserve"> mainly deals with </w:t>
      </w:r>
      <w:r w:rsidRPr="00253509">
        <w:rPr>
          <w:i/>
          <w:iCs/>
          <w:color w:val="993366"/>
        </w:rPr>
        <w:t>Support Equipment</w:t>
      </w:r>
      <w:r>
        <w:rPr>
          <w:color w:val="993366"/>
        </w:rPr>
        <w:t xml:space="preserve"> not made of ICT Parts</w:t>
      </w:r>
      <w:r w:rsidRPr="006D658E">
        <w:rPr>
          <w:color w:val="993366"/>
        </w:rPr>
        <w:t xml:space="preserve">.  </w:t>
      </w:r>
    </w:p>
    <w:p w:rsidR="00BA3AB7" w:rsidRDefault="00BA3AB7" w:rsidP="00CA2602">
      <w:pPr>
        <w:widowControl w:val="0"/>
        <w:overflowPunct/>
        <w:ind w:firstLine="720"/>
        <w:jc w:val="both"/>
        <w:textAlignment w:val="auto"/>
        <w:rPr>
          <w:color w:val="FF0000"/>
        </w:rPr>
      </w:pPr>
    </w:p>
    <w:p w:rsidR="00BA3AB7" w:rsidRPr="00B05193" w:rsidRDefault="00BA3AB7" w:rsidP="00CA2602">
      <w:pPr>
        <w:widowControl w:val="0"/>
        <w:overflowPunct/>
        <w:jc w:val="both"/>
        <w:textAlignment w:val="auto"/>
        <w:rPr>
          <w:rStyle w:val="Strong"/>
          <w:b w:val="0"/>
          <w:bCs w:val="0"/>
          <w:color w:val="FF0000"/>
        </w:rPr>
      </w:pPr>
      <w:r>
        <w:rPr>
          <w:noProof/>
          <w:lang w:val="en-US" w:eastAsia="zh-CN"/>
        </w:rPr>
      </w:r>
      <w:r w:rsidRPr="00101CE8">
        <w:rPr>
          <w:noProof/>
          <w:lang w:val="sv-SE" w:eastAsia="sv-SE"/>
        </w:rPr>
        <w:pict>
          <v:group id="Arbetsyta 181" o:spid="_x0000_s1086" editas="canvas" style="width:351pt;height:333pt;mso-position-horizontal-relative:char;mso-position-vertical-relative:line" coordorigin="2214,1878" coordsize="7020,6660">
            <v:shape id="_x0000_s1087" type="#_x0000_t75" style="position:absolute;left:2214;top:1878;width:7020;height:6660;visibility:visible" filled="t">
              <v:fill o:detectmouseclick="t"/>
              <v:path o:connecttype="none"/>
            </v:shape>
            <v:roundrect id="AutoShape 183" o:spid="_x0000_s1088" style="position:absolute;left:2574;top:2058;width:4500;height:5220;visibility:visible" arcsize="10923f"/>
            <v:roundrect id="AutoShape 184" o:spid="_x0000_s1089" style="position:absolute;left:5274;top:7638;width:900;height:240;visibility:visible" arcsize="10923f"/>
            <v:shape id="Text Box 185" o:spid="_x0000_s1090" type="#_x0000_t202" style="position:absolute;left:6354;top:7502;width:2700;height:376;visibility:visible" stroked="f">
              <v:textbox style="mso-next-textbox:#Text Box 185">
                <w:txbxContent>
                  <w:p w:rsidR="00BA3AB7" w:rsidRPr="00B42A27" w:rsidRDefault="00BA3AB7" w:rsidP="00CA2602">
                    <w:r w:rsidRPr="00B42A27">
                      <w:t>System boundary</w:t>
                    </w:r>
                  </w:p>
                  <w:p w:rsidR="00BA3AB7" w:rsidRPr="00B42A27" w:rsidRDefault="00BA3AB7" w:rsidP="00CA2602"/>
                  <w:p w:rsidR="00BA3AB7" w:rsidRPr="00B42A27" w:rsidRDefault="00BA3AB7" w:rsidP="002574CE"/>
                </w:txbxContent>
              </v:textbox>
            </v:shape>
            <v:shape id="Text Box 191" o:spid="_x0000_s1091" type="#_x0000_t202" style="position:absolute;left:2934;top:6558;width:3420;height:540;visibility:visible">
              <v:textbox style="mso-next-textbox:#Text Box 191">
                <w:txbxContent>
                  <w:p w:rsidR="00BA3AB7" w:rsidRDefault="00BA3AB7" w:rsidP="00872457">
                    <w:pPr>
                      <w:ind w:leftChars="270" w:left="540"/>
                    </w:pPr>
                    <w:r>
                      <w:t>D3</w:t>
                    </w:r>
                    <w:r w:rsidRPr="00DE5088">
                      <w:t>. Other EoLT</w:t>
                    </w:r>
                  </w:p>
                  <w:p w:rsidR="00BA3AB7" w:rsidRPr="00DE5088" w:rsidRDefault="00BA3AB7" w:rsidP="00872457">
                    <w:pPr>
                      <w:ind w:leftChars="270" w:left="540"/>
                    </w:pPr>
                  </w:p>
                </w:txbxContent>
              </v:textbox>
            </v:shape>
            <v:rect id="Rectangle 216" o:spid="_x0000_s1092" style="position:absolute;left:3294;top:7818;width:1080;height:540;visibility:visible">
              <v:textbox style="mso-next-textbox:#Rectangle 216">
                <w:txbxContent>
                  <w:p w:rsidR="00BA3AB7" w:rsidRPr="002F5518" w:rsidRDefault="00BA3AB7" w:rsidP="00CA2602">
                    <w:pPr>
                      <w:rPr>
                        <w:lang w:val="sv-SE"/>
                      </w:rPr>
                    </w:pPr>
                    <w:r>
                      <w:rPr>
                        <w:lang w:val="sv-SE"/>
                      </w:rPr>
                      <w:t>C. USE</w:t>
                    </w:r>
                  </w:p>
                </w:txbxContent>
              </v:textbox>
            </v:rect>
            <v:line id="Line 217" o:spid="_x0000_s1093" style="position:absolute;flip:y;visibility:visible" from="3834,7278" to="3835,7818" o:connectortype="straight">
              <v:stroke endarrow="block"/>
            </v:line>
            <v:shape id="Text Box 218" o:spid="_x0000_s1094" type="#_x0000_t202" style="position:absolute;left:2934;top:2418;width:3600;height:540;visibility:visible">
              <v:textbox style="mso-next-textbox:#Text Box 218">
                <w:txbxContent>
                  <w:p w:rsidR="00BA3AB7" w:rsidRPr="00DE5088" w:rsidRDefault="00BA3AB7" w:rsidP="00CA2602">
                    <w:r>
                      <w:t>D1</w:t>
                    </w:r>
                    <w:r w:rsidRPr="00DE5088">
                      <w:t xml:space="preserve"> Re</w:t>
                    </w:r>
                    <w:r>
                      <w:t>–</w:t>
                    </w:r>
                    <w:r w:rsidRPr="00DE5088">
                      <w:t>use of ICT Equipment</w:t>
                    </w:r>
                  </w:p>
                  <w:p w:rsidR="00BA3AB7" w:rsidRPr="00D95C9A" w:rsidRDefault="00BA3AB7" w:rsidP="00CA2602"/>
                </w:txbxContent>
              </v:textbox>
            </v:shape>
            <v:shape id="Text Box 219" o:spid="_x0000_s1095" type="#_x0000_t202" style="position:absolute;left:2934;top:3318;width:3600;height:3060;visibility:visible">
              <v:textbox style="mso-next-textbox:#Text Box 219">
                <w:txbxContent>
                  <w:p w:rsidR="00BA3AB7" w:rsidRPr="00DE5088" w:rsidRDefault="00BA3AB7" w:rsidP="00CA2602">
                    <w:r>
                      <w:t xml:space="preserve">D2 </w:t>
                    </w:r>
                    <w:r w:rsidRPr="00D4522D">
                      <w:t>ICT specific EoLT</w:t>
                    </w:r>
                  </w:p>
                  <w:p w:rsidR="00BA3AB7" w:rsidRDefault="00BA3AB7" w:rsidP="005146B1">
                    <w:r>
                      <w:t>D2.1 Storage/</w:t>
                    </w:r>
                    <w:r w:rsidRPr="005146B1">
                      <w:t>Disassembly/Dismantling/Shredding</w:t>
                    </w:r>
                  </w:p>
                  <w:p w:rsidR="00BA3AB7" w:rsidRDefault="00BA3AB7" w:rsidP="005146B1">
                    <w:r>
                      <w:t>D2.2 Recycling</w:t>
                    </w:r>
                  </w:p>
                  <w:p w:rsidR="00BA3AB7" w:rsidRDefault="00BA3AB7" w:rsidP="005146B1">
                    <w:r>
                      <w:t>D2</w:t>
                    </w:r>
                    <w:r w:rsidRPr="008E61E4">
                      <w:t>.</w:t>
                    </w:r>
                    <w:r>
                      <w:t>2</w:t>
                    </w:r>
                    <w:r w:rsidRPr="008E61E4">
                      <w:t>.1 Battery recycling</w:t>
                    </w:r>
                  </w:p>
                  <w:p w:rsidR="00BA3AB7" w:rsidRPr="00D768DC" w:rsidRDefault="00BA3AB7" w:rsidP="005146B1">
                    <w:pPr>
                      <w:rPr>
                        <w:i/>
                        <w:iCs/>
                      </w:rPr>
                    </w:pPr>
                    <w:r w:rsidRPr="00D768DC">
                      <w:rPr>
                        <w:i/>
                        <w:iCs/>
                      </w:rPr>
                      <w:t xml:space="preserve">ICT specific metal/mechanical </w:t>
                    </w:r>
                    <w:r>
                      <w:rPr>
                        <w:i/>
                        <w:iCs/>
                      </w:rPr>
                      <w:t>p</w:t>
                    </w:r>
                    <w:r w:rsidRPr="00D768DC">
                      <w:rPr>
                        <w:i/>
                        <w:iCs/>
                      </w:rPr>
                      <w:t>arts/fractions EoLT</w:t>
                    </w:r>
                  </w:p>
                  <w:p w:rsidR="00BA3AB7" w:rsidRPr="008E61E4" w:rsidRDefault="00BA3AB7" w:rsidP="005146B1">
                    <w:r>
                      <w:t>D2</w:t>
                    </w:r>
                    <w:r w:rsidRPr="008E61E4">
                      <w:t>.</w:t>
                    </w:r>
                    <w:r>
                      <w:t>2</w:t>
                    </w:r>
                    <w:r w:rsidRPr="008E61E4">
                      <w:t>.2 PCBA recycling</w:t>
                    </w:r>
                  </w:p>
                  <w:p w:rsidR="00BA3AB7" w:rsidRDefault="00BA3AB7" w:rsidP="005146B1">
                    <w:r>
                      <w:t xml:space="preserve">D2.2.3 </w:t>
                    </w:r>
                    <w:r w:rsidRPr="00DE5088">
                      <w:t>Cable</w:t>
                    </w:r>
                    <w:r>
                      <w:t xml:space="preserve"> recycling</w:t>
                    </w:r>
                  </w:p>
                  <w:p w:rsidR="00BA3AB7" w:rsidRDefault="00BA3AB7" w:rsidP="005146B1">
                    <w:r>
                      <w:t>D2.2.4 Mechanics recycling</w:t>
                    </w:r>
                  </w:p>
                  <w:p w:rsidR="00BA3AB7" w:rsidRPr="00DE5088" w:rsidRDefault="00BA3AB7" w:rsidP="005146B1">
                    <w:r>
                      <w:t>D2.2.5 Other ICT recycling</w:t>
                    </w:r>
                  </w:p>
                  <w:p w:rsidR="00BA3AB7" w:rsidRPr="006D2732" w:rsidRDefault="00BA3AB7" w:rsidP="00CA2602"/>
                </w:txbxContent>
              </v:textbox>
            </v:shape>
            <v:line id="Line 221" o:spid="_x0000_s1096" style="position:absolute;visibility:visible" from="7074,4578" to="7434,4579" o:connectortype="straight">
              <v:stroke endarrow="block"/>
            </v:line>
            <v:rect id="Rectangle 222" o:spid="_x0000_s1097" style="position:absolute;left:7434;top:4038;width:1620;height:1080;visibility:visible">
              <v:textbox style="mso-next-textbox:#Rectangle 222">
                <w:txbxContent>
                  <w:p w:rsidR="00BA3AB7" w:rsidRPr="0075692F" w:rsidRDefault="00BA3AB7" w:rsidP="00CA2602">
                    <w:pPr>
                      <w:rPr>
                        <w:lang w:val="sv-SE"/>
                      </w:rPr>
                    </w:pPr>
                    <w:r>
                      <w:rPr>
                        <w:lang w:val="sv-SE"/>
                      </w:rPr>
                      <w:t>G7. RAW MATERIAL RECYCLING</w:t>
                    </w:r>
                  </w:p>
                </w:txbxContent>
              </v:textbox>
            </v:rect>
            <w10:anchorlock/>
          </v:group>
        </w:pict>
      </w:r>
    </w:p>
    <w:p w:rsidR="00BA3AB7" w:rsidRPr="00015E1C" w:rsidRDefault="00BA3AB7" w:rsidP="00CA2602">
      <w:pPr>
        <w:pStyle w:val="Caption"/>
        <w:jc w:val="center"/>
      </w:pPr>
      <w:bookmarkStart w:id="220" w:name="_Ref277672261"/>
      <w:bookmarkStart w:id="221" w:name="_Ref277752666"/>
      <w:r>
        <w:t>Fig.</w:t>
      </w:r>
      <w:fldSimple w:instr=" SEQ Fig. \* ARABIC ">
        <w:r>
          <w:rPr>
            <w:noProof/>
          </w:rPr>
          <w:t>7</w:t>
        </w:r>
      </w:fldSimple>
      <w:bookmarkEnd w:id="220"/>
      <w:r>
        <w:t xml:space="preserve"> </w:t>
      </w:r>
      <w:commentRangeStart w:id="222"/>
      <w:r w:rsidRPr="00015E1C">
        <w:t xml:space="preserve">The </w:t>
      </w:r>
      <w:r>
        <w:t>system boundary</w:t>
      </w:r>
      <w:r w:rsidRPr="00015E1C">
        <w:t xml:space="preserve"> of Equipment EoLT in LCA of ICT equipment</w:t>
      </w:r>
      <w:bookmarkEnd w:id="221"/>
      <w:commentRangeEnd w:id="222"/>
      <w:r>
        <w:rPr>
          <w:rStyle w:val="CommentReference"/>
          <w:rFonts w:ascii="Calibri" w:hAnsi="Calibri" w:cs="Calibri"/>
          <w:b w:val="0"/>
          <w:bCs w:val="0"/>
        </w:rPr>
        <w:commentReference w:id="222"/>
      </w:r>
    </w:p>
    <w:p w:rsidR="00BA3AB7" w:rsidRPr="00B84A7B" w:rsidRDefault="00BA3AB7" w:rsidP="00CA2602">
      <w:pPr>
        <w:widowControl w:val="0"/>
        <w:overflowPunct/>
        <w:jc w:val="both"/>
        <w:textAlignment w:val="auto"/>
        <w:rPr>
          <w:color w:val="993366"/>
        </w:rPr>
      </w:pPr>
      <w:r w:rsidRPr="00B84A7B">
        <w:rPr>
          <w:color w:val="993366"/>
        </w:rPr>
        <w:t xml:space="preserve">The </w:t>
      </w:r>
      <w:r w:rsidRPr="00B84A7B">
        <w:rPr>
          <w:i/>
          <w:iCs/>
          <w:color w:val="993366"/>
        </w:rPr>
        <w:t>ICT specific EoLT</w:t>
      </w:r>
      <w:r w:rsidRPr="00B84A7B">
        <w:rPr>
          <w:color w:val="993366"/>
        </w:rPr>
        <w:t xml:space="preserve"> (D2) in LCA of ICT Equipment includes </w:t>
      </w:r>
      <w:r w:rsidRPr="00B84A7B">
        <w:rPr>
          <w:i/>
          <w:iCs/>
          <w:color w:val="993366"/>
        </w:rPr>
        <w:t>Transport</w:t>
      </w:r>
      <w:r w:rsidRPr="00B84A7B">
        <w:rPr>
          <w:color w:val="993366"/>
        </w:rPr>
        <w:t xml:space="preserve"> from </w:t>
      </w:r>
      <w:r w:rsidRPr="00B84A7B">
        <w:rPr>
          <w:i/>
          <w:iCs/>
          <w:color w:val="993366"/>
        </w:rPr>
        <w:t>Use</w:t>
      </w:r>
      <w:r w:rsidRPr="00B84A7B">
        <w:rPr>
          <w:color w:val="993366"/>
        </w:rPr>
        <w:t xml:space="preserve"> to </w:t>
      </w:r>
      <w:r w:rsidRPr="00B84A7B">
        <w:rPr>
          <w:i/>
          <w:iCs/>
          <w:color w:val="993366"/>
        </w:rPr>
        <w:t>Storage/Disassembly/Dismantling/Shredding processes</w:t>
      </w:r>
      <w:r w:rsidRPr="00B84A7B">
        <w:rPr>
          <w:color w:val="993366"/>
        </w:rPr>
        <w:t xml:space="preserve"> (D2.1), and</w:t>
      </w:r>
      <w:r w:rsidRPr="00B84A7B">
        <w:rPr>
          <w:i/>
          <w:iCs/>
          <w:color w:val="993366"/>
        </w:rPr>
        <w:t xml:space="preserve"> Recycling Processes</w:t>
      </w:r>
      <w:r w:rsidRPr="00B84A7B">
        <w:rPr>
          <w:color w:val="993366"/>
        </w:rPr>
        <w:t xml:space="preserve"> D2.2.1–</w:t>
      </w:r>
      <w:r>
        <w:rPr>
          <w:color w:val="993366"/>
        </w:rPr>
        <w:t>5</w:t>
      </w:r>
      <w:r w:rsidRPr="00B84A7B">
        <w:rPr>
          <w:color w:val="993366"/>
        </w:rPr>
        <w:t xml:space="preserve"> for Batteries, PCBAs, Cables, Mechanics</w:t>
      </w:r>
      <w:r>
        <w:rPr>
          <w:color w:val="993366"/>
        </w:rPr>
        <w:t>, and other ICT Parts</w:t>
      </w:r>
      <w:r w:rsidRPr="00B84A7B">
        <w:rPr>
          <w:color w:val="993366"/>
        </w:rPr>
        <w:t xml:space="preserve">. </w:t>
      </w:r>
    </w:p>
    <w:p w:rsidR="00BA3AB7" w:rsidRPr="00B84A7B" w:rsidRDefault="00BA3AB7" w:rsidP="00CA2602">
      <w:pPr>
        <w:widowControl w:val="0"/>
        <w:overflowPunct/>
        <w:jc w:val="both"/>
        <w:textAlignment w:val="auto"/>
        <w:rPr>
          <w:color w:val="993366"/>
        </w:rPr>
      </w:pPr>
      <w:r w:rsidRPr="00B84A7B">
        <w:rPr>
          <w:color w:val="993366"/>
        </w:rPr>
        <w:t xml:space="preserve">The output from these Recycling Processes </w:t>
      </w:r>
      <w:r w:rsidRPr="00B84A7B">
        <w:rPr>
          <w:i/>
          <w:iCs/>
          <w:color w:val="993366"/>
        </w:rPr>
        <w:t>is not</w:t>
      </w:r>
      <w:r w:rsidRPr="00B84A7B">
        <w:rPr>
          <w:color w:val="993366"/>
        </w:rPr>
        <w:t xml:space="preserve"> Raw Materials but rather products which the </w:t>
      </w:r>
      <w:r w:rsidRPr="00DC3C18">
        <w:rPr>
          <w:i/>
          <w:iCs/>
          <w:color w:val="993366"/>
        </w:rPr>
        <w:t>Raw Material Recycling (G</w:t>
      </w:r>
      <w:r>
        <w:rPr>
          <w:i/>
          <w:iCs/>
          <w:color w:val="993366"/>
        </w:rPr>
        <w:t>7</w:t>
      </w:r>
      <w:r w:rsidRPr="00DC3C18">
        <w:rPr>
          <w:i/>
          <w:iCs/>
          <w:color w:val="993366"/>
        </w:rPr>
        <w:t>)</w:t>
      </w:r>
      <w:r w:rsidRPr="00B84A7B">
        <w:rPr>
          <w:color w:val="993366"/>
        </w:rPr>
        <w:t xml:space="preserve"> can use. </w:t>
      </w:r>
    </w:p>
    <w:p w:rsidR="00BA3AB7" w:rsidRDefault="00BA3AB7" w:rsidP="00C135F5">
      <w:pPr>
        <w:widowControl w:val="0"/>
        <w:overflowPunct/>
        <w:jc w:val="both"/>
        <w:textAlignment w:val="auto"/>
        <w:rPr>
          <w:color w:val="993366"/>
        </w:rPr>
      </w:pPr>
      <w:r w:rsidRPr="00B84A7B">
        <w:rPr>
          <w:color w:val="993366"/>
        </w:rPr>
        <w:t xml:space="preserve">It has to be judged from case to case which treatments (PCBA recycling etc.) apply to </w:t>
      </w:r>
      <w:r w:rsidRPr="00B84A7B">
        <w:rPr>
          <w:i/>
          <w:iCs/>
          <w:color w:val="993366"/>
        </w:rPr>
        <w:t xml:space="preserve">ICT Equipment </w:t>
      </w:r>
      <w:r w:rsidRPr="00B84A7B">
        <w:rPr>
          <w:color w:val="993366"/>
        </w:rPr>
        <w:t xml:space="preserve">and </w:t>
      </w:r>
      <w:r w:rsidRPr="00B84A7B">
        <w:rPr>
          <w:i/>
          <w:iCs/>
          <w:color w:val="993366"/>
        </w:rPr>
        <w:t>Support Equipment</w:t>
      </w:r>
      <w:r w:rsidRPr="00B84A7B">
        <w:rPr>
          <w:color w:val="993366"/>
        </w:rPr>
        <w:t xml:space="preserve">, respectively. </w:t>
      </w:r>
    </w:p>
    <w:p w:rsidR="00BA3AB7" w:rsidRPr="00B84A7B" w:rsidRDefault="00BA3AB7" w:rsidP="00CA2602">
      <w:pPr>
        <w:widowControl w:val="0"/>
        <w:overflowPunct/>
        <w:jc w:val="both"/>
        <w:textAlignment w:val="auto"/>
        <w:rPr>
          <w:color w:val="993366"/>
        </w:rPr>
      </w:pPr>
    </w:p>
    <w:p w:rsidR="00BA3AB7" w:rsidRPr="00B84A7B" w:rsidRDefault="00BA3AB7" w:rsidP="00CA2602">
      <w:pPr>
        <w:widowControl w:val="0"/>
        <w:overflowPunct/>
        <w:jc w:val="both"/>
        <w:textAlignment w:val="auto"/>
        <w:rPr>
          <w:rFonts w:eastAsia="MS Mincho"/>
          <w:b/>
          <w:bCs/>
          <w:i/>
          <w:iCs/>
          <w:color w:val="993366"/>
          <w:sz w:val="28"/>
          <w:szCs w:val="28"/>
          <w:u w:val="single"/>
          <w:lang w:val="en-US"/>
        </w:rPr>
      </w:pPr>
      <w:r w:rsidRPr="00B84A7B">
        <w:rPr>
          <w:color w:val="993366"/>
        </w:rPr>
        <w:t xml:space="preserve">Annex </w:t>
      </w:r>
      <w:r>
        <w:rPr>
          <w:color w:val="993366"/>
        </w:rPr>
        <w:t>M3</w:t>
      </w:r>
      <w:r w:rsidRPr="00B84A7B">
        <w:rPr>
          <w:color w:val="993366"/>
        </w:rPr>
        <w:t xml:space="preserve"> lists a </w:t>
      </w:r>
      <w:r>
        <w:rPr>
          <w:color w:val="993366"/>
        </w:rPr>
        <w:t>mandatory</w:t>
      </w:r>
      <w:r w:rsidRPr="00B84A7B">
        <w:rPr>
          <w:color w:val="993366"/>
        </w:rPr>
        <w:t xml:space="preserve"> set of EoLT processes to be</w:t>
      </w:r>
      <w:r>
        <w:rPr>
          <w:color w:val="993366"/>
        </w:rPr>
        <w:t xml:space="preserve"> </w:t>
      </w:r>
      <w:r w:rsidRPr="00130325">
        <w:rPr>
          <w:color w:val="993366"/>
          <w:highlight w:val="yellow"/>
        </w:rPr>
        <w:t>included</w:t>
      </w:r>
      <w:r w:rsidRPr="00B84A7B">
        <w:rPr>
          <w:color w:val="993366"/>
        </w:rPr>
        <w:t xml:space="preserve"> where applicable when performing an LCA of ICT Equipment which includes the EoLT</w:t>
      </w:r>
      <w:r>
        <w:rPr>
          <w:color w:val="993366"/>
        </w:rPr>
        <w:t xml:space="preserve"> stage.</w:t>
      </w:r>
    </w:p>
    <w:p w:rsidR="00BA3AB7" w:rsidRPr="00B05193" w:rsidRDefault="00BA3AB7" w:rsidP="00CA2602"/>
    <w:p w:rsidR="00BA3AB7" w:rsidRPr="00475BA8" w:rsidRDefault="00BA3AB7" w:rsidP="00CA2602">
      <w:pPr>
        <w:pStyle w:val="Heading4"/>
      </w:pPr>
      <w:bookmarkStart w:id="223" w:name="_Toc276984577"/>
      <w:bookmarkStart w:id="224" w:name="_Toc300846724"/>
      <w:r>
        <w:rPr>
          <w:rStyle w:val="Strong"/>
          <w:b w:val="0"/>
          <w:bCs w:val="0"/>
        </w:rPr>
        <w:t>5.2</w:t>
      </w:r>
      <w:r w:rsidRPr="00B50657">
        <w:rPr>
          <w:rStyle w:val="Strong"/>
          <w:b w:val="0"/>
          <w:bCs w:val="0"/>
        </w:rPr>
        <w:t>.2.3</w:t>
      </w:r>
      <w:r w:rsidRPr="00B50657">
        <w:rPr>
          <w:rStyle w:val="Strong"/>
          <w:b w:val="0"/>
          <w:bCs w:val="0"/>
        </w:rPr>
        <w:tab/>
        <w:t>Network</w:t>
      </w:r>
      <w:bookmarkEnd w:id="223"/>
      <w:r>
        <w:rPr>
          <w:rStyle w:val="Strong"/>
          <w:b w:val="0"/>
          <w:bCs w:val="0"/>
        </w:rPr>
        <w:t>s</w:t>
      </w:r>
      <w:bookmarkEnd w:id="224"/>
    </w:p>
    <w:p w:rsidR="00BA3AB7" w:rsidRPr="00B84A7B" w:rsidRDefault="00BA3AB7" w:rsidP="00721947">
      <w:pPr>
        <w:jc w:val="both"/>
        <w:rPr>
          <w:color w:val="993366"/>
        </w:rPr>
      </w:pPr>
      <w:r w:rsidRPr="00B84A7B">
        <w:rPr>
          <w:color w:val="993366"/>
        </w:rPr>
        <w:t xml:space="preserve">An </w:t>
      </w:r>
      <w:r w:rsidRPr="001C269E">
        <w:rPr>
          <w:i/>
          <w:iCs/>
          <w:color w:val="993366"/>
        </w:rPr>
        <w:t>Network</w:t>
      </w:r>
      <w:r w:rsidRPr="00721947">
        <w:rPr>
          <w:color w:val="993366"/>
        </w:rPr>
        <w:t xml:space="preserve"> is an ICT based infrastructure which offers the possibility to transfer </w:t>
      </w:r>
      <w:r>
        <w:rPr>
          <w:color w:val="993366"/>
        </w:rPr>
        <w:t>voice</w:t>
      </w:r>
      <w:r w:rsidRPr="00721947">
        <w:rPr>
          <w:color w:val="993366"/>
        </w:rPr>
        <w:t xml:space="preserve"> and/or data between different access points, usually referred to as nodes, and further on to the end–users (represented, e.g., by a telephone or PC). Ultimately the total</w:t>
      </w:r>
      <w:r w:rsidRPr="001C269E">
        <w:rPr>
          <w:i/>
          <w:iCs/>
          <w:color w:val="993366"/>
        </w:rPr>
        <w:t xml:space="preserve"> Network</w:t>
      </w:r>
      <w:r w:rsidRPr="00721947">
        <w:rPr>
          <w:color w:val="993366"/>
        </w:rPr>
        <w:t xml:space="preserve"> may be s</w:t>
      </w:r>
      <w:r w:rsidRPr="00B84A7B">
        <w:rPr>
          <w:color w:val="993366"/>
        </w:rPr>
        <w:t xml:space="preserve">tudied, taking into account both wireline and wireless </w:t>
      </w:r>
      <w:r w:rsidRPr="00985D9E">
        <w:rPr>
          <w:i/>
          <w:iCs/>
          <w:color w:val="993366"/>
        </w:rPr>
        <w:t>Networks</w:t>
      </w:r>
      <w:r w:rsidRPr="00B84A7B">
        <w:rPr>
          <w:color w:val="993366"/>
        </w:rPr>
        <w:t xml:space="preserve"> and the connection between them - however a study may also focus on just a part of the </w:t>
      </w:r>
      <w:r w:rsidRPr="001C269E">
        <w:rPr>
          <w:i/>
          <w:iCs/>
          <w:color w:val="993366"/>
        </w:rPr>
        <w:t>Network</w:t>
      </w:r>
      <w:r w:rsidRPr="00B84A7B">
        <w:rPr>
          <w:color w:val="993366"/>
        </w:rPr>
        <w:t xml:space="preserve">. </w:t>
      </w:r>
      <w:r>
        <w:rPr>
          <w:color w:val="993366"/>
        </w:rPr>
        <w:t>I</w:t>
      </w:r>
      <w:r w:rsidRPr="00B84A7B">
        <w:rPr>
          <w:color w:val="993366"/>
        </w:rPr>
        <w:t xml:space="preserve">n the </w:t>
      </w:r>
      <w:r>
        <w:rPr>
          <w:color w:val="993366"/>
        </w:rPr>
        <w:t xml:space="preserve">goal and </w:t>
      </w:r>
      <w:r w:rsidRPr="00B84A7B">
        <w:rPr>
          <w:color w:val="993366"/>
        </w:rPr>
        <w:t>scop</w:t>
      </w:r>
      <w:r>
        <w:rPr>
          <w:color w:val="993366"/>
        </w:rPr>
        <w:t>e</w:t>
      </w:r>
      <w:r w:rsidRPr="00B84A7B">
        <w:rPr>
          <w:color w:val="993366"/>
        </w:rPr>
        <w:t xml:space="preserve"> phase </w:t>
      </w:r>
      <w:r>
        <w:rPr>
          <w:color w:val="993366"/>
        </w:rPr>
        <w:t xml:space="preserve">it shall be </w:t>
      </w:r>
      <w:r w:rsidRPr="00B84A7B">
        <w:rPr>
          <w:color w:val="993366"/>
        </w:rPr>
        <w:t xml:space="preserve">outlined </w:t>
      </w:r>
      <w:r>
        <w:rPr>
          <w:color w:val="993366"/>
        </w:rPr>
        <w:t xml:space="preserve">which </w:t>
      </w:r>
      <w:r w:rsidRPr="00985D9E">
        <w:rPr>
          <w:i/>
          <w:iCs/>
          <w:color w:val="993366"/>
        </w:rPr>
        <w:t>Network</w:t>
      </w:r>
      <w:r>
        <w:rPr>
          <w:color w:val="993366"/>
        </w:rPr>
        <w:t xml:space="preserve"> building blocks</w:t>
      </w:r>
      <w:r w:rsidRPr="00B84A7B">
        <w:rPr>
          <w:color w:val="993366"/>
        </w:rPr>
        <w:t xml:space="preserve"> are covered</w:t>
      </w:r>
      <w:r>
        <w:rPr>
          <w:color w:val="993366"/>
        </w:rPr>
        <w:t>.</w:t>
      </w:r>
    </w:p>
    <w:p w:rsidR="00BA3AB7" w:rsidRDefault="00BA3AB7" w:rsidP="00721947">
      <w:pPr>
        <w:jc w:val="both"/>
        <w:rPr>
          <w:color w:val="993366"/>
        </w:rPr>
      </w:pPr>
      <w:r w:rsidRPr="00B84A7B">
        <w:rPr>
          <w:color w:val="993366"/>
        </w:rPr>
        <w:t xml:space="preserve">For the </w:t>
      </w:r>
      <w:r w:rsidRPr="00985D9E">
        <w:rPr>
          <w:i/>
          <w:iCs/>
          <w:color w:val="993366"/>
        </w:rPr>
        <w:t>Network</w:t>
      </w:r>
      <w:r w:rsidRPr="00B84A7B">
        <w:rPr>
          <w:color w:val="993366"/>
        </w:rPr>
        <w:t xml:space="preserve"> under study applicable types of nodes and infrastructure, as well as amounts of these, </w:t>
      </w:r>
      <w:r>
        <w:rPr>
          <w:color w:val="993366"/>
        </w:rPr>
        <w:t>shall</w:t>
      </w:r>
      <w:r w:rsidRPr="00B84A7B">
        <w:rPr>
          <w:color w:val="993366"/>
        </w:rPr>
        <w:t xml:space="preserve"> be defined.</w:t>
      </w:r>
    </w:p>
    <w:p w:rsidR="00BA3AB7" w:rsidRPr="00B84A7B" w:rsidRDefault="00BA3AB7" w:rsidP="00721947">
      <w:pPr>
        <w:jc w:val="both"/>
        <w:rPr>
          <w:color w:val="993366"/>
        </w:rPr>
      </w:pPr>
      <w:r w:rsidRPr="00B84A7B">
        <w:rPr>
          <w:color w:val="993366"/>
        </w:rPr>
        <w:t>Thus the aggregated impact of a</w:t>
      </w:r>
      <w:r>
        <w:rPr>
          <w:i/>
          <w:iCs/>
          <w:color w:val="993366"/>
        </w:rPr>
        <w:t xml:space="preserve"> </w:t>
      </w:r>
      <w:r w:rsidRPr="001C269E">
        <w:rPr>
          <w:i/>
          <w:iCs/>
          <w:color w:val="993366"/>
        </w:rPr>
        <w:t>Network</w:t>
      </w:r>
      <w:r w:rsidRPr="00B84A7B">
        <w:rPr>
          <w:color w:val="993366"/>
        </w:rPr>
        <w:t xml:space="preserve"> usually equal</w:t>
      </w:r>
      <w:r>
        <w:rPr>
          <w:color w:val="993366"/>
        </w:rPr>
        <w:t xml:space="preserve">s the </w:t>
      </w:r>
      <w:r w:rsidRPr="00B84A7B">
        <w:rPr>
          <w:color w:val="993366"/>
        </w:rPr>
        <w:t>sum</w:t>
      </w:r>
      <w:r>
        <w:rPr>
          <w:color w:val="993366"/>
        </w:rPr>
        <w:t xml:space="preserve"> of the</w:t>
      </w:r>
      <w:r w:rsidRPr="00B84A7B">
        <w:rPr>
          <w:color w:val="993366"/>
        </w:rPr>
        <w:t xml:space="preserve"> impact from the different</w:t>
      </w:r>
      <w:r w:rsidRPr="001C269E">
        <w:rPr>
          <w:i/>
          <w:iCs/>
          <w:color w:val="993366"/>
        </w:rPr>
        <w:t xml:space="preserve"> Equipment</w:t>
      </w:r>
      <w:r w:rsidRPr="00B84A7B">
        <w:rPr>
          <w:color w:val="993366"/>
        </w:rPr>
        <w:t xml:space="preserve"> constituting the </w:t>
      </w:r>
      <w:r w:rsidRPr="001C269E">
        <w:rPr>
          <w:i/>
          <w:iCs/>
          <w:color w:val="993366"/>
        </w:rPr>
        <w:t>Network</w:t>
      </w:r>
      <w:r w:rsidRPr="00B84A7B">
        <w:rPr>
          <w:color w:val="993366"/>
        </w:rPr>
        <w:t>. When aggregating results the data for different nodes</w:t>
      </w:r>
      <w:r>
        <w:rPr>
          <w:color w:val="993366"/>
        </w:rPr>
        <w:t xml:space="preserve"> </w:t>
      </w:r>
      <w:r w:rsidRPr="00130325">
        <w:rPr>
          <w:color w:val="993366"/>
          <w:highlight w:val="yellow"/>
        </w:rPr>
        <w:t>shall be</w:t>
      </w:r>
      <w:r w:rsidRPr="00B84A7B">
        <w:rPr>
          <w:color w:val="993366"/>
        </w:rPr>
        <w:t xml:space="preserve"> based on equivalent assumptions/use scenarios etc.</w:t>
      </w:r>
    </w:p>
    <w:p w:rsidR="00BA3AB7" w:rsidRDefault="00BA3AB7" w:rsidP="00721947">
      <w:pPr>
        <w:jc w:val="both"/>
        <w:rPr>
          <w:color w:val="993366"/>
        </w:rPr>
      </w:pPr>
      <w:r w:rsidRPr="00B84A7B">
        <w:rPr>
          <w:color w:val="993366"/>
        </w:rPr>
        <w:t xml:space="preserve">As the </w:t>
      </w:r>
      <w:r w:rsidRPr="00D768DC">
        <w:rPr>
          <w:i/>
          <w:iCs/>
          <w:color w:val="993366"/>
        </w:rPr>
        <w:t>Network</w:t>
      </w:r>
      <w:r w:rsidRPr="00B84A7B">
        <w:rPr>
          <w:color w:val="993366"/>
        </w:rPr>
        <w:t xml:space="preserve"> operation depends on the software</w:t>
      </w:r>
      <w:r>
        <w:rPr>
          <w:color w:val="993366"/>
        </w:rPr>
        <w:t xml:space="preserve"> program</w:t>
      </w:r>
      <w:r w:rsidRPr="00B84A7B">
        <w:rPr>
          <w:color w:val="993366"/>
        </w:rPr>
        <w:t xml:space="preserve"> needed to run its basic </w:t>
      </w:r>
      <w:commentRangeStart w:id="225"/>
      <w:r>
        <w:rPr>
          <w:color w:val="993366"/>
        </w:rPr>
        <w:t>primary subscription service</w:t>
      </w:r>
      <w:commentRangeEnd w:id="225"/>
      <w:r>
        <w:rPr>
          <w:rStyle w:val="CommentReference"/>
          <w:rFonts w:ascii="Calibri" w:eastAsia="MS Mincho" w:hAnsi="Calibri"/>
          <w:lang w:val="en-US"/>
        </w:rPr>
        <w:commentReference w:id="225"/>
      </w:r>
      <w:r>
        <w:rPr>
          <w:color w:val="993366"/>
        </w:rPr>
        <w:t>,</w:t>
      </w:r>
      <w:r w:rsidRPr="00B84A7B">
        <w:rPr>
          <w:color w:val="993366"/>
        </w:rPr>
        <w:t xml:space="preserve"> as outlined in applicable standard</w:t>
      </w:r>
      <w:r>
        <w:rPr>
          <w:color w:val="993366"/>
        </w:rPr>
        <w:t>s</w:t>
      </w:r>
      <w:r w:rsidRPr="00B84A7B">
        <w:rPr>
          <w:color w:val="993366"/>
        </w:rPr>
        <w:t>, e.g.</w:t>
      </w:r>
      <w:r>
        <w:rPr>
          <w:color w:val="993366"/>
        </w:rPr>
        <w:t>,</w:t>
      </w:r>
      <w:r w:rsidRPr="00B84A7B">
        <w:rPr>
          <w:color w:val="993366"/>
        </w:rPr>
        <w:t xml:space="preserve"> 3GPP for LTE, the impact from development of such software </w:t>
      </w:r>
      <w:r>
        <w:rPr>
          <w:color w:val="993366"/>
        </w:rPr>
        <w:t>shall</w:t>
      </w:r>
      <w:r w:rsidRPr="00B84A7B">
        <w:rPr>
          <w:color w:val="993366"/>
        </w:rPr>
        <w:t xml:space="preserve"> be </w:t>
      </w:r>
      <w:r w:rsidRPr="00130325">
        <w:rPr>
          <w:color w:val="993366"/>
          <w:highlight w:val="yellow"/>
        </w:rPr>
        <w:t>included</w:t>
      </w:r>
      <w:r w:rsidRPr="00B84A7B">
        <w:rPr>
          <w:color w:val="993366"/>
        </w:rPr>
        <w:t>.</w:t>
      </w:r>
      <w:r>
        <w:rPr>
          <w:color w:val="993366"/>
        </w:rPr>
        <w:t xml:space="preserve"> </w:t>
      </w:r>
      <w:r w:rsidRPr="005731C2">
        <w:rPr>
          <w:color w:val="993366"/>
          <w:highlight w:val="yellow"/>
        </w:rPr>
        <w:t>This development is either within B1.3 or B1.1.11 depending on whether the software is developed.</w:t>
      </w:r>
    </w:p>
    <w:p w:rsidR="00BA3AB7" w:rsidRDefault="00BA3AB7" w:rsidP="00721947">
      <w:pPr>
        <w:jc w:val="both"/>
        <w:rPr>
          <w:color w:val="993366"/>
        </w:rPr>
      </w:pPr>
    </w:p>
    <w:p w:rsidR="00BA3AB7" w:rsidRPr="002B39F5" w:rsidRDefault="00BA3AB7" w:rsidP="002B39F5">
      <w:pPr>
        <w:pStyle w:val="BodyText"/>
        <w:rPr>
          <w:rFonts w:ascii="Times New Roman" w:hAnsi="Times New Roman" w:cs="Times New Roman"/>
          <w:color w:val="993366"/>
          <w:lang w:val="en-GB"/>
        </w:rPr>
      </w:pPr>
      <w:r w:rsidRPr="002B39F5">
        <w:rPr>
          <w:rFonts w:ascii="Times New Roman" w:hAnsi="Times New Roman" w:cs="Times New Roman"/>
          <w:color w:val="993366"/>
          <w:lang w:val="en-GB"/>
        </w:rPr>
        <w:t xml:space="preserve">The </w:t>
      </w:r>
      <w:r>
        <w:rPr>
          <w:rFonts w:ascii="Times New Roman" w:hAnsi="Times New Roman" w:cs="Times New Roman"/>
          <w:i/>
          <w:iCs/>
          <w:color w:val="993366"/>
          <w:lang w:val="en-GB"/>
        </w:rPr>
        <w:t>N</w:t>
      </w:r>
      <w:r w:rsidRPr="00D768DC">
        <w:rPr>
          <w:rFonts w:ascii="Times New Roman" w:hAnsi="Times New Roman" w:cs="Times New Roman"/>
          <w:i/>
          <w:iCs/>
          <w:color w:val="993366"/>
          <w:lang w:val="en-GB"/>
        </w:rPr>
        <w:t>etwork</w:t>
      </w:r>
      <w:r w:rsidRPr="002B39F5">
        <w:rPr>
          <w:rFonts w:ascii="Times New Roman" w:hAnsi="Times New Roman" w:cs="Times New Roman"/>
          <w:color w:val="993366"/>
          <w:lang w:val="en-GB"/>
        </w:rPr>
        <w:t xml:space="preserve"> </w:t>
      </w:r>
      <w:r>
        <w:rPr>
          <w:rFonts w:ascii="Times New Roman" w:hAnsi="Times New Roman" w:cs="Times New Roman"/>
          <w:color w:val="993366"/>
          <w:lang w:val="en-GB"/>
        </w:rPr>
        <w:t>shall</w:t>
      </w:r>
      <w:r w:rsidRPr="002B39F5">
        <w:rPr>
          <w:rFonts w:ascii="Times New Roman" w:hAnsi="Times New Roman" w:cs="Times New Roman"/>
          <w:color w:val="993366"/>
          <w:lang w:val="en-GB"/>
        </w:rPr>
        <w:t xml:space="preserve"> be defined in terms of</w:t>
      </w:r>
      <w:r w:rsidRPr="00D768DC">
        <w:rPr>
          <w:rFonts w:ascii="Times New Roman" w:hAnsi="Times New Roman" w:cs="Times New Roman"/>
          <w:i/>
          <w:iCs/>
          <w:color w:val="993366"/>
          <w:lang w:val="en-GB"/>
        </w:rPr>
        <w:t xml:space="preserve"> ICT equipment</w:t>
      </w:r>
      <w:r w:rsidRPr="002B39F5">
        <w:rPr>
          <w:rFonts w:ascii="Times New Roman" w:hAnsi="Times New Roman" w:cs="Times New Roman"/>
          <w:color w:val="993366"/>
          <w:lang w:val="en-GB"/>
        </w:rPr>
        <w:t xml:space="preserve">, </w:t>
      </w:r>
      <w:r w:rsidRPr="00D768DC">
        <w:rPr>
          <w:rFonts w:ascii="Times New Roman" w:hAnsi="Times New Roman" w:cs="Times New Roman"/>
          <w:i/>
          <w:iCs/>
          <w:color w:val="993366"/>
          <w:lang w:val="en-GB"/>
        </w:rPr>
        <w:t>Support Equipment</w:t>
      </w:r>
      <w:r w:rsidRPr="002B39F5">
        <w:rPr>
          <w:rFonts w:ascii="Times New Roman" w:hAnsi="Times New Roman" w:cs="Times New Roman"/>
          <w:color w:val="993366"/>
          <w:lang w:val="en-GB"/>
        </w:rPr>
        <w:t xml:space="preserve"> and infrastructure. For each included product types number of units shall be defined as well as corresponding lifetime. For each type of ICT equipment the rules defined for ICT Equipment in this standard applies for the assessment. For the reporting the same reporting rules applies but </w:t>
      </w:r>
      <w:r w:rsidRPr="005731C2">
        <w:rPr>
          <w:rFonts w:ascii="Times New Roman" w:hAnsi="Times New Roman" w:cs="Times New Roman"/>
          <w:color w:val="993366"/>
          <w:highlight w:val="yellow"/>
          <w:lang w:val="en-GB"/>
        </w:rPr>
        <w:t>it is also allowed to aggregate</w:t>
      </w:r>
      <w:r>
        <w:rPr>
          <w:rFonts w:ascii="Times New Roman" w:hAnsi="Times New Roman" w:cs="Times New Roman"/>
          <w:color w:val="993366"/>
          <w:lang w:val="en-GB"/>
        </w:rPr>
        <w:t xml:space="preserve"> </w:t>
      </w:r>
      <w:r w:rsidRPr="002B39F5">
        <w:rPr>
          <w:rFonts w:ascii="Times New Roman" w:hAnsi="Times New Roman" w:cs="Times New Roman"/>
          <w:color w:val="993366"/>
          <w:lang w:val="en-GB"/>
        </w:rPr>
        <w:t>the results to network level.</w:t>
      </w:r>
    </w:p>
    <w:p w:rsidR="00BA3AB7" w:rsidRPr="002B39F5" w:rsidRDefault="00BA3AB7" w:rsidP="002B39F5">
      <w:pPr>
        <w:pStyle w:val="BodyText"/>
        <w:rPr>
          <w:rFonts w:ascii="Times New Roman" w:hAnsi="Times New Roman" w:cs="Times New Roman"/>
          <w:color w:val="993366"/>
          <w:lang w:val="en-GB"/>
        </w:rPr>
      </w:pPr>
      <w:r w:rsidRPr="002B39F5">
        <w:rPr>
          <w:rFonts w:ascii="Times New Roman" w:hAnsi="Times New Roman" w:cs="Times New Roman"/>
          <w:color w:val="993366"/>
          <w:lang w:val="en-GB"/>
        </w:rPr>
        <w:t xml:space="preserve">Typically the network consists of the </w:t>
      </w:r>
      <w:commentRangeStart w:id="226"/>
      <w:r w:rsidRPr="002B39F5">
        <w:rPr>
          <w:rFonts w:ascii="Times New Roman" w:hAnsi="Times New Roman" w:cs="Times New Roman"/>
          <w:color w:val="993366"/>
          <w:lang w:val="en-GB"/>
        </w:rPr>
        <w:t xml:space="preserve">following </w:t>
      </w:r>
      <w:r w:rsidRPr="00D768DC">
        <w:rPr>
          <w:rFonts w:ascii="Times New Roman" w:hAnsi="Times New Roman" w:cs="Times New Roman"/>
          <w:i/>
          <w:iCs/>
          <w:color w:val="993366"/>
          <w:lang w:val="en-GB"/>
        </w:rPr>
        <w:t>ICT equipment</w:t>
      </w:r>
      <w:r w:rsidRPr="002B39F5">
        <w:rPr>
          <w:rFonts w:ascii="Times New Roman" w:hAnsi="Times New Roman" w:cs="Times New Roman"/>
          <w:color w:val="993366"/>
          <w:lang w:val="en-GB"/>
        </w:rPr>
        <w:t>:</w:t>
      </w:r>
      <w:commentRangeEnd w:id="226"/>
      <w:r w:rsidRPr="002B39F5">
        <w:rPr>
          <w:rFonts w:eastAsia="Times New Roman" w:cs="Times New Roman"/>
          <w:color w:val="993366"/>
          <w:lang w:val="en-GB"/>
        </w:rPr>
        <w:commentReference w:id="226"/>
      </w:r>
    </w:p>
    <w:p w:rsidR="00BA3AB7" w:rsidRDefault="00BA3AB7" w:rsidP="002B39F5">
      <w:pPr>
        <w:rPr>
          <w:color w:val="993366"/>
        </w:rPr>
      </w:pPr>
      <w:r w:rsidRPr="002B39F5">
        <w:rPr>
          <w:color w:val="993366"/>
        </w:rPr>
        <w:t>Access networks</w:t>
      </w:r>
      <w:r>
        <w:rPr>
          <w:rStyle w:val="FootnoteReference"/>
          <w:b w:val="0"/>
          <w:bCs w:val="0"/>
        </w:rPr>
        <w:footnoteReference w:id="14"/>
      </w:r>
      <w:r w:rsidRPr="002B39F5">
        <w:rPr>
          <w:color w:val="993366"/>
        </w:rPr>
        <w:t>:</w:t>
      </w:r>
    </w:p>
    <w:p w:rsidR="00BA3AB7" w:rsidRPr="002B39F5" w:rsidRDefault="00BA3AB7" w:rsidP="002B39F5">
      <w:pPr>
        <w:rPr>
          <w:color w:val="993366"/>
        </w:rPr>
      </w:pPr>
    </w:p>
    <w:p w:rsidR="00BA3AB7" w:rsidRPr="002B39F5" w:rsidRDefault="00BA3AB7" w:rsidP="009B780E">
      <w:pPr>
        <w:numPr>
          <w:ilvl w:val="0"/>
          <w:numId w:val="47"/>
          <w:numberingChange w:id="227" w:author="a73041" w:date="2011-08-26T16:44:00Z" w:original=""/>
        </w:numPr>
        <w:spacing w:after="180"/>
        <w:rPr>
          <w:color w:val="993366"/>
        </w:rPr>
      </w:pPr>
      <w:r w:rsidRPr="002B39F5">
        <w:rPr>
          <w:color w:val="993366"/>
        </w:rPr>
        <w:t>Fixed telephony (or POTS, Plain Old Telephony System)</w:t>
      </w:r>
    </w:p>
    <w:p w:rsidR="00BA3AB7" w:rsidRPr="002B39F5" w:rsidRDefault="00BA3AB7" w:rsidP="009B780E">
      <w:pPr>
        <w:numPr>
          <w:ilvl w:val="0"/>
          <w:numId w:val="47"/>
          <w:numberingChange w:id="228" w:author="a73041" w:date="2011-08-26T16:44:00Z" w:original=""/>
        </w:numPr>
        <w:spacing w:after="180"/>
        <w:rPr>
          <w:color w:val="993366"/>
        </w:rPr>
      </w:pPr>
      <w:r w:rsidRPr="002B39F5">
        <w:rPr>
          <w:color w:val="993366"/>
        </w:rPr>
        <w:t>Fixed broadband access (DSL)</w:t>
      </w:r>
    </w:p>
    <w:p w:rsidR="00BA3AB7" w:rsidRPr="002B39F5" w:rsidRDefault="00BA3AB7" w:rsidP="009B780E">
      <w:pPr>
        <w:numPr>
          <w:ilvl w:val="0"/>
          <w:numId w:val="47"/>
          <w:numberingChange w:id="229" w:author="a73041" w:date="2011-08-26T16:44:00Z" w:original=""/>
        </w:numPr>
        <w:spacing w:after="180"/>
        <w:rPr>
          <w:color w:val="993366"/>
        </w:rPr>
      </w:pPr>
      <w:r w:rsidRPr="002B39F5">
        <w:rPr>
          <w:color w:val="993366"/>
        </w:rPr>
        <w:t>Mobile broadband access (2G (e.g. GSM), 3G (e.g. WCDMA/HSPA) etc)</w:t>
      </w:r>
      <w:r w:rsidRPr="00501D7E">
        <w:rPr>
          <w:b/>
          <w:bCs/>
          <w:color w:val="993366"/>
          <w:vertAlign w:val="superscript"/>
        </w:rPr>
        <w:footnoteReference w:id="15"/>
      </w:r>
    </w:p>
    <w:p w:rsidR="00BA3AB7" w:rsidRPr="002B39F5" w:rsidRDefault="00BA3AB7" w:rsidP="009B780E">
      <w:pPr>
        <w:numPr>
          <w:ilvl w:val="0"/>
          <w:numId w:val="47"/>
          <w:numberingChange w:id="230" w:author="a73041" w:date="2011-08-26T16:44:00Z" w:original=""/>
        </w:numPr>
        <w:spacing w:after="180"/>
        <w:rPr>
          <w:color w:val="993366"/>
        </w:rPr>
      </w:pPr>
      <w:r w:rsidRPr="002B39F5">
        <w:rPr>
          <w:color w:val="993366"/>
        </w:rPr>
        <w:t>Cable TV (CATV) broadband</w:t>
      </w:r>
    </w:p>
    <w:p w:rsidR="00BA3AB7" w:rsidRPr="002B39F5" w:rsidRDefault="00BA3AB7" w:rsidP="009B780E">
      <w:pPr>
        <w:numPr>
          <w:ilvl w:val="0"/>
          <w:numId w:val="47"/>
          <w:numberingChange w:id="231" w:author="a73041" w:date="2011-08-26T16:44:00Z" w:original=""/>
        </w:numPr>
        <w:spacing w:after="180"/>
        <w:rPr>
          <w:color w:val="993366"/>
        </w:rPr>
      </w:pPr>
      <w:r w:rsidRPr="002B39F5">
        <w:rPr>
          <w:color w:val="993366"/>
        </w:rPr>
        <w:t>Fiber (FTTx) or City LAN</w:t>
      </w:r>
    </w:p>
    <w:p w:rsidR="00BA3AB7" w:rsidRPr="002B39F5" w:rsidRDefault="00BA3AB7" w:rsidP="009B780E">
      <w:pPr>
        <w:numPr>
          <w:ilvl w:val="0"/>
          <w:numId w:val="47"/>
          <w:numberingChange w:id="232" w:author="a73041" w:date="2011-08-26T16:44:00Z" w:original=""/>
        </w:numPr>
        <w:spacing w:after="180"/>
        <w:rPr>
          <w:color w:val="993366"/>
        </w:rPr>
      </w:pPr>
      <w:r w:rsidRPr="002B39F5">
        <w:rPr>
          <w:color w:val="993366"/>
        </w:rPr>
        <w:t>Enterprise LAN</w:t>
      </w:r>
    </w:p>
    <w:p w:rsidR="00BA3AB7" w:rsidRDefault="00BA3AB7" w:rsidP="002B39F5">
      <w:pPr>
        <w:rPr>
          <w:color w:val="993366"/>
        </w:rPr>
      </w:pPr>
      <w:r w:rsidRPr="002B39F5">
        <w:rPr>
          <w:color w:val="993366"/>
        </w:rPr>
        <w:t xml:space="preserve">Mobile Control and core nodes </w:t>
      </w:r>
    </w:p>
    <w:p w:rsidR="00BA3AB7" w:rsidRPr="002B39F5" w:rsidRDefault="00BA3AB7" w:rsidP="002B39F5">
      <w:pPr>
        <w:rPr>
          <w:color w:val="993366"/>
        </w:rPr>
      </w:pPr>
    </w:p>
    <w:p w:rsidR="00BA3AB7" w:rsidRPr="002B39F5" w:rsidRDefault="00BA3AB7" w:rsidP="009B780E">
      <w:pPr>
        <w:numPr>
          <w:ilvl w:val="0"/>
          <w:numId w:val="47"/>
          <w:numberingChange w:id="233" w:author="a73041" w:date="2011-08-26T16:44:00Z" w:original=""/>
        </w:numPr>
        <w:spacing w:after="180"/>
        <w:rPr>
          <w:color w:val="993366"/>
        </w:rPr>
      </w:pPr>
      <w:r w:rsidRPr="002B39F5">
        <w:rPr>
          <w:color w:val="993366"/>
        </w:rPr>
        <w:t>Control and core nodes for mobile</w:t>
      </w:r>
    </w:p>
    <w:p w:rsidR="00BA3AB7" w:rsidRPr="002B39F5" w:rsidRDefault="00BA3AB7" w:rsidP="009B780E">
      <w:pPr>
        <w:numPr>
          <w:ilvl w:val="0"/>
          <w:numId w:val="47"/>
          <w:numberingChange w:id="234" w:author="a73041" w:date="2011-08-26T16:44:00Z" w:original=""/>
        </w:numPr>
        <w:spacing w:after="180"/>
        <w:rPr>
          <w:color w:val="993366"/>
        </w:rPr>
      </w:pPr>
      <w:r w:rsidRPr="002B39F5">
        <w:rPr>
          <w:color w:val="993366"/>
        </w:rPr>
        <w:t>Cotrol and core nodes for IPTV, VoIP etc</w:t>
      </w:r>
    </w:p>
    <w:p w:rsidR="00BA3AB7" w:rsidRDefault="00BA3AB7" w:rsidP="002B39F5">
      <w:pPr>
        <w:rPr>
          <w:color w:val="993366"/>
        </w:rPr>
      </w:pPr>
      <w:r w:rsidRPr="002B39F5">
        <w:rPr>
          <w:color w:val="993366"/>
        </w:rPr>
        <w:t>Data transport</w:t>
      </w:r>
      <w:r>
        <w:rPr>
          <w:rStyle w:val="FootnoteReference"/>
        </w:rPr>
        <w:footnoteReference w:id="16"/>
      </w:r>
      <w:r w:rsidRPr="002B39F5">
        <w:rPr>
          <w:color w:val="993366"/>
        </w:rPr>
        <w:t>:</w:t>
      </w:r>
    </w:p>
    <w:p w:rsidR="00BA3AB7" w:rsidRPr="002B39F5" w:rsidRDefault="00BA3AB7" w:rsidP="002B39F5">
      <w:pPr>
        <w:rPr>
          <w:color w:val="993366"/>
        </w:rPr>
      </w:pPr>
    </w:p>
    <w:p w:rsidR="00BA3AB7" w:rsidRPr="002B39F5" w:rsidRDefault="00BA3AB7" w:rsidP="009B780E">
      <w:pPr>
        <w:numPr>
          <w:ilvl w:val="0"/>
          <w:numId w:val="48"/>
          <w:numberingChange w:id="235" w:author="a73041" w:date="2011-08-26T16:44:00Z" w:original=""/>
        </w:numPr>
        <w:spacing w:after="180"/>
        <w:rPr>
          <w:color w:val="993366"/>
        </w:rPr>
      </w:pPr>
      <w:r w:rsidRPr="002B39F5">
        <w:rPr>
          <w:color w:val="993366"/>
        </w:rPr>
        <w:t>All other transmission (excluding transmission associated with the access nodes).</w:t>
      </w:r>
    </w:p>
    <w:p w:rsidR="00BA3AB7" w:rsidRPr="002B39F5" w:rsidRDefault="00BA3AB7" w:rsidP="009B780E">
      <w:pPr>
        <w:numPr>
          <w:ilvl w:val="0"/>
          <w:numId w:val="48"/>
          <w:numberingChange w:id="236" w:author="a73041" w:date="2011-08-26T16:44:00Z" w:original=""/>
        </w:numPr>
        <w:spacing w:after="180"/>
        <w:rPr>
          <w:color w:val="993366"/>
        </w:rPr>
      </w:pPr>
      <w:r w:rsidRPr="002B39F5">
        <w:rPr>
          <w:color w:val="993366"/>
        </w:rPr>
        <w:t>IP edge/metro/core network (switches and routers).</w:t>
      </w:r>
    </w:p>
    <w:p w:rsidR="00BA3AB7" w:rsidRPr="002B39F5" w:rsidRDefault="00BA3AB7" w:rsidP="009B780E">
      <w:pPr>
        <w:numPr>
          <w:ilvl w:val="0"/>
          <w:numId w:val="48"/>
          <w:numberingChange w:id="237" w:author="a73041" w:date="2011-08-26T16:44:00Z" w:original=""/>
        </w:numPr>
        <w:spacing w:after="180"/>
        <w:rPr>
          <w:color w:val="993366"/>
        </w:rPr>
      </w:pPr>
      <w:r w:rsidRPr="002B39F5">
        <w:rPr>
          <w:color w:val="993366"/>
        </w:rPr>
        <w:t>Submarine optical fiber cables and land terminal stations.</w:t>
      </w:r>
    </w:p>
    <w:p w:rsidR="00BA3AB7" w:rsidRDefault="00BA3AB7" w:rsidP="002B39F5">
      <w:pPr>
        <w:rPr>
          <w:color w:val="993366"/>
        </w:rPr>
      </w:pPr>
      <w:r w:rsidRPr="002B39F5">
        <w:rPr>
          <w:color w:val="993366"/>
        </w:rPr>
        <w:t>Data centers</w:t>
      </w:r>
      <w:r w:rsidRPr="00501D7E">
        <w:rPr>
          <w:b/>
          <w:bCs/>
          <w:color w:val="993366"/>
          <w:vertAlign w:val="superscript"/>
        </w:rPr>
        <w:footnoteReference w:id="17"/>
      </w:r>
      <w:r w:rsidRPr="002B39F5">
        <w:rPr>
          <w:color w:val="993366"/>
        </w:rPr>
        <w:t>:</w:t>
      </w:r>
    </w:p>
    <w:p w:rsidR="00BA3AB7" w:rsidRPr="002B39F5" w:rsidRDefault="00BA3AB7" w:rsidP="002B39F5">
      <w:pPr>
        <w:rPr>
          <w:color w:val="993366"/>
        </w:rPr>
      </w:pPr>
    </w:p>
    <w:p w:rsidR="00BA3AB7" w:rsidRPr="002B39F5" w:rsidRDefault="00BA3AB7" w:rsidP="009B780E">
      <w:pPr>
        <w:numPr>
          <w:ilvl w:val="0"/>
          <w:numId w:val="49"/>
          <w:numberingChange w:id="238" w:author="a73041" w:date="2011-08-26T16:44:00Z" w:original=""/>
        </w:numPr>
        <w:spacing w:after="180"/>
        <w:rPr>
          <w:color w:val="993366"/>
        </w:rPr>
      </w:pPr>
      <w:r w:rsidRPr="002B39F5">
        <w:rPr>
          <w:color w:val="993366"/>
        </w:rPr>
        <w:t>Servers, storage and network equipment (“switches and routers”)</w:t>
      </w:r>
    </w:p>
    <w:p w:rsidR="00BA3AB7" w:rsidRPr="002B39F5" w:rsidRDefault="00BA3AB7" w:rsidP="009B780E">
      <w:pPr>
        <w:numPr>
          <w:ilvl w:val="0"/>
          <w:numId w:val="49"/>
          <w:numberingChange w:id="239" w:author="a73041" w:date="2011-08-26T16:44:00Z" w:original=""/>
        </w:numPr>
        <w:spacing w:after="180"/>
        <w:rPr>
          <w:color w:val="993366"/>
        </w:rPr>
      </w:pPr>
      <w:r w:rsidRPr="002B39F5">
        <w:rPr>
          <w:color w:val="993366"/>
        </w:rPr>
        <w:t>Cooling, power and back-up power equipment</w:t>
      </w:r>
    </w:p>
    <w:p w:rsidR="00BA3AB7" w:rsidRPr="002B39F5" w:rsidRDefault="00BA3AB7" w:rsidP="002B39F5">
      <w:pPr>
        <w:rPr>
          <w:color w:val="993366"/>
        </w:rPr>
      </w:pPr>
      <w:r w:rsidRPr="002B39F5">
        <w:rPr>
          <w:color w:val="993366"/>
        </w:rPr>
        <w:t xml:space="preserve">As stated before, each of these </w:t>
      </w:r>
      <w:r w:rsidRPr="00D768DC">
        <w:rPr>
          <w:i/>
          <w:iCs/>
          <w:color w:val="993366"/>
        </w:rPr>
        <w:t>Networks</w:t>
      </w:r>
      <w:r w:rsidRPr="002B39F5">
        <w:rPr>
          <w:color w:val="993366"/>
        </w:rPr>
        <w:t xml:space="preserve"> is associated with </w:t>
      </w:r>
      <w:r w:rsidRPr="00D768DC">
        <w:rPr>
          <w:i/>
          <w:iCs/>
          <w:color w:val="993366"/>
        </w:rPr>
        <w:t>Support Equipment</w:t>
      </w:r>
      <w:r w:rsidRPr="002B39F5">
        <w:rPr>
          <w:color w:val="993366"/>
        </w:rPr>
        <w:t xml:space="preserve"> for powering and cooling, as well as</w:t>
      </w:r>
      <w:r>
        <w:rPr>
          <w:color w:val="993366"/>
        </w:rPr>
        <w:t xml:space="preserve"> </w:t>
      </w:r>
      <w:r w:rsidRPr="005731C2">
        <w:rPr>
          <w:color w:val="993366"/>
          <w:highlight w:val="yellow"/>
        </w:rPr>
        <w:t>the</w:t>
      </w:r>
      <w:r w:rsidRPr="002B39F5">
        <w:rPr>
          <w:color w:val="993366"/>
        </w:rPr>
        <w:t xml:space="preserve"> </w:t>
      </w:r>
      <w:r w:rsidRPr="005731C2">
        <w:rPr>
          <w:i/>
          <w:iCs/>
          <w:color w:val="993366"/>
          <w:highlight w:val="yellow"/>
        </w:rPr>
        <w:t>Site</w:t>
      </w:r>
      <w:r w:rsidRPr="005731C2">
        <w:rPr>
          <w:i/>
          <w:iCs/>
          <w:color w:val="993366"/>
        </w:rPr>
        <w:t xml:space="preserve"> infrastructure</w:t>
      </w:r>
      <w:r w:rsidRPr="002B39F5">
        <w:rPr>
          <w:color w:val="993366"/>
        </w:rPr>
        <w:t xml:space="preserve"> </w:t>
      </w:r>
      <w:r w:rsidRPr="005731C2">
        <w:rPr>
          <w:color w:val="993366"/>
          <w:highlight w:val="yellow"/>
        </w:rPr>
        <w:t>antenna towers, fences, and shelters</w:t>
      </w:r>
      <w:r w:rsidRPr="002B39F5">
        <w:rPr>
          <w:color w:val="993366"/>
        </w:rPr>
        <w:t>. Th</w:t>
      </w:r>
      <w:r>
        <w:rPr>
          <w:color w:val="993366"/>
        </w:rPr>
        <w:t>ese three</w:t>
      </w:r>
      <w:r w:rsidRPr="002B39F5">
        <w:rPr>
          <w:color w:val="993366"/>
        </w:rPr>
        <w:t xml:space="preserve"> </w:t>
      </w:r>
      <w:r>
        <w:rPr>
          <w:color w:val="993366"/>
        </w:rPr>
        <w:t xml:space="preserve">site </w:t>
      </w:r>
      <w:r w:rsidRPr="002B39F5">
        <w:rPr>
          <w:color w:val="993366"/>
        </w:rPr>
        <w:t xml:space="preserve">equipment </w:t>
      </w:r>
      <w:r>
        <w:rPr>
          <w:color w:val="993366"/>
        </w:rPr>
        <w:t>shall</w:t>
      </w:r>
      <w:r w:rsidRPr="002B39F5">
        <w:rPr>
          <w:color w:val="993366"/>
        </w:rPr>
        <w:t xml:space="preserve"> also to be taken into account.</w:t>
      </w:r>
    </w:p>
    <w:p w:rsidR="00BA3AB7" w:rsidRPr="002B39F5" w:rsidRDefault="00BA3AB7" w:rsidP="00985D9E">
      <w:pPr>
        <w:ind w:firstLineChars="50" w:firstLine="100"/>
        <w:rPr>
          <w:color w:val="993366"/>
        </w:rPr>
      </w:pPr>
      <w:r w:rsidRPr="002B39F5">
        <w:rPr>
          <w:color w:val="993366"/>
        </w:rPr>
        <w:t xml:space="preserve">For assessment of </w:t>
      </w:r>
      <w:r w:rsidRPr="00D768DC">
        <w:rPr>
          <w:i/>
          <w:iCs/>
          <w:color w:val="993366"/>
        </w:rPr>
        <w:t xml:space="preserve"> </w:t>
      </w:r>
      <w:r>
        <w:rPr>
          <w:i/>
          <w:iCs/>
          <w:color w:val="993366"/>
        </w:rPr>
        <w:t>N</w:t>
      </w:r>
      <w:r w:rsidRPr="00D768DC">
        <w:rPr>
          <w:i/>
          <w:iCs/>
          <w:color w:val="993366"/>
        </w:rPr>
        <w:t>etworks</w:t>
      </w:r>
      <w:r w:rsidRPr="002B39F5">
        <w:rPr>
          <w:color w:val="993366"/>
        </w:rPr>
        <w:t xml:space="preserve"> operator activities </w:t>
      </w:r>
      <w:r>
        <w:rPr>
          <w:color w:val="993366"/>
        </w:rPr>
        <w:t>shall</w:t>
      </w:r>
      <w:r w:rsidRPr="002B39F5">
        <w:rPr>
          <w:color w:val="993366"/>
        </w:rPr>
        <w:t xml:space="preserve"> always be </w:t>
      </w:r>
      <w:r>
        <w:rPr>
          <w:color w:val="993366"/>
        </w:rPr>
        <w:t xml:space="preserve">included. </w:t>
      </w:r>
      <w:r w:rsidRPr="002B39F5">
        <w:rPr>
          <w:color w:val="993366"/>
        </w:rPr>
        <w:t>Services provider activities and data centers</w:t>
      </w:r>
      <w:r>
        <w:rPr>
          <w:color w:val="993366"/>
        </w:rPr>
        <w:t xml:space="preserve"> </w:t>
      </w:r>
      <w:commentRangeStart w:id="240"/>
      <w:r w:rsidRPr="002B39F5">
        <w:rPr>
          <w:color w:val="993366"/>
        </w:rPr>
        <w:t xml:space="preserve">are to be seen </w:t>
      </w:r>
      <w:commentRangeEnd w:id="240"/>
      <w:r w:rsidRPr="002B39F5">
        <w:rPr>
          <w:color w:val="993366"/>
        </w:rPr>
        <w:commentReference w:id="240"/>
      </w:r>
      <w:r w:rsidRPr="002B39F5">
        <w:rPr>
          <w:color w:val="993366"/>
        </w:rPr>
        <w:t xml:space="preserve">as </w:t>
      </w:r>
      <w:commentRangeStart w:id="241"/>
      <w:r w:rsidRPr="002B39F5">
        <w:rPr>
          <w:color w:val="993366"/>
        </w:rPr>
        <w:t>optional</w:t>
      </w:r>
      <w:commentRangeEnd w:id="241"/>
      <w:r>
        <w:rPr>
          <w:rStyle w:val="CommentReference"/>
          <w:rFonts w:ascii="Calibri" w:eastAsia="MS Mincho" w:hAnsi="Calibri"/>
          <w:lang w:val="en-US"/>
        </w:rPr>
        <w:commentReference w:id="241"/>
      </w:r>
      <w:r w:rsidRPr="002B39F5">
        <w:rPr>
          <w:color w:val="993366"/>
        </w:rPr>
        <w:t>.</w:t>
      </w:r>
      <w:r>
        <w:rPr>
          <w:color w:val="993366"/>
        </w:rPr>
        <w:t xml:space="preserve"> </w:t>
      </w:r>
    </w:p>
    <w:p w:rsidR="00BA3AB7" w:rsidRDefault="00BA3AB7" w:rsidP="002B39F5">
      <w:pPr>
        <w:rPr>
          <w:color w:val="993366"/>
        </w:rPr>
      </w:pPr>
      <w:r w:rsidRPr="002B39F5">
        <w:rPr>
          <w:color w:val="993366"/>
        </w:rPr>
        <w:t xml:space="preserve">For examples of </w:t>
      </w:r>
      <w:r w:rsidRPr="00985D9E">
        <w:rPr>
          <w:i/>
          <w:iCs/>
          <w:color w:val="993366"/>
        </w:rPr>
        <w:t>Network Equipment</w:t>
      </w:r>
      <w:r w:rsidRPr="002B39F5">
        <w:rPr>
          <w:color w:val="993366"/>
        </w:rPr>
        <w:t xml:space="preserve"> refer to Appendix </w:t>
      </w:r>
      <w:r>
        <w:rPr>
          <w:color w:val="993366"/>
        </w:rPr>
        <w:t>I2</w:t>
      </w:r>
      <w:r w:rsidRPr="002B39F5">
        <w:rPr>
          <w:color w:val="993366"/>
        </w:rPr>
        <w:t>.</w:t>
      </w:r>
    </w:p>
    <w:p w:rsidR="00BA3AB7" w:rsidRDefault="00BA3AB7" w:rsidP="002B39F5">
      <w:pPr>
        <w:rPr>
          <w:color w:val="993366"/>
        </w:rPr>
      </w:pPr>
    </w:p>
    <w:p w:rsidR="00BA3AB7" w:rsidRDefault="00BA3AB7" w:rsidP="002B39F5">
      <w:pPr>
        <w:rPr>
          <w:color w:val="993366"/>
        </w:rPr>
      </w:pPr>
      <w:r>
        <w:rPr>
          <w:color w:val="993366"/>
        </w:rPr>
        <w:t xml:space="preserve">An LCA may cover an </w:t>
      </w:r>
      <w:commentRangeStart w:id="242"/>
      <w:r>
        <w:rPr>
          <w:color w:val="993366"/>
        </w:rPr>
        <w:t>entire</w:t>
      </w:r>
      <w:commentRangeEnd w:id="242"/>
      <w:r>
        <w:rPr>
          <w:rStyle w:val="CommentReference"/>
          <w:rFonts w:ascii="Calibri" w:eastAsia="MS Mincho" w:hAnsi="Calibri"/>
          <w:lang w:val="en-US"/>
        </w:rPr>
        <w:commentReference w:id="242"/>
      </w:r>
      <w:r>
        <w:rPr>
          <w:color w:val="993366"/>
        </w:rPr>
        <w:t xml:space="preserve"> </w:t>
      </w:r>
      <w:r w:rsidRPr="00985D9E">
        <w:rPr>
          <w:i/>
          <w:iCs/>
          <w:color w:val="993366"/>
        </w:rPr>
        <w:t>Network</w:t>
      </w:r>
      <w:r>
        <w:rPr>
          <w:color w:val="993366"/>
        </w:rPr>
        <w:t xml:space="preserve"> or a part of a </w:t>
      </w:r>
      <w:r w:rsidRPr="00985D9E">
        <w:rPr>
          <w:i/>
          <w:iCs/>
          <w:color w:val="993366"/>
        </w:rPr>
        <w:t>Network</w:t>
      </w:r>
      <w:r>
        <w:rPr>
          <w:color w:val="993366"/>
        </w:rPr>
        <w:t>, e.g. the access network.</w:t>
      </w:r>
    </w:p>
    <w:p w:rsidR="00BA3AB7" w:rsidRPr="002B39F5" w:rsidRDefault="00BA3AB7" w:rsidP="002B39F5">
      <w:pPr>
        <w:rPr>
          <w:color w:val="993366"/>
        </w:rPr>
      </w:pPr>
    </w:p>
    <w:p w:rsidR="00BA3AB7" w:rsidRPr="002B39F5" w:rsidRDefault="00BA3AB7" w:rsidP="002B39F5">
      <w:pPr>
        <w:rPr>
          <w:i/>
          <w:iCs/>
          <w:color w:val="0000FF"/>
          <w:lang w:eastAsia="ja-JP"/>
        </w:rPr>
      </w:pPr>
      <w:r w:rsidRPr="002B39F5">
        <w:rPr>
          <w:i/>
          <w:iCs/>
          <w:color w:val="0000FF"/>
          <w:lang w:eastAsia="ja-JP"/>
        </w:rPr>
        <w:t xml:space="preserve">{Editor´s </w:t>
      </w:r>
      <w:commentRangeStart w:id="243"/>
      <w:r w:rsidRPr="002B39F5">
        <w:rPr>
          <w:i/>
          <w:iCs/>
          <w:color w:val="0000FF"/>
          <w:lang w:eastAsia="ja-JP"/>
        </w:rPr>
        <w:t xml:space="preserve">note: Updated </w:t>
      </w:r>
      <w:commentRangeEnd w:id="243"/>
      <w:r w:rsidRPr="002B39F5">
        <w:rPr>
          <w:i/>
          <w:iCs/>
          <w:color w:val="0000FF"/>
          <w:lang w:eastAsia="ja-JP"/>
        </w:rPr>
        <w:commentReference w:id="243"/>
      </w:r>
      <w:r w:rsidRPr="002B39F5">
        <w:rPr>
          <w:i/>
          <w:iCs/>
          <w:color w:val="0000FF"/>
          <w:lang w:eastAsia="ja-JP"/>
        </w:rPr>
        <w:t>Table 1 of draft 1.1.7 accordingly}</w:t>
      </w:r>
    </w:p>
    <w:p w:rsidR="00BA3AB7" w:rsidRPr="00B84A7B" w:rsidRDefault="00BA3AB7" w:rsidP="00721947">
      <w:pPr>
        <w:jc w:val="both"/>
        <w:rPr>
          <w:color w:val="993366"/>
        </w:rPr>
      </w:pPr>
    </w:p>
    <w:p w:rsidR="00BA3AB7" w:rsidRDefault="00BA3AB7" w:rsidP="00CA2602">
      <w:pPr>
        <w:pStyle w:val="Heading4"/>
        <w:rPr>
          <w:rStyle w:val="Strong"/>
          <w:b w:val="0"/>
          <w:bCs w:val="0"/>
        </w:rPr>
      </w:pPr>
      <w:bookmarkStart w:id="244" w:name="_Toc276984578"/>
      <w:bookmarkStart w:id="245" w:name="_Toc300846725"/>
      <w:r>
        <w:rPr>
          <w:rStyle w:val="Strong"/>
          <w:b w:val="0"/>
          <w:bCs w:val="0"/>
        </w:rPr>
        <w:t>5</w:t>
      </w:r>
      <w:r w:rsidRPr="00B50657">
        <w:rPr>
          <w:rStyle w:val="Strong"/>
          <w:b w:val="0"/>
          <w:bCs w:val="0"/>
        </w:rPr>
        <w:t>.2.2.4</w:t>
      </w:r>
      <w:r w:rsidRPr="00B50657">
        <w:rPr>
          <w:rStyle w:val="Strong"/>
          <w:b w:val="0"/>
          <w:bCs w:val="0"/>
        </w:rPr>
        <w:tab/>
        <w:t>Services</w:t>
      </w:r>
      <w:bookmarkEnd w:id="244"/>
      <w:bookmarkEnd w:id="245"/>
    </w:p>
    <w:p w:rsidR="00BA3AB7" w:rsidRPr="002B39F5" w:rsidRDefault="00BA3AB7" w:rsidP="002B39F5">
      <w:pPr>
        <w:rPr>
          <w:color w:val="993366"/>
        </w:rPr>
      </w:pPr>
      <w:r w:rsidRPr="002B39F5">
        <w:rPr>
          <w:color w:val="993366"/>
        </w:rPr>
        <w:t>The operation of a</w:t>
      </w:r>
      <w:r>
        <w:rPr>
          <w:i/>
          <w:iCs/>
          <w:color w:val="993366"/>
        </w:rPr>
        <w:t xml:space="preserve"> N</w:t>
      </w:r>
      <w:r w:rsidRPr="00D768DC">
        <w:rPr>
          <w:i/>
          <w:iCs/>
          <w:color w:val="993366"/>
        </w:rPr>
        <w:t>etwork</w:t>
      </w:r>
      <w:r w:rsidRPr="002B39F5">
        <w:rPr>
          <w:color w:val="993366"/>
        </w:rPr>
        <w:t xml:space="preserve"> could be described as the operation of several services working in parallel, among them the basic primary subscription service allowing transfer of voice and data, but also different applications. Thus, to calculate the impact of a service, it is necessary to assess the </w:t>
      </w:r>
      <w:r w:rsidRPr="00D768DC">
        <w:rPr>
          <w:i/>
          <w:iCs/>
          <w:color w:val="993366"/>
        </w:rPr>
        <w:t>Network</w:t>
      </w:r>
      <w:r w:rsidRPr="002B39F5">
        <w:rPr>
          <w:color w:val="993366"/>
        </w:rPr>
        <w:t>, as outlined in previous paragraph, and if necessary (i.e., in a multi–service situation) allocate an appropriate amount of this impact to the service under study. For details on allocations refer to 5.3.3.4</w:t>
      </w:r>
    </w:p>
    <w:p w:rsidR="00BA3AB7" w:rsidRPr="002B39F5" w:rsidRDefault="00BA3AB7" w:rsidP="002B39F5">
      <w:pPr>
        <w:rPr>
          <w:color w:val="993366"/>
        </w:rPr>
      </w:pPr>
    </w:p>
    <w:p w:rsidR="00BA3AB7" w:rsidRPr="002B39F5" w:rsidRDefault="00BA3AB7" w:rsidP="002B39F5">
      <w:pPr>
        <w:rPr>
          <w:color w:val="993366"/>
        </w:rPr>
      </w:pPr>
      <w:r w:rsidRPr="002B39F5">
        <w:rPr>
          <w:color w:val="993366"/>
        </w:rPr>
        <w:t>The system boundary requirements defined for</w:t>
      </w:r>
      <w:r w:rsidRPr="00D768DC">
        <w:rPr>
          <w:i/>
          <w:iCs/>
          <w:color w:val="993366"/>
        </w:rPr>
        <w:t xml:space="preserve"> </w:t>
      </w:r>
      <w:r>
        <w:rPr>
          <w:i/>
          <w:iCs/>
          <w:color w:val="993366"/>
        </w:rPr>
        <w:t>N</w:t>
      </w:r>
      <w:r w:rsidRPr="00D768DC">
        <w:rPr>
          <w:i/>
          <w:iCs/>
          <w:color w:val="993366"/>
        </w:rPr>
        <w:t>etworks</w:t>
      </w:r>
      <w:r w:rsidRPr="002B39F5">
        <w:rPr>
          <w:color w:val="993366"/>
        </w:rPr>
        <w:t xml:space="preserve"> apply also to </w:t>
      </w:r>
      <w:r>
        <w:rPr>
          <w:i/>
          <w:iCs/>
          <w:color w:val="993366"/>
        </w:rPr>
        <w:t>S</w:t>
      </w:r>
      <w:r w:rsidRPr="00D768DC">
        <w:rPr>
          <w:i/>
          <w:iCs/>
          <w:color w:val="993366"/>
        </w:rPr>
        <w:t xml:space="preserve">ervices </w:t>
      </w:r>
      <w:r w:rsidRPr="002B39F5">
        <w:rPr>
          <w:color w:val="993366"/>
        </w:rPr>
        <w:t xml:space="preserve">but with some additions listed here. </w:t>
      </w:r>
    </w:p>
    <w:p w:rsidR="00BA3AB7" w:rsidRPr="009F2482" w:rsidRDefault="00BA3AB7" w:rsidP="002B39F5">
      <w:pPr>
        <w:rPr>
          <w:color w:val="993366"/>
        </w:rPr>
      </w:pPr>
      <w:r w:rsidRPr="002B39F5">
        <w:rPr>
          <w:color w:val="993366"/>
        </w:rPr>
        <w:t>In addition to the use of</w:t>
      </w:r>
      <w:r w:rsidRPr="00D768DC">
        <w:rPr>
          <w:i/>
          <w:iCs/>
          <w:color w:val="993366"/>
        </w:rPr>
        <w:t xml:space="preserve"> ICT Equipment</w:t>
      </w:r>
      <w:r>
        <w:rPr>
          <w:color w:val="993366"/>
        </w:rPr>
        <w:t xml:space="preserve"> and </w:t>
      </w:r>
      <w:r w:rsidRPr="00822060">
        <w:rPr>
          <w:i/>
          <w:iCs/>
          <w:color w:val="993366"/>
        </w:rPr>
        <w:t>Network</w:t>
      </w:r>
      <w:r w:rsidRPr="002B39F5">
        <w:rPr>
          <w:color w:val="993366"/>
        </w:rPr>
        <w:t xml:space="preserve">, a </w:t>
      </w:r>
      <w:r w:rsidRPr="00822060">
        <w:rPr>
          <w:i/>
          <w:iCs/>
          <w:color w:val="993366"/>
        </w:rPr>
        <w:t>Service</w:t>
      </w:r>
      <w:r w:rsidRPr="002B39F5">
        <w:rPr>
          <w:color w:val="993366"/>
        </w:rPr>
        <w:t xml:space="preserve"> may also have </w:t>
      </w:r>
      <w:r w:rsidRPr="00130325">
        <w:rPr>
          <w:color w:val="993366"/>
          <w:highlight w:val="yellow"/>
        </w:rPr>
        <w:t>additional</w:t>
      </w:r>
      <w:r>
        <w:rPr>
          <w:color w:val="993366"/>
        </w:rPr>
        <w:t xml:space="preserve"> </w:t>
      </w:r>
      <w:r w:rsidRPr="002B39F5">
        <w:rPr>
          <w:color w:val="993366"/>
        </w:rPr>
        <w:t xml:space="preserve">impacts associated with the application software development, use of consumables, sales and logistics infrastructure, associated travels and transports (in addition to those already </w:t>
      </w:r>
      <w:r w:rsidRPr="00130325">
        <w:rPr>
          <w:color w:val="993366"/>
          <w:highlight w:val="yellow"/>
        </w:rPr>
        <w:t>included</w:t>
      </w:r>
      <w:r w:rsidRPr="002B39F5">
        <w:rPr>
          <w:color w:val="993366"/>
        </w:rPr>
        <w:t xml:space="preserve"> for the ICT Equipment</w:t>
      </w:r>
      <w:r>
        <w:rPr>
          <w:color w:val="993366"/>
        </w:rPr>
        <w:t xml:space="preserve"> and </w:t>
      </w:r>
      <w:r w:rsidRPr="002B39F5">
        <w:rPr>
          <w:color w:val="993366"/>
        </w:rPr>
        <w:t xml:space="preserve">Network) which </w:t>
      </w:r>
      <w:r>
        <w:rPr>
          <w:color w:val="993366"/>
        </w:rPr>
        <w:t>shall</w:t>
      </w:r>
      <w:r w:rsidRPr="002B39F5">
        <w:rPr>
          <w:color w:val="993366"/>
        </w:rPr>
        <w:t xml:space="preserve"> also be </w:t>
      </w:r>
      <w:r>
        <w:rPr>
          <w:color w:val="993366"/>
        </w:rPr>
        <w:t>included</w:t>
      </w:r>
      <w:r w:rsidRPr="009F2482">
        <w:rPr>
          <w:color w:val="993366"/>
        </w:rPr>
        <w:t>. Often these activities are part of the overall service provider activities.</w:t>
      </w:r>
    </w:p>
    <w:p w:rsidR="00BA3AB7" w:rsidRPr="002B39F5" w:rsidRDefault="00BA3AB7" w:rsidP="002B39F5">
      <w:pPr>
        <w:rPr>
          <w:color w:val="993366"/>
        </w:rPr>
      </w:pPr>
      <w:r w:rsidRPr="009F2482">
        <w:rPr>
          <w:color w:val="993366"/>
        </w:rPr>
        <w:t xml:space="preserve">The data centers where the service is operating </w:t>
      </w:r>
      <w:r>
        <w:rPr>
          <w:color w:val="993366"/>
        </w:rPr>
        <w:t>shall</w:t>
      </w:r>
      <w:r w:rsidRPr="009F2482">
        <w:rPr>
          <w:color w:val="993366"/>
        </w:rPr>
        <w:t xml:space="preserve"> be </w:t>
      </w:r>
      <w:r w:rsidRPr="00130325">
        <w:rPr>
          <w:color w:val="993366"/>
          <w:highlight w:val="yellow"/>
        </w:rPr>
        <w:t>included</w:t>
      </w:r>
      <w:r w:rsidRPr="009F2482">
        <w:rPr>
          <w:color w:val="993366"/>
        </w:rPr>
        <w:t xml:space="preserve"> as well as the </w:t>
      </w:r>
      <w:r w:rsidRPr="00D768DC">
        <w:rPr>
          <w:color w:val="993366"/>
        </w:rPr>
        <w:t>activities of the service provider. Service provider activities</w:t>
      </w:r>
      <w:r w:rsidRPr="009F2482">
        <w:rPr>
          <w:color w:val="993366"/>
        </w:rPr>
        <w:t xml:space="preserve"> consist of, e.g., offices and business travel, like operator activities and may also include the activities listed above.</w:t>
      </w:r>
    </w:p>
    <w:p w:rsidR="00BA3AB7" w:rsidRPr="002B39F5" w:rsidRDefault="00BA3AB7" w:rsidP="002B39F5">
      <w:pPr>
        <w:rPr>
          <w:color w:val="993366"/>
        </w:rPr>
      </w:pPr>
    </w:p>
    <w:p w:rsidR="00BA3AB7" w:rsidRPr="002B39F5" w:rsidRDefault="00BA3AB7" w:rsidP="002B39F5">
      <w:pPr>
        <w:rPr>
          <w:color w:val="993366"/>
        </w:rPr>
      </w:pPr>
      <w:r w:rsidRPr="002B39F5">
        <w:rPr>
          <w:color w:val="993366"/>
        </w:rPr>
        <w:t xml:space="preserve">Important data that defines the hardware associated with the </w:t>
      </w:r>
      <w:r>
        <w:rPr>
          <w:color w:val="993366"/>
        </w:rPr>
        <w:t>S</w:t>
      </w:r>
      <w:r w:rsidRPr="002B39F5">
        <w:rPr>
          <w:color w:val="993366"/>
        </w:rPr>
        <w:t>ervice is number of servers, storage and network equipment units; their energy consumption and the data center overhead energy consumption for cooling and power systems (including back</w:t>
      </w:r>
      <w:r>
        <w:rPr>
          <w:color w:val="993366"/>
        </w:rPr>
        <w:t>–</w:t>
      </w:r>
      <w:r w:rsidRPr="002B39F5">
        <w:rPr>
          <w:color w:val="993366"/>
        </w:rPr>
        <w:t xml:space="preserve">up power). The data center </w:t>
      </w:r>
      <w:r>
        <w:rPr>
          <w:color w:val="993366"/>
        </w:rPr>
        <w:t>shall</w:t>
      </w:r>
      <w:r w:rsidRPr="002B39F5">
        <w:rPr>
          <w:color w:val="993366"/>
        </w:rPr>
        <w:t xml:space="preserve"> be studied and assessed in the same way as other </w:t>
      </w:r>
      <w:r w:rsidRPr="00292EF1">
        <w:rPr>
          <w:i/>
          <w:iCs/>
          <w:color w:val="993366"/>
        </w:rPr>
        <w:t>ICT Equipment</w:t>
      </w:r>
      <w:r w:rsidRPr="002B39F5">
        <w:rPr>
          <w:color w:val="993366"/>
        </w:rPr>
        <w:t xml:space="preserve">. </w:t>
      </w:r>
    </w:p>
    <w:p w:rsidR="00BA3AB7" w:rsidRPr="002B39F5" w:rsidRDefault="00BA3AB7" w:rsidP="002B39F5">
      <w:pPr>
        <w:rPr>
          <w:color w:val="993366"/>
        </w:rPr>
      </w:pPr>
    </w:p>
    <w:p w:rsidR="00BA3AB7" w:rsidRPr="002B39F5" w:rsidRDefault="00BA3AB7" w:rsidP="002B39F5">
      <w:pPr>
        <w:rPr>
          <w:color w:val="993366"/>
        </w:rPr>
      </w:pPr>
      <w:r w:rsidRPr="002B39F5">
        <w:rPr>
          <w:color w:val="993366"/>
        </w:rPr>
        <w:t>It is optional to include the data center infrastructure Production, e.g.</w:t>
      </w:r>
      <w:r>
        <w:rPr>
          <w:color w:val="993366"/>
        </w:rPr>
        <w:t>,</w:t>
      </w:r>
      <w:r w:rsidRPr="002B39F5">
        <w:rPr>
          <w:color w:val="993366"/>
        </w:rPr>
        <w:t xml:space="preserve"> </w:t>
      </w:r>
      <w:r>
        <w:rPr>
          <w:color w:val="993366"/>
        </w:rPr>
        <w:t xml:space="preserve">the construction of </w:t>
      </w:r>
      <w:r w:rsidRPr="002B39F5">
        <w:rPr>
          <w:color w:val="993366"/>
        </w:rPr>
        <w:t>the data center building and cooling and power infrastructure.</w:t>
      </w:r>
    </w:p>
    <w:p w:rsidR="00BA3AB7" w:rsidRPr="002B39F5" w:rsidRDefault="00BA3AB7" w:rsidP="002B39F5">
      <w:pPr>
        <w:rPr>
          <w:color w:val="993366"/>
        </w:rPr>
      </w:pPr>
    </w:p>
    <w:p w:rsidR="00BA3AB7" w:rsidRPr="002B39F5" w:rsidRDefault="00BA3AB7" w:rsidP="002B39F5">
      <w:pPr>
        <w:rPr>
          <w:color w:val="993366"/>
        </w:rPr>
      </w:pPr>
      <w:r w:rsidRPr="002B39F5">
        <w:rPr>
          <w:color w:val="993366"/>
        </w:rPr>
        <w:t xml:space="preserve">When assessing the environmental impact of a </w:t>
      </w:r>
      <w:r w:rsidRPr="00754726">
        <w:rPr>
          <w:i/>
          <w:iCs/>
          <w:color w:val="993366"/>
        </w:rPr>
        <w:t>Service</w:t>
      </w:r>
      <w:r w:rsidRPr="002B39F5">
        <w:rPr>
          <w:color w:val="993366"/>
        </w:rPr>
        <w:t xml:space="preserve">, there are both positive and negative environmental aspects to be taken into account. If the </w:t>
      </w:r>
      <w:r w:rsidRPr="00754726">
        <w:rPr>
          <w:color w:val="993366"/>
        </w:rPr>
        <w:t xml:space="preserve">ICT </w:t>
      </w:r>
      <w:r w:rsidRPr="00D768DC">
        <w:rPr>
          <w:i/>
          <w:iCs/>
          <w:color w:val="993366"/>
        </w:rPr>
        <w:t>Service</w:t>
      </w:r>
      <w:r w:rsidRPr="002B39F5">
        <w:rPr>
          <w:color w:val="993366"/>
        </w:rPr>
        <w:t xml:space="preserve"> offers the possibility to replace an already existing </w:t>
      </w:r>
      <w:r>
        <w:rPr>
          <w:color w:val="993366"/>
        </w:rPr>
        <w:t xml:space="preserve">BAU </w:t>
      </w:r>
      <w:r w:rsidRPr="00754726">
        <w:rPr>
          <w:i/>
          <w:iCs/>
          <w:color w:val="993366"/>
        </w:rPr>
        <w:t>Service</w:t>
      </w:r>
      <w:r w:rsidRPr="002B39F5">
        <w:rPr>
          <w:color w:val="993366"/>
        </w:rPr>
        <w:t xml:space="preserve"> (i.e. an e–health solution replacing hospital visits), a comparative study that </w:t>
      </w:r>
      <w:r>
        <w:rPr>
          <w:color w:val="993366"/>
        </w:rPr>
        <w:t>includes</w:t>
      </w:r>
      <w:r w:rsidRPr="002B39F5">
        <w:rPr>
          <w:color w:val="993366"/>
        </w:rPr>
        <w:t xml:space="preserve"> the reduced impact from this change </w:t>
      </w:r>
      <w:r>
        <w:rPr>
          <w:color w:val="993366"/>
        </w:rPr>
        <w:t>shall</w:t>
      </w:r>
      <w:r w:rsidRPr="002B39F5">
        <w:rPr>
          <w:color w:val="993366"/>
        </w:rPr>
        <w:t xml:space="preserve"> also be performed to give a correct level of impact of the service. For further details refer to 5.6.</w:t>
      </w:r>
    </w:p>
    <w:bookmarkEnd w:id="168"/>
    <w:bookmarkEnd w:id="169"/>
    <w:p w:rsidR="00BA3AB7" w:rsidRPr="003E4EB3" w:rsidRDefault="00BA3AB7" w:rsidP="00CA2602"/>
    <w:p w:rsidR="00BA3AB7" w:rsidRDefault="00BA3AB7" w:rsidP="00CA2602">
      <w:pPr>
        <w:pStyle w:val="Heading3"/>
      </w:pPr>
      <w:bookmarkStart w:id="246" w:name="_Toc263630345"/>
      <w:bookmarkStart w:id="247" w:name="_Toc263887672"/>
      <w:bookmarkStart w:id="248" w:name="_Toc300846726"/>
      <w:r>
        <w:t>5</w:t>
      </w:r>
      <w:r w:rsidRPr="00B50657">
        <w:t>.2.3</w:t>
      </w:r>
      <w:r>
        <w:tab/>
      </w:r>
      <w:r w:rsidRPr="00B50657">
        <w:t>Cut</w:t>
      </w:r>
      <w:r w:rsidRPr="004C3211">
        <w:rPr>
          <w:b/>
          <w:bCs/>
          <w:color w:val="FF0000"/>
          <w:u w:val="single"/>
        </w:rPr>
        <w:t>–</w:t>
      </w:r>
      <w:r w:rsidRPr="00B50657">
        <w:t>off rules</w:t>
      </w:r>
      <w:bookmarkEnd w:id="246"/>
      <w:bookmarkEnd w:id="247"/>
      <w:bookmarkEnd w:id="248"/>
    </w:p>
    <w:p w:rsidR="00BA3AB7" w:rsidRPr="0092525D" w:rsidRDefault="00BA3AB7" w:rsidP="00CA2602">
      <w:pPr>
        <w:rPr>
          <w:color w:val="993366"/>
        </w:rPr>
      </w:pPr>
      <w:r w:rsidRPr="0092525D">
        <w:rPr>
          <w:color w:val="993366"/>
        </w:rPr>
        <w:t xml:space="preserve">(This section corresponds to section 4.2.3.3.3 in ISO 14044 </w:t>
      </w:r>
      <w:fldSimple w:instr=" REF _Ref256431925 \r \h  \* MERGEFORMAT ">
        <w:r w:rsidRPr="00C135F5">
          <w:rPr>
            <w:color w:val="993366"/>
          </w:rPr>
          <w:t>[2]</w:t>
        </w:r>
      </w:fldSimple>
      <w:r w:rsidRPr="0092525D">
        <w:rPr>
          <w:color w:val="993366"/>
        </w:rPr>
        <w:t>).</w:t>
      </w:r>
    </w:p>
    <w:p w:rsidR="00BA3AB7" w:rsidRPr="00042841" w:rsidRDefault="00BA3AB7" w:rsidP="00CA2602">
      <w:pPr>
        <w:rPr>
          <w:color w:val="FF0000"/>
          <w:lang w:eastAsia="zh-CN"/>
        </w:rPr>
      </w:pPr>
    </w:p>
    <w:p w:rsidR="00BA3AB7" w:rsidRPr="002B39F5" w:rsidRDefault="00BA3AB7" w:rsidP="008F652E">
      <w:pPr>
        <w:jc w:val="both"/>
        <w:rPr>
          <w:color w:val="7030A0"/>
          <w:lang w:val="en-US" w:eastAsia="zh-CN"/>
        </w:rPr>
      </w:pPr>
      <w:r w:rsidRPr="002B39F5">
        <w:rPr>
          <w:color w:val="7030A0"/>
          <w:lang w:val="en-US" w:eastAsia="zh-CN"/>
        </w:rPr>
        <w:t xml:space="preserve">Cut–offs </w:t>
      </w:r>
      <w:r>
        <w:rPr>
          <w:color w:val="7030A0"/>
        </w:rPr>
        <w:t>shall</w:t>
      </w:r>
      <w:r w:rsidRPr="002B39F5">
        <w:rPr>
          <w:color w:val="7030A0"/>
        </w:rPr>
        <w:t xml:space="preserve"> be avoided as far as possible. A</w:t>
      </w:r>
      <w:r>
        <w:rPr>
          <w:color w:val="7030A0"/>
        </w:rPr>
        <w:t>n</w:t>
      </w:r>
      <w:r w:rsidRPr="002B39F5">
        <w:rPr>
          <w:color w:val="7030A0"/>
        </w:rPr>
        <w:t xml:space="preserve"> alternative to cut–off is often to model unavailable data based on known data.</w:t>
      </w:r>
      <w:r w:rsidRPr="002B39F5">
        <w:rPr>
          <w:color w:val="7030A0"/>
          <w:lang w:val="en-US" w:eastAsia="zh-CN"/>
        </w:rPr>
        <w:t xml:space="preserve"> However, </w:t>
      </w:r>
      <w:r w:rsidRPr="002B39F5">
        <w:rPr>
          <w:color w:val="7030A0"/>
        </w:rPr>
        <w:t>if cut–offs are performed, careful considerations are required</w:t>
      </w:r>
      <w:r w:rsidRPr="002B39F5">
        <w:rPr>
          <w:color w:val="7030A0"/>
          <w:lang w:val="en-US" w:eastAsia="zh-CN"/>
        </w:rPr>
        <w:t xml:space="preserve">. </w:t>
      </w:r>
    </w:p>
    <w:p w:rsidR="00BA3AB7" w:rsidRPr="002B39F5" w:rsidRDefault="00BA3AB7" w:rsidP="008F652E">
      <w:pPr>
        <w:jc w:val="both"/>
        <w:rPr>
          <w:color w:val="7030A0"/>
          <w:lang w:val="en-US" w:eastAsia="zh-CN"/>
        </w:rPr>
      </w:pPr>
      <w:r w:rsidRPr="002B39F5">
        <w:rPr>
          <w:color w:val="7030A0"/>
          <w:lang w:val="en-US" w:eastAsia="zh-CN"/>
        </w:rPr>
        <w:t>ISO 14044:2006 4.2.3.3 gives general guidance, especially with regard to mass, energy and environmental significance and cumulative considerations. ISO 14044:2006 4.2.3.3 recommendations shall be used as closely as possible.</w:t>
      </w:r>
    </w:p>
    <w:p w:rsidR="00BA3AB7" w:rsidRPr="002B39F5" w:rsidRDefault="00BA3AB7" w:rsidP="008F652E">
      <w:pPr>
        <w:widowControl w:val="0"/>
        <w:overflowPunct/>
        <w:jc w:val="both"/>
        <w:textAlignment w:val="auto"/>
        <w:rPr>
          <w:color w:val="7030A0"/>
          <w:lang w:val="en-US" w:eastAsia="zh-CN"/>
        </w:rPr>
      </w:pPr>
    </w:p>
    <w:p w:rsidR="00BA3AB7" w:rsidRPr="002B39F5" w:rsidRDefault="00BA3AB7" w:rsidP="008F652E">
      <w:pPr>
        <w:widowControl w:val="0"/>
        <w:overflowPunct/>
        <w:jc w:val="both"/>
        <w:textAlignment w:val="auto"/>
        <w:rPr>
          <w:color w:val="7030A0"/>
          <w:lang w:val="en-US" w:eastAsia="zh-CN"/>
        </w:rPr>
      </w:pPr>
      <w:r w:rsidRPr="002B39F5">
        <w:rPr>
          <w:color w:val="7030A0"/>
          <w:lang w:val="en-US" w:eastAsia="zh-CN"/>
        </w:rPr>
        <w:t xml:space="preserve">The cut–off is strongly connected to chapter 5.2.2 about System boundaries, </w:t>
      </w:r>
      <w:r w:rsidRPr="002B39F5">
        <w:rPr>
          <w:color w:val="7030A0"/>
        </w:rPr>
        <w:t>as system boundary setting can be seen as a qualitative cut–off</w:t>
      </w:r>
      <w:r w:rsidRPr="002B39F5">
        <w:rPr>
          <w:color w:val="7030A0"/>
          <w:lang w:val="en-US" w:eastAsia="zh-CN"/>
        </w:rPr>
        <w:t xml:space="preserve">. LCA modeling of an </w:t>
      </w:r>
      <w:r w:rsidRPr="00002753">
        <w:rPr>
          <w:color w:val="7030A0"/>
        </w:rPr>
        <w:t>ICT Equipment</w:t>
      </w:r>
      <w:r>
        <w:rPr>
          <w:color w:val="7030A0"/>
        </w:rPr>
        <w:t>, Network or Service</w:t>
      </w:r>
      <w:r w:rsidRPr="002B39F5" w:rsidDel="00BA1589">
        <w:rPr>
          <w:color w:val="7030A0"/>
          <w:lang w:val="en-US" w:eastAsia="zh-CN"/>
        </w:rPr>
        <w:t xml:space="preserve"> </w:t>
      </w:r>
      <w:r w:rsidRPr="002B39F5">
        <w:rPr>
          <w:color w:val="7030A0"/>
          <w:lang w:val="en-US" w:eastAsia="zh-CN"/>
        </w:rPr>
        <w:t xml:space="preserve">involves </w:t>
      </w:r>
      <w:r>
        <w:rPr>
          <w:color w:val="7030A0"/>
          <w:lang w:val="en-US" w:eastAsia="zh-CN"/>
        </w:rPr>
        <w:t>Mandatory</w:t>
      </w:r>
      <w:r w:rsidRPr="002B39F5">
        <w:rPr>
          <w:color w:val="7030A0"/>
          <w:lang w:val="en-US" w:eastAsia="zh-CN"/>
        </w:rPr>
        <w:t xml:space="preserve"> and Optional life cycle </w:t>
      </w:r>
      <w:r>
        <w:rPr>
          <w:color w:val="7030A0"/>
          <w:lang w:val="en-US" w:eastAsia="zh-CN"/>
        </w:rPr>
        <w:t>stage</w:t>
      </w:r>
      <w:r w:rsidRPr="002B39F5">
        <w:rPr>
          <w:color w:val="7030A0"/>
          <w:lang w:val="en-US" w:eastAsia="zh-CN"/>
        </w:rPr>
        <w:t>s/unit processes/activities. Obviously 100% o</w:t>
      </w:r>
      <w:r w:rsidRPr="002B39F5">
        <w:rPr>
          <w:color w:val="7030A0"/>
        </w:rPr>
        <w:t>f the environmental impacts of</w:t>
      </w:r>
      <w:r w:rsidRPr="002B39F5">
        <w:rPr>
          <w:color w:val="7030A0"/>
          <w:lang w:val="en-US" w:eastAsia="zh-CN"/>
        </w:rPr>
        <w:t xml:space="preserve"> a product system are never known</w:t>
      </w:r>
      <w:r>
        <w:rPr>
          <w:color w:val="7030A0"/>
          <w:lang w:val="en-US" w:eastAsia="zh-CN"/>
        </w:rPr>
        <w:t xml:space="preserve"> </w:t>
      </w:r>
      <w:r w:rsidRPr="00C135F5">
        <w:rPr>
          <w:i/>
          <w:iCs/>
          <w:color w:val="7030A0"/>
          <w:lang w:val="en-US" w:eastAsia="zh-CN"/>
        </w:rPr>
        <w:t>a priori</w:t>
      </w:r>
      <w:r w:rsidRPr="002B39F5">
        <w:rPr>
          <w:color w:val="7030A0"/>
          <w:lang w:val="en-US" w:eastAsia="zh-CN"/>
        </w:rPr>
        <w:t xml:space="preserve">. However, the life cycle </w:t>
      </w:r>
      <w:r>
        <w:rPr>
          <w:color w:val="7030A0"/>
          <w:lang w:val="en-US" w:eastAsia="zh-CN"/>
        </w:rPr>
        <w:t>stage</w:t>
      </w:r>
      <w:r w:rsidRPr="002B39F5">
        <w:rPr>
          <w:color w:val="7030A0"/>
          <w:lang w:val="en-US" w:eastAsia="zh-CN"/>
        </w:rPr>
        <w:t xml:space="preserve">s/unit processes/activities of Table 1 together constitute a significant share for typical product systems in ICT LCAs. </w:t>
      </w:r>
    </w:p>
    <w:p w:rsidR="00BA3AB7" w:rsidRPr="002B39F5" w:rsidRDefault="00BA3AB7" w:rsidP="001B7F43">
      <w:pPr>
        <w:widowControl w:val="0"/>
        <w:overflowPunct/>
        <w:jc w:val="both"/>
        <w:textAlignment w:val="auto"/>
        <w:rPr>
          <w:color w:val="7030A0"/>
          <w:lang w:val="en-US" w:eastAsia="zh-CN"/>
        </w:rPr>
      </w:pPr>
      <w:r w:rsidRPr="002B39F5">
        <w:rPr>
          <w:color w:val="7030A0"/>
        </w:rPr>
        <w:t>All cut–off criteria stated by ISO 14040</w:t>
      </w:r>
      <w:r>
        <w:rPr>
          <w:color w:val="7030A0"/>
        </w:rPr>
        <w:t xml:space="preserve"> and ISO140</w:t>
      </w:r>
      <w:r w:rsidRPr="002B39F5">
        <w:rPr>
          <w:color w:val="7030A0"/>
        </w:rPr>
        <w:t xml:space="preserve">44 is to be considered before cut–off of a certain process - and the process shall be included if significant to at least one criteria. </w:t>
      </w:r>
      <w:r w:rsidRPr="002B39F5">
        <w:rPr>
          <w:color w:val="7030A0"/>
          <w:lang w:val="en-US" w:eastAsia="zh-CN"/>
        </w:rPr>
        <w:t xml:space="preserve">Moreover, for each criteria the accumulated impacts </w:t>
      </w:r>
      <w:r>
        <w:rPr>
          <w:color w:val="7030A0"/>
          <w:lang w:val="en-US" w:eastAsia="zh-CN"/>
        </w:rPr>
        <w:t>shall be</w:t>
      </w:r>
      <w:r w:rsidRPr="002B39F5">
        <w:rPr>
          <w:color w:val="7030A0"/>
          <w:lang w:val="en-US" w:eastAsia="zh-CN"/>
        </w:rPr>
        <w:t xml:space="preserve"> considered. </w:t>
      </w:r>
    </w:p>
    <w:p w:rsidR="00BA3AB7" w:rsidRPr="002B39F5" w:rsidRDefault="00BA3AB7" w:rsidP="00EB1FD9">
      <w:pPr>
        <w:widowControl w:val="0"/>
        <w:overflowPunct/>
        <w:ind w:firstLine="720"/>
        <w:jc w:val="both"/>
        <w:textAlignment w:val="auto"/>
        <w:rPr>
          <w:color w:val="7030A0"/>
          <w:lang w:val="en-US" w:eastAsia="zh-CN"/>
        </w:rPr>
      </w:pPr>
    </w:p>
    <w:p w:rsidR="00BA3AB7" w:rsidRPr="002B39F5" w:rsidRDefault="00BA3AB7" w:rsidP="002B39F5">
      <w:pPr>
        <w:widowControl w:val="0"/>
        <w:overflowPunct/>
        <w:jc w:val="both"/>
        <w:textAlignment w:val="auto"/>
        <w:rPr>
          <w:color w:val="7030A0"/>
          <w:lang w:val="en-US" w:eastAsia="zh-CN"/>
        </w:rPr>
      </w:pPr>
      <w:r w:rsidRPr="002B39F5">
        <w:rPr>
          <w:color w:val="7030A0"/>
          <w:lang w:val="en-US" w:eastAsia="zh-CN"/>
        </w:rPr>
        <w:t xml:space="preserve">The cut–off criteria used within a study </w:t>
      </w:r>
      <w:r>
        <w:rPr>
          <w:color w:val="7030A0"/>
          <w:lang w:val="en-US" w:eastAsia="zh-CN"/>
        </w:rPr>
        <w:t>shall</w:t>
      </w:r>
      <w:r w:rsidRPr="002B39F5">
        <w:rPr>
          <w:color w:val="7030A0"/>
          <w:lang w:val="en-US" w:eastAsia="zh-CN"/>
        </w:rPr>
        <w:t xml:space="preserve"> be clearly understood and described. </w:t>
      </w:r>
    </w:p>
    <w:p w:rsidR="00BA3AB7" w:rsidRPr="002B39F5" w:rsidRDefault="00BA3AB7" w:rsidP="00EB1FD9">
      <w:pPr>
        <w:widowControl w:val="0"/>
        <w:overflowPunct/>
        <w:jc w:val="both"/>
        <w:textAlignment w:val="auto"/>
        <w:rPr>
          <w:color w:val="7030A0"/>
          <w:lang w:val="en-US" w:eastAsia="zh-CN"/>
        </w:rPr>
      </w:pPr>
      <w:r w:rsidRPr="002B39F5">
        <w:rPr>
          <w:color w:val="7030A0"/>
          <w:lang w:val="en-US" w:eastAsia="zh-CN"/>
        </w:rPr>
        <w:t xml:space="preserve">For a practical example on cut–off refer to </w:t>
      </w:r>
      <w:r>
        <w:rPr>
          <w:color w:val="7030A0"/>
          <w:highlight w:val="yellow"/>
          <w:lang w:val="en-US" w:eastAsia="zh-CN"/>
        </w:rPr>
        <w:t>A</w:t>
      </w:r>
      <w:r w:rsidRPr="00002753">
        <w:rPr>
          <w:color w:val="7030A0"/>
          <w:highlight w:val="yellow"/>
          <w:lang w:val="en-US" w:eastAsia="zh-CN"/>
        </w:rPr>
        <w:t>ppendix I</w:t>
      </w:r>
      <w:r>
        <w:rPr>
          <w:color w:val="7030A0"/>
          <w:highlight w:val="yellow"/>
          <w:lang w:val="en-US" w:eastAsia="zh-CN"/>
        </w:rPr>
        <w:t>6</w:t>
      </w:r>
      <w:r w:rsidRPr="00002753">
        <w:rPr>
          <w:color w:val="7030A0"/>
          <w:highlight w:val="yellow"/>
          <w:lang w:val="en-US" w:eastAsia="zh-CN"/>
        </w:rPr>
        <w:t>.</w:t>
      </w:r>
    </w:p>
    <w:p w:rsidR="00BA3AB7" w:rsidRPr="002B39F5" w:rsidRDefault="00BA3AB7" w:rsidP="00EB1FD9">
      <w:pPr>
        <w:widowControl w:val="0"/>
        <w:overflowPunct/>
        <w:ind w:firstLine="720"/>
        <w:jc w:val="both"/>
        <w:textAlignment w:val="auto"/>
        <w:rPr>
          <w:color w:val="7030A0"/>
          <w:lang w:val="en-US" w:eastAsia="zh-CN"/>
        </w:rPr>
      </w:pPr>
    </w:p>
    <w:p w:rsidR="00BA3AB7" w:rsidRPr="002B39F5" w:rsidRDefault="00BA3AB7" w:rsidP="001B7F43">
      <w:pPr>
        <w:widowControl w:val="0"/>
        <w:overflowPunct/>
        <w:jc w:val="both"/>
        <w:textAlignment w:val="auto"/>
        <w:rPr>
          <w:color w:val="7030A0"/>
          <w:lang w:eastAsia="zh-CN"/>
        </w:rPr>
      </w:pPr>
      <w:r w:rsidRPr="002B39F5">
        <w:rPr>
          <w:color w:val="7030A0"/>
          <w:lang w:eastAsia="zh-CN"/>
        </w:rPr>
        <w:t xml:space="preserve">The intention of this standard is to </w:t>
      </w:r>
      <w:r w:rsidRPr="00130325">
        <w:rPr>
          <w:color w:val="7030A0"/>
          <w:highlight w:val="yellow"/>
          <w:lang w:eastAsia="zh-CN"/>
        </w:rPr>
        <w:t>include</w:t>
      </w:r>
      <w:r w:rsidRPr="002B39F5">
        <w:rPr>
          <w:color w:val="7030A0"/>
          <w:lang w:eastAsia="zh-CN"/>
        </w:rPr>
        <w:t xml:space="preserve"> all </w:t>
      </w:r>
      <w:r>
        <w:rPr>
          <w:color w:val="7030A0"/>
          <w:lang w:eastAsia="zh-CN"/>
        </w:rPr>
        <w:t>Mandatory</w:t>
      </w:r>
      <w:r w:rsidRPr="002B39F5">
        <w:rPr>
          <w:color w:val="7030A0"/>
          <w:lang w:eastAsia="zh-CN"/>
        </w:rPr>
        <w:t xml:space="preserve"> activities of Table 1. If these activities are not included such cut–offs must be clearly motivated.</w:t>
      </w:r>
      <w:r w:rsidRPr="002B39F5">
        <w:rPr>
          <w:color w:val="7030A0"/>
          <w:lang w:val="en-US" w:eastAsia="zh-CN"/>
        </w:rPr>
        <w:t xml:space="preserve"> All cut</w:t>
      </w:r>
      <w:r>
        <w:rPr>
          <w:color w:val="7030A0"/>
          <w:lang w:val="en-US" w:eastAsia="zh-CN"/>
        </w:rPr>
        <w:t>–</w:t>
      </w:r>
      <w:r w:rsidRPr="002B39F5">
        <w:rPr>
          <w:color w:val="7030A0"/>
          <w:lang w:val="en-US" w:eastAsia="zh-CN"/>
        </w:rPr>
        <w:t xml:space="preserve">offs </w:t>
      </w:r>
      <w:r>
        <w:rPr>
          <w:color w:val="7030A0"/>
          <w:lang w:val="en-US" w:eastAsia="zh-CN"/>
        </w:rPr>
        <w:t>shall</w:t>
      </w:r>
      <w:r w:rsidRPr="002B39F5">
        <w:rPr>
          <w:color w:val="7030A0"/>
          <w:lang w:val="en-US" w:eastAsia="zh-CN"/>
        </w:rPr>
        <w:t xml:space="preserve"> be listed and motivated in the final report. See chapter 6 for further details.  </w:t>
      </w:r>
    </w:p>
    <w:p w:rsidR="00BA3AB7" w:rsidRPr="002B39F5" w:rsidRDefault="00BA3AB7" w:rsidP="001B7F43">
      <w:pPr>
        <w:widowControl w:val="0"/>
        <w:overflowPunct/>
        <w:jc w:val="both"/>
        <w:textAlignment w:val="auto"/>
        <w:rPr>
          <w:color w:val="7030A0"/>
          <w:lang w:eastAsia="zh-CN"/>
        </w:rPr>
      </w:pPr>
    </w:p>
    <w:p w:rsidR="00BA3AB7" w:rsidRPr="002B39F5" w:rsidRDefault="00BA3AB7" w:rsidP="00463E58">
      <w:pPr>
        <w:widowControl w:val="0"/>
        <w:overflowPunct/>
        <w:jc w:val="both"/>
        <w:textAlignment w:val="auto"/>
        <w:rPr>
          <w:color w:val="7030A0"/>
          <w:lang w:val="en-US" w:eastAsia="zh-CN"/>
        </w:rPr>
      </w:pPr>
      <w:r w:rsidRPr="002B39F5">
        <w:rPr>
          <w:color w:val="7030A0"/>
          <w:lang w:val="en-US" w:eastAsia="zh-CN"/>
        </w:rPr>
        <w:t xml:space="preserve">It is </w:t>
      </w:r>
      <w:r>
        <w:rPr>
          <w:color w:val="7030A0"/>
          <w:lang w:val="en-US" w:eastAsia="zh-CN"/>
        </w:rPr>
        <w:t>mandatory</w:t>
      </w:r>
      <w:r w:rsidRPr="002B39F5">
        <w:rPr>
          <w:color w:val="7030A0"/>
          <w:lang w:val="en-US" w:eastAsia="zh-CN"/>
        </w:rPr>
        <w:t xml:space="preserve"> to </w:t>
      </w:r>
      <w:r>
        <w:rPr>
          <w:color w:val="7030A0"/>
          <w:lang w:val="en-US" w:eastAsia="zh-CN"/>
        </w:rPr>
        <w:t>include</w:t>
      </w:r>
      <w:r w:rsidRPr="002B39F5">
        <w:rPr>
          <w:color w:val="7030A0"/>
          <w:lang w:val="en-US" w:eastAsia="zh-CN"/>
        </w:rPr>
        <w:t xml:space="preserve"> processes/flows that have been cut–off </w:t>
      </w:r>
      <w:r>
        <w:rPr>
          <w:color w:val="7030A0"/>
          <w:lang w:val="en-US" w:eastAsia="zh-CN"/>
        </w:rPr>
        <w:t>in</w:t>
      </w:r>
      <w:r w:rsidRPr="002B39F5">
        <w:rPr>
          <w:color w:val="7030A0"/>
          <w:lang w:val="en-US" w:eastAsia="zh-CN"/>
        </w:rPr>
        <w:t xml:space="preserve"> the sensitivity analysis.</w:t>
      </w:r>
    </w:p>
    <w:p w:rsidR="00BA3AB7" w:rsidRDefault="00BA3AB7" w:rsidP="002A1CF6">
      <w:pPr>
        <w:pStyle w:val="CommentText"/>
        <w:rPr>
          <w:rFonts w:cs="Times New Roman"/>
        </w:rPr>
      </w:pPr>
    </w:p>
    <w:p w:rsidR="00BA3AB7" w:rsidRPr="00B56E48" w:rsidRDefault="00BA3AB7" w:rsidP="00CA2602">
      <w:pPr>
        <w:pStyle w:val="Heading3"/>
        <w:rPr>
          <w:lang w:val="en-US" w:eastAsia="zh-CN"/>
        </w:rPr>
      </w:pPr>
      <w:bookmarkStart w:id="249" w:name="_Toc300846727"/>
      <w:r>
        <w:rPr>
          <w:lang w:val="en-US" w:eastAsia="zh-CN"/>
        </w:rPr>
        <w:t>5.2.4</w:t>
      </w:r>
      <w:r>
        <w:rPr>
          <w:lang w:val="en-US" w:eastAsia="zh-CN"/>
        </w:rPr>
        <w:tab/>
      </w:r>
      <w:r w:rsidRPr="00B56E48">
        <w:rPr>
          <w:lang w:val="en-US" w:eastAsia="zh-CN"/>
        </w:rPr>
        <w:t>Data Quality</w:t>
      </w:r>
      <w:r>
        <w:rPr>
          <w:lang w:val="en-US" w:eastAsia="zh-CN"/>
        </w:rPr>
        <w:t xml:space="preserve"> </w:t>
      </w:r>
      <w:r w:rsidRPr="00B56E48">
        <w:rPr>
          <w:lang w:val="en-US" w:eastAsia="zh-CN"/>
        </w:rPr>
        <w:t>Requirements</w:t>
      </w:r>
      <w:bookmarkEnd w:id="249"/>
    </w:p>
    <w:p w:rsidR="00BA3AB7" w:rsidRDefault="00BA3AB7" w:rsidP="00FB7F99">
      <w:pPr>
        <w:overflowPunct/>
        <w:textAlignment w:val="auto"/>
        <w:rPr>
          <w:color w:val="FF0000"/>
          <w:lang w:eastAsia="zh-CN"/>
        </w:rPr>
      </w:pPr>
      <w:r>
        <w:rPr>
          <w:color w:val="FF0000"/>
          <w:lang w:eastAsia="zh-CN"/>
        </w:rPr>
        <w:t xml:space="preserve">In LCA context data refers to activity data, emission factors and, in some cases, direct GHG emissions. </w:t>
      </w:r>
    </w:p>
    <w:p w:rsidR="00BA3AB7" w:rsidRDefault="00BA3AB7" w:rsidP="00FB7F99">
      <w:pPr>
        <w:overflowPunct/>
        <w:textAlignment w:val="auto"/>
        <w:rPr>
          <w:color w:val="FF0000"/>
          <w:lang w:eastAsia="zh-CN"/>
        </w:rPr>
      </w:pPr>
      <w:r>
        <w:rPr>
          <w:color w:val="FF0000"/>
          <w:lang w:eastAsia="zh-CN"/>
        </w:rPr>
        <w:t xml:space="preserve">In general data used shall reduce bias and uncertainty </w:t>
      </w:r>
      <w:r w:rsidRPr="00D7714F">
        <w:rPr>
          <w:rFonts w:eastAsia="MS Mincho"/>
          <w:color w:val="FF0000"/>
          <w:lang w:eastAsia="zh-CN"/>
        </w:rPr>
        <w:t>as far as practicable</w:t>
      </w:r>
      <w:r w:rsidRPr="00D7714F">
        <w:rPr>
          <w:rFonts w:eastAsia="MS Mincho"/>
          <w:b/>
          <w:bCs/>
          <w:color w:val="FF0000"/>
          <w:lang w:eastAsia="zh-CN"/>
        </w:rPr>
        <w:t xml:space="preserve"> </w:t>
      </w:r>
      <w:r w:rsidRPr="00D7714F">
        <w:rPr>
          <w:rFonts w:eastAsia="MS Mincho"/>
          <w:color w:val="FF0000"/>
          <w:lang w:eastAsia="zh-CN"/>
        </w:rPr>
        <w:t>by using the best quality data achievable</w:t>
      </w:r>
      <w:r w:rsidRPr="00CE73D9">
        <w:rPr>
          <w:rFonts w:eastAsia="MS Mincho"/>
          <w:i/>
          <w:iCs/>
          <w:color w:val="FF0000"/>
          <w:lang w:eastAsia="zh-CN"/>
        </w:rPr>
        <w:t>.</w:t>
      </w:r>
      <w:r>
        <w:rPr>
          <w:rFonts w:eastAsia="MS Mincho"/>
          <w:i/>
          <w:iCs/>
          <w:color w:val="FF0000"/>
          <w:lang w:eastAsia="zh-CN"/>
        </w:rPr>
        <w:t xml:space="preserve"> </w:t>
      </w:r>
      <w:r>
        <w:rPr>
          <w:color w:val="FF0000"/>
          <w:lang w:eastAsia="zh-CN"/>
        </w:rPr>
        <w:t xml:space="preserve">Also data which is more specific with respect to time, geography and technology takes precedence over data which is less specific. Consequently primary data is generally preferred to secondary data. </w:t>
      </w:r>
    </w:p>
    <w:p w:rsidR="00BA3AB7" w:rsidRPr="00CE73D9" w:rsidRDefault="00BA3AB7" w:rsidP="00FB7F99">
      <w:pPr>
        <w:overflowPunct/>
        <w:textAlignment w:val="auto"/>
        <w:rPr>
          <w:rFonts w:eastAsia="MS Mincho"/>
          <w:i/>
          <w:iCs/>
          <w:color w:val="FF0000"/>
          <w:lang w:eastAsia="zh-CN"/>
        </w:rPr>
      </w:pPr>
      <w:r>
        <w:rPr>
          <w:color w:val="FF0000"/>
          <w:lang w:eastAsia="zh-CN"/>
        </w:rPr>
        <w:t xml:space="preserve">Also high accuracy and preciseness is preferred. </w:t>
      </w:r>
    </w:p>
    <w:p w:rsidR="00BA3AB7" w:rsidRDefault="00BA3AB7" w:rsidP="00FB7F99">
      <w:pPr>
        <w:overflowPunct/>
        <w:textAlignment w:val="auto"/>
        <w:rPr>
          <w:color w:val="FF0000"/>
          <w:lang w:eastAsia="zh-CN"/>
        </w:rPr>
      </w:pPr>
      <w:r w:rsidRPr="000367DE">
        <w:rPr>
          <w:color w:val="FF0000"/>
          <w:lang w:eastAsia="zh-CN"/>
        </w:rPr>
        <w:t xml:space="preserve">For </w:t>
      </w:r>
      <w:r>
        <w:rPr>
          <w:color w:val="FF0000"/>
          <w:lang w:eastAsia="zh-CN"/>
        </w:rPr>
        <w:t xml:space="preserve">all data categories the </w:t>
      </w:r>
      <w:r w:rsidRPr="000367DE">
        <w:rPr>
          <w:color w:val="FF0000"/>
          <w:lang w:eastAsia="zh-CN"/>
        </w:rPr>
        <w:t>data quality requirements from ISO 14040 and ISO 14044 4.2.3.6 applies.</w:t>
      </w:r>
      <w:r>
        <w:rPr>
          <w:color w:val="FF0000"/>
          <w:lang w:eastAsia="zh-CN"/>
        </w:rPr>
        <w:t xml:space="preserve"> </w:t>
      </w:r>
    </w:p>
    <w:p w:rsidR="00BA3AB7" w:rsidRDefault="00BA3AB7" w:rsidP="00FB7F99">
      <w:pPr>
        <w:overflowPunct/>
        <w:textAlignment w:val="auto"/>
        <w:rPr>
          <w:rFonts w:eastAsia="MS Mincho"/>
          <w:b/>
          <w:bCs/>
          <w:i/>
          <w:iCs/>
          <w:color w:val="FF0000"/>
          <w:highlight w:val="yellow"/>
          <w:lang w:eastAsia="zh-CN"/>
        </w:rPr>
      </w:pPr>
    </w:p>
    <w:p w:rsidR="00BA3AB7" w:rsidRDefault="00BA3AB7" w:rsidP="00FB7F99">
      <w:pPr>
        <w:pStyle w:val="Default"/>
        <w:rPr>
          <w:rFonts w:ascii="Times New Roman" w:eastAsia="MS Mincho" w:hAnsi="Times New Roman"/>
          <w:color w:val="FF0000"/>
          <w:sz w:val="20"/>
          <w:szCs w:val="20"/>
          <w:lang w:val="en-GB"/>
        </w:rPr>
      </w:pPr>
      <w:r w:rsidRPr="00235062">
        <w:rPr>
          <w:rFonts w:ascii="Times New Roman" w:hAnsi="Times New Roman" w:cs="Times New Roman"/>
          <w:color w:val="FF0000"/>
          <w:sz w:val="20"/>
          <w:szCs w:val="20"/>
          <w:highlight w:val="yellow"/>
          <w:lang w:val="en-GB"/>
        </w:rPr>
        <w:t>A qualitative description on the data quality, and any efforts taken to improve data quality shall be</w:t>
      </w:r>
      <w:r>
        <w:rPr>
          <w:rFonts w:ascii="Times New Roman" w:hAnsi="Times New Roman" w:cs="Times New Roman"/>
          <w:color w:val="FF0000"/>
          <w:sz w:val="20"/>
          <w:szCs w:val="20"/>
          <w:highlight w:val="yellow"/>
          <w:lang w:val="en-GB"/>
        </w:rPr>
        <w:t xml:space="preserve"> assessed and </w:t>
      </w:r>
      <w:commentRangeStart w:id="250"/>
      <w:r>
        <w:rPr>
          <w:rFonts w:ascii="Times New Roman" w:hAnsi="Times New Roman" w:cs="Times New Roman"/>
          <w:color w:val="FF0000"/>
          <w:sz w:val="20"/>
          <w:szCs w:val="20"/>
          <w:highlight w:val="yellow"/>
          <w:lang w:val="en-GB"/>
        </w:rPr>
        <w:t>disclosed</w:t>
      </w:r>
      <w:commentRangeEnd w:id="250"/>
      <w:r>
        <w:rPr>
          <w:rStyle w:val="CommentReference"/>
          <w:rFonts w:ascii="Times New Roman" w:hAnsi="Times New Roman" w:cs="Times New Roman"/>
          <w:color w:val="auto"/>
          <w:lang w:val="en-GB" w:eastAsia="en-US"/>
        </w:rPr>
        <w:commentReference w:id="250"/>
      </w:r>
      <w:r w:rsidRPr="00235062">
        <w:rPr>
          <w:rFonts w:ascii="Times New Roman" w:hAnsi="Times New Roman" w:cs="Times New Roman"/>
          <w:color w:val="FF0000"/>
          <w:sz w:val="20"/>
          <w:szCs w:val="20"/>
          <w:highlight w:val="yellow"/>
          <w:lang w:val="en-GB"/>
        </w:rPr>
        <w:t>.</w:t>
      </w:r>
      <w:r w:rsidRPr="00235062">
        <w:rPr>
          <w:rFonts w:eastAsia="MS Mincho"/>
          <w:color w:val="FF0000"/>
          <w:highlight w:val="yellow"/>
        </w:rPr>
        <w:t xml:space="preserve"> </w:t>
      </w:r>
      <w:commentRangeStart w:id="251"/>
      <w:r w:rsidRPr="00235062">
        <w:rPr>
          <w:rFonts w:ascii="Times New Roman" w:eastAsia="MS Mincho" w:hAnsi="Times New Roman" w:cs="Times New Roman"/>
          <w:color w:val="FF0000"/>
          <w:sz w:val="20"/>
          <w:szCs w:val="20"/>
          <w:highlight w:val="yellow"/>
          <w:lang w:val="en-GB"/>
        </w:rPr>
        <w:t xml:space="preserve">It is appropriate to use quality levels and quality rating for the data quality indicators suggested by ILCD </w:t>
      </w:r>
      <w:r w:rsidRPr="00235062">
        <w:rPr>
          <w:rFonts w:ascii="Times New Roman" w:eastAsia="MS Mincho" w:hAnsi="Times New Roman" w:cs="Times New Roman"/>
          <w:color w:val="FF0000"/>
          <w:sz w:val="20"/>
          <w:szCs w:val="20"/>
          <w:highlight w:val="yellow"/>
          <w:lang w:val="en-GB"/>
        </w:rPr>
        <w:fldChar w:fldCharType="begin"/>
      </w:r>
      <w:r w:rsidRPr="00235062">
        <w:rPr>
          <w:rFonts w:ascii="Times New Roman" w:eastAsia="MS Mincho" w:hAnsi="Times New Roman" w:cs="Times New Roman"/>
          <w:color w:val="FF0000"/>
          <w:sz w:val="20"/>
          <w:szCs w:val="20"/>
          <w:highlight w:val="yellow"/>
          <w:lang w:val="en-GB"/>
        </w:rPr>
        <w:instrText xml:space="preserve"> REF _Ref300228402 \r \h </w:instrText>
      </w:r>
      <w:r>
        <w:rPr>
          <w:rFonts w:ascii="Times New Roman" w:eastAsia="MS Mincho" w:hAnsi="Times New Roman" w:cs="Times New Roman"/>
          <w:color w:val="FF0000"/>
          <w:sz w:val="20"/>
          <w:szCs w:val="20"/>
          <w:highlight w:val="yellow"/>
          <w:lang w:val="en-GB"/>
        </w:rPr>
        <w:instrText xml:space="preserve"> \* MERGEFORMAT </w:instrText>
      </w:r>
      <w:r w:rsidRPr="00235062">
        <w:rPr>
          <w:rFonts w:ascii="Times New Roman" w:eastAsia="MS Mincho" w:hAnsi="Times New Roman"/>
          <w:color w:val="FF0000"/>
          <w:sz w:val="20"/>
          <w:szCs w:val="20"/>
          <w:highlight w:val="yellow"/>
          <w:lang w:val="en-GB"/>
        </w:rPr>
      </w:r>
      <w:r w:rsidRPr="00235062">
        <w:rPr>
          <w:rFonts w:ascii="Times New Roman" w:eastAsia="MS Mincho" w:hAnsi="Times New Roman" w:cs="Times New Roman"/>
          <w:color w:val="FF0000"/>
          <w:sz w:val="20"/>
          <w:szCs w:val="20"/>
          <w:highlight w:val="yellow"/>
          <w:lang w:val="en-GB"/>
        </w:rPr>
        <w:fldChar w:fldCharType="separate"/>
      </w:r>
      <w:r w:rsidRPr="00235062">
        <w:rPr>
          <w:rFonts w:ascii="Times New Roman" w:eastAsia="MS Mincho" w:hAnsi="Times New Roman" w:cs="Times New Roman"/>
          <w:b/>
          <w:bCs/>
          <w:color w:val="FF0000"/>
          <w:sz w:val="20"/>
          <w:szCs w:val="20"/>
          <w:highlight w:val="yellow"/>
        </w:rPr>
        <w:t>Error! Reference source not found.</w:t>
      </w:r>
      <w:r w:rsidRPr="00235062">
        <w:rPr>
          <w:rFonts w:ascii="Times New Roman" w:eastAsia="MS Mincho" w:hAnsi="Times New Roman" w:cs="Times New Roman"/>
          <w:color w:val="FF0000"/>
          <w:sz w:val="20"/>
          <w:szCs w:val="20"/>
          <w:highlight w:val="yellow"/>
          <w:lang w:val="en-GB"/>
        </w:rPr>
        <w:fldChar w:fldCharType="end"/>
      </w:r>
      <w:r w:rsidRPr="00235062">
        <w:rPr>
          <w:rFonts w:ascii="Times New Roman" w:eastAsia="MS Mincho" w:hAnsi="Times New Roman" w:cs="Times New Roman"/>
          <w:color w:val="FF0000"/>
          <w:sz w:val="20"/>
          <w:szCs w:val="20"/>
          <w:highlight w:val="yellow"/>
          <w:lang w:val="en-GB"/>
        </w:rPr>
        <w:t>.</w:t>
      </w:r>
      <w:r>
        <w:rPr>
          <w:rFonts w:ascii="Times New Roman" w:eastAsia="MS Mincho" w:hAnsi="Times New Roman" w:cs="Times New Roman"/>
          <w:color w:val="FF0000"/>
          <w:sz w:val="20"/>
          <w:szCs w:val="20"/>
          <w:lang w:val="en-GB"/>
        </w:rPr>
        <w:t xml:space="preserve"> For example of data quality indicators please refer to appendix X</w:t>
      </w:r>
      <w:commentRangeEnd w:id="251"/>
      <w:r>
        <w:rPr>
          <w:rStyle w:val="CommentReference"/>
          <w:rFonts w:ascii="Times New Roman" w:hAnsi="Times New Roman" w:cs="Times New Roman"/>
          <w:color w:val="auto"/>
          <w:lang w:val="en-GB" w:eastAsia="en-US"/>
        </w:rPr>
        <w:commentReference w:id="251"/>
      </w:r>
    </w:p>
    <w:p w:rsidR="00BA3AB7" w:rsidRDefault="00BA3AB7" w:rsidP="00FB7F99">
      <w:pPr>
        <w:overflowPunct/>
        <w:textAlignment w:val="auto"/>
        <w:rPr>
          <w:rFonts w:eastAsia="MS Mincho"/>
          <w:color w:val="FF0000"/>
          <w:highlight w:val="yellow"/>
          <w:lang w:eastAsia="zh-CN"/>
        </w:rPr>
      </w:pPr>
    </w:p>
    <w:p w:rsidR="00BA3AB7" w:rsidRPr="008A7C27" w:rsidRDefault="00BA3AB7" w:rsidP="00FB7F99">
      <w:pPr>
        <w:overflowPunct/>
        <w:textAlignment w:val="auto"/>
        <w:rPr>
          <w:rFonts w:eastAsia="MS Mincho"/>
          <w:color w:val="FF0000"/>
          <w:highlight w:val="yellow"/>
          <w:lang w:eastAsia="zh-CN"/>
        </w:rPr>
      </w:pPr>
      <w:r>
        <w:rPr>
          <w:rFonts w:eastAsia="MS Mincho"/>
          <w:color w:val="FF0000"/>
          <w:highlight w:val="yellow"/>
          <w:lang w:eastAsia="zh-CN"/>
        </w:rPr>
        <w:t>Additionally, t</w:t>
      </w:r>
      <w:r w:rsidRPr="008A7C27">
        <w:rPr>
          <w:rFonts w:eastAsia="MS Mincho"/>
          <w:color w:val="FF0000"/>
          <w:highlight w:val="yellow"/>
          <w:lang w:eastAsia="zh-CN"/>
        </w:rPr>
        <w:t>he percentage of total GHG emissions quantified using the following data types shall be</w:t>
      </w:r>
      <w:r>
        <w:rPr>
          <w:rFonts w:eastAsia="MS Mincho"/>
          <w:color w:val="FF0000"/>
          <w:highlight w:val="yellow"/>
          <w:lang w:eastAsia="zh-CN"/>
        </w:rPr>
        <w:t xml:space="preserve"> estimated and</w:t>
      </w:r>
      <w:r w:rsidRPr="008A7C27">
        <w:rPr>
          <w:rFonts w:eastAsia="MS Mincho"/>
          <w:color w:val="FF0000"/>
          <w:highlight w:val="yellow"/>
          <w:lang w:eastAsia="zh-CN"/>
        </w:rPr>
        <w:t xml:space="preserve"> </w:t>
      </w:r>
      <w:commentRangeStart w:id="252"/>
      <w:r w:rsidRPr="008A7C27">
        <w:rPr>
          <w:rFonts w:eastAsia="MS Mincho"/>
          <w:color w:val="FF0000"/>
          <w:highlight w:val="yellow"/>
          <w:lang w:eastAsia="zh-CN"/>
        </w:rPr>
        <w:t>disclosed:</w:t>
      </w:r>
      <w:commentRangeEnd w:id="252"/>
      <w:r w:rsidRPr="008A7C27">
        <w:rPr>
          <w:rStyle w:val="CommentReference"/>
        </w:rPr>
        <w:commentReference w:id="252"/>
      </w:r>
      <w:r w:rsidRPr="008A7C27">
        <w:rPr>
          <w:rFonts w:eastAsia="MS Mincho"/>
          <w:color w:val="FF0000"/>
          <w:highlight w:val="yellow"/>
          <w:lang w:eastAsia="zh-CN"/>
        </w:rPr>
        <w:t xml:space="preserve">  </w:t>
      </w:r>
    </w:p>
    <w:p w:rsidR="00BA3AB7" w:rsidRDefault="00BA3AB7" w:rsidP="00FB7F99">
      <w:pPr>
        <w:numPr>
          <w:ilvl w:val="0"/>
          <w:numId w:val="58"/>
          <w:numberingChange w:id="253" w:author="a73041" w:date="2011-08-26T16:44:00Z" w:original=""/>
        </w:numPr>
        <w:tabs>
          <w:tab w:val="clear" w:pos="3272"/>
          <w:tab w:val="num" w:pos="360"/>
        </w:tabs>
        <w:overflowPunct/>
        <w:ind w:hanging="3272"/>
        <w:textAlignment w:val="auto"/>
        <w:rPr>
          <w:rFonts w:eastAsia="MS Mincho"/>
          <w:color w:val="FF0000"/>
          <w:highlight w:val="yellow"/>
          <w:lang w:eastAsia="zh-CN"/>
        </w:rPr>
      </w:pPr>
      <w:r w:rsidRPr="008A7C27">
        <w:rPr>
          <w:rFonts w:eastAsia="MS Mincho"/>
          <w:color w:val="FF0000"/>
          <w:highlight w:val="yellow"/>
          <w:lang w:eastAsia="zh-CN"/>
        </w:rPr>
        <w:t>ICT specific data</w:t>
      </w:r>
    </w:p>
    <w:p w:rsidR="00BA3AB7" w:rsidRPr="008A7C27" w:rsidRDefault="00BA3AB7" w:rsidP="00FB7F99">
      <w:pPr>
        <w:numPr>
          <w:ilvl w:val="1"/>
          <w:numId w:val="58"/>
          <w:numberingChange w:id="254" w:author="a73041" w:date="2011-08-26T16:44:00Z" w:original="o"/>
        </w:numPr>
        <w:tabs>
          <w:tab w:val="clear" w:pos="1440"/>
          <w:tab w:val="num" w:pos="720"/>
        </w:tabs>
        <w:overflowPunct/>
        <w:ind w:hanging="1080"/>
        <w:textAlignment w:val="auto"/>
        <w:rPr>
          <w:rFonts w:eastAsia="MS Mincho"/>
          <w:color w:val="FF0000"/>
          <w:highlight w:val="yellow"/>
          <w:lang w:eastAsia="zh-CN"/>
        </w:rPr>
      </w:pPr>
      <w:r>
        <w:rPr>
          <w:rFonts w:eastAsia="MS Mincho"/>
          <w:color w:val="FF0000"/>
          <w:highlight w:val="yellow"/>
          <w:lang w:eastAsia="zh-CN"/>
        </w:rPr>
        <w:t>Primary data</w:t>
      </w:r>
      <w:r w:rsidRPr="008A7C27">
        <w:rPr>
          <w:rFonts w:eastAsia="MS Mincho"/>
          <w:color w:val="FF0000"/>
          <w:highlight w:val="yellow"/>
          <w:lang w:eastAsia="zh-CN"/>
        </w:rPr>
        <w:t xml:space="preserve"> </w:t>
      </w:r>
    </w:p>
    <w:p w:rsidR="00BA3AB7" w:rsidRPr="008A7C27" w:rsidRDefault="00BA3AB7" w:rsidP="00FB7F99">
      <w:pPr>
        <w:numPr>
          <w:ilvl w:val="1"/>
          <w:numId w:val="58"/>
          <w:numberingChange w:id="255" w:author="a73041" w:date="2011-08-26T16:44:00Z" w:original="o"/>
        </w:numPr>
        <w:tabs>
          <w:tab w:val="clear" w:pos="1440"/>
          <w:tab w:val="num" w:pos="720"/>
        </w:tabs>
        <w:overflowPunct/>
        <w:ind w:hanging="1080"/>
        <w:textAlignment w:val="auto"/>
        <w:rPr>
          <w:rFonts w:eastAsia="MS Mincho"/>
          <w:color w:val="FF0000"/>
          <w:highlight w:val="yellow"/>
          <w:lang w:eastAsia="zh-CN"/>
        </w:rPr>
      </w:pPr>
      <w:r w:rsidRPr="008A7C27">
        <w:rPr>
          <w:rFonts w:eastAsia="MS Mincho"/>
          <w:color w:val="FF0000"/>
          <w:highlight w:val="yellow"/>
          <w:lang w:eastAsia="zh-CN"/>
        </w:rPr>
        <w:t>Secondary data</w:t>
      </w:r>
    </w:p>
    <w:p w:rsidR="00BA3AB7" w:rsidRDefault="00BA3AB7" w:rsidP="00FB7F99">
      <w:pPr>
        <w:numPr>
          <w:ilvl w:val="0"/>
          <w:numId w:val="58"/>
          <w:numberingChange w:id="256" w:author="a73041" w:date="2011-08-26T16:44:00Z" w:original=""/>
        </w:numPr>
        <w:tabs>
          <w:tab w:val="clear" w:pos="3272"/>
          <w:tab w:val="num" w:pos="360"/>
        </w:tabs>
        <w:overflowPunct/>
        <w:ind w:hanging="3272"/>
        <w:textAlignment w:val="auto"/>
        <w:rPr>
          <w:rFonts w:eastAsia="MS Mincho"/>
          <w:color w:val="FF0000"/>
          <w:highlight w:val="yellow"/>
          <w:lang w:eastAsia="zh-CN"/>
        </w:rPr>
      </w:pPr>
      <w:r>
        <w:rPr>
          <w:rFonts w:eastAsia="MS Mincho"/>
          <w:color w:val="FF0000"/>
          <w:highlight w:val="yellow"/>
          <w:lang w:eastAsia="zh-CN"/>
        </w:rPr>
        <w:t>Generic data</w:t>
      </w:r>
    </w:p>
    <w:p w:rsidR="00BA3AB7" w:rsidRPr="008A7C27" w:rsidRDefault="00BA3AB7" w:rsidP="00FB7F99">
      <w:pPr>
        <w:numPr>
          <w:ilvl w:val="1"/>
          <w:numId w:val="58"/>
          <w:numberingChange w:id="257" w:author="a73041" w:date="2011-08-26T16:44:00Z" w:original="o"/>
        </w:numPr>
        <w:tabs>
          <w:tab w:val="clear" w:pos="1440"/>
          <w:tab w:val="num" w:pos="360"/>
        </w:tabs>
        <w:overflowPunct/>
        <w:ind w:hanging="1080"/>
        <w:textAlignment w:val="auto"/>
        <w:rPr>
          <w:rFonts w:eastAsia="MS Mincho"/>
          <w:color w:val="FF0000"/>
          <w:highlight w:val="yellow"/>
          <w:lang w:eastAsia="zh-CN"/>
        </w:rPr>
      </w:pPr>
      <w:r w:rsidRPr="008A7C27">
        <w:rPr>
          <w:rFonts w:eastAsia="MS Mincho"/>
          <w:color w:val="FF0000"/>
          <w:highlight w:val="yellow"/>
          <w:lang w:eastAsia="zh-CN"/>
        </w:rPr>
        <w:t xml:space="preserve">Generic process data  </w:t>
      </w:r>
    </w:p>
    <w:p w:rsidR="00BA3AB7" w:rsidRDefault="00BA3AB7" w:rsidP="00FB7F99">
      <w:pPr>
        <w:numPr>
          <w:ilvl w:val="1"/>
          <w:numId w:val="58"/>
          <w:numberingChange w:id="258" w:author="a73041" w:date="2011-08-26T16:44:00Z" w:original="o"/>
        </w:numPr>
        <w:tabs>
          <w:tab w:val="clear" w:pos="1440"/>
          <w:tab w:val="num" w:pos="360"/>
        </w:tabs>
        <w:overflowPunct/>
        <w:ind w:hanging="1080"/>
        <w:textAlignment w:val="auto"/>
        <w:rPr>
          <w:rFonts w:eastAsia="MS Mincho"/>
          <w:color w:val="FF0000"/>
          <w:lang w:eastAsia="zh-CN"/>
        </w:rPr>
      </w:pPr>
      <w:r w:rsidRPr="008A7C27">
        <w:rPr>
          <w:rFonts w:eastAsia="MS Mincho"/>
          <w:color w:val="FF0000"/>
          <w:highlight w:val="yellow"/>
          <w:lang w:eastAsia="zh-CN"/>
        </w:rPr>
        <w:t>Generic financial data.</w:t>
      </w:r>
      <w:r w:rsidRPr="008A7C27">
        <w:rPr>
          <w:rFonts w:eastAsia="MS Mincho"/>
          <w:color w:val="FF0000"/>
          <w:lang w:eastAsia="zh-CN"/>
        </w:rPr>
        <w:t xml:space="preserve"> </w:t>
      </w:r>
    </w:p>
    <w:p w:rsidR="00BA3AB7" w:rsidRDefault="00BA3AB7" w:rsidP="00FB7F99">
      <w:pPr>
        <w:overflowPunct/>
        <w:ind w:left="360"/>
        <w:textAlignment w:val="auto"/>
        <w:rPr>
          <w:rFonts w:eastAsia="MS Mincho"/>
          <w:color w:val="FF0000"/>
          <w:lang w:eastAsia="zh-CN"/>
        </w:rPr>
      </w:pPr>
    </w:p>
    <w:p w:rsidR="00BA3AB7" w:rsidRPr="009319C6" w:rsidRDefault="00BA3AB7" w:rsidP="00FB7F99">
      <w:pPr>
        <w:overflowPunct/>
        <w:textAlignment w:val="auto"/>
        <w:rPr>
          <w:i/>
          <w:iCs/>
          <w:color w:val="FF0000"/>
          <w:lang w:eastAsia="zh-CN"/>
        </w:rPr>
      </w:pPr>
      <w:r w:rsidRPr="009319C6">
        <w:rPr>
          <w:i/>
          <w:iCs/>
          <w:color w:val="FF0000"/>
          <w:lang w:eastAsia="zh-CN"/>
        </w:rPr>
        <w:t>Note! It is not always the case that primary data will have lower uncertainty than secondary data</w:t>
      </w:r>
    </w:p>
    <w:p w:rsidR="00BA3AB7" w:rsidRDefault="00BA3AB7" w:rsidP="00FB7F99">
      <w:pPr>
        <w:pStyle w:val="Heading4"/>
        <w:rPr>
          <w:lang w:eastAsia="zh-CN"/>
        </w:rPr>
      </w:pPr>
      <w:r>
        <w:rPr>
          <w:lang w:eastAsia="zh-CN"/>
        </w:rPr>
        <w:t>5.2.4.2 Specific requirements on data and data sources</w:t>
      </w:r>
    </w:p>
    <w:p w:rsidR="00BA3AB7" w:rsidRPr="00235062" w:rsidRDefault="00BA3AB7" w:rsidP="00FB7F99">
      <w:pPr>
        <w:widowControl w:val="0"/>
        <w:overflowPunct/>
        <w:jc w:val="both"/>
        <w:textAlignment w:val="auto"/>
        <w:rPr>
          <w:rFonts w:ascii="AdvTT3713a231" w:hAnsi="AdvTT3713a231" w:cs="AdvTT3713a231"/>
          <w:color w:val="FF0000"/>
          <w:lang w:val="en-US" w:eastAsia="zh-CN"/>
        </w:rPr>
      </w:pPr>
      <w:r w:rsidRPr="0014312D">
        <w:rPr>
          <w:color w:val="FF0000"/>
          <w:lang w:eastAsia="zh-CN"/>
        </w:rPr>
        <w:t>In general dat</w:t>
      </w:r>
      <w:r>
        <w:rPr>
          <w:color w:val="FF0000"/>
          <w:lang w:eastAsia="zh-CN"/>
        </w:rPr>
        <w:t>a-</w:t>
      </w:r>
      <w:r w:rsidRPr="0014312D">
        <w:rPr>
          <w:color w:val="FF0000"/>
          <w:lang w:eastAsia="zh-CN"/>
        </w:rPr>
        <w:t xml:space="preserve">age </w:t>
      </w:r>
      <w:r>
        <w:rPr>
          <w:color w:val="FF0000"/>
          <w:lang w:eastAsia="zh-CN"/>
        </w:rPr>
        <w:t>and technology are</w:t>
      </w:r>
      <w:r w:rsidRPr="0014312D">
        <w:rPr>
          <w:color w:val="FF0000"/>
          <w:lang w:eastAsia="zh-CN"/>
        </w:rPr>
        <w:t xml:space="preserve"> especially important in LCAs for ICT products, networks and services </w:t>
      </w:r>
      <w:r>
        <w:rPr>
          <w:color w:val="FF0000"/>
          <w:lang w:eastAsia="zh-CN"/>
        </w:rPr>
        <w:t xml:space="preserve">due to </w:t>
      </w:r>
      <w:r w:rsidRPr="0014312D">
        <w:rPr>
          <w:color w:val="FF0000"/>
          <w:lang w:eastAsia="zh-CN"/>
        </w:rPr>
        <w:t>the fast technology evolution and the growth in network traffic. E.g.</w:t>
      </w:r>
      <w:r>
        <w:rPr>
          <w:color w:val="7030A0"/>
          <w:lang w:eastAsia="zh-CN"/>
        </w:rPr>
        <w:t xml:space="preserve"> f</w:t>
      </w:r>
      <w:r w:rsidRPr="00E27A6C">
        <w:rPr>
          <w:color w:val="7030A0"/>
          <w:lang w:eastAsia="zh-CN"/>
        </w:rPr>
        <w:t>or data traffic, up</w:t>
      </w:r>
      <w:r>
        <w:rPr>
          <w:color w:val="7030A0"/>
          <w:lang w:eastAsia="zh-CN"/>
        </w:rPr>
        <w:t>–</w:t>
      </w:r>
      <w:r w:rsidRPr="00E27A6C">
        <w:rPr>
          <w:color w:val="7030A0"/>
          <w:lang w:eastAsia="zh-CN"/>
        </w:rPr>
        <w:t>to</w:t>
      </w:r>
      <w:r>
        <w:rPr>
          <w:color w:val="7030A0"/>
          <w:lang w:eastAsia="zh-CN"/>
        </w:rPr>
        <w:t>–</w:t>
      </w:r>
      <w:r w:rsidRPr="00E27A6C">
        <w:rPr>
          <w:color w:val="7030A0"/>
          <w:lang w:eastAsia="zh-CN"/>
        </w:rPr>
        <w:t xml:space="preserve">date figures </w:t>
      </w:r>
      <w:r>
        <w:rPr>
          <w:color w:val="7030A0"/>
          <w:lang w:eastAsia="zh-CN"/>
        </w:rPr>
        <w:t>shall always</w:t>
      </w:r>
      <w:r w:rsidRPr="00E27A6C">
        <w:rPr>
          <w:color w:val="7030A0"/>
          <w:lang w:eastAsia="zh-CN"/>
        </w:rPr>
        <w:t xml:space="preserve"> be used, e.g.</w:t>
      </w:r>
      <w:r>
        <w:rPr>
          <w:color w:val="7030A0"/>
          <w:lang w:eastAsia="zh-CN"/>
        </w:rPr>
        <w:t>,</w:t>
      </w:r>
      <w:r w:rsidRPr="00E27A6C">
        <w:rPr>
          <w:color w:val="7030A0"/>
          <w:lang w:eastAsia="zh-CN"/>
        </w:rPr>
        <w:t xml:space="preserve"> for allocation between </w:t>
      </w:r>
      <w:r>
        <w:rPr>
          <w:color w:val="7030A0"/>
          <w:lang w:eastAsia="zh-CN"/>
        </w:rPr>
        <w:t>S</w:t>
      </w:r>
      <w:r w:rsidRPr="00E27A6C">
        <w:rPr>
          <w:color w:val="7030A0"/>
          <w:lang w:eastAsia="zh-CN"/>
        </w:rPr>
        <w:t>ervices, as data traffic grows considerably year by year. Older figures tend to give overestimated results for energy use and related emissions per amount of data.</w:t>
      </w:r>
      <w:r w:rsidRPr="00235062">
        <w:rPr>
          <w:rFonts w:ascii="AdvTT3713a231" w:hAnsi="AdvTT3713a231" w:cs="AdvTT3713a231"/>
          <w:color w:val="FF0000"/>
          <w:lang w:val="en-US" w:eastAsia="zh-CN"/>
        </w:rPr>
        <w:t xml:space="preserve"> </w:t>
      </w:r>
    </w:p>
    <w:p w:rsidR="00BA3AB7" w:rsidRDefault="00BA3AB7" w:rsidP="00FB7F99">
      <w:pPr>
        <w:widowControl w:val="0"/>
        <w:overflowPunct/>
        <w:jc w:val="both"/>
        <w:textAlignment w:val="auto"/>
        <w:rPr>
          <w:color w:val="FF0000"/>
          <w:lang w:val="en-US"/>
        </w:rPr>
      </w:pPr>
    </w:p>
    <w:p w:rsidR="00BA3AB7" w:rsidRDefault="00BA3AB7" w:rsidP="00FB7F99">
      <w:pPr>
        <w:widowControl w:val="0"/>
        <w:overflowPunct/>
        <w:jc w:val="both"/>
        <w:textAlignment w:val="auto"/>
        <w:rPr>
          <w:color w:val="FF0000"/>
        </w:rPr>
      </w:pPr>
      <w:r>
        <w:rPr>
          <w:color w:val="FF0000"/>
        </w:rPr>
        <w:t>The following requirements on data quality applies for the different life cycle stages and unit processes</w:t>
      </w:r>
    </w:p>
    <w:p w:rsidR="00BA3AB7" w:rsidRDefault="00BA3AB7" w:rsidP="00FB7F99">
      <w:pPr>
        <w:widowControl w:val="0"/>
        <w:overflowPunct/>
        <w:jc w:val="both"/>
        <w:textAlignment w:val="auto"/>
        <w:rPr>
          <w:color w:val="FF0000"/>
        </w:rPr>
      </w:pPr>
      <w:r w:rsidRPr="00CE73D9">
        <w:rPr>
          <w:color w:val="FF0000"/>
          <w:highlight w:val="yellow"/>
        </w:rPr>
        <w:t>Need to clarify generic processes further here?</w:t>
      </w:r>
    </w:p>
    <w:p w:rsidR="00BA3AB7" w:rsidRDefault="00BA3AB7" w:rsidP="00FB7F99">
      <w:pPr>
        <w:pStyle w:val="Caption"/>
        <w:jc w:val="center"/>
      </w:pPr>
      <w:r>
        <w:t>Table 2 Applicable data types per life cycle stage/unit processes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1"/>
        <w:gridCol w:w="755"/>
        <w:gridCol w:w="1398"/>
        <w:gridCol w:w="2913"/>
        <w:gridCol w:w="1470"/>
        <w:gridCol w:w="1354"/>
        <w:gridCol w:w="1354"/>
      </w:tblGrid>
      <w:tr w:rsidR="00BA3AB7" w:rsidRPr="009C02B7">
        <w:trPr>
          <w:trHeight w:val="50"/>
        </w:trPr>
        <w:tc>
          <w:tcPr>
            <w:tcW w:w="0" w:type="auto"/>
          </w:tcPr>
          <w:p w:rsidR="00BA3AB7" w:rsidRPr="00836588" w:rsidRDefault="00BA3AB7" w:rsidP="00177039">
            <w:pPr>
              <w:spacing w:after="180"/>
              <w:rPr>
                <w:rFonts w:eastAsia="MS Mincho"/>
                <w:b/>
                <w:bCs/>
                <w:color w:val="993366"/>
              </w:rPr>
            </w:pPr>
            <w:r w:rsidRPr="00836588">
              <w:rPr>
                <w:rFonts w:eastAsia="MS Mincho"/>
                <w:b/>
                <w:bCs/>
                <w:color w:val="993366"/>
              </w:rPr>
              <w:t>Tag</w:t>
            </w:r>
          </w:p>
        </w:tc>
        <w:tc>
          <w:tcPr>
            <w:tcW w:w="0" w:type="auto"/>
            <w:gridSpan w:val="2"/>
          </w:tcPr>
          <w:p w:rsidR="00BA3AB7" w:rsidRPr="00836588" w:rsidRDefault="00BA3AB7" w:rsidP="00177039">
            <w:pPr>
              <w:spacing w:after="180"/>
              <w:rPr>
                <w:rFonts w:eastAsia="MS Mincho"/>
                <w:b/>
                <w:bCs/>
                <w:color w:val="993366"/>
              </w:rPr>
            </w:pPr>
            <w:r w:rsidRPr="00836588">
              <w:rPr>
                <w:rFonts w:eastAsia="MS Mincho"/>
                <w:b/>
                <w:bCs/>
                <w:color w:val="993366"/>
              </w:rPr>
              <w:t>Life cycle stage</w:t>
            </w:r>
          </w:p>
        </w:tc>
        <w:tc>
          <w:tcPr>
            <w:tcW w:w="0" w:type="auto"/>
          </w:tcPr>
          <w:p w:rsidR="00BA3AB7" w:rsidRPr="00836588" w:rsidRDefault="00BA3AB7" w:rsidP="00177039">
            <w:pPr>
              <w:spacing w:after="180"/>
              <w:rPr>
                <w:rFonts w:eastAsia="MS Mincho"/>
                <w:b/>
                <w:bCs/>
                <w:color w:val="993366"/>
              </w:rPr>
            </w:pPr>
            <w:r w:rsidRPr="00836588">
              <w:rPr>
                <w:rFonts w:eastAsia="MS Mincho"/>
                <w:b/>
                <w:bCs/>
                <w:color w:val="993366"/>
              </w:rPr>
              <w:t>Unit process</w:t>
            </w:r>
          </w:p>
        </w:tc>
        <w:tc>
          <w:tcPr>
            <w:tcW w:w="0" w:type="auto"/>
            <w:gridSpan w:val="3"/>
          </w:tcPr>
          <w:p w:rsidR="00BA3AB7" w:rsidRPr="00836588" w:rsidRDefault="00BA3AB7" w:rsidP="00177039">
            <w:pPr>
              <w:spacing w:after="180"/>
              <w:jc w:val="center"/>
              <w:rPr>
                <w:rFonts w:eastAsia="MS Mincho"/>
                <w:b/>
                <w:bCs/>
                <w:color w:val="993366"/>
              </w:rPr>
            </w:pPr>
            <w:r w:rsidRPr="00836588">
              <w:rPr>
                <w:rFonts w:eastAsia="MS Mincho"/>
                <w:b/>
                <w:bCs/>
                <w:color w:val="993366"/>
              </w:rPr>
              <w:t>Type of data</w:t>
            </w:r>
          </w:p>
          <w:p w:rsidR="00BA3AB7" w:rsidRPr="00836588" w:rsidRDefault="00BA3AB7" w:rsidP="00177039">
            <w:pPr>
              <w:keepNext/>
              <w:keepLines/>
              <w:pBdr>
                <w:top w:val="single" w:sz="12" w:space="3" w:color="auto"/>
              </w:pBdr>
              <w:spacing w:before="240" w:after="180"/>
              <w:ind w:left="1134" w:hanging="1134"/>
              <w:outlineLvl w:val="0"/>
              <w:rPr>
                <w:rFonts w:eastAsia="MS Mincho"/>
                <w:b/>
                <w:bCs/>
                <w:color w:val="993366"/>
              </w:rPr>
            </w:pPr>
          </w:p>
        </w:tc>
      </w:tr>
      <w:tr w:rsidR="00BA3AB7" w:rsidRPr="009C02B7">
        <w:trPr>
          <w:trHeight w:val="352"/>
        </w:trPr>
        <w:tc>
          <w:tcPr>
            <w:tcW w:w="0" w:type="auto"/>
          </w:tcPr>
          <w:p w:rsidR="00BA3AB7" w:rsidRPr="00836588" w:rsidRDefault="00BA3AB7" w:rsidP="00177039">
            <w:pPr>
              <w:keepNext/>
              <w:keepLines/>
              <w:pBdr>
                <w:top w:val="single" w:sz="12" w:space="3" w:color="auto"/>
              </w:pBdr>
              <w:spacing w:before="240" w:after="180"/>
              <w:outlineLvl w:val="0"/>
              <w:rPr>
                <w:rFonts w:eastAsia="MS Mincho"/>
                <w:b/>
                <w:bCs/>
                <w:color w:val="993366"/>
              </w:rPr>
            </w:pPr>
          </w:p>
        </w:tc>
        <w:tc>
          <w:tcPr>
            <w:tcW w:w="0" w:type="auto"/>
          </w:tcPr>
          <w:p w:rsidR="00BA3AB7" w:rsidRPr="00836588" w:rsidRDefault="00BA3AB7" w:rsidP="00177039">
            <w:pPr>
              <w:keepNext/>
              <w:keepLines/>
              <w:pBdr>
                <w:top w:val="single" w:sz="12" w:space="3" w:color="auto"/>
              </w:pBdr>
              <w:spacing w:before="240" w:after="180"/>
              <w:outlineLvl w:val="0"/>
              <w:rPr>
                <w:rFonts w:eastAsia="MS Mincho"/>
                <w:b/>
                <w:bCs/>
                <w:color w:val="993366"/>
              </w:rPr>
            </w:pPr>
          </w:p>
        </w:tc>
        <w:tc>
          <w:tcPr>
            <w:tcW w:w="0" w:type="auto"/>
          </w:tcPr>
          <w:p w:rsidR="00BA3AB7" w:rsidRPr="00836588" w:rsidRDefault="00BA3AB7" w:rsidP="00177039">
            <w:pPr>
              <w:keepNext/>
              <w:keepLines/>
              <w:pBdr>
                <w:top w:val="single" w:sz="12" w:space="3" w:color="auto"/>
              </w:pBdr>
              <w:spacing w:before="240" w:after="180"/>
              <w:outlineLvl w:val="0"/>
              <w:rPr>
                <w:rFonts w:eastAsia="MS Mincho"/>
                <w:b/>
                <w:bCs/>
                <w:color w:val="993366"/>
              </w:rPr>
            </w:pPr>
          </w:p>
        </w:tc>
        <w:tc>
          <w:tcPr>
            <w:tcW w:w="0" w:type="auto"/>
          </w:tcPr>
          <w:p w:rsidR="00BA3AB7" w:rsidRPr="00836588" w:rsidRDefault="00BA3AB7" w:rsidP="00177039">
            <w:pPr>
              <w:keepNext/>
              <w:keepLines/>
              <w:pBdr>
                <w:top w:val="single" w:sz="12" w:space="3" w:color="auto"/>
              </w:pBdr>
              <w:spacing w:before="240" w:after="180"/>
              <w:outlineLvl w:val="0"/>
              <w:rPr>
                <w:rFonts w:eastAsia="MS Mincho"/>
                <w:b/>
                <w:bCs/>
                <w:color w:val="993366"/>
              </w:rPr>
            </w:pPr>
          </w:p>
        </w:tc>
        <w:tc>
          <w:tcPr>
            <w:tcW w:w="0" w:type="auto"/>
          </w:tcPr>
          <w:p w:rsidR="00BA3AB7" w:rsidRPr="00836588" w:rsidRDefault="00BA3AB7" w:rsidP="00177039">
            <w:pPr>
              <w:spacing w:after="180"/>
              <w:rPr>
                <w:rFonts w:eastAsia="MS Mincho"/>
                <w:b/>
                <w:bCs/>
                <w:color w:val="993366"/>
              </w:rPr>
            </w:pPr>
            <w:r w:rsidRPr="00836588">
              <w:rPr>
                <w:rFonts w:eastAsia="MS Mincho"/>
                <w:b/>
                <w:bCs/>
                <w:color w:val="993366"/>
              </w:rPr>
              <w:t>Equipment</w:t>
            </w:r>
          </w:p>
        </w:tc>
        <w:tc>
          <w:tcPr>
            <w:tcW w:w="0" w:type="auto"/>
          </w:tcPr>
          <w:p w:rsidR="00BA3AB7" w:rsidRPr="00836588" w:rsidRDefault="00BA3AB7" w:rsidP="00177039">
            <w:pPr>
              <w:spacing w:after="180"/>
              <w:rPr>
                <w:rFonts w:eastAsia="MS Mincho"/>
                <w:b/>
                <w:bCs/>
                <w:color w:val="993366"/>
              </w:rPr>
            </w:pPr>
            <w:r w:rsidRPr="00836588">
              <w:rPr>
                <w:rFonts w:eastAsia="MS Mincho"/>
                <w:b/>
                <w:bCs/>
                <w:color w:val="993366"/>
              </w:rPr>
              <w:t>Network</w:t>
            </w:r>
          </w:p>
        </w:tc>
        <w:tc>
          <w:tcPr>
            <w:tcW w:w="0" w:type="auto"/>
          </w:tcPr>
          <w:p w:rsidR="00BA3AB7" w:rsidRPr="00836588" w:rsidRDefault="00BA3AB7" w:rsidP="00177039">
            <w:pPr>
              <w:spacing w:after="180"/>
              <w:rPr>
                <w:rFonts w:eastAsia="MS Mincho"/>
                <w:b/>
                <w:bCs/>
                <w:color w:val="993366"/>
              </w:rPr>
            </w:pPr>
            <w:r w:rsidRPr="00836588">
              <w:rPr>
                <w:rFonts w:eastAsia="MS Mincho"/>
                <w:b/>
                <w:bCs/>
                <w:color w:val="993366"/>
              </w:rPr>
              <w:t>Service</w:t>
            </w:r>
          </w:p>
        </w:tc>
      </w:tr>
      <w:tr w:rsidR="00BA3AB7" w:rsidRPr="009C02B7">
        <w:tc>
          <w:tcPr>
            <w:tcW w:w="0" w:type="auto"/>
          </w:tcPr>
          <w:p w:rsidR="00BA3AB7" w:rsidRPr="00836588" w:rsidRDefault="00BA3AB7" w:rsidP="00177039">
            <w:pPr>
              <w:spacing w:after="180"/>
              <w:rPr>
                <w:rFonts w:eastAsia="MS Mincho"/>
                <w:b/>
                <w:bCs/>
                <w:i/>
                <w:iCs/>
                <w:color w:val="993366"/>
              </w:rPr>
            </w:pPr>
            <w:r w:rsidRPr="00836588">
              <w:rPr>
                <w:rFonts w:eastAsia="MS Mincho"/>
                <w:b/>
                <w:bCs/>
                <w:i/>
                <w:iCs/>
                <w:color w:val="993366"/>
              </w:rPr>
              <w:t>A</w:t>
            </w:r>
          </w:p>
        </w:tc>
        <w:tc>
          <w:tcPr>
            <w:tcW w:w="0" w:type="auto"/>
            <w:gridSpan w:val="6"/>
          </w:tcPr>
          <w:p w:rsidR="00BA3AB7" w:rsidRPr="00836588" w:rsidRDefault="00BA3AB7" w:rsidP="00177039">
            <w:pPr>
              <w:spacing w:after="180"/>
              <w:rPr>
                <w:rFonts w:eastAsia="MS Mincho"/>
                <w:b/>
                <w:bCs/>
                <w:color w:val="993366"/>
              </w:rPr>
            </w:pPr>
            <w:r w:rsidRPr="00836588">
              <w:rPr>
                <w:rFonts w:eastAsia="MS Mincho"/>
                <w:b/>
                <w:bCs/>
                <w:color w:val="993366"/>
              </w:rPr>
              <w:t>Equipment Raw Material Acquisition</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A1</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Raw material extraction</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D60EC6">
              <w:rPr>
                <w:rFonts w:eastAsia="MS Mincho"/>
                <w:color w:val="993366"/>
              </w:rPr>
              <w:t xml:space="preserve"> Generic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 xml:space="preserve"> Generic data</w:t>
            </w:r>
          </w:p>
        </w:tc>
        <w:tc>
          <w:tcPr>
            <w:tcW w:w="0" w:type="auto"/>
          </w:tcPr>
          <w:p w:rsidR="00BA3AB7" w:rsidRPr="00D60EC6" w:rsidRDefault="00BA3AB7" w:rsidP="00177039">
            <w:pPr>
              <w:spacing w:after="180"/>
              <w:rPr>
                <w:rFonts w:eastAsia="MS Mincho"/>
                <w:color w:val="993366"/>
              </w:rPr>
            </w:pPr>
            <w:r w:rsidRPr="00D60EC6">
              <w:rPr>
                <w:rFonts w:eastAsia="MS Mincho"/>
                <w:color w:val="993366"/>
              </w:rPr>
              <w:t xml:space="preserve"> Generic data</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A2</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Raw material processing</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D60EC6">
              <w:rPr>
                <w:rFonts w:eastAsia="MS Mincho"/>
                <w:color w:val="993366"/>
              </w:rPr>
              <w:t xml:space="preserve"> Generic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 xml:space="preserve"> Generic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 xml:space="preserve"> Generic data</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B</w:t>
            </w:r>
          </w:p>
        </w:tc>
        <w:tc>
          <w:tcPr>
            <w:tcW w:w="0" w:type="auto"/>
            <w:gridSpan w:val="6"/>
          </w:tcPr>
          <w:p w:rsidR="00BA3AB7" w:rsidRPr="00D60EC6" w:rsidRDefault="00BA3AB7" w:rsidP="00177039">
            <w:pPr>
              <w:spacing w:after="180"/>
              <w:rPr>
                <w:rFonts w:eastAsia="MS Mincho"/>
                <w:color w:val="993366"/>
              </w:rPr>
            </w:pPr>
            <w:r w:rsidRPr="00D60EC6">
              <w:rPr>
                <w:rFonts w:eastAsia="MS Mincho"/>
                <w:color w:val="993366"/>
              </w:rPr>
              <w:t>Production</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B1</w:t>
            </w:r>
          </w:p>
        </w:tc>
        <w:tc>
          <w:tcPr>
            <w:tcW w:w="756" w:type="dxa"/>
          </w:tcPr>
          <w:p w:rsidR="00BA3AB7" w:rsidRPr="00836588" w:rsidRDefault="00BA3AB7" w:rsidP="00177039">
            <w:pPr>
              <w:spacing w:after="180"/>
              <w:rPr>
                <w:rFonts w:eastAsia="MS Mincho"/>
                <w:color w:val="993366"/>
              </w:rPr>
            </w:pPr>
          </w:p>
        </w:tc>
        <w:tc>
          <w:tcPr>
            <w:tcW w:w="7981" w:type="dxa"/>
            <w:gridSpan w:val="5"/>
          </w:tcPr>
          <w:p w:rsidR="00BA3AB7" w:rsidRPr="00836588" w:rsidRDefault="00BA3AB7" w:rsidP="00177039">
            <w:pPr>
              <w:spacing w:after="180"/>
              <w:rPr>
                <w:rFonts w:eastAsia="MS Mincho"/>
                <w:color w:val="993366"/>
              </w:rPr>
            </w:pPr>
            <w:r w:rsidRPr="00836588">
              <w:rPr>
                <w:rFonts w:eastAsia="MS Mincho"/>
                <w:color w:val="993366"/>
              </w:rPr>
              <w:t>ICT equipment production</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B1.1</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 xml:space="preserve">Parts production (for further details refer to Annex </w:t>
            </w:r>
            <w:r>
              <w:rPr>
                <w:rFonts w:eastAsia="MS Mincho"/>
                <w:color w:val="993366"/>
              </w:rPr>
              <w:t>M2</w:t>
            </w:r>
            <w:r w:rsidRPr="00836588">
              <w:rPr>
                <w:rFonts w:eastAsia="MS Mincho"/>
                <w:color w:val="993366"/>
              </w:rPr>
              <w:t xml:space="preserve">) </w:t>
            </w:r>
          </w:p>
        </w:tc>
        <w:tc>
          <w:tcPr>
            <w:tcW w:w="0" w:type="auto"/>
          </w:tcPr>
          <w:p w:rsidR="00BA3AB7" w:rsidRPr="00D60EC6"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D60EC6"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D60EC6" w:rsidRDefault="00BA3AB7" w:rsidP="00177039">
            <w:pPr>
              <w:spacing w:after="180"/>
              <w:rPr>
                <w:rFonts w:eastAsia="MS Mincho"/>
                <w:color w:val="993366"/>
              </w:rPr>
            </w:pPr>
            <w:r w:rsidRPr="00D60EC6">
              <w:rPr>
                <w:rFonts w:eastAsia="MS Mincho"/>
                <w:color w:val="993366"/>
              </w:rPr>
              <w:t>Specific data</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B1.2</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Assembly</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B1.3</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ICT vendor activities</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B2</w:t>
            </w:r>
          </w:p>
        </w:tc>
        <w:tc>
          <w:tcPr>
            <w:tcW w:w="0" w:type="auto"/>
          </w:tcPr>
          <w:p w:rsidR="00BA3AB7" w:rsidRPr="00836588" w:rsidRDefault="00BA3AB7" w:rsidP="00177039">
            <w:pPr>
              <w:spacing w:after="180"/>
              <w:rPr>
                <w:rFonts w:eastAsia="MS Mincho"/>
                <w:color w:val="993366"/>
              </w:rPr>
            </w:pPr>
          </w:p>
        </w:tc>
        <w:tc>
          <w:tcPr>
            <w:tcW w:w="0" w:type="auto"/>
            <w:gridSpan w:val="5"/>
          </w:tcPr>
          <w:p w:rsidR="00BA3AB7" w:rsidRPr="00836588" w:rsidRDefault="00BA3AB7" w:rsidP="00177039">
            <w:pPr>
              <w:spacing w:after="180"/>
              <w:rPr>
                <w:rFonts w:eastAsia="MS Mincho"/>
                <w:color w:val="993366"/>
              </w:rPr>
            </w:pPr>
            <w:r w:rsidRPr="00836588">
              <w:rPr>
                <w:rFonts w:eastAsia="MS Mincho"/>
                <w:color w:val="993366"/>
              </w:rPr>
              <w:t>Support equipment production</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B2.1</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Support Equipment manufacturing</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r w:rsidRPr="00836588">
              <w:rPr>
                <w:rFonts w:eastAsia="MS Mincho"/>
                <w:color w:val="993366"/>
              </w:rPr>
              <w:t>: Amounts etc</w:t>
            </w:r>
          </w:p>
          <w:p w:rsidR="00BA3AB7" w:rsidRPr="00836588" w:rsidRDefault="00BA3AB7" w:rsidP="00177039">
            <w:pPr>
              <w:spacing w:after="180"/>
              <w:rPr>
                <w:rFonts w:eastAsia="MS Mincho"/>
                <w:color w:val="993366"/>
              </w:rPr>
            </w:pPr>
            <w:r w:rsidRPr="00D60EC6">
              <w:rPr>
                <w:rFonts w:eastAsia="MS Mincho"/>
                <w:color w:val="993366"/>
              </w:rPr>
              <w:t xml:space="preserve"> Generic data</w:t>
            </w:r>
            <w:r w:rsidRPr="00836588">
              <w:rPr>
                <w:rFonts w:eastAsia="MS Mincho"/>
                <w:color w:val="993366"/>
              </w:rPr>
              <w:t>: processes</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 xml:space="preserve"> Specific data</w:t>
            </w:r>
            <w:r w:rsidRPr="00836588">
              <w:rPr>
                <w:rFonts w:eastAsia="MS Mincho"/>
                <w:color w:val="993366"/>
              </w:rPr>
              <w:t>:: Amounts etc</w:t>
            </w:r>
          </w:p>
          <w:p w:rsidR="00BA3AB7" w:rsidRPr="00836588" w:rsidRDefault="00BA3AB7" w:rsidP="00177039">
            <w:pPr>
              <w:spacing w:after="180"/>
              <w:rPr>
                <w:rFonts w:eastAsia="MS Mincho"/>
                <w:color w:val="993366"/>
              </w:rPr>
            </w:pPr>
            <w:r w:rsidRPr="00D60EC6">
              <w:rPr>
                <w:rFonts w:eastAsia="MS Mincho"/>
                <w:color w:val="993366"/>
              </w:rPr>
              <w:t xml:space="preserve"> Generic data</w:t>
            </w:r>
            <w:r w:rsidRPr="00836588">
              <w:rPr>
                <w:rFonts w:eastAsia="MS Mincho"/>
                <w:color w:val="993366"/>
              </w:rPr>
              <w:t>: processes</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 xml:space="preserve"> Specific data</w:t>
            </w:r>
            <w:r w:rsidRPr="00836588">
              <w:rPr>
                <w:rFonts w:eastAsia="MS Mincho"/>
                <w:color w:val="993366"/>
              </w:rPr>
              <w:t>:: Amounts etc</w:t>
            </w:r>
          </w:p>
          <w:p w:rsidR="00BA3AB7" w:rsidRPr="00836588" w:rsidRDefault="00BA3AB7" w:rsidP="00177039">
            <w:pPr>
              <w:spacing w:after="180"/>
              <w:rPr>
                <w:rFonts w:eastAsia="MS Mincho"/>
                <w:color w:val="993366"/>
              </w:rPr>
            </w:pPr>
            <w:r w:rsidRPr="00D60EC6">
              <w:rPr>
                <w:rFonts w:eastAsia="MS Mincho"/>
                <w:color w:val="993366"/>
              </w:rPr>
              <w:t xml:space="preserve"> Generic data</w:t>
            </w:r>
            <w:r w:rsidRPr="00836588">
              <w:rPr>
                <w:rFonts w:eastAsia="MS Mincho"/>
                <w:color w:val="993366"/>
              </w:rPr>
              <w:t>: processes</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B2.2</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Site construction</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r w:rsidRPr="00836588">
              <w:rPr>
                <w:rFonts w:eastAsia="MS Mincho"/>
                <w:color w:val="993366"/>
              </w:rPr>
              <w:t>: Amounts etc</w:t>
            </w:r>
          </w:p>
          <w:p w:rsidR="00BA3AB7" w:rsidRPr="00836588" w:rsidRDefault="00BA3AB7" w:rsidP="00177039">
            <w:pPr>
              <w:spacing w:after="180"/>
              <w:rPr>
                <w:rFonts w:eastAsia="MS Mincho"/>
                <w:color w:val="993366"/>
              </w:rPr>
            </w:pPr>
            <w:r w:rsidRPr="00D60EC6">
              <w:rPr>
                <w:rFonts w:eastAsia="MS Mincho"/>
                <w:color w:val="993366"/>
              </w:rPr>
              <w:t xml:space="preserve"> Generic data</w:t>
            </w:r>
            <w:r w:rsidRPr="00836588">
              <w:rPr>
                <w:rFonts w:eastAsia="MS Mincho"/>
                <w:color w:val="993366"/>
              </w:rPr>
              <w:t>: processes</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 xml:space="preserve"> Specific data</w:t>
            </w:r>
            <w:r w:rsidRPr="00836588">
              <w:rPr>
                <w:rFonts w:eastAsia="MS Mincho"/>
                <w:color w:val="993366"/>
              </w:rPr>
              <w:t>:: Amounts etc</w:t>
            </w:r>
          </w:p>
          <w:p w:rsidR="00BA3AB7" w:rsidRPr="00836588" w:rsidRDefault="00BA3AB7" w:rsidP="00177039">
            <w:pPr>
              <w:spacing w:after="180"/>
              <w:rPr>
                <w:rFonts w:eastAsia="MS Mincho"/>
                <w:color w:val="993366"/>
              </w:rPr>
            </w:pPr>
            <w:r w:rsidRPr="00D60EC6">
              <w:rPr>
                <w:rFonts w:eastAsia="MS Mincho"/>
                <w:color w:val="993366"/>
              </w:rPr>
              <w:t xml:space="preserve"> Generic data</w:t>
            </w:r>
            <w:r w:rsidRPr="00836588">
              <w:rPr>
                <w:rFonts w:eastAsia="MS Mincho"/>
                <w:color w:val="993366"/>
              </w:rPr>
              <w:t>: processes</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 xml:space="preserve"> Specific data</w:t>
            </w:r>
            <w:r w:rsidRPr="00836588">
              <w:rPr>
                <w:rFonts w:eastAsia="MS Mincho"/>
                <w:color w:val="993366"/>
              </w:rPr>
              <w:t>:: Amounts etc</w:t>
            </w:r>
          </w:p>
          <w:p w:rsidR="00BA3AB7" w:rsidRPr="00836588" w:rsidRDefault="00BA3AB7" w:rsidP="00177039">
            <w:pPr>
              <w:spacing w:after="180"/>
              <w:rPr>
                <w:rFonts w:eastAsia="MS Mincho"/>
                <w:color w:val="993366"/>
              </w:rPr>
            </w:pPr>
            <w:r w:rsidRPr="00D60EC6">
              <w:rPr>
                <w:rFonts w:eastAsia="MS Mincho"/>
                <w:color w:val="993366"/>
              </w:rPr>
              <w:t xml:space="preserve"> Generic data</w:t>
            </w:r>
            <w:r w:rsidRPr="00836588">
              <w:rPr>
                <w:rFonts w:eastAsia="MS Mincho"/>
                <w:color w:val="993366"/>
              </w:rPr>
              <w:t>: processes</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C</w:t>
            </w:r>
          </w:p>
        </w:tc>
        <w:tc>
          <w:tcPr>
            <w:tcW w:w="0" w:type="auto"/>
            <w:gridSpan w:val="6"/>
          </w:tcPr>
          <w:p w:rsidR="00BA3AB7" w:rsidRPr="00D60EC6" w:rsidRDefault="00BA3AB7" w:rsidP="00177039">
            <w:pPr>
              <w:spacing w:after="180"/>
              <w:rPr>
                <w:rFonts w:eastAsia="MS Mincho"/>
                <w:color w:val="993366"/>
              </w:rPr>
            </w:pPr>
            <w:r w:rsidRPr="00D60EC6">
              <w:rPr>
                <w:rFonts w:eastAsia="MS Mincho"/>
                <w:color w:val="993366"/>
              </w:rPr>
              <w:t>Use</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C1</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ICT equipment use</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C2</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Support equipment use</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C3</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Operator activities</w:t>
            </w:r>
          </w:p>
        </w:tc>
        <w:tc>
          <w:tcPr>
            <w:tcW w:w="0" w:type="auto"/>
          </w:tcPr>
          <w:p w:rsidR="00BA3AB7" w:rsidRPr="00836588" w:rsidRDefault="00BA3AB7" w:rsidP="00177039">
            <w:pPr>
              <w:spacing w:after="180"/>
              <w:rPr>
                <w:rFonts w:eastAsia="MS Mincho"/>
                <w:color w:val="993366"/>
              </w:rPr>
            </w:pPr>
          </w:p>
        </w:tc>
        <w:tc>
          <w:tcPr>
            <w:tcW w:w="0" w:type="auto"/>
          </w:tcPr>
          <w:p w:rsidR="00BA3AB7" w:rsidRPr="00D60EC6"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D60EC6"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D60EC6" w:rsidRDefault="00BA3AB7" w:rsidP="00177039">
            <w:pPr>
              <w:spacing w:after="180"/>
              <w:rPr>
                <w:rFonts w:eastAsia="MS Mincho"/>
                <w:color w:val="993366"/>
              </w:rPr>
            </w:pPr>
            <w:r w:rsidRPr="00D60EC6">
              <w:rPr>
                <w:rFonts w:eastAsia="MS Mincho"/>
                <w:color w:val="993366"/>
              </w:rPr>
              <w:t>Specific data</w:t>
            </w:r>
          </w:p>
        </w:tc>
      </w:tr>
      <w:tr w:rsidR="00BA3AB7" w:rsidRPr="009C02B7">
        <w:tc>
          <w:tcPr>
            <w:tcW w:w="0" w:type="auto"/>
          </w:tcPr>
          <w:p w:rsidR="00BA3AB7" w:rsidRPr="00836588" w:rsidRDefault="00BA3AB7" w:rsidP="00177039">
            <w:pPr>
              <w:spacing w:after="180"/>
              <w:rPr>
                <w:rFonts w:eastAsia="MS Mincho"/>
                <w:color w:val="993366"/>
              </w:rPr>
            </w:pPr>
            <w:r>
              <w:rPr>
                <w:rFonts w:eastAsia="MS Mincho"/>
                <w:color w:val="993366"/>
              </w:rPr>
              <w:t>C4</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Pr>
                <w:rFonts w:eastAsia="MS Mincho"/>
                <w:color w:val="993366"/>
              </w:rPr>
              <w:t>Service provider activities</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D60EC6">
              <w:rPr>
                <w:rFonts w:eastAsia="MS Mincho"/>
                <w:color w:val="993366"/>
              </w:rPr>
              <w:t>Not applicable</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D</w:t>
            </w:r>
          </w:p>
        </w:tc>
        <w:tc>
          <w:tcPr>
            <w:tcW w:w="0" w:type="auto"/>
            <w:gridSpan w:val="6"/>
          </w:tcPr>
          <w:p w:rsidR="00BA3AB7" w:rsidRPr="00D60EC6" w:rsidRDefault="00BA3AB7" w:rsidP="00177039">
            <w:pPr>
              <w:spacing w:after="180"/>
              <w:rPr>
                <w:rFonts w:eastAsia="MS Mincho"/>
                <w:color w:val="993366"/>
              </w:rPr>
            </w:pPr>
            <w:r w:rsidRPr="00D60EC6">
              <w:rPr>
                <w:rFonts w:eastAsia="MS Mincho"/>
                <w:color w:val="993366"/>
              </w:rPr>
              <w:t>Equipment End of Life Treatment</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D1</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Re–use of ICT Equipment</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D2</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ICT specific EoLT</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D2.1</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Disassembly/Dismantling/ Shredding</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D2.2</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Recycling</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Specific data</w:t>
            </w:r>
          </w:p>
        </w:tc>
      </w:tr>
      <w:tr w:rsidR="00BA3AB7" w:rsidRPr="009C02B7">
        <w:tc>
          <w:tcPr>
            <w:tcW w:w="0" w:type="auto"/>
          </w:tcPr>
          <w:p w:rsidR="00BA3AB7" w:rsidRPr="00836588" w:rsidRDefault="00BA3AB7" w:rsidP="00177039">
            <w:pPr>
              <w:spacing w:after="180"/>
              <w:rPr>
                <w:rFonts w:eastAsia="MS Mincho"/>
                <w:color w:val="993366"/>
              </w:rPr>
            </w:pPr>
            <w:r w:rsidRPr="00836588">
              <w:rPr>
                <w:rFonts w:eastAsia="MS Mincho"/>
                <w:color w:val="993366"/>
              </w:rPr>
              <w:t>D3</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836588">
              <w:rPr>
                <w:rFonts w:eastAsia="MS Mincho"/>
                <w:color w:val="993366"/>
              </w:rPr>
              <w:t>Other EoLT</w:t>
            </w:r>
          </w:p>
        </w:tc>
        <w:tc>
          <w:tcPr>
            <w:tcW w:w="0" w:type="auto"/>
          </w:tcPr>
          <w:p w:rsidR="00BA3AB7" w:rsidRPr="00836588" w:rsidRDefault="00BA3AB7" w:rsidP="00177039">
            <w:pPr>
              <w:spacing w:after="180"/>
              <w:rPr>
                <w:rFonts w:eastAsia="MS Mincho"/>
                <w:color w:val="993366"/>
              </w:rPr>
            </w:pPr>
          </w:p>
        </w:tc>
        <w:tc>
          <w:tcPr>
            <w:tcW w:w="0" w:type="auto"/>
          </w:tcPr>
          <w:p w:rsidR="00BA3AB7" w:rsidRPr="00836588" w:rsidRDefault="00BA3AB7" w:rsidP="00177039">
            <w:pPr>
              <w:spacing w:after="180"/>
              <w:rPr>
                <w:rFonts w:eastAsia="MS Mincho"/>
                <w:color w:val="993366"/>
              </w:rPr>
            </w:pPr>
            <w:r w:rsidRPr="00D60EC6">
              <w:rPr>
                <w:rFonts w:eastAsia="MS Mincho"/>
                <w:color w:val="993366"/>
              </w:rPr>
              <w:t xml:space="preserve"> Generic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 xml:space="preserve"> Generic data</w:t>
            </w:r>
          </w:p>
        </w:tc>
        <w:tc>
          <w:tcPr>
            <w:tcW w:w="0" w:type="auto"/>
          </w:tcPr>
          <w:p w:rsidR="00BA3AB7" w:rsidRPr="00836588" w:rsidRDefault="00BA3AB7" w:rsidP="00177039">
            <w:pPr>
              <w:spacing w:after="180"/>
              <w:rPr>
                <w:rFonts w:eastAsia="MS Mincho"/>
                <w:color w:val="993366"/>
              </w:rPr>
            </w:pPr>
            <w:r w:rsidRPr="00D60EC6">
              <w:rPr>
                <w:rFonts w:eastAsia="MS Mincho"/>
                <w:color w:val="993366"/>
              </w:rPr>
              <w:t xml:space="preserve"> Generic data</w:t>
            </w:r>
          </w:p>
        </w:tc>
      </w:tr>
    </w:tbl>
    <w:p w:rsidR="00BA3AB7" w:rsidRDefault="00BA3AB7" w:rsidP="00FB7F99">
      <w:pPr>
        <w:rPr>
          <w:b/>
          <w:bCs/>
          <w:color w:val="FF0000"/>
        </w:rPr>
      </w:pPr>
    </w:p>
    <w:p w:rsidR="00BA3AB7" w:rsidRPr="0014312D" w:rsidRDefault="00BA3AB7" w:rsidP="00FB7F99">
      <w:pPr>
        <w:overflowPunct/>
        <w:textAlignment w:val="auto"/>
        <w:rPr>
          <w:rFonts w:eastAsia="MS Mincho"/>
          <w:color w:val="FF0000"/>
          <w:lang w:eastAsia="zh-CN"/>
        </w:rPr>
      </w:pPr>
      <w:r w:rsidRPr="0014312D">
        <w:rPr>
          <w:rFonts w:eastAsia="MS Mincho"/>
          <w:color w:val="FF0000"/>
          <w:lang w:eastAsia="zh-CN"/>
        </w:rPr>
        <w:t>For support activities (e.g. ICT vendor activities and operator activities) primary data applies for all individual processes under the financial or operational control of the organization undertaking the LCA, and data shall be representative of the processes for which they are collected.</w:t>
      </w:r>
    </w:p>
    <w:p w:rsidR="00BA3AB7" w:rsidRDefault="00BA3AB7" w:rsidP="00FB7F99">
      <w:pPr>
        <w:pStyle w:val="Default"/>
        <w:rPr>
          <w:rFonts w:ascii="Times New Roman" w:eastAsia="MS Mincho" w:hAnsi="Times New Roman"/>
          <w:color w:val="FF0000"/>
          <w:sz w:val="28"/>
          <w:szCs w:val="28"/>
          <w:lang w:val="en-GB"/>
        </w:rPr>
      </w:pPr>
    </w:p>
    <w:p w:rsidR="00BA3AB7" w:rsidRPr="00B50657" w:rsidRDefault="00BA3AB7" w:rsidP="00CA2602">
      <w:pPr>
        <w:pStyle w:val="Heading2"/>
        <w:jc w:val="both"/>
      </w:pPr>
      <w:bookmarkStart w:id="259" w:name="_Toc263630347"/>
      <w:bookmarkStart w:id="260" w:name="_Toc263887674"/>
      <w:bookmarkStart w:id="261" w:name="_Toc300846728"/>
      <w:r>
        <w:t>5</w:t>
      </w:r>
      <w:r w:rsidRPr="00B50657">
        <w:t>.3</w:t>
      </w:r>
      <w:r w:rsidRPr="00B50657">
        <w:tab/>
        <w:t>Life Cycle Inventory (LCI)</w:t>
      </w:r>
      <w:bookmarkEnd w:id="259"/>
      <w:bookmarkEnd w:id="260"/>
      <w:bookmarkEnd w:id="261"/>
    </w:p>
    <w:p w:rsidR="00BA3AB7" w:rsidRPr="00B56E48" w:rsidRDefault="00BA3AB7" w:rsidP="00CA2602">
      <w:pPr>
        <w:rPr>
          <w:lang w:eastAsia="zh-CN"/>
        </w:rPr>
      </w:pPr>
      <w:r w:rsidRPr="00B50657" w:rsidDel="00C83DA2">
        <w:rPr>
          <w:i/>
          <w:iCs/>
          <w:color w:val="0000FF"/>
          <w:sz w:val="22"/>
          <w:szCs w:val="22"/>
        </w:rPr>
        <w:t xml:space="preserve"> </w:t>
      </w:r>
      <w:r w:rsidRPr="00B56E48">
        <w:rPr>
          <w:lang w:eastAsia="ja-JP"/>
        </w:rPr>
        <w:t xml:space="preserve">(According to ISO 14044 Section 4.3.1 </w:t>
      </w:r>
      <w:fldSimple w:instr=" REF _Ref256431925 \r \h  \* MERGEFORMAT ">
        <w:r>
          <w:rPr>
            <w:lang w:eastAsia="ja-JP"/>
          </w:rPr>
          <w:t>[2]</w:t>
        </w:r>
      </w:fldSimple>
      <w:r w:rsidRPr="00B56E48">
        <w:rPr>
          <w:lang w:eastAsia="zh-CN"/>
        </w:rPr>
        <w:t>)</w:t>
      </w:r>
    </w:p>
    <w:p w:rsidR="00BA3AB7" w:rsidRPr="00B462B2" w:rsidRDefault="00BA3AB7" w:rsidP="00CA2602">
      <w:pPr>
        <w:pStyle w:val="BodyText"/>
        <w:rPr>
          <w:rFonts w:cs="Times New Roman"/>
          <w:i/>
          <w:iCs/>
          <w:color w:val="0000FF"/>
          <w:sz w:val="22"/>
          <w:szCs w:val="22"/>
          <w:lang w:val="en-GB"/>
        </w:rPr>
      </w:pPr>
    </w:p>
    <w:p w:rsidR="00BA3AB7" w:rsidRPr="00B50657" w:rsidRDefault="00BA3AB7" w:rsidP="00CA2602">
      <w:pPr>
        <w:pStyle w:val="Heading3"/>
      </w:pPr>
      <w:bookmarkStart w:id="262" w:name="_Toc263630348"/>
      <w:bookmarkStart w:id="263" w:name="_Toc263887675"/>
      <w:bookmarkStart w:id="264" w:name="_Toc300846729"/>
      <w:r>
        <w:t>5</w:t>
      </w:r>
      <w:r w:rsidRPr="00B50657">
        <w:t>.3.1</w:t>
      </w:r>
      <w:r w:rsidRPr="00B50657">
        <w:tab/>
        <w:t>Data collection</w:t>
      </w:r>
      <w:bookmarkEnd w:id="262"/>
      <w:bookmarkEnd w:id="263"/>
      <w:bookmarkEnd w:id="264"/>
    </w:p>
    <w:p w:rsidR="00BA3AB7" w:rsidRDefault="00BA3AB7" w:rsidP="001B341A">
      <w:pPr>
        <w:pStyle w:val="BodyText"/>
        <w:rPr>
          <w:rFonts w:ascii="Times New Roman" w:hAnsi="Times New Roman" w:cs="Times New Roman"/>
          <w:color w:val="FF0000"/>
          <w:lang w:val="en-GB" w:eastAsia="zh-CN"/>
        </w:rPr>
      </w:pPr>
      <w:r w:rsidRPr="00B50657">
        <w:rPr>
          <w:i/>
          <w:iCs/>
          <w:color w:val="0000FF"/>
          <w:sz w:val="22"/>
          <w:szCs w:val="22"/>
        </w:rPr>
        <w:t xml:space="preserve">&lt;Editor’s note: The data collection </w:t>
      </w:r>
      <w:r>
        <w:rPr>
          <w:i/>
          <w:iCs/>
          <w:color w:val="0000FF"/>
          <w:sz w:val="22"/>
          <w:szCs w:val="22"/>
        </w:rPr>
        <w:t>shall</w:t>
      </w:r>
      <w:r w:rsidRPr="00B50657">
        <w:rPr>
          <w:i/>
          <w:iCs/>
          <w:color w:val="0000FF"/>
          <w:sz w:val="22"/>
          <w:szCs w:val="22"/>
        </w:rPr>
        <w:t xml:space="preserve"> be performed according to ISO 14040/44. Specify mandatory LCI flows, for example CO</w:t>
      </w:r>
      <w:r w:rsidRPr="00E12483">
        <w:rPr>
          <w:i/>
          <w:iCs/>
          <w:color w:val="0000FF"/>
          <w:sz w:val="22"/>
          <w:szCs w:val="22"/>
          <w:vertAlign w:val="subscript"/>
        </w:rPr>
        <w:t>2</w:t>
      </w:r>
      <w:r w:rsidRPr="00B50657">
        <w:rPr>
          <w:i/>
          <w:iCs/>
          <w:color w:val="0000FF"/>
          <w:sz w:val="22"/>
          <w:szCs w:val="22"/>
        </w:rPr>
        <w:t>, CH</w:t>
      </w:r>
      <w:r w:rsidRPr="00E12483">
        <w:rPr>
          <w:i/>
          <w:iCs/>
          <w:color w:val="0000FF"/>
          <w:sz w:val="22"/>
          <w:szCs w:val="22"/>
          <w:vertAlign w:val="subscript"/>
        </w:rPr>
        <w:t>4</w:t>
      </w:r>
      <w:r w:rsidRPr="00B50657">
        <w:rPr>
          <w:i/>
          <w:iCs/>
          <w:color w:val="0000FF"/>
          <w:sz w:val="22"/>
          <w:szCs w:val="22"/>
        </w:rPr>
        <w:t xml:space="preserve">. </w:t>
      </w:r>
      <w:r w:rsidRPr="00B50657">
        <w:rPr>
          <w:i/>
          <w:iCs/>
          <w:color w:val="FF0000"/>
          <w:sz w:val="22"/>
          <w:szCs w:val="22"/>
        </w:rPr>
        <w:t>Specific versus generic data</w:t>
      </w:r>
      <w:r w:rsidRPr="00B50657">
        <w:rPr>
          <w:i/>
          <w:iCs/>
          <w:color w:val="0000FF"/>
          <w:sz w:val="22"/>
          <w:szCs w:val="22"/>
        </w:rPr>
        <w:t>&gt;</w:t>
      </w:r>
    </w:p>
    <w:p w:rsidR="00BA3AB7" w:rsidRDefault="00BA3AB7" w:rsidP="00CA2602">
      <w:pPr>
        <w:pStyle w:val="Heading4"/>
        <w:rPr>
          <w:rStyle w:val="Strong"/>
          <w:b w:val="0"/>
          <w:bCs w:val="0"/>
        </w:rPr>
      </w:pPr>
      <w:bookmarkStart w:id="265" w:name="_Toc263630349"/>
      <w:bookmarkStart w:id="266" w:name="_Toc263887676"/>
      <w:bookmarkStart w:id="267" w:name="_Toc300846730"/>
      <w:r>
        <w:rPr>
          <w:rStyle w:val="Strong"/>
          <w:b w:val="0"/>
          <w:bCs w:val="0"/>
        </w:rPr>
        <w:t>5</w:t>
      </w:r>
      <w:r w:rsidRPr="00B50657">
        <w:rPr>
          <w:rStyle w:val="Strong"/>
          <w:b w:val="0"/>
          <w:bCs w:val="0"/>
        </w:rPr>
        <w:t>.3.1.1 General</w:t>
      </w:r>
      <w:bookmarkEnd w:id="265"/>
      <w:bookmarkEnd w:id="266"/>
      <w:bookmarkEnd w:id="267"/>
    </w:p>
    <w:p w:rsidR="00BA3AB7" w:rsidRPr="00B56E48" w:rsidRDefault="00BA3AB7" w:rsidP="00CA2602">
      <w:pPr>
        <w:rPr>
          <w:lang w:eastAsia="zh-CN"/>
        </w:rPr>
      </w:pPr>
      <w:r w:rsidRPr="00B56E48">
        <w:rPr>
          <w:lang w:eastAsia="ja-JP"/>
        </w:rPr>
        <w:t xml:space="preserve">(According to ISO 14044 Section 4.3.2 </w:t>
      </w:r>
      <w:fldSimple w:instr=" REF _Ref256431925 \r \h  \* MERGEFORMAT ">
        <w:r>
          <w:rPr>
            <w:lang w:eastAsia="ja-JP"/>
          </w:rPr>
          <w:t>[2]</w:t>
        </w:r>
      </w:fldSimple>
      <w:r w:rsidRPr="00B56E48">
        <w:rPr>
          <w:lang w:eastAsia="zh-CN"/>
        </w:rPr>
        <w:t>)</w:t>
      </w:r>
    </w:p>
    <w:p w:rsidR="00BA3AB7" w:rsidRDefault="00BA3AB7" w:rsidP="00B57E67">
      <w:pPr>
        <w:pStyle w:val="BodyText"/>
        <w:rPr>
          <w:rFonts w:ascii="Times New Roman" w:hAnsi="Times New Roman" w:cs="Times New Roman"/>
          <w:color w:val="FF0000"/>
          <w:lang w:val="en-GB" w:eastAsia="zh-CN"/>
        </w:rPr>
      </w:pPr>
      <w:r w:rsidRPr="00CB7982">
        <w:rPr>
          <w:color w:val="FF0000"/>
          <w:lang w:eastAsia="zh-CN"/>
        </w:rPr>
        <w:t>See section 5.3.2.</w:t>
      </w:r>
    </w:p>
    <w:p w:rsidR="00BA3AB7" w:rsidRDefault="00BA3AB7" w:rsidP="00B57E67">
      <w:pPr>
        <w:pStyle w:val="BodyText"/>
        <w:rPr>
          <w:rFonts w:ascii="Times New Roman" w:hAnsi="Times New Roman" w:cs="Times New Roman"/>
          <w:color w:val="FF0000"/>
          <w:lang w:val="en-GB" w:eastAsia="zh-CN"/>
        </w:rPr>
      </w:pPr>
      <w:r w:rsidRPr="00C70309">
        <w:rPr>
          <w:rFonts w:ascii="Times New Roman" w:hAnsi="Times New Roman" w:cs="Times New Roman"/>
          <w:color w:val="FF0000"/>
          <w:lang w:val="en-GB" w:eastAsia="zh-CN"/>
        </w:rPr>
        <w:t>Practically, when working with certain LCA software programs,</w:t>
      </w:r>
      <w:r>
        <w:rPr>
          <w:rFonts w:ascii="Times New Roman" w:hAnsi="Times New Roman" w:cs="Times New Roman"/>
          <w:color w:val="FF0000"/>
          <w:lang w:val="en-GB" w:eastAsia="zh-CN"/>
        </w:rPr>
        <w:t xml:space="preserve"> e.g., T</w:t>
      </w:r>
      <w:r w:rsidRPr="00C70309">
        <w:rPr>
          <w:rFonts w:ascii="Times New Roman" w:hAnsi="Times New Roman" w:cs="Times New Roman"/>
          <w:color w:val="FF0000"/>
          <w:lang w:val="en-GB" w:eastAsia="zh-CN"/>
        </w:rPr>
        <w:t>ransports</w:t>
      </w:r>
      <w:r>
        <w:rPr>
          <w:rFonts w:ascii="Times New Roman" w:hAnsi="Times New Roman" w:cs="Times New Roman"/>
          <w:color w:val="FF0000"/>
          <w:lang w:val="en-GB" w:eastAsia="zh-CN"/>
        </w:rPr>
        <w:t>&amp;Travel</w:t>
      </w:r>
      <w:r w:rsidRPr="00C70309">
        <w:rPr>
          <w:rFonts w:ascii="Times New Roman" w:hAnsi="Times New Roman" w:cs="Times New Roman"/>
          <w:color w:val="FF0000"/>
          <w:lang w:val="en-GB" w:eastAsia="zh-CN"/>
        </w:rPr>
        <w:t xml:space="preserve"> (G1) and energy supplies (G2</w:t>
      </w:r>
      <w:r>
        <w:rPr>
          <w:rFonts w:ascii="Times New Roman" w:hAnsi="Times New Roman" w:cs="Times New Roman"/>
          <w:color w:val="FF0000"/>
          <w:lang w:val="en-GB" w:eastAsia="zh-CN"/>
        </w:rPr>
        <w:t>–</w:t>
      </w:r>
      <w:r w:rsidRPr="00C70309">
        <w:rPr>
          <w:rFonts w:ascii="Times New Roman" w:hAnsi="Times New Roman" w:cs="Times New Roman"/>
          <w:color w:val="FF0000"/>
          <w:lang w:val="en-GB" w:eastAsia="zh-CN"/>
        </w:rPr>
        <w:t>G4) could be included in larger data sets, whereas other LCA software programs/databases provide transports/energy supply separately. The</w:t>
      </w:r>
      <w:r>
        <w:rPr>
          <w:rFonts w:ascii="Times New Roman" w:hAnsi="Times New Roman" w:cs="Times New Roman"/>
          <w:color w:val="FF0000"/>
          <w:lang w:val="en-GB" w:eastAsia="zh-CN"/>
        </w:rPr>
        <w:t xml:space="preserve"> LCA practitioner shall report for which processes transports/energy supplies</w:t>
      </w:r>
      <w:r w:rsidRPr="00C70309">
        <w:rPr>
          <w:rFonts w:ascii="Times New Roman" w:hAnsi="Times New Roman" w:cs="Times New Roman"/>
          <w:color w:val="FF0000"/>
          <w:lang w:val="en-GB" w:eastAsia="zh-CN"/>
        </w:rPr>
        <w:t xml:space="preserve"> have been added separately and for which they are “hidden”.</w:t>
      </w:r>
    </w:p>
    <w:p w:rsidR="00BA3AB7" w:rsidRPr="003A5D14" w:rsidRDefault="00BA3AB7" w:rsidP="00B57E67">
      <w:pPr>
        <w:pStyle w:val="BodyText"/>
        <w:rPr>
          <w:rFonts w:ascii="Times New Roman" w:eastAsia="Times New Roman" w:hAnsi="Times New Roman" w:cs="Times New Roman"/>
          <w:color w:val="FF0000"/>
          <w:lang w:val="en-GB" w:eastAsia="zh-CN"/>
        </w:rPr>
      </w:pPr>
      <w:r w:rsidRPr="005731C2">
        <w:rPr>
          <w:rFonts w:ascii="Times New Roman" w:hAnsi="Times New Roman" w:cs="Times New Roman"/>
          <w:color w:val="FF0000"/>
          <w:highlight w:val="yellow"/>
          <w:lang w:val="en-GB" w:eastAsia="zh-CN"/>
        </w:rPr>
        <w:t>A check of</w:t>
      </w:r>
      <w:r>
        <w:rPr>
          <w:rFonts w:ascii="Times New Roman" w:hAnsi="Times New Roman" w:cs="Times New Roman"/>
          <w:color w:val="FF0000"/>
          <w:lang w:val="en-GB" w:eastAsia="zh-CN"/>
        </w:rPr>
        <w:t xml:space="preserve"> which mandatory elementary LCI flows (Table A.M5), are applicable to which Generic Processes (Table A.M1), Mandatory Parts (Table A.M2), EoLT processes (Table A.M3), and Raw Materials (Table A.M4) </w:t>
      </w:r>
      <w:r w:rsidRPr="005731C2">
        <w:rPr>
          <w:rFonts w:ascii="Times New Roman" w:hAnsi="Times New Roman" w:cs="Times New Roman"/>
          <w:color w:val="FF0000"/>
          <w:highlight w:val="yellow"/>
          <w:lang w:val="en-GB" w:eastAsia="zh-CN"/>
        </w:rPr>
        <w:t>shall be perfomed.</w:t>
      </w:r>
      <w:r>
        <w:rPr>
          <w:rFonts w:ascii="Times New Roman" w:hAnsi="Times New Roman" w:cs="Times New Roman"/>
          <w:color w:val="FF0000"/>
          <w:lang w:val="en-GB" w:eastAsia="zh-CN"/>
        </w:rPr>
        <w:t xml:space="preserve"> </w:t>
      </w:r>
    </w:p>
    <w:p w:rsidR="00BA3AB7" w:rsidRPr="00B462B2" w:rsidRDefault="00BA3AB7" w:rsidP="00CA2602"/>
    <w:p w:rsidR="00BA3AB7" w:rsidRDefault="00BA3AB7" w:rsidP="00CA2602">
      <w:pPr>
        <w:pStyle w:val="Heading4"/>
        <w:rPr>
          <w:rStyle w:val="Strong"/>
          <w:b w:val="0"/>
          <w:bCs w:val="0"/>
        </w:rPr>
      </w:pPr>
      <w:bookmarkStart w:id="268" w:name="_Toc263630350"/>
      <w:bookmarkStart w:id="269" w:name="_Toc263887677"/>
      <w:bookmarkStart w:id="270" w:name="_Toc300846731"/>
      <w:r>
        <w:rPr>
          <w:rStyle w:val="Strong"/>
          <w:b w:val="0"/>
          <w:bCs w:val="0"/>
        </w:rPr>
        <w:t>5</w:t>
      </w:r>
      <w:r w:rsidRPr="00B50657">
        <w:rPr>
          <w:rStyle w:val="Strong"/>
          <w:b w:val="0"/>
          <w:bCs w:val="0"/>
        </w:rPr>
        <w:t>.3.1.2</w:t>
      </w:r>
      <w:r>
        <w:rPr>
          <w:rStyle w:val="Strong"/>
          <w:b w:val="0"/>
          <w:bCs w:val="0"/>
        </w:rPr>
        <w:t xml:space="preserve"> </w:t>
      </w:r>
      <w:r w:rsidRPr="00B50657">
        <w:rPr>
          <w:rStyle w:val="Strong"/>
          <w:b w:val="0"/>
          <w:bCs w:val="0"/>
        </w:rPr>
        <w:t xml:space="preserve">ICT </w:t>
      </w:r>
      <w:r>
        <w:rPr>
          <w:rStyle w:val="Strong"/>
          <w:b w:val="0"/>
          <w:bCs w:val="0"/>
        </w:rPr>
        <w:t>equipment</w:t>
      </w:r>
      <w:bookmarkEnd w:id="268"/>
      <w:bookmarkEnd w:id="269"/>
      <w:bookmarkEnd w:id="270"/>
    </w:p>
    <w:p w:rsidR="00BA3AB7" w:rsidRPr="00813782" w:rsidRDefault="00BA3AB7" w:rsidP="00B57E67">
      <w:pPr>
        <w:pStyle w:val="BodyText"/>
        <w:rPr>
          <w:rFonts w:cs="Times New Roman"/>
          <w:i/>
          <w:iCs/>
        </w:rPr>
      </w:pPr>
      <w:r w:rsidRPr="00813782">
        <w:rPr>
          <w:i/>
          <w:iCs/>
        </w:rPr>
        <w:t>5.3.1.2</w:t>
      </w:r>
      <w:r>
        <w:rPr>
          <w:i/>
          <w:iCs/>
        </w:rPr>
        <w:t xml:space="preserve">.1 </w:t>
      </w:r>
      <w:r w:rsidRPr="00813782">
        <w:rPr>
          <w:i/>
          <w:iCs/>
        </w:rPr>
        <w:t xml:space="preserve">ICT equipment energy consumption during use </w:t>
      </w:r>
      <w:r>
        <w:rPr>
          <w:i/>
          <w:iCs/>
        </w:rPr>
        <w:t>stage</w:t>
      </w:r>
    </w:p>
    <w:p w:rsidR="00BA3AB7" w:rsidRPr="00E27A6C" w:rsidRDefault="00BA3AB7" w:rsidP="00B57E67">
      <w:pPr>
        <w:overflowPunct/>
        <w:autoSpaceDE/>
        <w:autoSpaceDN/>
        <w:adjustRightInd/>
        <w:spacing w:after="180"/>
        <w:textAlignment w:val="auto"/>
        <w:rPr>
          <w:color w:val="7030A0"/>
          <w:lang w:eastAsia="zh-CN"/>
        </w:rPr>
      </w:pPr>
      <w:r w:rsidRPr="00E27A6C">
        <w:rPr>
          <w:color w:val="7030A0"/>
          <w:lang w:eastAsia="zh-CN"/>
        </w:rPr>
        <w:t xml:space="preserve">The best way to determine the energy consumption is to </w:t>
      </w:r>
      <w:commentRangeStart w:id="271"/>
      <w:r w:rsidRPr="00E27A6C">
        <w:rPr>
          <w:color w:val="7030A0"/>
          <w:lang w:eastAsia="zh-CN"/>
        </w:rPr>
        <w:t>measure</w:t>
      </w:r>
      <w:commentRangeEnd w:id="271"/>
      <w:r>
        <w:rPr>
          <w:rStyle w:val="CommentReference"/>
          <w:rFonts w:ascii="Calibri" w:eastAsia="MS Mincho" w:hAnsi="Calibri"/>
          <w:lang w:val="en-US"/>
        </w:rPr>
        <w:commentReference w:id="271"/>
      </w:r>
      <w:r w:rsidRPr="00E27A6C">
        <w:rPr>
          <w:color w:val="7030A0"/>
          <w:lang w:eastAsia="zh-CN"/>
        </w:rPr>
        <w:t xml:space="preserve"> a large number of products in real live operating environments over a long period of time (e.g. a year to capture all aspects of different use behavior, climate etc.). Many network products are installed in sites with energy meters. </w:t>
      </w:r>
    </w:p>
    <w:p w:rsidR="00BA3AB7" w:rsidRPr="00E27A6C" w:rsidRDefault="00BA3AB7" w:rsidP="00B57E67">
      <w:pPr>
        <w:overflowPunct/>
        <w:autoSpaceDE/>
        <w:autoSpaceDN/>
        <w:adjustRightInd/>
        <w:spacing w:after="180"/>
        <w:textAlignment w:val="auto"/>
        <w:rPr>
          <w:color w:val="7030A0"/>
          <w:lang w:eastAsia="zh-CN"/>
        </w:rPr>
      </w:pPr>
      <w:r w:rsidRPr="00E27A6C">
        <w:rPr>
          <w:color w:val="7030A0"/>
          <w:lang w:eastAsia="zh-CN"/>
        </w:rPr>
        <w:t>If data from such measurements are not available the second best alternative would be to estimate energy consumption based on available ETSI standards for laboratory measurements of energy consumption. This method will however only give a snapshot of real energy consumption and is considered as less accurate.</w:t>
      </w:r>
    </w:p>
    <w:p w:rsidR="00BA3AB7" w:rsidRPr="00E27A6C" w:rsidRDefault="00BA3AB7" w:rsidP="00B57E67">
      <w:pPr>
        <w:overflowPunct/>
        <w:autoSpaceDE/>
        <w:autoSpaceDN/>
        <w:adjustRightInd/>
        <w:spacing w:after="180"/>
        <w:textAlignment w:val="auto"/>
        <w:rPr>
          <w:color w:val="7030A0"/>
          <w:lang w:eastAsia="zh-CN"/>
        </w:rPr>
      </w:pPr>
      <w:r w:rsidRPr="00E27A6C">
        <w:rPr>
          <w:color w:val="7030A0"/>
          <w:lang w:eastAsia="zh-CN"/>
        </w:rPr>
        <w:t>The third alternative would be to use estimated/ measured energy consumption for certain user behaviour.</w:t>
      </w:r>
    </w:p>
    <w:p w:rsidR="00BA3AB7" w:rsidRPr="00E27A6C" w:rsidRDefault="00BA3AB7" w:rsidP="00B57E67">
      <w:pPr>
        <w:overflowPunct/>
        <w:autoSpaceDE/>
        <w:autoSpaceDN/>
        <w:adjustRightInd/>
        <w:spacing w:after="180"/>
        <w:textAlignment w:val="auto"/>
        <w:rPr>
          <w:color w:val="7030A0"/>
          <w:lang w:eastAsia="zh-CN"/>
        </w:rPr>
      </w:pPr>
      <w:r w:rsidRPr="00E27A6C">
        <w:rPr>
          <w:color w:val="7030A0"/>
          <w:lang w:eastAsia="zh-CN"/>
        </w:rPr>
        <w:t>For many products (especially end</w:t>
      </w:r>
      <w:r>
        <w:rPr>
          <w:color w:val="7030A0"/>
          <w:lang w:eastAsia="zh-CN"/>
        </w:rPr>
        <w:t>–</w:t>
      </w:r>
      <w:r w:rsidRPr="00E27A6C">
        <w:rPr>
          <w:color w:val="7030A0"/>
          <w:lang w:eastAsia="zh-CN"/>
        </w:rPr>
        <w:t xml:space="preserve">user equipment), periods of idling and power off are important to model the usage profile and </w:t>
      </w:r>
      <w:r>
        <w:rPr>
          <w:color w:val="7030A0"/>
          <w:lang w:eastAsia="zh-CN"/>
        </w:rPr>
        <w:t>shall</w:t>
      </w:r>
      <w:r w:rsidRPr="00E27A6C">
        <w:rPr>
          <w:color w:val="7030A0"/>
          <w:lang w:eastAsia="zh-CN"/>
        </w:rPr>
        <w:t xml:space="preserve"> be</w:t>
      </w:r>
      <w:r>
        <w:rPr>
          <w:color w:val="7030A0"/>
          <w:lang w:eastAsia="zh-CN"/>
        </w:rPr>
        <w:t xml:space="preserve"> </w:t>
      </w:r>
      <w:r w:rsidRPr="00130325">
        <w:rPr>
          <w:color w:val="7030A0"/>
          <w:highlight w:val="yellow"/>
          <w:lang w:eastAsia="zh-CN"/>
        </w:rPr>
        <w:t>included if applicable.</w:t>
      </w:r>
      <w:r w:rsidRPr="00E27A6C">
        <w:rPr>
          <w:color w:val="7030A0"/>
          <w:lang w:eastAsia="zh-CN"/>
        </w:rPr>
        <w:t xml:space="preserve"> </w:t>
      </w:r>
    </w:p>
    <w:p w:rsidR="00BA3AB7" w:rsidRPr="00E27A6C" w:rsidRDefault="00BA3AB7" w:rsidP="00E27A6C">
      <w:pPr>
        <w:rPr>
          <w:color w:val="7030A0"/>
        </w:rPr>
      </w:pPr>
      <w:r w:rsidRPr="00E27A6C">
        <w:rPr>
          <w:color w:val="7030A0"/>
          <w:lang w:eastAsia="zh-CN"/>
        </w:rPr>
        <w:t xml:space="preserve">The </w:t>
      </w:r>
      <w:r>
        <w:rPr>
          <w:color w:val="7030A0"/>
          <w:lang w:eastAsia="zh-CN"/>
        </w:rPr>
        <w:t xml:space="preserve">LCA </w:t>
      </w:r>
      <w:r w:rsidRPr="00E27A6C">
        <w:rPr>
          <w:color w:val="7030A0"/>
          <w:lang w:eastAsia="zh-CN"/>
        </w:rPr>
        <w:t>practitioner is encouraged to use actual</w:t>
      </w:r>
      <w:r>
        <w:rPr>
          <w:rStyle w:val="FootnoteReference"/>
          <w:color w:val="7030A0"/>
          <w:lang w:eastAsia="zh-CN"/>
        </w:rPr>
        <w:footnoteReference w:id="18"/>
      </w:r>
      <w:r w:rsidRPr="00E27A6C">
        <w:rPr>
          <w:color w:val="7030A0"/>
          <w:lang w:eastAsia="zh-CN"/>
        </w:rPr>
        <w:t xml:space="preserve"> electricity mix to calculate the potential environmental impact from the use stage more exactly.</w:t>
      </w:r>
    </w:p>
    <w:p w:rsidR="00BA3AB7" w:rsidRDefault="00BA3AB7" w:rsidP="00CA2602">
      <w:pPr>
        <w:pStyle w:val="Heading4"/>
        <w:rPr>
          <w:rStyle w:val="Strong"/>
          <w:b w:val="0"/>
          <w:bCs w:val="0"/>
        </w:rPr>
      </w:pPr>
      <w:bookmarkStart w:id="272" w:name="_Toc263630351"/>
      <w:bookmarkStart w:id="273" w:name="_Toc263887678"/>
      <w:bookmarkStart w:id="274" w:name="_Toc300846732"/>
      <w:r>
        <w:rPr>
          <w:rStyle w:val="Strong"/>
          <w:b w:val="0"/>
          <w:bCs w:val="0"/>
        </w:rPr>
        <w:t>5</w:t>
      </w:r>
      <w:r w:rsidRPr="00B50657">
        <w:rPr>
          <w:rStyle w:val="Strong"/>
          <w:b w:val="0"/>
          <w:bCs w:val="0"/>
        </w:rPr>
        <w:t>.3.1.3 Network</w:t>
      </w:r>
      <w:bookmarkEnd w:id="272"/>
      <w:bookmarkEnd w:id="273"/>
      <w:bookmarkEnd w:id="274"/>
    </w:p>
    <w:p w:rsidR="00BA3AB7" w:rsidRPr="009B780E" w:rsidRDefault="00BA3AB7" w:rsidP="009B780E">
      <w:r w:rsidRPr="00B50657">
        <w:rPr>
          <w:i/>
          <w:iCs/>
          <w:color w:val="0000FF"/>
          <w:sz w:val="22"/>
          <w:szCs w:val="22"/>
        </w:rPr>
        <w:t xml:space="preserve">&lt;Editor’s note: </w:t>
      </w:r>
      <w:r>
        <w:rPr>
          <w:i/>
          <w:iCs/>
          <w:color w:val="0000FF"/>
          <w:sz w:val="22"/>
          <w:szCs w:val="22"/>
        </w:rPr>
        <w:t>Contribution needed. Ericsson do this</w:t>
      </w:r>
    </w:p>
    <w:p w:rsidR="00BA3AB7" w:rsidRDefault="00BA3AB7" w:rsidP="00CA2602">
      <w:pPr>
        <w:pStyle w:val="Heading4"/>
        <w:rPr>
          <w:rStyle w:val="Strong"/>
          <w:b w:val="0"/>
          <w:bCs w:val="0"/>
        </w:rPr>
      </w:pPr>
      <w:bookmarkStart w:id="275" w:name="_Toc263630352"/>
      <w:bookmarkStart w:id="276" w:name="_Toc263887679"/>
      <w:bookmarkStart w:id="277" w:name="_Toc300846733"/>
      <w:r>
        <w:rPr>
          <w:rStyle w:val="Strong"/>
          <w:b w:val="0"/>
          <w:bCs w:val="0"/>
        </w:rPr>
        <w:t>5</w:t>
      </w:r>
      <w:r w:rsidRPr="00B50657">
        <w:rPr>
          <w:rStyle w:val="Strong"/>
          <w:b w:val="0"/>
          <w:bCs w:val="0"/>
        </w:rPr>
        <w:t>.3.1.4 Services</w:t>
      </w:r>
      <w:bookmarkEnd w:id="275"/>
      <w:bookmarkEnd w:id="276"/>
      <w:bookmarkEnd w:id="277"/>
    </w:p>
    <w:p w:rsidR="00BA3AB7" w:rsidRPr="009B780E" w:rsidRDefault="00BA3AB7" w:rsidP="009B780E">
      <w:r w:rsidRPr="00B50657">
        <w:rPr>
          <w:i/>
          <w:iCs/>
          <w:color w:val="0000FF"/>
          <w:sz w:val="22"/>
          <w:szCs w:val="22"/>
        </w:rPr>
        <w:t xml:space="preserve">&lt;Editor’s note: </w:t>
      </w:r>
      <w:r>
        <w:rPr>
          <w:i/>
          <w:iCs/>
          <w:color w:val="0000FF"/>
          <w:sz w:val="22"/>
          <w:szCs w:val="22"/>
        </w:rPr>
        <w:t>Contribution needed. Ericsson do this</w:t>
      </w:r>
    </w:p>
    <w:p w:rsidR="00BA3AB7" w:rsidRPr="00B50657" w:rsidRDefault="00BA3AB7" w:rsidP="00CA2602">
      <w:pPr>
        <w:pStyle w:val="Heading3"/>
        <w:rPr>
          <w:rStyle w:val="Strong"/>
          <w:b w:val="0"/>
          <w:bCs w:val="0"/>
        </w:rPr>
      </w:pPr>
      <w:bookmarkStart w:id="278" w:name="_Toc263630353"/>
      <w:bookmarkStart w:id="279" w:name="_Toc263887680"/>
      <w:bookmarkStart w:id="280" w:name="_Toc300846734"/>
      <w:r>
        <w:rPr>
          <w:rStyle w:val="Strong"/>
          <w:b w:val="0"/>
          <w:bCs w:val="0"/>
        </w:rPr>
        <w:t>5</w:t>
      </w:r>
      <w:r w:rsidRPr="00B50657">
        <w:rPr>
          <w:rStyle w:val="Strong"/>
          <w:b w:val="0"/>
          <w:bCs w:val="0"/>
        </w:rPr>
        <w:t>.3.2</w:t>
      </w:r>
      <w:r w:rsidRPr="00B50657">
        <w:rPr>
          <w:rStyle w:val="Strong"/>
          <w:b w:val="0"/>
          <w:bCs w:val="0"/>
        </w:rPr>
        <w:tab/>
        <w:t>Data calculation</w:t>
      </w:r>
      <w:bookmarkEnd w:id="278"/>
      <w:bookmarkEnd w:id="279"/>
      <w:bookmarkEnd w:id="280"/>
    </w:p>
    <w:p w:rsidR="00BA3AB7" w:rsidRDefault="00BA3AB7" w:rsidP="009A5B28">
      <w:pPr>
        <w:rPr>
          <w:color w:val="FF0000"/>
          <w:lang w:eastAsia="ja-JP"/>
        </w:rPr>
      </w:pPr>
      <w:r w:rsidRPr="006608FF">
        <w:rPr>
          <w:color w:val="FF0000"/>
          <w:lang w:eastAsia="ja-JP"/>
        </w:rPr>
        <w:t>(According to ISO 14044 Section 4</w:t>
      </w:r>
      <w:r>
        <w:rPr>
          <w:color w:val="FF0000"/>
          <w:lang w:eastAsia="ja-JP"/>
        </w:rPr>
        <w:t>.</w:t>
      </w:r>
      <w:r w:rsidRPr="006608FF">
        <w:rPr>
          <w:color w:val="FF0000"/>
          <w:lang w:eastAsia="ja-JP"/>
        </w:rPr>
        <w:t>3</w:t>
      </w:r>
      <w:r>
        <w:rPr>
          <w:color w:val="FF0000"/>
          <w:lang w:eastAsia="ja-JP"/>
        </w:rPr>
        <w:t>.</w:t>
      </w:r>
      <w:r w:rsidRPr="006608FF">
        <w:rPr>
          <w:color w:val="FF0000"/>
          <w:lang w:eastAsia="ja-JP"/>
        </w:rPr>
        <w:t>3</w:t>
      </w:r>
      <w:r>
        <w:rPr>
          <w:color w:val="FF0000"/>
          <w:lang w:eastAsia="ja-JP"/>
        </w:rPr>
        <w:t>)</w:t>
      </w:r>
    </w:p>
    <w:p w:rsidR="00BA3AB7" w:rsidRDefault="00BA3AB7" w:rsidP="009A5B28">
      <w:pPr>
        <w:rPr>
          <w:rFonts w:ascii="Arial" w:hAnsi="Arial" w:cs="Arial"/>
          <w:color w:val="000000"/>
          <w:lang w:eastAsia="fr-FR"/>
        </w:rPr>
      </w:pPr>
    </w:p>
    <w:p w:rsidR="00BA3AB7" w:rsidRPr="00156BAF" w:rsidRDefault="00BA3AB7" w:rsidP="009A5B28">
      <w:pPr>
        <w:rPr>
          <w:rFonts w:eastAsia="MS Mincho"/>
          <w:color w:val="FF0000"/>
        </w:rPr>
      </w:pPr>
      <w:r w:rsidRPr="00156BAF">
        <w:rPr>
          <w:rFonts w:eastAsia="MS Mincho"/>
          <w:color w:val="FF0000"/>
        </w:rPr>
        <w:t xml:space="preserve">Several operational steps are needed for data calculation. These are described in ISO 14044 </w:t>
      </w:r>
      <w:r>
        <w:rPr>
          <w:rFonts w:eastAsia="MS Mincho"/>
          <w:color w:val="FF0000"/>
        </w:rPr>
        <w:fldChar w:fldCharType="begin"/>
      </w:r>
      <w:r>
        <w:rPr>
          <w:rFonts w:eastAsia="MS Mincho"/>
          <w:color w:val="FF0000"/>
        </w:rPr>
        <w:instrText xml:space="preserve"> REF _Ref256431925 \r \h </w:instrText>
      </w:r>
      <w:r w:rsidRPr="00162A6B">
        <w:rPr>
          <w:rFonts w:eastAsia="MS Mincho"/>
          <w:color w:val="FF0000"/>
        </w:rPr>
      </w:r>
      <w:r>
        <w:rPr>
          <w:rFonts w:eastAsia="MS Mincho"/>
          <w:color w:val="FF0000"/>
        </w:rPr>
        <w:fldChar w:fldCharType="separate"/>
      </w:r>
      <w:r>
        <w:rPr>
          <w:rFonts w:eastAsia="MS Mincho"/>
          <w:color w:val="FF0000"/>
        </w:rPr>
        <w:t>[2]</w:t>
      </w:r>
      <w:r>
        <w:rPr>
          <w:rFonts w:eastAsia="MS Mincho"/>
          <w:color w:val="FF0000"/>
        </w:rPr>
        <w:fldChar w:fldCharType="end"/>
      </w:r>
      <w:r w:rsidRPr="00156BAF">
        <w:rPr>
          <w:rFonts w:eastAsia="MS Mincho"/>
          <w:color w:val="FF0000"/>
        </w:rPr>
        <w:t>sections 4.3.3.2 to 4.3.3.4 and 4.3.4 and ILCD Handbook</w:t>
      </w:r>
      <w:r>
        <w:rPr>
          <w:rFonts w:eastAsia="MS Mincho"/>
          <w:color w:val="FF0000"/>
        </w:rPr>
        <w:t xml:space="preserve"> </w:t>
      </w:r>
      <w:r>
        <w:rPr>
          <w:rFonts w:eastAsia="MS Mincho"/>
          <w:color w:val="FF0000"/>
        </w:rPr>
        <w:fldChar w:fldCharType="begin"/>
      </w:r>
      <w:r>
        <w:rPr>
          <w:rFonts w:eastAsia="MS Mincho"/>
          <w:color w:val="FF0000"/>
        </w:rPr>
        <w:instrText xml:space="preserve"> REF _Ref300228402 \r \h </w:instrText>
      </w:r>
      <w:r w:rsidRPr="00162A6B">
        <w:rPr>
          <w:rFonts w:eastAsia="MS Mincho"/>
          <w:color w:val="FF0000"/>
        </w:rPr>
      </w:r>
      <w:r>
        <w:rPr>
          <w:rFonts w:eastAsia="MS Mincho"/>
          <w:color w:val="FF0000"/>
        </w:rPr>
        <w:fldChar w:fldCharType="separate"/>
      </w:r>
      <w:r>
        <w:rPr>
          <w:rFonts w:eastAsia="MS Mincho"/>
          <w:color w:val="FF0000"/>
        </w:rPr>
        <w:t>[3]</w:t>
      </w:r>
      <w:r>
        <w:rPr>
          <w:rFonts w:eastAsia="MS Mincho"/>
          <w:color w:val="FF0000"/>
        </w:rPr>
        <w:fldChar w:fldCharType="end"/>
      </w:r>
      <w:r w:rsidRPr="00156BAF">
        <w:rPr>
          <w:rFonts w:eastAsia="MS Mincho"/>
          <w:color w:val="FF0000"/>
        </w:rPr>
        <w:t xml:space="preserve"> Section 7.10. All calculation procedures </w:t>
      </w:r>
      <w:r>
        <w:rPr>
          <w:rFonts w:eastAsia="MS Mincho"/>
          <w:color w:val="FF0000"/>
        </w:rPr>
        <w:t>shall</w:t>
      </w:r>
      <w:r w:rsidRPr="00156BAF">
        <w:rPr>
          <w:rFonts w:eastAsia="MS Mincho"/>
          <w:color w:val="FF0000"/>
        </w:rPr>
        <w:t xml:space="preserve"> be explicitly documented</w:t>
      </w:r>
      <w:r w:rsidRPr="00156BAF">
        <w:rPr>
          <w:rFonts w:eastAsia="MS Mincho"/>
          <w:b/>
          <w:bCs/>
          <w:color w:val="FF0000"/>
          <w:vertAlign w:val="superscript"/>
        </w:rPr>
        <w:footnoteReference w:id="19"/>
      </w:r>
      <w:r w:rsidRPr="00156BAF">
        <w:rPr>
          <w:rFonts w:eastAsia="MS Mincho"/>
          <w:color w:val="FF0000"/>
          <w:vertAlign w:val="superscript"/>
        </w:rPr>
        <w:t xml:space="preserve"> </w:t>
      </w:r>
      <w:r w:rsidRPr="00156BAF">
        <w:rPr>
          <w:rFonts w:eastAsia="MS Mincho"/>
          <w:color w:val="FF0000"/>
        </w:rPr>
        <w:t xml:space="preserve">and the assumptions made </w:t>
      </w:r>
      <w:r>
        <w:rPr>
          <w:rFonts w:eastAsia="MS Mincho"/>
          <w:color w:val="FF0000"/>
        </w:rPr>
        <w:t>shall</w:t>
      </w:r>
      <w:r w:rsidRPr="00156BAF">
        <w:rPr>
          <w:rFonts w:eastAsia="MS Mincho"/>
          <w:color w:val="FF0000"/>
        </w:rPr>
        <w:t xml:space="preserve"> be clearly stated and explained. The same calculation procedures </w:t>
      </w:r>
      <w:r>
        <w:rPr>
          <w:rFonts w:eastAsia="MS Mincho"/>
          <w:color w:val="FF0000"/>
        </w:rPr>
        <w:t>shall</w:t>
      </w:r>
      <w:r w:rsidRPr="00156BAF">
        <w:rPr>
          <w:rFonts w:eastAsia="MS Mincho"/>
          <w:color w:val="FF0000"/>
        </w:rPr>
        <w:t xml:space="preserve"> be consistently applied throughout the study. Practically, when working with certain LCA software programs, calculation procedure could be included in larger data sets, whereas other LCA software programs/databases provide each procedure separately. </w:t>
      </w:r>
    </w:p>
    <w:p w:rsidR="00BA3AB7" w:rsidRPr="00156BAF" w:rsidRDefault="00BA3AB7" w:rsidP="009A5B28">
      <w:pPr>
        <w:rPr>
          <w:rFonts w:eastAsia="MS Mincho"/>
          <w:color w:val="FF0000"/>
        </w:rPr>
      </w:pPr>
    </w:p>
    <w:p w:rsidR="00BA3AB7" w:rsidRPr="00156BAF" w:rsidRDefault="00BA3AB7" w:rsidP="009A5B28">
      <w:pPr>
        <w:rPr>
          <w:rFonts w:eastAsia="MS Mincho"/>
          <w:color w:val="FF0000"/>
        </w:rPr>
      </w:pPr>
      <w:r w:rsidRPr="00156BAF">
        <w:rPr>
          <w:rFonts w:eastAsia="MS Mincho"/>
          <w:color w:val="FF0000"/>
        </w:rPr>
        <w:t>A check on data validity shall be conducted during the process of data collection to confirm that the data quality requirements for the intended application have been fulfilled.</w:t>
      </w:r>
    </w:p>
    <w:p w:rsidR="00BA3AB7" w:rsidRPr="00156BAF" w:rsidRDefault="00BA3AB7" w:rsidP="009A5B28">
      <w:pPr>
        <w:rPr>
          <w:rFonts w:eastAsia="MS Mincho"/>
          <w:color w:val="FF0000"/>
        </w:rPr>
      </w:pPr>
      <w:r w:rsidRPr="00156BAF">
        <w:rPr>
          <w:rFonts w:eastAsia="MS Mincho"/>
          <w:color w:val="FF0000"/>
        </w:rPr>
        <w:t>Validation may involve establishing, e.g., mass balances.</w:t>
      </w:r>
    </w:p>
    <w:p w:rsidR="00BA3AB7" w:rsidRPr="00B50657" w:rsidRDefault="00BA3AB7" w:rsidP="00CA2602"/>
    <w:p w:rsidR="00BA3AB7" w:rsidRDefault="00BA3AB7" w:rsidP="00E54FAB">
      <w:pPr>
        <w:widowControl w:val="0"/>
      </w:pPr>
    </w:p>
    <w:p w:rsidR="00BA3AB7" w:rsidRPr="00B50657" w:rsidRDefault="00BA3AB7" w:rsidP="00CA2602">
      <w:pPr>
        <w:pStyle w:val="Heading3"/>
      </w:pPr>
      <w:bookmarkStart w:id="281" w:name="_Toc263630358"/>
      <w:bookmarkStart w:id="282" w:name="_Toc263887685"/>
      <w:bookmarkStart w:id="283" w:name="_Toc300846735"/>
      <w:r>
        <w:t>5</w:t>
      </w:r>
      <w:r w:rsidRPr="00B50657">
        <w:t>.3.3</w:t>
      </w:r>
      <w:r w:rsidRPr="00B50657">
        <w:tab/>
        <w:t>Allocation of data</w:t>
      </w:r>
      <w:bookmarkEnd w:id="281"/>
      <w:bookmarkEnd w:id="282"/>
      <w:bookmarkEnd w:id="283"/>
    </w:p>
    <w:p w:rsidR="00BA3AB7" w:rsidRDefault="00BA3AB7" w:rsidP="00CA2602">
      <w:pPr>
        <w:pStyle w:val="Heading4"/>
        <w:rPr>
          <w:rStyle w:val="Strong"/>
          <w:b w:val="0"/>
          <w:bCs w:val="0"/>
        </w:rPr>
      </w:pPr>
      <w:bookmarkStart w:id="284" w:name="_Toc263630359"/>
      <w:bookmarkStart w:id="285" w:name="_Toc263887686"/>
      <w:bookmarkStart w:id="286" w:name="_Toc300846736"/>
      <w:r>
        <w:rPr>
          <w:rStyle w:val="Strong"/>
          <w:b w:val="0"/>
          <w:bCs w:val="0"/>
        </w:rPr>
        <w:t>5</w:t>
      </w:r>
      <w:r w:rsidRPr="00B50657">
        <w:rPr>
          <w:rStyle w:val="Strong"/>
          <w:b w:val="0"/>
          <w:bCs w:val="0"/>
        </w:rPr>
        <w:t>.3.3.1 General</w:t>
      </w:r>
      <w:bookmarkEnd w:id="284"/>
      <w:bookmarkEnd w:id="285"/>
      <w:bookmarkEnd w:id="286"/>
    </w:p>
    <w:p w:rsidR="00BA3AB7" w:rsidRPr="00CB7982" w:rsidRDefault="00BA3AB7" w:rsidP="00000E50">
      <w:pPr>
        <w:rPr>
          <w:color w:val="FF0000"/>
          <w:lang w:eastAsia="zh-CN"/>
        </w:rPr>
      </w:pPr>
      <w:r w:rsidRPr="00CB7982">
        <w:rPr>
          <w:color w:val="FF0000"/>
          <w:lang w:eastAsia="ja-JP"/>
        </w:rPr>
        <w:t>(According to ISO 14044 Section 4.3.3</w:t>
      </w:r>
      <w:r>
        <w:rPr>
          <w:color w:val="FF0000"/>
          <w:lang w:eastAsia="ja-JP"/>
        </w:rPr>
        <w:t>–4</w:t>
      </w:r>
      <w:r w:rsidRPr="00CB7982">
        <w:rPr>
          <w:color w:val="FF0000"/>
          <w:lang w:eastAsia="ja-JP"/>
        </w:rPr>
        <w:t>)</w:t>
      </w:r>
    </w:p>
    <w:p w:rsidR="00BA3AB7" w:rsidRPr="00E54FAB" w:rsidRDefault="00BA3AB7" w:rsidP="00CA2602">
      <w:pPr>
        <w:rPr>
          <w:color w:val="FF0000"/>
          <w:lang w:eastAsia="zh-CN"/>
        </w:rPr>
      </w:pPr>
    </w:p>
    <w:p w:rsidR="00BA3AB7" w:rsidRPr="00000E50" w:rsidRDefault="00BA3AB7" w:rsidP="00000E50">
      <w:pPr>
        <w:pStyle w:val="BodyText"/>
        <w:rPr>
          <w:rFonts w:ascii="Times New Roman" w:hAnsi="Times New Roman" w:cs="Times New Roman"/>
          <w:b/>
          <w:bCs/>
          <w:color w:val="7030A0"/>
        </w:rPr>
      </w:pPr>
      <w:r w:rsidRPr="00000E50">
        <w:rPr>
          <w:rFonts w:ascii="Times New Roman" w:hAnsi="Times New Roman" w:cs="Times New Roman"/>
          <w:b/>
          <w:bCs/>
          <w:color w:val="7030A0"/>
          <w:highlight w:val="yellow"/>
        </w:rPr>
        <w:t>5.3.3.1.1 Allocation rules for generic processes</w:t>
      </w:r>
    </w:p>
    <w:p w:rsidR="00BA3AB7" w:rsidRPr="00000E50" w:rsidRDefault="00BA3AB7" w:rsidP="00000E50">
      <w:pPr>
        <w:rPr>
          <w:rFonts w:eastAsia="MS Mincho"/>
          <w:color w:val="7030A0"/>
        </w:rPr>
      </w:pPr>
      <w:r w:rsidRPr="00000E50">
        <w:rPr>
          <w:rFonts w:eastAsia="MS Mincho"/>
          <w:color w:val="7030A0"/>
        </w:rPr>
        <w:t xml:space="preserve">Data for generic processes (G1–G7) </w:t>
      </w:r>
      <w:r>
        <w:rPr>
          <w:rFonts w:eastAsia="MS Mincho"/>
          <w:color w:val="7030A0"/>
        </w:rPr>
        <w:t>shall</w:t>
      </w:r>
      <w:r w:rsidRPr="00000E50">
        <w:rPr>
          <w:rFonts w:eastAsia="MS Mincho"/>
          <w:color w:val="7030A0"/>
        </w:rPr>
        <w:t xml:space="preserve"> be allocated as a whole (i.e., for the full lifecycle for the generic process) to the associated life cycle stage of the product system.</w:t>
      </w:r>
    </w:p>
    <w:p w:rsidR="00BA3AB7" w:rsidRPr="00000E50" w:rsidRDefault="00BA3AB7" w:rsidP="00000E50">
      <w:pPr>
        <w:rPr>
          <w:color w:val="FF0000"/>
          <w:lang w:eastAsia="zh-CN"/>
        </w:rPr>
      </w:pPr>
    </w:p>
    <w:p w:rsidR="00BA3AB7" w:rsidRPr="00000E50" w:rsidRDefault="00BA3AB7" w:rsidP="00000E50">
      <w:pPr>
        <w:pStyle w:val="BodyText"/>
        <w:rPr>
          <w:rFonts w:ascii="Times New Roman" w:hAnsi="Times New Roman" w:cs="Times New Roman"/>
          <w:b/>
          <w:bCs/>
          <w:color w:val="7030A0"/>
        </w:rPr>
      </w:pPr>
      <w:r w:rsidRPr="00000E50">
        <w:rPr>
          <w:rFonts w:ascii="Times New Roman" w:hAnsi="Times New Roman" w:cs="Times New Roman"/>
          <w:b/>
          <w:bCs/>
          <w:color w:val="7030A0"/>
          <w:highlight w:val="yellow"/>
        </w:rPr>
        <w:t>5.3.3.1.2 Allocation rules for allocation of support activities between projects/product systems</w:t>
      </w:r>
    </w:p>
    <w:p w:rsidR="00BA3AB7" w:rsidRPr="00E63DE6" w:rsidRDefault="00BA3AB7" w:rsidP="00000E50">
      <w:pPr>
        <w:pStyle w:val="Text"/>
        <w:ind w:left="0"/>
        <w:rPr>
          <w:rFonts w:ascii="Times New Roman" w:eastAsia="MS Mincho" w:hAnsi="Times New Roman" w:cs="Times New Roman"/>
          <w:color w:val="993366"/>
          <w:sz w:val="20"/>
          <w:szCs w:val="20"/>
          <w:lang w:val="en-GB"/>
        </w:rPr>
      </w:pPr>
      <w:r w:rsidRPr="00E63DE6">
        <w:rPr>
          <w:rFonts w:ascii="Times New Roman" w:eastAsia="MS Mincho" w:hAnsi="Times New Roman" w:cs="Times New Roman"/>
          <w:color w:val="993366"/>
          <w:sz w:val="20"/>
          <w:szCs w:val="20"/>
          <w:highlight w:val="yellow"/>
          <w:lang w:val="en-GB"/>
        </w:rPr>
        <w:t>Data</w:t>
      </w:r>
      <w:r w:rsidRPr="00E63DE6">
        <w:rPr>
          <w:rFonts w:ascii="Times New Roman" w:eastAsia="MS Mincho" w:hAnsi="Times New Roman" w:cs="Times New Roman"/>
          <w:color w:val="993366"/>
          <w:sz w:val="20"/>
          <w:szCs w:val="20"/>
          <w:lang w:val="en-GB"/>
        </w:rPr>
        <w:t xml:space="preserve"> for relevant part of the organization/operation shall be allocated to the relevant part of the project/ product system life cycle. If no detailed information on organization/operation is available the allocation </w:t>
      </w:r>
      <w:r>
        <w:rPr>
          <w:rFonts w:ascii="Times New Roman" w:eastAsia="MS Mincho" w:hAnsi="Times New Roman" w:cs="Times New Roman"/>
          <w:color w:val="993366"/>
          <w:sz w:val="20"/>
          <w:szCs w:val="20"/>
          <w:lang w:val="en-GB"/>
        </w:rPr>
        <w:t>shall</w:t>
      </w:r>
      <w:r w:rsidRPr="00E63DE6">
        <w:rPr>
          <w:rFonts w:ascii="Times New Roman" w:eastAsia="MS Mincho" w:hAnsi="Times New Roman" w:cs="Times New Roman"/>
          <w:color w:val="993366"/>
          <w:sz w:val="20"/>
          <w:szCs w:val="20"/>
          <w:lang w:val="en-GB"/>
        </w:rPr>
        <w:t xml:space="preserve"> be based on organizational/economic data.</w:t>
      </w:r>
    </w:p>
    <w:p w:rsidR="00BA3AB7" w:rsidRPr="00570CED" w:rsidRDefault="00BA3AB7" w:rsidP="00000E50">
      <w:pPr>
        <w:pStyle w:val="Text"/>
        <w:ind w:left="0"/>
        <w:rPr>
          <w:rFonts w:ascii="Times New Roman" w:eastAsia="MS Mincho" w:hAnsi="Times New Roman"/>
          <w:color w:val="7030A0"/>
          <w:sz w:val="20"/>
          <w:szCs w:val="20"/>
          <w:lang w:val="en-GB"/>
        </w:rPr>
      </w:pPr>
    </w:p>
    <w:p w:rsidR="00BA3AB7" w:rsidRPr="00000E50" w:rsidRDefault="00BA3AB7" w:rsidP="00000E50">
      <w:pPr>
        <w:pStyle w:val="BodyText"/>
        <w:rPr>
          <w:rFonts w:ascii="Times New Roman" w:hAnsi="Times New Roman" w:cs="Times New Roman"/>
          <w:b/>
          <w:bCs/>
          <w:color w:val="FF0000"/>
        </w:rPr>
      </w:pPr>
      <w:r w:rsidRPr="00000E50">
        <w:rPr>
          <w:rFonts w:ascii="Times New Roman" w:hAnsi="Times New Roman" w:cs="Times New Roman"/>
          <w:b/>
          <w:bCs/>
          <w:color w:val="FF0000"/>
        </w:rPr>
        <w:t>5.3.3.1.</w:t>
      </w:r>
      <w:r>
        <w:rPr>
          <w:rFonts w:ascii="Times New Roman" w:hAnsi="Times New Roman" w:cs="Times New Roman"/>
          <w:b/>
          <w:bCs/>
          <w:color w:val="FF0000"/>
        </w:rPr>
        <w:t>3</w:t>
      </w:r>
      <w:r w:rsidRPr="00000E50">
        <w:rPr>
          <w:rFonts w:ascii="Times New Roman" w:hAnsi="Times New Roman" w:cs="Times New Roman"/>
          <w:b/>
          <w:bCs/>
          <w:color w:val="FF0000"/>
        </w:rPr>
        <w:t xml:space="preserve"> Allocation rules for facility data</w:t>
      </w:r>
    </w:p>
    <w:p w:rsidR="00BA3AB7" w:rsidRPr="00000E50" w:rsidRDefault="00BA3AB7" w:rsidP="00000E50">
      <w:pPr>
        <w:pStyle w:val="BodyText"/>
        <w:rPr>
          <w:rFonts w:ascii="Times New Roman" w:hAnsi="Times New Roman" w:cs="Times New Roman"/>
          <w:color w:val="FF0000"/>
        </w:rPr>
      </w:pPr>
      <w:r w:rsidRPr="00000E50">
        <w:rPr>
          <w:rFonts w:ascii="Times New Roman" w:hAnsi="Times New Roman" w:cs="Times New Roman"/>
          <w:color w:val="FF0000"/>
        </w:rPr>
        <w:t xml:space="preserve">Facility data for production facilities </w:t>
      </w:r>
      <w:r>
        <w:rPr>
          <w:rFonts w:ascii="Times New Roman" w:hAnsi="Times New Roman" w:cs="Times New Roman"/>
          <w:color w:val="FF0000"/>
        </w:rPr>
        <w:t>shall</w:t>
      </w:r>
      <w:r w:rsidRPr="00000E50">
        <w:rPr>
          <w:rFonts w:ascii="Times New Roman" w:hAnsi="Times New Roman" w:cs="Times New Roman"/>
          <w:color w:val="FF0000"/>
        </w:rPr>
        <w:t xml:space="preserve"> preferably be allocated to product systems based on relevant physical data</w:t>
      </w:r>
      <w:r w:rsidRPr="00000E50">
        <w:rPr>
          <w:rStyle w:val="FootnoteReference"/>
          <w:rFonts w:ascii="Times New Roman" w:hAnsi="Times New Roman" w:cs="Times New Roman"/>
          <w:color w:val="FF0000"/>
        </w:rPr>
        <w:footnoteReference w:id="20"/>
      </w:r>
      <w:r w:rsidRPr="00000E50">
        <w:rPr>
          <w:rFonts w:ascii="Times New Roman" w:hAnsi="Times New Roman" w:cs="Times New Roman"/>
          <w:color w:val="FF0000"/>
        </w:rPr>
        <w:t xml:space="preserve"> (i.e</w:t>
      </w:r>
      <w:r>
        <w:rPr>
          <w:rFonts w:ascii="Times New Roman" w:hAnsi="Times New Roman" w:cs="Times New Roman"/>
          <w:color w:val="FF0000"/>
        </w:rPr>
        <w:t>.,</w:t>
      </w:r>
      <w:r w:rsidRPr="00000E50">
        <w:rPr>
          <w:rFonts w:ascii="Times New Roman" w:hAnsi="Times New Roman" w:cs="Times New Roman"/>
          <w:color w:val="FF0000"/>
        </w:rPr>
        <w:t xml:space="preserve"> layer</w:t>
      </w:r>
      <w:r>
        <w:rPr>
          <w:rFonts w:ascii="Times New Roman" w:hAnsi="Times New Roman" w:cs="Times New Roman"/>
          <w:color w:val="FF0000"/>
        </w:rPr>
        <w:t>×area</w:t>
      </w:r>
      <w:r w:rsidRPr="00000E50">
        <w:rPr>
          <w:rFonts w:ascii="Times New Roman" w:hAnsi="Times New Roman" w:cs="Times New Roman"/>
          <w:color w:val="FF0000"/>
        </w:rPr>
        <w:t xml:space="preserve"> for printed circuit boards</w:t>
      </w:r>
      <w:r>
        <w:rPr>
          <w:rFonts w:ascii="Times New Roman" w:hAnsi="Times New Roman" w:cs="Times New Roman"/>
          <w:color w:val="FF0000"/>
        </w:rPr>
        <w:t>,</w:t>
      </w:r>
      <w:r w:rsidRPr="00000E50">
        <w:rPr>
          <w:rFonts w:ascii="Times New Roman" w:hAnsi="Times New Roman" w:cs="Times New Roman"/>
          <w:color w:val="FF0000"/>
        </w:rPr>
        <w:t xml:space="preserve"> </w:t>
      </w:r>
      <w:r>
        <w:rPr>
          <w:rFonts w:ascii="Times New Roman" w:hAnsi="Times New Roman" w:cs="Times New Roman"/>
          <w:color w:val="FF0000"/>
        </w:rPr>
        <w:t xml:space="preserve">die area for </w:t>
      </w:r>
      <w:r w:rsidRPr="00000E50">
        <w:rPr>
          <w:rFonts w:ascii="Times New Roman" w:hAnsi="Times New Roman" w:cs="Times New Roman"/>
          <w:color w:val="FF0000"/>
        </w:rPr>
        <w:t>ICs, weight for other components</w:t>
      </w:r>
      <w:r>
        <w:rPr>
          <w:rFonts w:ascii="Times New Roman" w:hAnsi="Times New Roman" w:cs="Times New Roman"/>
          <w:color w:val="FF0000"/>
        </w:rPr>
        <w:t xml:space="preserve"> according to Table A.M2</w:t>
      </w:r>
      <w:r w:rsidRPr="00000E50">
        <w:rPr>
          <w:rFonts w:ascii="Times New Roman" w:hAnsi="Times New Roman" w:cs="Times New Roman"/>
          <w:color w:val="FF0000"/>
        </w:rPr>
        <w:t>). If information regarding physical parameters is insufficient economical allocation may be used.</w:t>
      </w:r>
    </w:p>
    <w:p w:rsidR="00BA3AB7" w:rsidRPr="00000E50" w:rsidRDefault="00BA3AB7" w:rsidP="00000E50">
      <w:pPr>
        <w:pStyle w:val="BodyText"/>
        <w:rPr>
          <w:rFonts w:ascii="Times New Roman" w:hAnsi="Times New Roman" w:cs="Times New Roman"/>
          <w:color w:val="FF0000"/>
        </w:rPr>
      </w:pPr>
      <w:r w:rsidRPr="00000E50">
        <w:rPr>
          <w:rFonts w:ascii="Times New Roman" w:hAnsi="Times New Roman" w:cs="Times New Roman"/>
          <w:color w:val="FF0000"/>
        </w:rPr>
        <w:t xml:space="preserve">For software design the “facility” is usually an office. In that case the allocation rules in </w:t>
      </w:r>
      <w:r w:rsidRPr="00000E50">
        <w:rPr>
          <w:rFonts w:ascii="Times New Roman" w:hAnsi="Times New Roman" w:cs="Times New Roman"/>
          <w:color w:val="FF0000"/>
          <w:highlight w:val="yellow"/>
        </w:rPr>
        <w:t>5.3.3.1.2</w:t>
      </w:r>
      <w:r w:rsidRPr="00000E50">
        <w:rPr>
          <w:rFonts w:ascii="Times New Roman" w:hAnsi="Times New Roman" w:cs="Times New Roman"/>
          <w:color w:val="FF0000"/>
        </w:rPr>
        <w:t xml:space="preserve"> apply.</w:t>
      </w:r>
    </w:p>
    <w:p w:rsidR="00BA3AB7" w:rsidRPr="00000E50" w:rsidRDefault="00BA3AB7" w:rsidP="00000E50">
      <w:pPr>
        <w:pStyle w:val="BodyText"/>
        <w:rPr>
          <w:rFonts w:ascii="Times New Roman" w:hAnsi="Times New Roman" w:cs="Times New Roman"/>
          <w:b/>
          <w:bCs/>
          <w:color w:val="FF0000"/>
        </w:rPr>
      </w:pPr>
      <w:r w:rsidRPr="00000E50">
        <w:rPr>
          <w:rFonts w:ascii="Times New Roman" w:hAnsi="Times New Roman" w:cs="Times New Roman"/>
          <w:b/>
          <w:bCs/>
          <w:color w:val="FF0000"/>
        </w:rPr>
        <w:t>5.3.3.1.4 Allocation rules for transports</w:t>
      </w:r>
    </w:p>
    <w:p w:rsidR="00BA3AB7" w:rsidRPr="00000E50" w:rsidRDefault="00BA3AB7" w:rsidP="00000E50">
      <w:pPr>
        <w:pStyle w:val="BodyText"/>
        <w:rPr>
          <w:rFonts w:ascii="Times New Roman" w:hAnsi="Times New Roman" w:cs="Times New Roman"/>
          <w:color w:val="FF0000"/>
        </w:rPr>
      </w:pPr>
      <w:r w:rsidRPr="00000E50">
        <w:rPr>
          <w:rFonts w:ascii="Times New Roman" w:hAnsi="Times New Roman" w:cs="Times New Roman"/>
          <w:color w:val="FF0000"/>
        </w:rPr>
        <w:t xml:space="preserve">Transports </w:t>
      </w:r>
      <w:r>
        <w:rPr>
          <w:rFonts w:ascii="Times New Roman" w:hAnsi="Times New Roman" w:cs="Times New Roman"/>
          <w:color w:val="FF0000"/>
        </w:rPr>
        <w:t>shall</w:t>
      </w:r>
      <w:r w:rsidRPr="00000E50">
        <w:rPr>
          <w:rFonts w:ascii="Times New Roman" w:hAnsi="Times New Roman" w:cs="Times New Roman"/>
          <w:color w:val="FF0000"/>
        </w:rPr>
        <w:t xml:space="preserve"> be allocated based on chargeable </w:t>
      </w:r>
      <w:commentRangeStart w:id="287"/>
      <w:r w:rsidRPr="00000E50">
        <w:rPr>
          <w:rFonts w:ascii="Times New Roman" w:hAnsi="Times New Roman" w:cs="Times New Roman"/>
          <w:color w:val="FF0000"/>
        </w:rPr>
        <w:t>weight</w:t>
      </w:r>
      <w:commentRangeEnd w:id="287"/>
      <w:r w:rsidRPr="00000E50">
        <w:rPr>
          <w:rStyle w:val="CommentReference"/>
          <w:rFonts w:ascii="Times New Roman" w:hAnsi="Times New Roman" w:cs="Times New Roman"/>
        </w:rPr>
        <w:commentReference w:id="287"/>
      </w:r>
    </w:p>
    <w:p w:rsidR="00BA3AB7" w:rsidRPr="00000E50" w:rsidRDefault="00BA3AB7" w:rsidP="00000E50">
      <w:pPr>
        <w:pStyle w:val="BodyText"/>
        <w:rPr>
          <w:rFonts w:ascii="Times New Roman" w:hAnsi="Times New Roman" w:cs="Times New Roman"/>
          <w:b/>
          <w:bCs/>
          <w:color w:val="7030A0"/>
        </w:rPr>
      </w:pPr>
      <w:r w:rsidRPr="00000E50">
        <w:rPr>
          <w:rFonts w:ascii="Times New Roman" w:hAnsi="Times New Roman" w:cs="Times New Roman"/>
          <w:b/>
          <w:bCs/>
          <w:color w:val="7030A0"/>
          <w:highlight w:val="yellow"/>
        </w:rPr>
        <w:t>5.3.3.1.</w:t>
      </w:r>
      <w:r>
        <w:rPr>
          <w:rFonts w:ascii="Times New Roman" w:hAnsi="Times New Roman" w:cs="Times New Roman"/>
          <w:b/>
          <w:bCs/>
          <w:color w:val="7030A0"/>
          <w:highlight w:val="yellow"/>
        </w:rPr>
        <w:t>5</w:t>
      </w:r>
      <w:r w:rsidRPr="00000E50">
        <w:rPr>
          <w:rFonts w:ascii="Times New Roman" w:hAnsi="Times New Roman" w:cs="Times New Roman"/>
          <w:b/>
          <w:bCs/>
          <w:color w:val="7030A0"/>
          <w:highlight w:val="yellow"/>
        </w:rPr>
        <w:t xml:space="preserve"> Allocation rules for recycling</w:t>
      </w:r>
    </w:p>
    <w:p w:rsidR="00BA3AB7" w:rsidRPr="00000E50" w:rsidRDefault="00BA3AB7" w:rsidP="00000E50">
      <w:pPr>
        <w:pStyle w:val="BodyText"/>
        <w:rPr>
          <w:rFonts w:ascii="Times New Roman" w:hAnsi="Times New Roman" w:cs="Times New Roman"/>
          <w:color w:val="7030A0"/>
        </w:rPr>
      </w:pPr>
      <w:r w:rsidRPr="00000E50">
        <w:rPr>
          <w:rFonts w:ascii="Times New Roman" w:hAnsi="Times New Roman" w:cs="Times New Roman"/>
          <w:color w:val="7030A0"/>
        </w:rPr>
        <w:t>The impacts of Raw Material Recycling (G</w:t>
      </w:r>
      <w:r>
        <w:rPr>
          <w:rFonts w:ascii="Times New Roman" w:hAnsi="Times New Roman" w:cs="Times New Roman"/>
          <w:color w:val="7030A0"/>
        </w:rPr>
        <w:t>7</w:t>
      </w:r>
      <w:r w:rsidRPr="00000E50">
        <w:rPr>
          <w:rFonts w:ascii="Times New Roman" w:hAnsi="Times New Roman" w:cs="Times New Roman"/>
          <w:color w:val="7030A0"/>
        </w:rPr>
        <w:t xml:space="preserve">) </w:t>
      </w:r>
      <w:r>
        <w:rPr>
          <w:rFonts w:ascii="Times New Roman" w:hAnsi="Times New Roman" w:cs="Times New Roman"/>
          <w:color w:val="7030A0"/>
        </w:rPr>
        <w:t>shall</w:t>
      </w:r>
      <w:r w:rsidRPr="00000E50">
        <w:rPr>
          <w:rFonts w:ascii="Times New Roman" w:hAnsi="Times New Roman" w:cs="Times New Roman"/>
          <w:color w:val="7030A0"/>
        </w:rPr>
        <w:t xml:space="preserve"> be allocated between life cycles, in practice between Raw Material Acquisition (A1-A2) and EoLT (D), according to the following principles:</w:t>
      </w:r>
    </w:p>
    <w:p w:rsidR="00BA3AB7" w:rsidRPr="00000E50" w:rsidRDefault="00BA3AB7" w:rsidP="00000E50">
      <w:pPr>
        <w:pStyle w:val="BodyText"/>
        <w:keepNext w:val="0"/>
        <w:numPr>
          <w:ilvl w:val="0"/>
          <w:numId w:val="46"/>
          <w:numberingChange w:id="288" w:author="a73041" w:date="2011-08-26T16:44:00Z" w:original=""/>
        </w:numPr>
        <w:overflowPunct/>
        <w:autoSpaceDE/>
        <w:autoSpaceDN/>
        <w:adjustRightInd/>
        <w:spacing w:after="180"/>
        <w:textAlignment w:val="auto"/>
        <w:rPr>
          <w:rFonts w:ascii="Times New Roman" w:hAnsi="Times New Roman" w:cs="Times New Roman"/>
          <w:color w:val="7030A0"/>
        </w:rPr>
      </w:pPr>
      <w:r w:rsidRPr="00000E50">
        <w:rPr>
          <w:rFonts w:ascii="Times New Roman" w:hAnsi="Times New Roman" w:cs="Times New Roman"/>
          <w:color w:val="7030A0"/>
        </w:rPr>
        <w:t xml:space="preserve">All elementary flows and consequently all environmental impacts of Landfill </w:t>
      </w:r>
      <w:r>
        <w:rPr>
          <w:rFonts w:ascii="Times New Roman" w:hAnsi="Times New Roman" w:cs="Times New Roman"/>
          <w:color w:val="7030A0"/>
        </w:rPr>
        <w:t>shall</w:t>
      </w:r>
      <w:r w:rsidRPr="00000E50">
        <w:rPr>
          <w:rFonts w:ascii="Times New Roman" w:hAnsi="Times New Roman" w:cs="Times New Roman"/>
          <w:color w:val="7030A0"/>
        </w:rPr>
        <w:t xml:space="preserve"> be fully allocated to the life cycle that puts the material on a landfill, or other types of rest waste storage</w:t>
      </w:r>
    </w:p>
    <w:p w:rsidR="00BA3AB7" w:rsidRPr="00000E50" w:rsidRDefault="00BA3AB7" w:rsidP="00000E50">
      <w:pPr>
        <w:pStyle w:val="BodyText"/>
        <w:keepNext w:val="0"/>
        <w:numPr>
          <w:ilvl w:val="0"/>
          <w:numId w:val="46"/>
          <w:numberingChange w:id="289" w:author="a73041" w:date="2011-08-26T16:44:00Z" w:original=""/>
        </w:numPr>
        <w:overflowPunct/>
        <w:autoSpaceDE/>
        <w:autoSpaceDN/>
        <w:adjustRightInd/>
        <w:spacing w:after="180"/>
        <w:textAlignment w:val="auto"/>
        <w:rPr>
          <w:rFonts w:ascii="Times New Roman" w:hAnsi="Times New Roman" w:cs="Times New Roman"/>
          <w:color w:val="7030A0"/>
        </w:rPr>
      </w:pPr>
      <w:r w:rsidRPr="00000E50">
        <w:rPr>
          <w:rFonts w:ascii="Times New Roman" w:hAnsi="Times New Roman" w:cs="Times New Roman"/>
          <w:color w:val="7030A0"/>
        </w:rPr>
        <w:t xml:space="preserve">The material resource depletion impact and related elementary flow </w:t>
      </w:r>
      <w:r>
        <w:rPr>
          <w:rFonts w:ascii="Times New Roman" w:hAnsi="Times New Roman" w:cs="Times New Roman"/>
          <w:color w:val="7030A0"/>
        </w:rPr>
        <w:t>shall</w:t>
      </w:r>
      <w:r w:rsidRPr="00000E50">
        <w:rPr>
          <w:rFonts w:ascii="Times New Roman" w:hAnsi="Times New Roman" w:cs="Times New Roman"/>
          <w:color w:val="7030A0"/>
        </w:rPr>
        <w:t xml:space="preserve"> be fully allocated to the life cycle that depletes the material resource (e.g., put the material on landfill)</w:t>
      </w:r>
    </w:p>
    <w:p w:rsidR="00BA3AB7" w:rsidRPr="00000E50" w:rsidRDefault="00BA3AB7" w:rsidP="00000E50">
      <w:pPr>
        <w:pStyle w:val="BodyText"/>
        <w:keepNext w:val="0"/>
        <w:numPr>
          <w:ilvl w:val="0"/>
          <w:numId w:val="46"/>
          <w:numberingChange w:id="290" w:author="a73041" w:date="2011-08-26T16:44:00Z" w:original=""/>
        </w:numPr>
        <w:overflowPunct/>
        <w:autoSpaceDE/>
        <w:autoSpaceDN/>
        <w:adjustRightInd/>
        <w:spacing w:after="180"/>
        <w:textAlignment w:val="auto"/>
        <w:rPr>
          <w:rFonts w:ascii="Times New Roman" w:hAnsi="Times New Roman" w:cs="Times New Roman"/>
          <w:color w:val="7030A0"/>
        </w:rPr>
      </w:pPr>
      <w:r w:rsidRPr="00000E50">
        <w:rPr>
          <w:rFonts w:ascii="Times New Roman" w:hAnsi="Times New Roman" w:cs="Times New Roman"/>
          <w:color w:val="7030A0"/>
        </w:rPr>
        <w:t xml:space="preserve">Energy recovery of incineration processes </w:t>
      </w:r>
      <w:r>
        <w:rPr>
          <w:rFonts w:ascii="Times New Roman" w:hAnsi="Times New Roman" w:cs="Times New Roman"/>
          <w:color w:val="7030A0"/>
        </w:rPr>
        <w:t>shall</w:t>
      </w:r>
      <w:r w:rsidRPr="00000E50">
        <w:rPr>
          <w:rFonts w:ascii="Times New Roman" w:hAnsi="Times New Roman" w:cs="Times New Roman"/>
          <w:color w:val="7030A0"/>
        </w:rPr>
        <w:t xml:space="preserve"> not be taken into account</w:t>
      </w:r>
    </w:p>
    <w:p w:rsidR="00BA3AB7" w:rsidRPr="00000E50" w:rsidRDefault="00BA3AB7" w:rsidP="00000E50">
      <w:pPr>
        <w:pStyle w:val="BodyText"/>
        <w:keepNext w:val="0"/>
        <w:numPr>
          <w:ilvl w:val="0"/>
          <w:numId w:val="46"/>
          <w:numberingChange w:id="291" w:author="a73041" w:date="2011-08-26T16:44:00Z" w:original=""/>
        </w:numPr>
        <w:overflowPunct/>
        <w:autoSpaceDE/>
        <w:autoSpaceDN/>
        <w:adjustRightInd/>
        <w:spacing w:after="180"/>
        <w:textAlignment w:val="auto"/>
        <w:rPr>
          <w:rFonts w:ascii="Times New Roman" w:hAnsi="Times New Roman" w:cs="Times New Roman"/>
          <w:color w:val="7030A0"/>
        </w:rPr>
      </w:pPr>
      <w:r w:rsidRPr="00000E50">
        <w:rPr>
          <w:rFonts w:ascii="Times New Roman" w:hAnsi="Times New Roman" w:cs="Times New Roman"/>
          <w:color w:val="7030A0"/>
        </w:rPr>
        <w:t xml:space="preserve">The 100/0 allocation method </w:t>
      </w:r>
      <w:r>
        <w:rPr>
          <w:rFonts w:ascii="Times New Roman" w:hAnsi="Times New Roman" w:cs="Times New Roman"/>
          <w:color w:val="7030A0"/>
        </w:rPr>
        <w:t>shall</w:t>
      </w:r>
      <w:r w:rsidRPr="00000E50">
        <w:rPr>
          <w:rFonts w:ascii="Times New Roman" w:hAnsi="Times New Roman" w:cs="Times New Roman"/>
          <w:color w:val="7030A0"/>
        </w:rPr>
        <w:t xml:space="preserve"> be used for calculating primary Raw Material Acquisition impact</w:t>
      </w:r>
    </w:p>
    <w:p w:rsidR="00BA3AB7" w:rsidRPr="00000E50" w:rsidRDefault="00BA3AB7" w:rsidP="00000E50">
      <w:pPr>
        <w:pStyle w:val="BodyText"/>
        <w:keepNext w:val="0"/>
        <w:numPr>
          <w:ilvl w:val="0"/>
          <w:numId w:val="46"/>
          <w:numberingChange w:id="292" w:author="a73041" w:date="2011-08-26T16:44:00Z" w:original=""/>
        </w:numPr>
        <w:overflowPunct/>
        <w:autoSpaceDE/>
        <w:autoSpaceDN/>
        <w:adjustRightInd/>
        <w:spacing w:after="180"/>
        <w:textAlignment w:val="auto"/>
        <w:rPr>
          <w:rFonts w:ascii="Times New Roman" w:hAnsi="Times New Roman" w:cs="Times New Roman"/>
          <w:color w:val="7030A0"/>
        </w:rPr>
      </w:pPr>
      <w:r w:rsidRPr="00000E50">
        <w:rPr>
          <w:rFonts w:ascii="Times New Roman" w:hAnsi="Times New Roman" w:cs="Times New Roman"/>
          <w:color w:val="7030A0"/>
        </w:rPr>
        <w:t xml:space="preserve">The 50/50 allocation method </w:t>
      </w:r>
      <w:r>
        <w:rPr>
          <w:rFonts w:ascii="Times New Roman" w:hAnsi="Times New Roman" w:cs="Times New Roman"/>
          <w:color w:val="7030A0"/>
        </w:rPr>
        <w:t>shall</w:t>
      </w:r>
      <w:r w:rsidRPr="00000E50">
        <w:rPr>
          <w:rFonts w:ascii="Times New Roman" w:hAnsi="Times New Roman" w:cs="Times New Roman"/>
          <w:color w:val="7030A0"/>
        </w:rPr>
        <w:t xml:space="preserve"> be applied when possible to allocate both the use of recycled input material in the raw material acquisition stage and the recycling of materials in the EoLT stage. USGS</w:t>
      </w:r>
      <w:r w:rsidRPr="00000E50">
        <w:rPr>
          <w:rFonts w:ascii="Times New Roman" w:hAnsi="Times New Roman" w:cs="Times New Roman"/>
          <w:b/>
          <w:bCs/>
          <w:color w:val="7030A0"/>
          <w:vertAlign w:val="superscript"/>
        </w:rPr>
        <w:footnoteReference w:id="21"/>
      </w:r>
      <w:r w:rsidRPr="00000E50">
        <w:rPr>
          <w:rFonts w:ascii="Times New Roman" w:hAnsi="Times New Roman" w:cs="Times New Roman"/>
          <w:color w:val="7030A0"/>
        </w:rPr>
        <w:t xml:space="preserve"> yearly mineral report can be used to estimate the ratio of recycled material content for input material if primary data is not accessible. </w:t>
      </w:r>
    </w:p>
    <w:p w:rsidR="00BA3AB7" w:rsidRPr="00570CED" w:rsidRDefault="00BA3AB7" w:rsidP="00000E50">
      <w:pPr>
        <w:rPr>
          <w:rFonts w:eastAsia="MS Mincho"/>
          <w:color w:val="7030A0"/>
        </w:rPr>
      </w:pPr>
      <w:r w:rsidRPr="00570CED">
        <w:rPr>
          <w:rFonts w:eastAsia="MS Mincho"/>
          <w:color w:val="7030A0"/>
        </w:rPr>
        <w:t>If available input LCI data does not distinguish between primary Raw Material Acquisition and</w:t>
      </w:r>
      <w:r>
        <w:rPr>
          <w:rFonts w:eastAsia="MS Mincho"/>
          <w:color w:val="7030A0"/>
        </w:rPr>
        <w:t xml:space="preserve"> </w:t>
      </w:r>
      <w:r w:rsidRPr="00570CED">
        <w:rPr>
          <w:rFonts w:eastAsia="MS Mincho"/>
          <w:color w:val="7030A0"/>
        </w:rPr>
        <w:t>Raw Material Recycling, the 100/0 method can be used as a fall</w:t>
      </w:r>
      <w:r>
        <w:rPr>
          <w:rFonts w:eastAsia="MS Mincho"/>
          <w:color w:val="7030A0"/>
        </w:rPr>
        <w:t>–</w:t>
      </w:r>
      <w:r w:rsidRPr="00570CED">
        <w:rPr>
          <w:rFonts w:eastAsia="MS Mincho"/>
          <w:color w:val="7030A0"/>
        </w:rPr>
        <w:t>back alternative.</w:t>
      </w:r>
    </w:p>
    <w:p w:rsidR="00BA3AB7" w:rsidRDefault="00BA3AB7" w:rsidP="00CA2602">
      <w:pPr>
        <w:pStyle w:val="Heading4"/>
        <w:rPr>
          <w:rStyle w:val="Strong"/>
          <w:b w:val="0"/>
          <w:bCs w:val="0"/>
        </w:rPr>
      </w:pPr>
      <w:bookmarkStart w:id="293" w:name="_Toc263630360"/>
      <w:bookmarkStart w:id="294" w:name="_Toc263887687"/>
      <w:bookmarkStart w:id="295" w:name="_Toc300846737"/>
      <w:r>
        <w:rPr>
          <w:rStyle w:val="Strong"/>
          <w:b w:val="0"/>
          <w:bCs w:val="0"/>
        </w:rPr>
        <w:t>5</w:t>
      </w:r>
      <w:r w:rsidRPr="00B50657">
        <w:rPr>
          <w:rStyle w:val="Strong"/>
          <w:b w:val="0"/>
          <w:bCs w:val="0"/>
        </w:rPr>
        <w:t xml:space="preserve">.3.3.2 ICT </w:t>
      </w:r>
      <w:r>
        <w:rPr>
          <w:rStyle w:val="Strong"/>
          <w:b w:val="0"/>
          <w:bCs w:val="0"/>
        </w:rPr>
        <w:t>equipment</w:t>
      </w:r>
      <w:bookmarkEnd w:id="293"/>
      <w:bookmarkEnd w:id="294"/>
      <w:bookmarkEnd w:id="295"/>
    </w:p>
    <w:p w:rsidR="00BA3AB7" w:rsidRPr="00D37BD1" w:rsidRDefault="00BA3AB7" w:rsidP="00D458CE">
      <w:pPr>
        <w:rPr>
          <w:color w:val="FF0000"/>
        </w:rPr>
      </w:pPr>
      <w:r w:rsidRPr="00726465">
        <w:rPr>
          <w:color w:val="FF0000"/>
        </w:rPr>
        <w:t>See 5.3.3.1</w:t>
      </w:r>
    </w:p>
    <w:p w:rsidR="00BA3AB7" w:rsidRPr="00D458CE" w:rsidRDefault="00BA3AB7" w:rsidP="00D458CE"/>
    <w:p w:rsidR="00BA3AB7" w:rsidRDefault="00BA3AB7" w:rsidP="00CA2602">
      <w:pPr>
        <w:pStyle w:val="Heading4"/>
        <w:rPr>
          <w:rStyle w:val="Strong"/>
          <w:b w:val="0"/>
          <w:bCs w:val="0"/>
        </w:rPr>
      </w:pPr>
      <w:bookmarkStart w:id="296" w:name="_Toc263630361"/>
      <w:bookmarkStart w:id="297" w:name="_Toc263887688"/>
      <w:bookmarkStart w:id="298" w:name="_Toc300846738"/>
      <w:r>
        <w:rPr>
          <w:rStyle w:val="Strong"/>
          <w:b w:val="0"/>
          <w:bCs w:val="0"/>
        </w:rPr>
        <w:t>5</w:t>
      </w:r>
      <w:r w:rsidRPr="00B50657">
        <w:rPr>
          <w:rStyle w:val="Strong"/>
          <w:b w:val="0"/>
          <w:bCs w:val="0"/>
        </w:rPr>
        <w:t>.3.3.3 Network</w:t>
      </w:r>
      <w:bookmarkEnd w:id="296"/>
      <w:bookmarkEnd w:id="297"/>
      <w:bookmarkEnd w:id="298"/>
    </w:p>
    <w:p w:rsidR="00BA3AB7" w:rsidRDefault="00BA3AB7" w:rsidP="00D458CE">
      <w:pPr>
        <w:rPr>
          <w:rFonts w:eastAsia="MS Mincho"/>
          <w:color w:val="7030A0"/>
        </w:rPr>
      </w:pPr>
      <w:r w:rsidRPr="00570CED">
        <w:rPr>
          <w:rFonts w:eastAsia="MS Mincho"/>
          <w:color w:val="7030A0"/>
        </w:rPr>
        <w:t xml:space="preserve">Support activities and, when applicable, </w:t>
      </w:r>
      <w:r w:rsidRPr="004D1AB7">
        <w:rPr>
          <w:rFonts w:eastAsia="MS Mincho"/>
          <w:i/>
          <w:iCs/>
          <w:color w:val="7030A0"/>
        </w:rPr>
        <w:t>Support Equipment</w:t>
      </w:r>
      <w:r w:rsidRPr="00570CED">
        <w:rPr>
          <w:rFonts w:eastAsia="MS Mincho"/>
          <w:color w:val="7030A0"/>
        </w:rPr>
        <w:t xml:space="preserve"> which is shared between several nodes or all </w:t>
      </w:r>
      <w:r>
        <w:rPr>
          <w:rFonts w:eastAsia="MS Mincho"/>
          <w:color w:val="7030A0"/>
        </w:rPr>
        <w:t>N</w:t>
      </w:r>
      <w:r w:rsidRPr="00570CED">
        <w:rPr>
          <w:rFonts w:eastAsia="MS Mincho"/>
          <w:color w:val="7030A0"/>
        </w:rPr>
        <w:t xml:space="preserve">etwork equipment need not be allocated to the different </w:t>
      </w:r>
      <w:r w:rsidRPr="004D1AB7">
        <w:rPr>
          <w:rFonts w:eastAsia="MS Mincho"/>
          <w:i/>
          <w:iCs/>
          <w:color w:val="7030A0"/>
        </w:rPr>
        <w:t>ICT Equipment</w:t>
      </w:r>
      <w:r w:rsidRPr="00570CED">
        <w:rPr>
          <w:rFonts w:eastAsia="MS Mincho"/>
          <w:color w:val="7030A0"/>
        </w:rPr>
        <w:t xml:space="preserve"> but can be presented without being distributed.</w:t>
      </w:r>
    </w:p>
    <w:p w:rsidR="00BA3AB7" w:rsidRDefault="00BA3AB7" w:rsidP="00D458CE">
      <w:pPr>
        <w:rPr>
          <w:rFonts w:eastAsia="MS Mincho"/>
          <w:color w:val="7030A0"/>
        </w:rPr>
      </w:pPr>
    </w:p>
    <w:p w:rsidR="00BA3AB7" w:rsidRPr="00726465" w:rsidRDefault="00BA3AB7" w:rsidP="00D458CE">
      <w:pPr>
        <w:rPr>
          <w:rFonts w:eastAsia="MS Mincho"/>
          <w:color w:val="FF0000"/>
        </w:rPr>
      </w:pPr>
      <w:r w:rsidRPr="00726465">
        <w:rPr>
          <w:rFonts w:eastAsia="MS Mincho"/>
          <w:color w:val="FF0000"/>
        </w:rPr>
        <w:t>End</w:t>
      </w:r>
      <w:r>
        <w:rPr>
          <w:rFonts w:eastAsia="MS Mincho"/>
          <w:color w:val="FF0000"/>
        </w:rPr>
        <w:t>–</w:t>
      </w:r>
      <w:r w:rsidRPr="00726465">
        <w:rPr>
          <w:rFonts w:eastAsia="MS Mincho"/>
          <w:color w:val="FF0000"/>
        </w:rPr>
        <w:t>user equipment (e.g.</w:t>
      </w:r>
      <w:r>
        <w:rPr>
          <w:rFonts w:eastAsia="MS Mincho"/>
          <w:color w:val="FF0000"/>
        </w:rPr>
        <w:t>,</w:t>
      </w:r>
      <w:r w:rsidRPr="00726465">
        <w:rPr>
          <w:rFonts w:eastAsia="MS Mincho"/>
          <w:color w:val="FF0000"/>
        </w:rPr>
        <w:t xml:space="preserve"> PCs, smart phones) which is accessing more than one </w:t>
      </w:r>
      <w:r w:rsidRPr="005731C2">
        <w:rPr>
          <w:rFonts w:eastAsia="MS Mincho"/>
          <w:i/>
          <w:iCs/>
          <w:color w:val="FF0000"/>
        </w:rPr>
        <w:t>Network</w:t>
      </w:r>
      <w:r w:rsidRPr="00726465">
        <w:rPr>
          <w:rFonts w:eastAsia="MS Mincho"/>
          <w:color w:val="FF0000"/>
        </w:rPr>
        <w:t xml:space="preserve"> (e.g. 3G, WLAN) </w:t>
      </w:r>
      <w:r>
        <w:rPr>
          <w:rFonts w:eastAsia="MS Mincho"/>
          <w:color w:val="FF0000"/>
        </w:rPr>
        <w:t>shall</w:t>
      </w:r>
      <w:r w:rsidRPr="00726465">
        <w:rPr>
          <w:rFonts w:eastAsia="MS Mincho"/>
          <w:color w:val="FF0000"/>
        </w:rPr>
        <w:t xml:space="preserve"> be allocated to these </w:t>
      </w:r>
      <w:r w:rsidRPr="005731C2">
        <w:rPr>
          <w:rFonts w:eastAsia="MS Mincho"/>
          <w:i/>
          <w:iCs/>
          <w:color w:val="FF0000"/>
        </w:rPr>
        <w:t>Networks</w:t>
      </w:r>
      <w:r w:rsidRPr="00726465">
        <w:rPr>
          <w:rFonts w:eastAsia="MS Mincho"/>
          <w:color w:val="FF0000"/>
        </w:rPr>
        <w:t xml:space="preserve"> based on </w:t>
      </w:r>
      <w:commentRangeStart w:id="299"/>
      <w:r w:rsidRPr="00726465">
        <w:rPr>
          <w:rFonts w:eastAsia="MS Mincho"/>
          <w:color w:val="FF0000"/>
        </w:rPr>
        <w:t>use time</w:t>
      </w:r>
      <w:commentRangeEnd w:id="299"/>
      <w:r w:rsidRPr="00726465">
        <w:rPr>
          <w:rStyle w:val="CommentReference"/>
        </w:rPr>
        <w:commentReference w:id="299"/>
      </w:r>
      <w:r w:rsidRPr="00726465">
        <w:rPr>
          <w:rStyle w:val="FootnoteReference"/>
          <w:rFonts w:eastAsia="MS Mincho"/>
          <w:color w:val="FF0000"/>
        </w:rPr>
        <w:footnoteReference w:id="22"/>
      </w:r>
      <w:r w:rsidRPr="00726465">
        <w:rPr>
          <w:rFonts w:eastAsia="MS Mincho"/>
          <w:color w:val="FF0000"/>
        </w:rPr>
        <w:t xml:space="preserve">. The assumptions regarding use time for access to different </w:t>
      </w:r>
      <w:r w:rsidRPr="005731C2">
        <w:rPr>
          <w:rFonts w:eastAsia="MS Mincho"/>
          <w:i/>
          <w:iCs/>
          <w:color w:val="FF0000"/>
        </w:rPr>
        <w:t>Networks</w:t>
      </w:r>
      <w:r w:rsidRPr="00726465">
        <w:rPr>
          <w:rFonts w:eastAsia="MS Mincho"/>
          <w:color w:val="FF0000"/>
        </w:rPr>
        <w:t xml:space="preserve"> and off line work </w:t>
      </w:r>
      <w:r w:rsidRPr="005731C2">
        <w:rPr>
          <w:rFonts w:eastAsia="MS Mincho"/>
          <w:color w:val="FF0000"/>
          <w:highlight w:val="yellow"/>
        </w:rPr>
        <w:t>shall</w:t>
      </w:r>
      <w:r w:rsidRPr="00726465">
        <w:rPr>
          <w:rFonts w:eastAsia="MS Mincho"/>
          <w:color w:val="FF0000"/>
        </w:rPr>
        <w:t xml:space="preserve"> be described and motivated. </w:t>
      </w:r>
    </w:p>
    <w:p w:rsidR="00BA3AB7" w:rsidRPr="00726465" w:rsidRDefault="00BA3AB7" w:rsidP="00D458CE">
      <w:pPr>
        <w:rPr>
          <w:rFonts w:eastAsia="MS Mincho"/>
          <w:color w:val="FF0000"/>
        </w:rPr>
      </w:pPr>
    </w:p>
    <w:p w:rsidR="00BA3AB7" w:rsidRPr="00E27A6C" w:rsidRDefault="00BA3AB7" w:rsidP="00E27A6C">
      <w:r w:rsidRPr="00726465">
        <w:rPr>
          <w:rFonts w:eastAsia="MS Mincho"/>
          <w:color w:val="FF0000"/>
        </w:rPr>
        <w:t xml:space="preserve">Impact from shared </w:t>
      </w:r>
      <w:r w:rsidRPr="005731C2">
        <w:rPr>
          <w:rFonts w:eastAsia="MS Mincho"/>
          <w:i/>
          <w:iCs/>
          <w:color w:val="FF0000"/>
        </w:rPr>
        <w:t>Network</w:t>
      </w:r>
      <w:r w:rsidRPr="00726465">
        <w:rPr>
          <w:rFonts w:eastAsia="MS Mincho"/>
          <w:color w:val="FF0000"/>
        </w:rPr>
        <w:t xml:space="preserve"> resources (e.g</w:t>
      </w:r>
      <w:r>
        <w:rPr>
          <w:rFonts w:eastAsia="MS Mincho"/>
          <w:color w:val="FF0000"/>
        </w:rPr>
        <w:t>.,</w:t>
      </w:r>
      <w:r w:rsidRPr="00726465">
        <w:rPr>
          <w:rFonts w:eastAsia="MS Mincho"/>
          <w:color w:val="FF0000"/>
        </w:rPr>
        <w:t xml:space="preserve"> transmission equipment, core nodes and data centers) </w:t>
      </w:r>
      <w:r>
        <w:rPr>
          <w:rFonts w:eastAsia="MS Mincho"/>
          <w:color w:val="FF0000"/>
        </w:rPr>
        <w:t>shall</w:t>
      </w:r>
      <w:r w:rsidRPr="00726465">
        <w:rPr>
          <w:rFonts w:eastAsia="MS Mincho"/>
          <w:color w:val="FF0000"/>
        </w:rPr>
        <w:t xml:space="preserve"> be allocated to an access </w:t>
      </w:r>
      <w:r w:rsidRPr="005731C2">
        <w:rPr>
          <w:rFonts w:eastAsia="MS Mincho"/>
          <w:i/>
          <w:iCs/>
          <w:color w:val="FF0000"/>
        </w:rPr>
        <w:t>Network</w:t>
      </w:r>
      <w:r w:rsidRPr="00726465">
        <w:rPr>
          <w:rFonts w:eastAsia="MS Mincho"/>
          <w:color w:val="FF0000"/>
        </w:rPr>
        <w:t xml:space="preserve"> based on </w:t>
      </w:r>
      <w:commentRangeStart w:id="300"/>
      <w:r w:rsidRPr="00726465">
        <w:rPr>
          <w:rFonts w:eastAsia="MS Mincho"/>
          <w:color w:val="FF0000"/>
        </w:rPr>
        <w:t>data traffic</w:t>
      </w:r>
      <w:commentRangeEnd w:id="300"/>
      <w:r w:rsidRPr="00726465">
        <w:rPr>
          <w:rStyle w:val="CommentReference"/>
        </w:rPr>
        <w:commentReference w:id="300"/>
      </w:r>
      <w:r w:rsidRPr="00726465">
        <w:rPr>
          <w:rFonts w:eastAsia="MS Mincho"/>
          <w:color w:val="FF0000"/>
        </w:rPr>
        <w:t xml:space="preserve">. The assumptions regarding data traffic </w:t>
      </w:r>
      <w:r w:rsidRPr="005731C2">
        <w:rPr>
          <w:rFonts w:eastAsia="MS Mincho"/>
          <w:color w:val="FF0000"/>
          <w:highlight w:val="yellow"/>
        </w:rPr>
        <w:t>shall</w:t>
      </w:r>
      <w:r w:rsidRPr="00726465">
        <w:rPr>
          <w:rFonts w:eastAsia="MS Mincho"/>
          <w:color w:val="FF0000"/>
        </w:rPr>
        <w:t xml:space="preserve"> be described and motivated.</w:t>
      </w:r>
      <w:r w:rsidRPr="00D37BD1">
        <w:rPr>
          <w:rFonts w:eastAsia="MS Mincho"/>
          <w:color w:val="FF0000"/>
        </w:rPr>
        <w:t xml:space="preserve"> </w:t>
      </w:r>
    </w:p>
    <w:p w:rsidR="00BA3AB7" w:rsidRDefault="00BA3AB7" w:rsidP="00CA2602">
      <w:pPr>
        <w:pStyle w:val="Heading4"/>
        <w:rPr>
          <w:rStyle w:val="Strong"/>
          <w:b w:val="0"/>
          <w:bCs w:val="0"/>
        </w:rPr>
      </w:pPr>
      <w:bookmarkStart w:id="301" w:name="_Toc263630362"/>
      <w:bookmarkStart w:id="302" w:name="_Toc263887689"/>
      <w:bookmarkStart w:id="303" w:name="_Toc300846739"/>
      <w:r>
        <w:rPr>
          <w:rStyle w:val="Strong"/>
          <w:b w:val="0"/>
          <w:bCs w:val="0"/>
        </w:rPr>
        <w:t>5</w:t>
      </w:r>
      <w:r w:rsidRPr="00B50657">
        <w:rPr>
          <w:rStyle w:val="Strong"/>
          <w:b w:val="0"/>
          <w:bCs w:val="0"/>
        </w:rPr>
        <w:t>.3.3.4 Services</w:t>
      </w:r>
      <w:bookmarkEnd w:id="301"/>
      <w:bookmarkEnd w:id="302"/>
      <w:bookmarkEnd w:id="303"/>
    </w:p>
    <w:p w:rsidR="00BA3AB7" w:rsidRPr="00E27A6C" w:rsidRDefault="00BA3AB7" w:rsidP="00E27A6C">
      <w:pPr>
        <w:rPr>
          <w:rFonts w:eastAsia="MS Mincho"/>
          <w:color w:val="7030A0"/>
        </w:rPr>
      </w:pPr>
      <w:r w:rsidRPr="00E27A6C">
        <w:rPr>
          <w:rFonts w:eastAsia="MS Mincho"/>
          <w:color w:val="7030A0"/>
        </w:rPr>
        <w:t xml:space="preserve">The following recommendations for allocation of </w:t>
      </w:r>
      <w:r>
        <w:rPr>
          <w:rFonts w:eastAsia="MS Mincho"/>
          <w:color w:val="7030A0"/>
        </w:rPr>
        <w:t>N</w:t>
      </w:r>
      <w:r w:rsidRPr="00E27A6C">
        <w:rPr>
          <w:rFonts w:eastAsia="MS Mincho"/>
          <w:color w:val="7030A0"/>
        </w:rPr>
        <w:t xml:space="preserve">etwork data to a </w:t>
      </w:r>
      <w:r>
        <w:rPr>
          <w:rFonts w:eastAsia="MS Mincho"/>
          <w:color w:val="7030A0"/>
        </w:rPr>
        <w:t>S</w:t>
      </w:r>
      <w:r w:rsidRPr="00E27A6C">
        <w:rPr>
          <w:rFonts w:eastAsia="MS Mincho"/>
          <w:color w:val="7030A0"/>
        </w:rPr>
        <w:t xml:space="preserve">ervice </w:t>
      </w:r>
      <w:r>
        <w:rPr>
          <w:rFonts w:eastAsia="MS Mincho"/>
          <w:color w:val="7030A0"/>
        </w:rPr>
        <w:t>shall</w:t>
      </w:r>
      <w:r w:rsidRPr="00E27A6C">
        <w:rPr>
          <w:rFonts w:eastAsia="MS Mincho"/>
          <w:color w:val="7030A0"/>
        </w:rPr>
        <w:t xml:space="preserve"> be </w:t>
      </w:r>
      <w:r w:rsidRPr="00130325">
        <w:rPr>
          <w:rFonts w:eastAsia="MS Mincho"/>
          <w:color w:val="7030A0"/>
          <w:highlight w:val="yellow"/>
        </w:rPr>
        <w:t>used:</w:t>
      </w:r>
    </w:p>
    <w:p w:rsidR="00BA3AB7" w:rsidRPr="00E27A6C" w:rsidRDefault="00BA3AB7" w:rsidP="00E27A6C">
      <w:pPr>
        <w:rPr>
          <w:rFonts w:eastAsia="MS Mincho"/>
          <w:color w:val="7030A0"/>
        </w:rPr>
      </w:pPr>
    </w:p>
    <w:p w:rsidR="00BA3AB7" w:rsidRDefault="00BA3AB7" w:rsidP="00162A6B">
      <w:pPr>
        <w:numPr>
          <w:ilvl w:val="0"/>
          <w:numId w:val="50"/>
          <w:numberingChange w:id="304" w:author="a73041" w:date="2011-08-26T16:44:00Z" w:original=""/>
        </w:numPr>
        <w:tabs>
          <w:tab w:val="clear" w:pos="1112"/>
          <w:tab w:val="num" w:pos="540"/>
          <w:tab w:val="num" w:pos="2520"/>
        </w:tabs>
        <w:ind w:left="360"/>
        <w:rPr>
          <w:rFonts w:eastAsia="MS Mincho"/>
          <w:color w:val="7030A0"/>
        </w:rPr>
      </w:pPr>
      <w:r w:rsidRPr="00E27A6C">
        <w:rPr>
          <w:rFonts w:eastAsia="MS Mincho"/>
          <w:color w:val="7030A0"/>
        </w:rPr>
        <w:t>Data for End</w:t>
      </w:r>
      <w:r>
        <w:rPr>
          <w:rFonts w:eastAsia="MS Mincho"/>
          <w:color w:val="7030A0"/>
        </w:rPr>
        <w:t>–</w:t>
      </w:r>
      <w:r w:rsidRPr="00E27A6C">
        <w:rPr>
          <w:rFonts w:eastAsia="MS Mincho"/>
          <w:color w:val="7030A0"/>
        </w:rPr>
        <w:t>users</w:t>
      </w:r>
      <w:r>
        <w:rPr>
          <w:rFonts w:eastAsia="MS Mincho"/>
          <w:color w:val="7030A0"/>
        </w:rPr>
        <w:t xml:space="preserve">– </w:t>
      </w:r>
      <w:r w:rsidRPr="00E27A6C">
        <w:rPr>
          <w:rFonts w:eastAsia="MS Mincho"/>
          <w:color w:val="7030A0"/>
        </w:rPr>
        <w:t xml:space="preserve">and home/CPE equipment: </w:t>
      </w:r>
    </w:p>
    <w:p w:rsidR="00BA3AB7" w:rsidRDefault="00BA3AB7" w:rsidP="00162A6B">
      <w:pPr>
        <w:numPr>
          <w:ilvl w:val="4"/>
          <w:numId w:val="50"/>
          <w:numberingChange w:id="305" w:author="a73041" w:date="2011-08-26T16:44:00Z" w:original="o"/>
        </w:numPr>
        <w:tabs>
          <w:tab w:val="clear" w:pos="1440"/>
        </w:tabs>
        <w:rPr>
          <w:rFonts w:eastAsia="MS Mincho"/>
          <w:color w:val="7030A0"/>
        </w:rPr>
      </w:pPr>
      <w:r w:rsidRPr="00E27A6C">
        <w:rPr>
          <w:rFonts w:eastAsia="MS Mincho"/>
          <w:color w:val="7030A0"/>
        </w:rPr>
        <w:t>to be allocated based on active use time of the service</w:t>
      </w:r>
    </w:p>
    <w:p w:rsidR="00BA3AB7" w:rsidRPr="00E27A6C" w:rsidRDefault="00BA3AB7" w:rsidP="00E27A6C">
      <w:pPr>
        <w:ind w:left="-752" w:firstLine="720"/>
        <w:rPr>
          <w:rFonts w:eastAsia="MS Mincho"/>
          <w:color w:val="7030A0"/>
        </w:rPr>
      </w:pPr>
    </w:p>
    <w:p w:rsidR="00BA3AB7" w:rsidRDefault="00BA3AB7" w:rsidP="00162A6B">
      <w:pPr>
        <w:numPr>
          <w:ilvl w:val="0"/>
          <w:numId w:val="50"/>
          <w:numberingChange w:id="306" w:author="a73041" w:date="2011-08-26T16:44:00Z" w:original=""/>
        </w:numPr>
        <w:tabs>
          <w:tab w:val="clear" w:pos="1112"/>
          <w:tab w:val="num" w:pos="540"/>
          <w:tab w:val="num" w:pos="2520"/>
        </w:tabs>
        <w:ind w:left="360"/>
        <w:rPr>
          <w:rFonts w:eastAsia="MS Mincho"/>
          <w:color w:val="7030A0"/>
        </w:rPr>
      </w:pPr>
      <w:r w:rsidRPr="00E27A6C">
        <w:rPr>
          <w:rFonts w:eastAsia="MS Mincho"/>
          <w:color w:val="7030A0"/>
        </w:rPr>
        <w:t xml:space="preserve">Data for access networks, control &amp; core nodes and operator activities: </w:t>
      </w:r>
    </w:p>
    <w:p w:rsidR="00BA3AB7" w:rsidRDefault="00BA3AB7" w:rsidP="00162A6B">
      <w:pPr>
        <w:numPr>
          <w:ilvl w:val="4"/>
          <w:numId w:val="50"/>
          <w:numberingChange w:id="307" w:author="a73041" w:date="2011-08-26T16:44:00Z" w:original="o"/>
        </w:numPr>
        <w:tabs>
          <w:tab w:val="clear" w:pos="1440"/>
          <w:tab w:val="num" w:pos="688"/>
        </w:tabs>
        <w:rPr>
          <w:rFonts w:eastAsia="MS Mincho"/>
          <w:color w:val="7030A0"/>
        </w:rPr>
      </w:pPr>
      <w:r w:rsidRPr="00E27A6C">
        <w:rPr>
          <w:rFonts w:eastAsia="MS Mincho"/>
          <w:color w:val="7030A0"/>
        </w:rPr>
        <w:t>to be allocated based on active use time of the service unless there is a substantial dependency between data traffic and energy consumption. E.g.</w:t>
      </w:r>
      <w:r>
        <w:rPr>
          <w:rFonts w:eastAsia="MS Mincho"/>
          <w:color w:val="7030A0"/>
        </w:rPr>
        <w:t>,</w:t>
      </w:r>
      <w:r w:rsidRPr="00E27A6C">
        <w:rPr>
          <w:rFonts w:eastAsia="MS Mincho"/>
          <w:color w:val="7030A0"/>
        </w:rPr>
        <w:t xml:space="preserve"> mobile access networks show a large dependency between data traffic and energy consumption and a traffic model that takes data traffic into account </w:t>
      </w:r>
      <w:r w:rsidRPr="005731C2">
        <w:rPr>
          <w:rFonts w:eastAsia="MS Mincho"/>
          <w:color w:val="7030A0"/>
          <w:highlight w:val="yellow"/>
        </w:rPr>
        <w:t>shall</w:t>
      </w:r>
      <w:r w:rsidRPr="00E27A6C">
        <w:rPr>
          <w:rFonts w:eastAsia="MS Mincho"/>
          <w:color w:val="7030A0"/>
        </w:rPr>
        <w:t xml:space="preserve"> be used for allocation purposes. However, also in this case the load independent part of the energy consumption can be allocated based on active use time.</w:t>
      </w:r>
    </w:p>
    <w:p w:rsidR="00BA3AB7" w:rsidRPr="00E27A6C" w:rsidRDefault="00BA3AB7" w:rsidP="00E27A6C">
      <w:pPr>
        <w:ind w:left="-752" w:firstLine="720"/>
        <w:rPr>
          <w:rFonts w:eastAsia="MS Mincho"/>
          <w:color w:val="7030A0"/>
        </w:rPr>
      </w:pPr>
    </w:p>
    <w:p w:rsidR="00BA3AB7" w:rsidRDefault="00BA3AB7" w:rsidP="00162A6B">
      <w:pPr>
        <w:numPr>
          <w:ilvl w:val="0"/>
          <w:numId w:val="50"/>
          <w:numberingChange w:id="308" w:author="a73041" w:date="2011-08-26T16:44:00Z" w:original=""/>
        </w:numPr>
        <w:tabs>
          <w:tab w:val="clear" w:pos="1112"/>
          <w:tab w:val="num" w:pos="540"/>
          <w:tab w:val="num" w:pos="2520"/>
        </w:tabs>
        <w:ind w:left="360"/>
        <w:rPr>
          <w:rFonts w:eastAsia="MS Mincho"/>
          <w:color w:val="7030A0"/>
        </w:rPr>
      </w:pPr>
      <w:r w:rsidRPr="00E27A6C">
        <w:rPr>
          <w:rFonts w:eastAsia="MS Mincho"/>
          <w:color w:val="7030A0"/>
        </w:rPr>
        <w:t xml:space="preserve">Data for transport equipment: </w:t>
      </w:r>
    </w:p>
    <w:p w:rsidR="00BA3AB7" w:rsidRDefault="00BA3AB7" w:rsidP="00162A6B">
      <w:pPr>
        <w:pStyle w:val="BodyText"/>
        <w:keepNext w:val="0"/>
        <w:numPr>
          <w:ilvl w:val="4"/>
          <w:numId w:val="50"/>
          <w:numberingChange w:id="309" w:author="a73041" w:date="2011-08-26T16:44:00Z" w:original="o"/>
        </w:numPr>
        <w:tabs>
          <w:tab w:val="clear" w:pos="1440"/>
        </w:tabs>
        <w:overflowPunct/>
        <w:autoSpaceDE/>
        <w:autoSpaceDN/>
        <w:adjustRightInd/>
        <w:spacing w:after="180"/>
        <w:textAlignment w:val="auto"/>
        <w:rPr>
          <w:rFonts w:ascii="Times New Roman" w:hAnsi="Times New Roman" w:cs="Times New Roman"/>
          <w:color w:val="7030A0"/>
          <w:lang w:val="en-GB"/>
        </w:rPr>
      </w:pPr>
      <w:r w:rsidRPr="00E27A6C">
        <w:rPr>
          <w:rFonts w:ascii="Times New Roman" w:hAnsi="Times New Roman" w:cs="Times New Roman"/>
          <w:color w:val="7030A0"/>
          <w:lang w:val="en-GB"/>
        </w:rPr>
        <w:t>to be allocated based on data traffic</w:t>
      </w:r>
    </w:p>
    <w:p w:rsidR="00BA3AB7" w:rsidRDefault="00BA3AB7" w:rsidP="00162A6B">
      <w:pPr>
        <w:pStyle w:val="BodyText"/>
        <w:keepNext w:val="0"/>
        <w:numPr>
          <w:ilvl w:val="3"/>
          <w:numId w:val="50"/>
          <w:numberingChange w:id="310" w:author="a73041" w:date="2011-08-26T16:44:00Z" w:original=""/>
        </w:numPr>
        <w:tabs>
          <w:tab w:val="clear" w:pos="720"/>
          <w:tab w:val="num" w:pos="540"/>
        </w:tabs>
        <w:overflowPunct/>
        <w:autoSpaceDE/>
        <w:autoSpaceDN/>
        <w:adjustRightInd/>
        <w:spacing w:after="180"/>
        <w:ind w:hanging="720"/>
        <w:textAlignment w:val="auto"/>
        <w:rPr>
          <w:rFonts w:ascii="Times New Roman" w:hAnsi="Times New Roman" w:cs="Times New Roman"/>
          <w:color w:val="7030A0"/>
          <w:lang w:val="en-GB"/>
        </w:rPr>
      </w:pPr>
      <w:r w:rsidRPr="00E27A6C">
        <w:rPr>
          <w:rFonts w:ascii="Times New Roman" w:hAnsi="Times New Roman" w:cs="Times New Roman"/>
          <w:color w:val="7030A0"/>
          <w:lang w:val="en-GB"/>
        </w:rPr>
        <w:t>Data for data centers and service provider activities</w:t>
      </w:r>
    </w:p>
    <w:p w:rsidR="00BA3AB7" w:rsidRDefault="00BA3AB7" w:rsidP="00162A6B">
      <w:pPr>
        <w:pStyle w:val="BodyText"/>
        <w:keepNext w:val="0"/>
        <w:numPr>
          <w:ilvl w:val="4"/>
          <w:numId w:val="50"/>
          <w:numberingChange w:id="311" w:author="a73041" w:date="2011-08-26T16:44:00Z" w:original="o"/>
        </w:numPr>
        <w:tabs>
          <w:tab w:val="clear" w:pos="1440"/>
        </w:tabs>
        <w:overflowPunct/>
        <w:autoSpaceDE/>
        <w:autoSpaceDN/>
        <w:adjustRightInd/>
        <w:spacing w:after="180"/>
        <w:textAlignment w:val="auto"/>
        <w:rPr>
          <w:rFonts w:ascii="Times New Roman" w:hAnsi="Times New Roman" w:cs="Times New Roman"/>
          <w:color w:val="7030A0"/>
          <w:lang w:val="en-GB"/>
        </w:rPr>
      </w:pPr>
      <w:r w:rsidRPr="00E27A6C">
        <w:rPr>
          <w:rFonts w:ascii="Times New Roman" w:hAnsi="Times New Roman" w:cs="Times New Roman"/>
          <w:color w:val="7030A0"/>
          <w:lang w:val="en-GB"/>
        </w:rPr>
        <w:t>The data center(s) where the service is operated a</w:t>
      </w:r>
      <w:r>
        <w:rPr>
          <w:rFonts w:ascii="Times New Roman" w:hAnsi="Times New Roman" w:cs="Times New Roman"/>
          <w:color w:val="7030A0"/>
          <w:lang w:val="en-GB"/>
        </w:rPr>
        <w:t>s well as</w:t>
      </w:r>
      <w:r w:rsidRPr="00E27A6C">
        <w:rPr>
          <w:rFonts w:ascii="Times New Roman" w:hAnsi="Times New Roman" w:cs="Times New Roman"/>
          <w:color w:val="7030A0"/>
          <w:lang w:val="en-GB"/>
        </w:rPr>
        <w:t xml:space="preserve"> the service provider activities </w:t>
      </w:r>
      <w:r>
        <w:rPr>
          <w:rFonts w:ascii="Times New Roman" w:hAnsi="Times New Roman" w:cs="Times New Roman"/>
          <w:color w:val="7030A0"/>
          <w:lang w:val="en-GB"/>
        </w:rPr>
        <w:t>shall</w:t>
      </w:r>
      <w:r w:rsidRPr="00E27A6C">
        <w:rPr>
          <w:rFonts w:ascii="Times New Roman" w:hAnsi="Times New Roman" w:cs="Times New Roman"/>
          <w:color w:val="7030A0"/>
          <w:lang w:val="en-GB"/>
        </w:rPr>
        <w:t xml:space="preserve"> be allocated based on number of subscriptions and service users. </w:t>
      </w:r>
    </w:p>
    <w:p w:rsidR="00BA3AB7" w:rsidRPr="00E27A6C" w:rsidRDefault="00BA3AB7" w:rsidP="00E27A6C">
      <w:pPr>
        <w:pStyle w:val="BodyText"/>
        <w:rPr>
          <w:rFonts w:ascii="Times New Roman" w:hAnsi="Times New Roman" w:cs="Times New Roman"/>
          <w:color w:val="7030A0"/>
          <w:lang w:val="en-GB"/>
        </w:rPr>
      </w:pPr>
      <w:r w:rsidRPr="00E27A6C">
        <w:rPr>
          <w:rFonts w:ascii="Times New Roman" w:hAnsi="Times New Roman" w:cs="Times New Roman"/>
          <w:color w:val="7030A0"/>
          <w:lang w:val="en-GB"/>
        </w:rPr>
        <w:t>Note that average figures for energy use and related emissions per amount of data reflect average traffic. Thus, for low and high data traffic scenarios, average figures may give unrealistic results and results that do not reflect the actual impact of the service data traffic.</w:t>
      </w:r>
    </w:p>
    <w:p w:rsidR="00BA3AB7" w:rsidRPr="00E27A6C" w:rsidRDefault="00BA3AB7" w:rsidP="00E27A6C">
      <w:pPr>
        <w:rPr>
          <w:lang w:val="en-US"/>
        </w:rPr>
      </w:pPr>
    </w:p>
    <w:p w:rsidR="00BA3AB7" w:rsidRPr="00B50657" w:rsidRDefault="00BA3AB7" w:rsidP="00A8360F">
      <w:pPr>
        <w:pStyle w:val="Heading2"/>
      </w:pPr>
      <w:bookmarkStart w:id="312" w:name="_Toc263630363"/>
      <w:bookmarkStart w:id="313" w:name="_Toc263887690"/>
      <w:bookmarkStart w:id="314" w:name="_Toc300846740"/>
      <w:r>
        <w:t>5</w:t>
      </w:r>
      <w:r w:rsidRPr="00B50657">
        <w:t>.4</w:t>
      </w:r>
      <w:r w:rsidRPr="00B50657">
        <w:tab/>
        <w:t>Life Cycle Impact Assessment (LCIA)</w:t>
      </w:r>
      <w:bookmarkEnd w:id="312"/>
      <w:bookmarkEnd w:id="313"/>
      <w:bookmarkEnd w:id="314"/>
    </w:p>
    <w:p w:rsidR="00BA3AB7" w:rsidRPr="00ED557A" w:rsidRDefault="00BA3AB7" w:rsidP="00931EA7">
      <w:pPr>
        <w:pStyle w:val="BodyText"/>
        <w:rPr>
          <w:rFonts w:ascii="Times New Roman" w:hAnsi="Times New Roman" w:cs="Times New Roman"/>
          <w:i/>
          <w:iCs/>
          <w:color w:val="FF0000"/>
        </w:rPr>
      </w:pPr>
      <w:r w:rsidRPr="00ED557A">
        <w:rPr>
          <w:rFonts w:ascii="Times New Roman" w:hAnsi="Times New Roman" w:cs="Times New Roman"/>
          <w:i/>
          <w:iCs/>
          <w:color w:val="FF0000"/>
        </w:rPr>
        <w:t>(According to ISO 14044 Section 4.4 and ILCD Handbook</w:t>
      </w:r>
      <w:r>
        <w:rPr>
          <w:rFonts w:ascii="Times New Roman" w:hAnsi="Times New Roman" w:cs="Times New Roman"/>
          <w:i/>
          <w:iCs/>
          <w:color w:val="FF0000"/>
        </w:rPr>
        <w:t xml:space="preserve"> </w:t>
      </w:r>
      <w:r>
        <w:rPr>
          <w:rFonts w:ascii="Times New Roman" w:hAnsi="Times New Roman" w:cs="Times New Roman"/>
          <w:i/>
          <w:iCs/>
          <w:color w:val="FF0000"/>
        </w:rPr>
        <w:fldChar w:fldCharType="begin"/>
      </w:r>
      <w:r>
        <w:rPr>
          <w:rFonts w:ascii="Times New Roman" w:hAnsi="Times New Roman" w:cs="Times New Roman"/>
          <w:i/>
          <w:iCs/>
          <w:color w:val="FF0000"/>
        </w:rPr>
        <w:instrText xml:space="preserve"> REF _Ref300228402 \r \h </w:instrText>
      </w:r>
      <w:r w:rsidRPr="00162A6B">
        <w:rPr>
          <w:rFonts w:ascii="Times New Roman" w:hAnsi="Times New Roman" w:cs="Times New Roman"/>
          <w:i/>
          <w:iCs/>
          <w:color w:val="FF0000"/>
        </w:rPr>
      </w:r>
      <w:r>
        <w:rPr>
          <w:rFonts w:ascii="Times New Roman" w:hAnsi="Times New Roman" w:cs="Times New Roman"/>
          <w:i/>
          <w:iCs/>
          <w:color w:val="FF0000"/>
        </w:rPr>
        <w:fldChar w:fldCharType="separate"/>
      </w:r>
      <w:r>
        <w:rPr>
          <w:rFonts w:ascii="Times New Roman" w:hAnsi="Times New Roman" w:cs="Times New Roman"/>
          <w:i/>
          <w:iCs/>
          <w:color w:val="FF0000"/>
        </w:rPr>
        <w:t>[3]</w:t>
      </w:r>
      <w:r>
        <w:rPr>
          <w:rFonts w:ascii="Times New Roman" w:hAnsi="Times New Roman" w:cs="Times New Roman"/>
          <w:i/>
          <w:iCs/>
          <w:color w:val="FF0000"/>
        </w:rPr>
        <w:fldChar w:fldCharType="end"/>
      </w:r>
      <w:r w:rsidRPr="00ED557A">
        <w:rPr>
          <w:rFonts w:ascii="Times New Roman" w:hAnsi="Times New Roman" w:cs="Times New Roman"/>
          <w:i/>
          <w:iCs/>
          <w:color w:val="FF0000"/>
        </w:rPr>
        <w:t xml:space="preserve"> Section 6.7 and 8)</w:t>
      </w:r>
    </w:p>
    <w:p w:rsidR="00BA3AB7" w:rsidRPr="00177039" w:rsidRDefault="00BA3AB7" w:rsidP="004D13D6">
      <w:pPr>
        <w:pStyle w:val="CommentText"/>
        <w:jc w:val="both"/>
        <w:rPr>
          <w:rFonts w:ascii="Times New Roman" w:hAnsi="Times New Roman" w:cs="Times New Roman"/>
          <w:color w:val="FF0000"/>
        </w:rPr>
      </w:pPr>
      <w:r w:rsidRPr="00177039">
        <w:rPr>
          <w:rFonts w:ascii="Times New Roman" w:hAnsi="Times New Roman" w:cs="Times New Roman"/>
          <w:color w:val="FF0000"/>
        </w:rPr>
        <w:t xml:space="preserve">The life cycle impact assessment (LCIA) handles the translation of the environmental loadings of the life cycle inventory (LCI) to potential and real environmental impacts. </w:t>
      </w:r>
    </w:p>
    <w:p w:rsidR="00BA3AB7" w:rsidRPr="00931EA7" w:rsidRDefault="00BA3AB7" w:rsidP="004D13D6">
      <w:pPr>
        <w:pStyle w:val="BodyText"/>
        <w:rPr>
          <w:rFonts w:ascii="Times New Roman" w:hAnsi="Times New Roman" w:cs="Times New Roman"/>
          <w:color w:val="FF0000"/>
        </w:rPr>
      </w:pPr>
      <w:r>
        <w:rPr>
          <w:rFonts w:ascii="Times New Roman" w:hAnsi="Times New Roman" w:cs="Times New Roman"/>
          <w:color w:val="FF0000"/>
        </w:rPr>
        <w:t>In the LCA it shall be</w:t>
      </w:r>
      <w:r w:rsidRPr="00931EA7">
        <w:rPr>
          <w:rFonts w:ascii="Times New Roman" w:hAnsi="Times New Roman" w:cs="Times New Roman"/>
          <w:color w:val="FF0000"/>
        </w:rPr>
        <w:t xml:space="preserve"> ensure</w:t>
      </w:r>
      <w:r>
        <w:rPr>
          <w:rFonts w:ascii="Times New Roman" w:hAnsi="Times New Roman" w:cs="Times New Roman"/>
          <w:color w:val="FF0000"/>
        </w:rPr>
        <w:t>d</w:t>
      </w:r>
      <w:r w:rsidRPr="00931EA7">
        <w:rPr>
          <w:rFonts w:ascii="Times New Roman" w:hAnsi="Times New Roman" w:cs="Times New Roman"/>
          <w:color w:val="FF0000"/>
        </w:rPr>
        <w:t xml:space="preserve"> that the inventory elementary flows (see Annex M5) are correctly linked with appropriate LCIA characterization factors.</w:t>
      </w:r>
      <w:r w:rsidRPr="00931EA7">
        <w:rPr>
          <w:rFonts w:ascii="Times New Roman" w:hAnsi="Times New Roman" w:cs="Times New Roman"/>
          <w:b/>
          <w:bCs/>
          <w:color w:val="FF0000"/>
          <w:vertAlign w:val="superscript"/>
        </w:rPr>
        <w:footnoteReference w:id="23"/>
      </w:r>
      <w:r w:rsidRPr="00931EA7">
        <w:rPr>
          <w:rFonts w:ascii="Times New Roman" w:hAnsi="Times New Roman" w:cs="Times New Roman"/>
          <w:color w:val="FF0000"/>
        </w:rPr>
        <w:t xml:space="preserve"> </w:t>
      </w:r>
      <w:r>
        <w:rPr>
          <w:rFonts w:ascii="Times New Roman" w:hAnsi="Times New Roman" w:cs="Times New Roman"/>
          <w:color w:val="FF0000"/>
        </w:rPr>
        <w:t>The m</w:t>
      </w:r>
      <w:r w:rsidRPr="00931EA7">
        <w:rPr>
          <w:rFonts w:ascii="Times New Roman" w:hAnsi="Times New Roman" w:cs="Times New Roman"/>
          <w:color w:val="FF0000"/>
        </w:rPr>
        <w:t>id–</w:t>
      </w:r>
      <w:r>
        <w:rPr>
          <w:rFonts w:ascii="Times New Roman" w:hAnsi="Times New Roman" w:cs="Times New Roman"/>
          <w:color w:val="FF0000"/>
        </w:rPr>
        <w:t>point category</w:t>
      </w:r>
      <w:r w:rsidRPr="00931EA7">
        <w:rPr>
          <w:rFonts w:ascii="Times New Roman" w:hAnsi="Times New Roman" w:cs="Times New Roman"/>
          <w:color w:val="FF0000"/>
        </w:rPr>
        <w:t xml:space="preserve"> Climate change</w:t>
      </w:r>
      <w:r>
        <w:rPr>
          <w:rFonts w:ascii="Times New Roman" w:hAnsi="Times New Roman" w:cs="Times New Roman"/>
          <w:color w:val="FF0000"/>
        </w:rPr>
        <w:t xml:space="preserve"> is mandatory </w:t>
      </w:r>
      <w:r w:rsidRPr="00931EA7">
        <w:rPr>
          <w:rFonts w:ascii="Times New Roman" w:hAnsi="Times New Roman" w:cs="Times New Roman"/>
          <w:color w:val="FF0000"/>
        </w:rPr>
        <w:t xml:space="preserve">whereas </w:t>
      </w:r>
      <w:r>
        <w:rPr>
          <w:rFonts w:ascii="Times New Roman" w:hAnsi="Times New Roman" w:cs="Times New Roman"/>
          <w:color w:val="FF0000"/>
        </w:rPr>
        <w:t xml:space="preserve">the </w:t>
      </w:r>
      <w:r w:rsidRPr="00931EA7">
        <w:rPr>
          <w:rFonts w:ascii="Times New Roman" w:hAnsi="Times New Roman" w:cs="Times New Roman"/>
          <w:color w:val="FF0000"/>
        </w:rPr>
        <w:t>link to end–point categories (e.g., infectious dis</w:t>
      </w:r>
      <w:r>
        <w:rPr>
          <w:rFonts w:ascii="Times New Roman" w:hAnsi="Times New Roman" w:cs="Times New Roman"/>
          <w:color w:val="FF0000"/>
        </w:rPr>
        <w:t>eases</w:t>
      </w:r>
      <w:r w:rsidRPr="00931EA7">
        <w:rPr>
          <w:rFonts w:ascii="Times New Roman" w:hAnsi="Times New Roman" w:cs="Times New Roman"/>
          <w:color w:val="FF0000"/>
        </w:rPr>
        <w:t xml:space="preserve"> and plant damage) </w:t>
      </w:r>
      <w:r>
        <w:rPr>
          <w:rFonts w:ascii="Times New Roman" w:hAnsi="Times New Roman" w:cs="Times New Roman"/>
          <w:color w:val="FF0000"/>
        </w:rPr>
        <w:t>is</w:t>
      </w:r>
      <w:r w:rsidRPr="00931EA7">
        <w:rPr>
          <w:rFonts w:ascii="Times New Roman" w:hAnsi="Times New Roman" w:cs="Times New Roman"/>
          <w:color w:val="FF0000"/>
        </w:rPr>
        <w:t xml:space="preserve"> </w:t>
      </w:r>
      <w:commentRangeStart w:id="315"/>
      <w:r w:rsidRPr="00931EA7">
        <w:rPr>
          <w:rFonts w:ascii="Times New Roman" w:hAnsi="Times New Roman" w:cs="Times New Roman"/>
          <w:color w:val="FF0000"/>
        </w:rPr>
        <w:t>optional</w:t>
      </w:r>
      <w:commentRangeEnd w:id="315"/>
      <w:r>
        <w:rPr>
          <w:rStyle w:val="CommentReference"/>
          <w:rFonts w:ascii="Times New Roman" w:hAnsi="Times New Roman" w:cs="Times New Roman"/>
        </w:rPr>
        <w:commentReference w:id="315"/>
      </w:r>
      <w:r w:rsidRPr="00931EA7">
        <w:rPr>
          <w:rFonts w:ascii="Times New Roman" w:hAnsi="Times New Roman" w:cs="Times New Roman"/>
          <w:color w:val="FF0000"/>
        </w:rPr>
        <w:t xml:space="preserve">. </w:t>
      </w:r>
    </w:p>
    <w:p w:rsidR="00BA3AB7" w:rsidRPr="002C0A31" w:rsidRDefault="00BA3AB7" w:rsidP="004D13D6">
      <w:pPr>
        <w:jc w:val="both"/>
        <w:rPr>
          <w:i/>
          <w:iCs/>
          <w:color w:val="FF0000"/>
          <w:lang w:eastAsia="ja-JP"/>
        </w:rPr>
      </w:pPr>
      <w:r w:rsidRPr="002C0A31">
        <w:rPr>
          <w:i/>
          <w:iCs/>
          <w:color w:val="FF0000"/>
          <w:lang w:eastAsia="ja-JP"/>
        </w:rPr>
        <w:t xml:space="preserve">For climate change, the recent global warming characterization factors from the Intergovernmental Panel on climate change (IPCC) for each greenhouse gas shall be used </w:t>
      </w:r>
      <w:r w:rsidRPr="002C0A31">
        <w:rPr>
          <w:color w:val="FF0000"/>
        </w:rPr>
        <w:t xml:space="preserve">as mid–point impact assessment category </w:t>
      </w:r>
      <w:r w:rsidRPr="002C0A31">
        <w:rPr>
          <w:i/>
          <w:iCs/>
          <w:color w:val="FF0000"/>
          <w:lang w:eastAsia="ja-JP"/>
        </w:rPr>
        <w:t xml:space="preserve">and the timeframe shall be 100 </w:t>
      </w:r>
      <w:commentRangeStart w:id="316"/>
      <w:r w:rsidRPr="002C0A31">
        <w:rPr>
          <w:i/>
          <w:iCs/>
          <w:color w:val="FF0000"/>
          <w:lang w:eastAsia="ja-JP"/>
        </w:rPr>
        <w:t>years</w:t>
      </w:r>
      <w:commentRangeEnd w:id="316"/>
      <w:r>
        <w:rPr>
          <w:rStyle w:val="CommentReference"/>
        </w:rPr>
        <w:commentReference w:id="316"/>
      </w:r>
      <w:r w:rsidRPr="002C0A31">
        <w:rPr>
          <w:i/>
          <w:iCs/>
          <w:color w:val="FF0000"/>
          <w:lang w:eastAsia="ja-JP"/>
        </w:rPr>
        <w:t>.</w:t>
      </w:r>
    </w:p>
    <w:p w:rsidR="00BA3AB7" w:rsidRDefault="00BA3AB7" w:rsidP="004D13D6">
      <w:pPr>
        <w:pStyle w:val="CommentText"/>
        <w:jc w:val="both"/>
        <w:rPr>
          <w:rFonts w:cs="Times New Roman"/>
          <w:color w:val="FF0000"/>
        </w:rPr>
      </w:pPr>
      <w:r>
        <w:rPr>
          <w:color w:val="FF0000"/>
        </w:rPr>
        <w:t xml:space="preserve">For other impact categories there is no methodological consensus in the LCA community, thus the practitioner shall decide </w:t>
      </w:r>
      <w:r w:rsidRPr="00843D59">
        <w:rPr>
          <w:color w:val="FF0000"/>
          <w:highlight w:val="yellow"/>
        </w:rPr>
        <w:t>which</w:t>
      </w:r>
      <w:r>
        <w:rPr>
          <w:color w:val="FF0000"/>
        </w:rPr>
        <w:t xml:space="preserve"> impact categories to consider and how to calculate them, based on the </w:t>
      </w:r>
      <w:r w:rsidRPr="00177039">
        <w:rPr>
          <w:color w:val="FF0000"/>
          <w:highlight w:val="yellow"/>
        </w:rPr>
        <w:t>studied ICT product system</w:t>
      </w:r>
      <w:r>
        <w:rPr>
          <w:color w:val="FF0000"/>
        </w:rPr>
        <w:t xml:space="preserve"> and purpose of the LCA study. </w:t>
      </w:r>
      <w:r w:rsidRPr="002C0A31">
        <w:rPr>
          <w:color w:val="FF0000"/>
          <w:highlight w:val="yellow"/>
          <w:lang w:eastAsia="ja-JP"/>
        </w:rPr>
        <w:t xml:space="preserve">In general, a broad approach is recommended to give a broad understanding of the environmental impact of the </w:t>
      </w:r>
      <w:r>
        <w:rPr>
          <w:color w:val="FF0000"/>
          <w:highlight w:val="yellow"/>
          <w:lang w:eastAsia="ja-JP"/>
        </w:rPr>
        <w:t xml:space="preserve">studied ICT </w:t>
      </w:r>
      <w:r w:rsidRPr="002C0A31">
        <w:rPr>
          <w:color w:val="FF0000"/>
          <w:highlight w:val="yellow"/>
          <w:lang w:eastAsia="ja-JP"/>
        </w:rPr>
        <w:t xml:space="preserve">product </w:t>
      </w:r>
      <w:commentRangeStart w:id="317"/>
      <w:r w:rsidRPr="002C0A31">
        <w:rPr>
          <w:color w:val="FF0000"/>
          <w:highlight w:val="yellow"/>
          <w:lang w:eastAsia="ja-JP"/>
        </w:rPr>
        <w:t>system</w:t>
      </w:r>
      <w:commentRangeEnd w:id="317"/>
      <w:r>
        <w:rPr>
          <w:rStyle w:val="CommentReference"/>
          <w:rFonts w:cs="Times New Roman"/>
        </w:rPr>
        <w:commentReference w:id="317"/>
      </w:r>
      <w:r w:rsidRPr="00C60D17">
        <w:rPr>
          <w:i/>
          <w:iCs/>
          <w:lang w:eastAsia="ja-JP"/>
        </w:rPr>
        <w:t>.</w:t>
      </w:r>
      <w:r w:rsidRPr="00931EA7">
        <w:rPr>
          <w:color w:val="FF0000"/>
        </w:rPr>
        <w:t xml:space="preserve"> </w:t>
      </w:r>
    </w:p>
    <w:p w:rsidR="00BA3AB7" w:rsidRDefault="00BA3AB7" w:rsidP="00177039">
      <w:pPr>
        <w:pStyle w:val="CommentText"/>
        <w:jc w:val="both"/>
        <w:rPr>
          <w:rFonts w:cs="Times New Roman"/>
        </w:rPr>
      </w:pPr>
      <w:r w:rsidRPr="00931EA7">
        <w:rPr>
          <w:color w:val="FF0000"/>
        </w:rPr>
        <w:t>All</w:t>
      </w:r>
      <w:r>
        <w:rPr>
          <w:color w:val="FF0000"/>
        </w:rPr>
        <w:t xml:space="preserve"> impact categories and category</w:t>
      </w:r>
      <w:r w:rsidRPr="00931EA7">
        <w:rPr>
          <w:color w:val="FF0000"/>
        </w:rPr>
        <w:t xml:space="preserve"> indicators inclu</w:t>
      </w:r>
      <w:r>
        <w:rPr>
          <w:color w:val="FF0000"/>
        </w:rPr>
        <w:t>ded shall be disclosed and justified</w:t>
      </w:r>
      <w:r w:rsidRPr="00931EA7">
        <w:rPr>
          <w:color w:val="FF0000"/>
        </w:rPr>
        <w:t xml:space="preserve">. </w:t>
      </w:r>
      <w:r>
        <w:rPr>
          <w:color w:val="FF0000"/>
        </w:rPr>
        <w:t xml:space="preserve">Also </w:t>
      </w:r>
      <w:r w:rsidRPr="00931EA7">
        <w:rPr>
          <w:color w:val="FF0000"/>
        </w:rPr>
        <w:t xml:space="preserve">the characterization factors used </w:t>
      </w:r>
      <w:r w:rsidRPr="00843D59">
        <w:rPr>
          <w:color w:val="FF0000"/>
          <w:highlight w:val="yellow"/>
        </w:rPr>
        <w:t>shall</w:t>
      </w:r>
      <w:r>
        <w:rPr>
          <w:color w:val="FF0000"/>
        </w:rPr>
        <w:t xml:space="preserve"> be reported in accordance with</w:t>
      </w:r>
      <w:r w:rsidRPr="00931EA7">
        <w:rPr>
          <w:color w:val="FF0000"/>
        </w:rPr>
        <w:t xml:space="preserve"> </w:t>
      </w:r>
      <w:commentRangeStart w:id="318"/>
      <w:r w:rsidRPr="00931EA7">
        <w:rPr>
          <w:color w:val="FF0000"/>
        </w:rPr>
        <w:t>Table AN8</w:t>
      </w:r>
      <w:r>
        <w:rPr>
          <w:color w:val="FF0000"/>
        </w:rPr>
        <w:t>.</w:t>
      </w:r>
      <w:commentRangeEnd w:id="318"/>
      <w:r>
        <w:rPr>
          <w:rStyle w:val="CommentReference"/>
          <w:rFonts w:cs="Times New Roman"/>
        </w:rPr>
        <w:commentReference w:id="318"/>
      </w:r>
    </w:p>
    <w:p w:rsidR="00BA3AB7" w:rsidRDefault="00BA3AB7" w:rsidP="004D13D6">
      <w:pPr>
        <w:pStyle w:val="BodyText"/>
        <w:rPr>
          <w:rFonts w:cs="Times New Roman"/>
        </w:rPr>
      </w:pPr>
      <w:commentRangeStart w:id="319"/>
      <w:r w:rsidRPr="00931EA7">
        <w:rPr>
          <w:rFonts w:ascii="Times New Roman" w:hAnsi="Times New Roman" w:cs="Times New Roman"/>
          <w:color w:val="FF0000"/>
        </w:rPr>
        <w:t xml:space="preserve">Section 5.2.3 Cut–off is linked to LCIA as the LCA has to </w:t>
      </w:r>
      <w:r>
        <w:rPr>
          <w:rFonts w:ascii="Times New Roman" w:hAnsi="Times New Roman" w:cs="Times New Roman"/>
          <w:color w:val="FF0000"/>
        </w:rPr>
        <w:t>justify</w:t>
      </w:r>
      <w:r w:rsidRPr="00931EA7">
        <w:rPr>
          <w:rFonts w:ascii="Times New Roman" w:hAnsi="Times New Roman" w:cs="Times New Roman"/>
          <w:color w:val="FF0000"/>
        </w:rPr>
        <w:t xml:space="preserve"> </w:t>
      </w:r>
      <w:r>
        <w:rPr>
          <w:rFonts w:ascii="Times New Roman" w:hAnsi="Times New Roman" w:cs="Times New Roman"/>
          <w:color w:val="FF0000"/>
        </w:rPr>
        <w:t xml:space="preserve">possible </w:t>
      </w:r>
      <w:r w:rsidRPr="00931EA7">
        <w:rPr>
          <w:rFonts w:ascii="Times New Roman" w:hAnsi="Times New Roman" w:cs="Times New Roman"/>
          <w:color w:val="FF0000"/>
        </w:rPr>
        <w:t>LCI flow</w:t>
      </w:r>
      <w:r>
        <w:rPr>
          <w:rStyle w:val="FootnoteReference"/>
          <w:rFonts w:cs="Times New Roman"/>
          <w:color w:val="FF0000"/>
        </w:rPr>
        <w:footnoteReference w:id="24"/>
      </w:r>
      <w:r>
        <w:rPr>
          <w:rFonts w:ascii="Times New Roman" w:hAnsi="Times New Roman" w:cs="Times New Roman"/>
          <w:color w:val="FF0000"/>
        </w:rPr>
        <w:t xml:space="preserve"> </w:t>
      </w:r>
      <w:r w:rsidRPr="00931EA7">
        <w:rPr>
          <w:rFonts w:ascii="Times New Roman" w:hAnsi="Times New Roman" w:cs="Times New Roman"/>
          <w:color w:val="FF0000"/>
        </w:rPr>
        <w:t xml:space="preserve">cut–offs which could contribute significantly to any </w:t>
      </w:r>
      <w:r>
        <w:rPr>
          <w:rFonts w:ascii="Times New Roman" w:hAnsi="Times New Roman" w:cs="Times New Roman"/>
          <w:color w:val="FF0000"/>
        </w:rPr>
        <w:t>mid–point impact assessment category</w:t>
      </w:r>
      <w:r w:rsidRPr="00931EA7">
        <w:rPr>
          <w:rFonts w:ascii="Times New Roman" w:hAnsi="Times New Roman" w:cs="Times New Roman"/>
          <w:color w:val="FF0000"/>
        </w:rPr>
        <w:t xml:space="preserve"> (</w:t>
      </w:r>
      <w:commentRangeStart w:id="320"/>
      <w:r w:rsidRPr="002C0A31">
        <w:rPr>
          <w:rFonts w:ascii="Times New Roman" w:hAnsi="Times New Roman" w:cs="Times New Roman"/>
          <w:color w:val="FF0000"/>
          <w:highlight w:val="yellow"/>
        </w:rPr>
        <w:t>especially Climate Change</w:t>
      </w:r>
      <w:commentRangeEnd w:id="320"/>
      <w:r>
        <w:rPr>
          <w:rStyle w:val="CommentReference"/>
          <w:rFonts w:ascii="Times New Roman" w:hAnsi="Times New Roman" w:cs="Times New Roman"/>
        </w:rPr>
        <w:commentReference w:id="320"/>
      </w:r>
      <w:r w:rsidRPr="00931EA7">
        <w:rPr>
          <w:rFonts w:ascii="Times New Roman" w:hAnsi="Times New Roman" w:cs="Times New Roman"/>
          <w:color w:val="FF0000"/>
        </w:rPr>
        <w:t xml:space="preserve">) in Table </w:t>
      </w:r>
      <w:r>
        <w:rPr>
          <w:rFonts w:ascii="Times New Roman" w:hAnsi="Times New Roman" w:cs="Times New Roman"/>
          <w:color w:val="FF0000"/>
        </w:rPr>
        <w:t>4</w:t>
      </w:r>
      <w:r w:rsidRPr="00931EA7">
        <w:rPr>
          <w:rFonts w:ascii="Times New Roman" w:hAnsi="Times New Roman" w:cs="Times New Roman"/>
          <w:color w:val="FF0000"/>
        </w:rPr>
        <w:t xml:space="preserve">.  </w:t>
      </w:r>
      <w:commentRangeEnd w:id="319"/>
      <w:r w:rsidRPr="00931EA7">
        <w:rPr>
          <w:rFonts w:cs="Times New Roman"/>
          <w:color w:val="FF0000"/>
        </w:rPr>
        <w:commentReference w:id="319"/>
      </w:r>
    </w:p>
    <w:p w:rsidR="00BA3AB7" w:rsidRDefault="00BA3AB7" w:rsidP="004D13D6">
      <w:r>
        <w:rPr>
          <w:color w:val="FF0000"/>
          <w:lang w:eastAsia="zh-CN"/>
        </w:rPr>
        <w:t xml:space="preserve">Table 4 below shows </w:t>
      </w:r>
      <w:r w:rsidRPr="002C0A31">
        <w:rPr>
          <w:color w:val="FF0000"/>
          <w:highlight w:val="yellow"/>
          <w:lang w:eastAsia="zh-CN"/>
        </w:rPr>
        <w:t>examples</w:t>
      </w:r>
      <w:r>
        <w:rPr>
          <w:color w:val="FF0000"/>
          <w:lang w:eastAsia="zh-CN"/>
        </w:rPr>
        <w:t xml:space="preserve"> of impact assessment categories. </w:t>
      </w:r>
    </w:p>
    <w:p w:rsidR="00BA3AB7" w:rsidRDefault="00BA3AB7" w:rsidP="00C135E7"/>
    <w:p w:rsidR="00BA3AB7" w:rsidRPr="00162A6B" w:rsidRDefault="00BA3AB7" w:rsidP="00C135E7">
      <w:pPr>
        <w:rPr>
          <w:lang w:eastAsia="zh-CN"/>
        </w:rPr>
      </w:pPr>
    </w:p>
    <w:p w:rsidR="00BA3AB7" w:rsidRPr="002A5B87" w:rsidRDefault="00BA3AB7" w:rsidP="0081267A">
      <w:pPr>
        <w:pStyle w:val="Caption"/>
        <w:rPr>
          <w:rFonts w:ascii="TimesNewRoman" w:hAnsi="TimesNewRoman" w:cs="TimesNewRoman"/>
          <w:color w:val="FF0000"/>
          <w:lang w:eastAsia="zh-CN"/>
        </w:rPr>
      </w:pPr>
      <w:r>
        <w:t xml:space="preserve">Table 4 </w:t>
      </w:r>
      <w:r w:rsidRPr="00475712">
        <w:rPr>
          <w:rFonts w:eastAsia="Times New Roman"/>
        </w:rPr>
        <w:t>E</w:t>
      </w:r>
      <w:r>
        <w:rPr>
          <w:rFonts w:eastAsia="Times New Roman"/>
        </w:rPr>
        <w:t>xamples of environmental impact categories and indicators*</w:t>
      </w:r>
    </w:p>
    <w:tbl>
      <w:tblPr>
        <w:tblW w:w="0" w:type="auto"/>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4547"/>
        <w:gridCol w:w="1687"/>
        <w:gridCol w:w="1097"/>
        <w:gridCol w:w="1397"/>
        <w:gridCol w:w="1127"/>
      </w:tblGrid>
      <w:tr w:rsidR="00BA3AB7" w:rsidRPr="00A32246">
        <w:trPr>
          <w:trHeight w:val="255"/>
        </w:trPr>
        <w:tc>
          <w:tcPr>
            <w:tcW w:w="0" w:type="auto"/>
            <w:noWrap/>
          </w:tcPr>
          <w:p w:rsidR="00BA3AB7" w:rsidRPr="00C149FF" w:rsidRDefault="00BA3AB7" w:rsidP="00347AA7">
            <w:pPr>
              <w:pStyle w:val="BodyText"/>
              <w:rPr>
                <w:rFonts w:ascii="Times New Roman" w:hAnsi="Times New Roman" w:cs="Times New Roman"/>
                <w:b/>
                <w:bCs/>
                <w:i/>
                <w:iCs/>
                <w:color w:val="0000FF"/>
              </w:rPr>
            </w:pPr>
            <w:r w:rsidRPr="00C149FF">
              <w:rPr>
                <w:rFonts w:ascii="Times New Roman" w:hAnsi="Times New Roman" w:cs="Times New Roman"/>
                <w:b/>
                <w:bCs/>
                <w:color w:val="FF0000"/>
                <w:lang w:eastAsia="zh-CN"/>
              </w:rPr>
              <w:t>Mid–point Impact Assessment Categories (examples)</w:t>
            </w:r>
          </w:p>
          <w:p w:rsidR="00BA3AB7" w:rsidRPr="00C149FF" w:rsidRDefault="00BA3AB7" w:rsidP="00C149FF">
            <w:pPr>
              <w:overflowPunct/>
              <w:autoSpaceDE/>
              <w:autoSpaceDN/>
              <w:adjustRightInd/>
              <w:spacing w:after="180"/>
              <w:jc w:val="center"/>
              <w:textAlignment w:val="auto"/>
              <w:rPr>
                <w:rFonts w:ascii="Arial" w:hAnsi="Arial" w:cs="Arial"/>
                <w:color w:val="FF0000"/>
                <w:lang w:val="en-US" w:eastAsia="zh-CN"/>
              </w:rPr>
            </w:pPr>
          </w:p>
        </w:tc>
        <w:tc>
          <w:tcPr>
            <w:tcW w:w="0" w:type="auto"/>
          </w:tcPr>
          <w:p w:rsidR="00BA3AB7" w:rsidRPr="00C149FF" w:rsidRDefault="00BA3AB7" w:rsidP="00C135E7">
            <w:pPr>
              <w:pStyle w:val="BodyText"/>
              <w:rPr>
                <w:rFonts w:ascii="Times New Roman" w:hAnsi="Times New Roman" w:cs="Times New Roman"/>
                <w:b/>
                <w:bCs/>
                <w:i/>
                <w:iCs/>
                <w:color w:val="0000FF"/>
              </w:rPr>
            </w:pPr>
            <w:r w:rsidRPr="00C149FF">
              <w:rPr>
                <w:rFonts w:ascii="Times New Roman" w:hAnsi="Times New Roman" w:cs="Times New Roman"/>
                <w:b/>
                <w:bCs/>
                <w:color w:val="FF0000"/>
                <w:lang w:eastAsia="zh-CN"/>
              </w:rPr>
              <w:t>Mid–point Category indicator (examples)</w:t>
            </w:r>
          </w:p>
          <w:p w:rsidR="00BA3AB7" w:rsidRPr="00C149FF" w:rsidRDefault="00BA3AB7" w:rsidP="00347AA7">
            <w:pPr>
              <w:pStyle w:val="BodyText"/>
              <w:rPr>
                <w:rFonts w:ascii="Times New Roman" w:hAnsi="Times New Roman" w:cs="Times New Roman"/>
                <w:b/>
                <w:bCs/>
                <w:color w:val="FF0000"/>
                <w:lang w:eastAsia="zh-CN"/>
              </w:rPr>
            </w:pPr>
          </w:p>
        </w:tc>
        <w:tc>
          <w:tcPr>
            <w:tcW w:w="0" w:type="auto"/>
          </w:tcPr>
          <w:p w:rsidR="00BA3AB7" w:rsidRPr="00C149FF" w:rsidRDefault="00BA3AB7" w:rsidP="00347AA7">
            <w:pPr>
              <w:pStyle w:val="BodyText"/>
              <w:rPr>
                <w:rFonts w:ascii="Times New Roman" w:hAnsi="Times New Roman" w:cs="Times New Roman"/>
                <w:b/>
                <w:bCs/>
                <w:i/>
                <w:iCs/>
                <w:color w:val="0000FF"/>
              </w:rPr>
            </w:pPr>
            <w:r w:rsidRPr="00C149FF">
              <w:rPr>
                <w:rFonts w:ascii="Times New Roman" w:hAnsi="Times New Roman" w:cs="Times New Roman"/>
                <w:b/>
                <w:bCs/>
                <w:color w:val="FF0000"/>
                <w:lang w:eastAsia="zh-CN"/>
              </w:rPr>
              <w:t>End–point Impact Assessment Categories (examples)</w:t>
            </w:r>
          </w:p>
          <w:p w:rsidR="00BA3AB7" w:rsidRPr="00C149FF" w:rsidRDefault="00BA3AB7" w:rsidP="00C135E7">
            <w:pPr>
              <w:pStyle w:val="BodyText"/>
              <w:rPr>
                <w:rFonts w:ascii="Times New Roman" w:hAnsi="Times New Roman" w:cs="Times New Roman"/>
                <w:b/>
                <w:bCs/>
                <w:color w:val="FF0000"/>
                <w:lang w:eastAsia="zh-CN"/>
              </w:rPr>
            </w:pPr>
          </w:p>
        </w:tc>
        <w:tc>
          <w:tcPr>
            <w:tcW w:w="0" w:type="auto"/>
          </w:tcPr>
          <w:p w:rsidR="00BA3AB7" w:rsidRPr="00C149FF" w:rsidRDefault="00BA3AB7" w:rsidP="00347AA7">
            <w:pPr>
              <w:pStyle w:val="BodyText"/>
              <w:rPr>
                <w:rFonts w:ascii="Times New Roman" w:hAnsi="Times New Roman" w:cs="Times New Roman"/>
                <w:b/>
                <w:bCs/>
                <w:i/>
                <w:iCs/>
                <w:color w:val="0000FF"/>
              </w:rPr>
            </w:pPr>
            <w:r w:rsidRPr="00C149FF">
              <w:rPr>
                <w:rFonts w:ascii="Times New Roman" w:hAnsi="Times New Roman" w:cs="Times New Roman"/>
                <w:b/>
                <w:bCs/>
                <w:color w:val="FF0000"/>
                <w:lang w:eastAsia="zh-CN"/>
              </w:rPr>
              <w:t>End–point Category indicator (examples)</w:t>
            </w:r>
          </w:p>
          <w:p w:rsidR="00BA3AB7" w:rsidRPr="00C149FF" w:rsidRDefault="00BA3AB7" w:rsidP="00C135E7">
            <w:pPr>
              <w:pStyle w:val="BodyText"/>
              <w:rPr>
                <w:rFonts w:ascii="Times New Roman" w:hAnsi="Times New Roman" w:cs="Times New Roman"/>
                <w:b/>
                <w:bCs/>
                <w:color w:val="FF0000"/>
                <w:lang w:eastAsia="zh-CN"/>
              </w:rPr>
            </w:pPr>
          </w:p>
        </w:tc>
        <w:tc>
          <w:tcPr>
            <w:tcW w:w="0" w:type="auto"/>
          </w:tcPr>
          <w:p w:rsidR="00BA3AB7" w:rsidRPr="00C149FF" w:rsidRDefault="00BA3AB7" w:rsidP="00347AA7">
            <w:pPr>
              <w:pStyle w:val="BodyText"/>
              <w:rPr>
                <w:rFonts w:ascii="Times New Roman" w:hAnsi="Times New Roman" w:cs="Times New Roman"/>
                <w:b/>
                <w:bCs/>
                <w:i/>
                <w:iCs/>
                <w:color w:val="0000FF"/>
              </w:rPr>
            </w:pPr>
            <w:r w:rsidRPr="00C149FF">
              <w:rPr>
                <w:rFonts w:ascii="Times New Roman" w:hAnsi="Times New Roman" w:cs="Times New Roman"/>
                <w:b/>
                <w:bCs/>
                <w:color w:val="FF0000"/>
                <w:lang w:eastAsia="zh-CN"/>
              </w:rPr>
              <w:t>Reference</w:t>
            </w:r>
          </w:p>
          <w:p w:rsidR="00BA3AB7" w:rsidRPr="00C149FF" w:rsidRDefault="00BA3AB7" w:rsidP="00347AA7">
            <w:pPr>
              <w:pStyle w:val="BodyText"/>
              <w:rPr>
                <w:rFonts w:ascii="Times New Roman" w:hAnsi="Times New Roman" w:cs="Times New Roman"/>
                <w:b/>
                <w:bCs/>
                <w:color w:val="FF0000"/>
                <w:lang w:eastAsia="zh-CN"/>
              </w:rPr>
            </w:pP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Climate change(CC)</w:t>
            </w:r>
            <w:r>
              <w:rPr>
                <w:color w:val="FF0000"/>
                <w:lang w:eastAsia="zh-CN"/>
              </w:rPr>
              <w:t xml:space="preserve"> (mandatory)</w:t>
            </w:r>
          </w:p>
        </w:tc>
        <w:tc>
          <w:tcPr>
            <w:tcW w:w="0" w:type="auto"/>
          </w:tcPr>
          <w:p w:rsidR="00BA3AB7" w:rsidRPr="00162A6B" w:rsidRDefault="00BA3AB7" w:rsidP="00C149FF">
            <w:pPr>
              <w:overflowPunct/>
              <w:autoSpaceDE/>
              <w:autoSpaceDN/>
              <w:adjustRightInd/>
              <w:spacing w:after="180"/>
              <w:ind w:left="851" w:hanging="284"/>
              <w:textAlignment w:val="auto"/>
              <w:rPr>
                <w:color w:val="FF0000"/>
                <w:lang w:eastAsia="zh-CN"/>
              </w:rPr>
            </w:pPr>
            <w:r w:rsidRPr="00162A6B">
              <w:rPr>
                <w:color w:val="FF0000"/>
                <w:lang w:eastAsia="zh-CN"/>
              </w:rPr>
              <w:t>Infrared forcing as GWP100 and GWP500</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Infectious diseases, Land loss</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DALY, Extinction of species, Resource cost</w:t>
            </w:r>
          </w:p>
        </w:tc>
        <w:tc>
          <w:tcPr>
            <w:tcW w:w="0" w:type="auto"/>
          </w:tcPr>
          <w:p w:rsidR="00BA3AB7" w:rsidRPr="00162A6B" w:rsidRDefault="00BA3AB7" w:rsidP="00C149FF">
            <w:pPr>
              <w:overflowPunct/>
              <w:autoSpaceDE/>
              <w:autoSpaceDN/>
              <w:adjustRightInd/>
              <w:spacing w:after="180"/>
              <w:ind w:left="851" w:hanging="284"/>
              <w:textAlignment w:val="auto"/>
              <w:rPr>
                <w:color w:val="FF0000"/>
                <w:lang w:eastAsia="zh-CN"/>
              </w:rPr>
            </w:pPr>
            <w:r w:rsidRPr="00162A6B">
              <w:rPr>
                <w:color w:val="FF0000"/>
                <w:lang w:eastAsia="zh-CN"/>
              </w:rPr>
              <w:t>IPCC</w:t>
            </w:r>
            <w:r>
              <w:rPr>
                <w:color w:val="FF0000"/>
                <w:lang w:eastAsia="zh-CN"/>
              </w:rPr>
              <w:t xml:space="preserve"> for mid–point</w:t>
            </w: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Ozone depletion(OD)</w:t>
            </w:r>
          </w:p>
        </w:tc>
        <w:tc>
          <w:tcPr>
            <w:tcW w:w="0" w:type="auto"/>
          </w:tcPr>
          <w:p w:rsidR="00BA3AB7" w:rsidRPr="00162A6B" w:rsidRDefault="00BA3AB7" w:rsidP="00C149FF">
            <w:pPr>
              <w:overflowPunct/>
              <w:autoSpaceDE/>
              <w:autoSpaceDN/>
              <w:adjustRightInd/>
              <w:spacing w:after="180"/>
              <w:ind w:left="851" w:hanging="284"/>
              <w:textAlignment w:val="auto"/>
              <w:rPr>
                <w:color w:val="FF0000"/>
                <w:lang w:val="fr-FR" w:eastAsia="zh-CN"/>
              </w:rPr>
            </w:pPr>
            <w:r w:rsidRPr="00162A6B">
              <w:rPr>
                <w:color w:val="FF0000"/>
                <w:lang w:val="fr-FR" w:eastAsia="zh-CN"/>
              </w:rPr>
              <w:t>UV</w:t>
            </w:r>
            <w:r>
              <w:rPr>
                <w:color w:val="FF0000"/>
                <w:lang w:val="fr-FR" w:eastAsia="zh-CN"/>
              </w:rPr>
              <w:t>–</w:t>
            </w:r>
            <w:r w:rsidRPr="00162A6B">
              <w:rPr>
                <w:color w:val="FF0000"/>
                <w:lang w:val="fr-FR" w:eastAsia="zh-CN"/>
              </w:rPr>
              <w:t>B radiation as O</w:t>
            </w:r>
            <w:r>
              <w:rPr>
                <w:color w:val="FF0000"/>
                <w:lang w:val="fr-FR" w:eastAsia="zh-CN"/>
              </w:rPr>
              <w:t>zone Depletion Potential</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 xml:space="preserve">Plant damage, Skin cancer </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Net Primary Production, DALY</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Pr>
                <w:color w:val="FF0000"/>
                <w:lang w:eastAsia="zh-CN"/>
              </w:rPr>
              <w:fldChar w:fldCharType="begin"/>
            </w:r>
            <w:r>
              <w:rPr>
                <w:color w:val="FF0000"/>
                <w:lang w:eastAsia="zh-CN"/>
              </w:rPr>
              <w:instrText xml:space="preserve"> REF _Ref300218533 \r \h </w:instrText>
            </w:r>
            <w:r w:rsidRPr="00162A6B">
              <w:rPr>
                <w:color w:val="FF0000"/>
                <w:lang w:eastAsia="zh-CN"/>
              </w:rPr>
            </w:r>
            <w:r>
              <w:rPr>
                <w:color w:val="FF0000"/>
                <w:lang w:eastAsia="zh-CN"/>
              </w:rPr>
              <w:fldChar w:fldCharType="separate"/>
            </w:r>
            <w:r>
              <w:rPr>
                <w:color w:val="FF0000"/>
                <w:lang w:eastAsia="zh-CN"/>
              </w:rPr>
              <w:t>[5]</w:t>
            </w:r>
            <w:r>
              <w:rPr>
                <w:color w:val="FF0000"/>
                <w:lang w:eastAsia="zh-CN"/>
              </w:rPr>
              <w:fldChar w:fldCharType="end"/>
            </w: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Human Toxicity (HT</w:t>
            </w:r>
            <w:r>
              <w:rPr>
                <w:color w:val="FF0000"/>
                <w:lang w:eastAsia="zh-CN"/>
              </w:rPr>
              <w:t>C</w:t>
            </w:r>
            <w:r w:rsidRPr="00C149FF">
              <w:rPr>
                <w:color w:val="FF0000"/>
                <w:lang w:eastAsia="zh-CN"/>
              </w:rPr>
              <w:t>)</w:t>
            </w:r>
            <w:r>
              <w:rPr>
                <w:color w:val="FF0000"/>
                <w:lang w:eastAsia="zh-CN"/>
              </w:rPr>
              <w:t>, cancer effects</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Concentration at human uptake level</w:t>
            </w:r>
            <w:r>
              <w:rPr>
                <w:color w:val="FF0000"/>
                <w:lang w:eastAsia="zh-CN"/>
              </w:rPr>
              <w:t xml:space="preserve"> as Comparative Toxic Units for humans (CTU</w:t>
            </w:r>
            <w:r>
              <w:rPr>
                <w:color w:val="FF0000"/>
                <w:vertAlign w:val="subscript"/>
                <w:lang w:eastAsia="zh-CN"/>
              </w:rPr>
              <w:t>h</w:t>
            </w:r>
            <w:r>
              <w:rPr>
                <w:color w:val="FF0000"/>
                <w:lang w:eastAsia="zh-CN"/>
              </w:rPr>
              <w:t>)</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Pr>
                <w:color w:val="FF0000"/>
                <w:lang w:eastAsia="zh-CN"/>
              </w:rPr>
              <w:t>Cancer</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DALY</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Pr>
                <w:color w:val="FF0000"/>
                <w:lang w:eastAsia="zh-CN"/>
              </w:rPr>
              <w:fldChar w:fldCharType="begin"/>
            </w:r>
            <w:r>
              <w:rPr>
                <w:color w:val="FF0000"/>
                <w:lang w:eastAsia="zh-CN"/>
              </w:rPr>
              <w:instrText xml:space="preserve"> REF _Ref300218533 \r \h </w:instrText>
            </w:r>
            <w:r w:rsidRPr="00162A6B">
              <w:rPr>
                <w:color w:val="FF0000"/>
                <w:lang w:eastAsia="zh-CN"/>
              </w:rPr>
            </w:r>
            <w:r>
              <w:rPr>
                <w:color w:val="FF0000"/>
                <w:lang w:eastAsia="zh-CN"/>
              </w:rPr>
              <w:fldChar w:fldCharType="separate"/>
            </w:r>
            <w:r>
              <w:rPr>
                <w:color w:val="FF0000"/>
                <w:lang w:eastAsia="zh-CN"/>
              </w:rPr>
              <w:t>[5]</w:t>
            </w:r>
            <w:r>
              <w:rPr>
                <w:color w:val="FF0000"/>
                <w:lang w:eastAsia="zh-CN"/>
              </w:rPr>
              <w:fldChar w:fldCharType="end"/>
            </w: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Human Toxicity (HT</w:t>
            </w:r>
            <w:r>
              <w:rPr>
                <w:color w:val="FF0000"/>
                <w:lang w:eastAsia="zh-CN"/>
              </w:rPr>
              <w:t>NC</w:t>
            </w:r>
            <w:r w:rsidRPr="00C149FF">
              <w:rPr>
                <w:color w:val="FF0000"/>
                <w:lang w:eastAsia="zh-CN"/>
              </w:rPr>
              <w:t>)</w:t>
            </w:r>
            <w:r>
              <w:rPr>
                <w:color w:val="FF0000"/>
                <w:lang w:eastAsia="zh-CN"/>
              </w:rPr>
              <w:t>, non–cancer effects</w:t>
            </w:r>
          </w:p>
        </w:tc>
        <w:tc>
          <w:tcPr>
            <w:tcW w:w="0" w:type="auto"/>
          </w:tcPr>
          <w:p w:rsidR="00BA3AB7" w:rsidRPr="00C149FF" w:rsidRDefault="00BA3AB7" w:rsidP="00C149FF">
            <w:pPr>
              <w:widowControl w:val="0"/>
              <w:overflowPunct/>
              <w:textAlignment w:val="auto"/>
              <w:rPr>
                <w:color w:val="FF0000"/>
                <w:lang w:eastAsia="zh-CN"/>
              </w:rPr>
            </w:pPr>
            <w:r w:rsidRPr="00C149FF">
              <w:rPr>
                <w:color w:val="FF0000"/>
                <w:lang w:eastAsia="zh-CN"/>
              </w:rPr>
              <w:t>Concentration at human uptake level</w:t>
            </w:r>
            <w:r>
              <w:rPr>
                <w:color w:val="FF0000"/>
                <w:lang w:eastAsia="zh-CN"/>
              </w:rPr>
              <w:t xml:space="preserve"> as  Comparative Toxic Units for humans (CTU</w:t>
            </w:r>
            <w:r>
              <w:rPr>
                <w:color w:val="FF0000"/>
                <w:vertAlign w:val="subscript"/>
                <w:lang w:eastAsia="zh-CN"/>
              </w:rPr>
              <w:t>h</w:t>
            </w:r>
            <w:r>
              <w:rPr>
                <w:color w:val="FF0000"/>
                <w:lang w:eastAsia="zh-CN"/>
              </w:rPr>
              <w:t>)</w:t>
            </w:r>
          </w:p>
        </w:tc>
        <w:tc>
          <w:tcPr>
            <w:tcW w:w="0" w:type="auto"/>
          </w:tcPr>
          <w:p w:rsidR="00BA3AB7" w:rsidRPr="00C149FF" w:rsidRDefault="00BA3AB7" w:rsidP="00C149FF">
            <w:pPr>
              <w:widowControl w:val="0"/>
              <w:overflowPunct/>
              <w:textAlignment w:val="auto"/>
              <w:rPr>
                <w:color w:val="FF0000"/>
                <w:lang w:eastAsia="zh-CN"/>
              </w:rPr>
            </w:pPr>
            <w:r w:rsidRPr="00C149FF">
              <w:rPr>
                <w:color w:val="FF0000"/>
                <w:lang w:eastAsia="zh-CN"/>
              </w:rPr>
              <w:t>Memory loss</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DALY</w:t>
            </w:r>
          </w:p>
        </w:tc>
        <w:tc>
          <w:tcPr>
            <w:tcW w:w="0" w:type="auto"/>
          </w:tcPr>
          <w:p w:rsidR="00BA3AB7" w:rsidRDefault="00BA3AB7" w:rsidP="00C149FF">
            <w:pPr>
              <w:overflowPunct/>
              <w:autoSpaceDE/>
              <w:autoSpaceDN/>
              <w:adjustRightInd/>
              <w:spacing w:after="180"/>
              <w:textAlignment w:val="auto"/>
              <w:rPr>
                <w:color w:val="FF0000"/>
                <w:lang w:eastAsia="zh-CN"/>
              </w:rPr>
            </w:pPr>
            <w:r>
              <w:rPr>
                <w:color w:val="FF0000"/>
                <w:lang w:eastAsia="zh-CN"/>
              </w:rPr>
              <w:fldChar w:fldCharType="begin"/>
            </w:r>
            <w:r>
              <w:rPr>
                <w:color w:val="FF0000"/>
                <w:lang w:eastAsia="zh-CN"/>
              </w:rPr>
              <w:instrText xml:space="preserve"> REF _Ref300218533 \r \h </w:instrText>
            </w:r>
            <w:r w:rsidRPr="00162A6B">
              <w:rPr>
                <w:color w:val="FF0000"/>
                <w:lang w:eastAsia="zh-CN"/>
              </w:rPr>
            </w:r>
            <w:r>
              <w:rPr>
                <w:color w:val="FF0000"/>
                <w:lang w:eastAsia="zh-CN"/>
              </w:rPr>
              <w:fldChar w:fldCharType="separate"/>
            </w:r>
            <w:r>
              <w:rPr>
                <w:color w:val="FF0000"/>
                <w:lang w:eastAsia="zh-CN"/>
              </w:rPr>
              <w:t>[5]</w:t>
            </w:r>
            <w:r>
              <w:rPr>
                <w:color w:val="FF0000"/>
                <w:lang w:eastAsia="zh-CN"/>
              </w:rPr>
              <w:fldChar w:fldCharType="end"/>
            </w: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Respiratory inorganics / Particulate Matter (RI/PM)</w:t>
            </w:r>
          </w:p>
        </w:tc>
        <w:tc>
          <w:tcPr>
            <w:tcW w:w="0" w:type="auto"/>
          </w:tcPr>
          <w:p w:rsidR="00BA3AB7" w:rsidRPr="00C149FF" w:rsidRDefault="00BA3AB7" w:rsidP="00C149FF">
            <w:pPr>
              <w:widowControl w:val="0"/>
              <w:overflowPunct/>
              <w:textAlignment w:val="auto"/>
              <w:rPr>
                <w:color w:val="FF0000"/>
                <w:lang w:eastAsia="zh-CN"/>
              </w:rPr>
            </w:pPr>
            <w:r w:rsidRPr="00C149FF">
              <w:rPr>
                <w:color w:val="FF0000"/>
                <w:lang w:eastAsia="zh-CN"/>
              </w:rPr>
              <w:t>Intake fraction for fine</w:t>
            </w:r>
          </w:p>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 xml:space="preserve">particles </w:t>
            </w:r>
            <w:r>
              <w:rPr>
                <w:color w:val="FF0000"/>
                <w:lang w:eastAsia="zh-CN"/>
              </w:rPr>
              <w:t>as ppm</w:t>
            </w:r>
          </w:p>
        </w:tc>
        <w:tc>
          <w:tcPr>
            <w:tcW w:w="0" w:type="auto"/>
          </w:tcPr>
          <w:p w:rsidR="00BA3AB7" w:rsidRPr="00C149FF" w:rsidRDefault="00BA3AB7" w:rsidP="00C149FF">
            <w:pPr>
              <w:widowControl w:val="0"/>
              <w:overflowPunct/>
              <w:textAlignment w:val="auto"/>
              <w:rPr>
                <w:color w:val="FF0000"/>
                <w:lang w:eastAsia="zh-CN"/>
              </w:rPr>
            </w:pPr>
            <w:r w:rsidRPr="00C149FF">
              <w:rPr>
                <w:color w:val="FF0000"/>
                <w:lang w:eastAsia="zh-CN"/>
              </w:rPr>
              <w:t>Bronchitis, Asthma</w:t>
            </w:r>
          </w:p>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attacks</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DALY</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Pr>
                <w:color w:val="FF0000"/>
                <w:lang w:eastAsia="zh-CN"/>
              </w:rPr>
              <w:fldChar w:fldCharType="begin"/>
            </w:r>
            <w:r>
              <w:rPr>
                <w:color w:val="FF0000"/>
                <w:lang w:eastAsia="zh-CN"/>
              </w:rPr>
              <w:instrText xml:space="preserve"> REF _Ref300218533 \r \h </w:instrText>
            </w:r>
            <w:r w:rsidRPr="00162A6B">
              <w:rPr>
                <w:color w:val="FF0000"/>
                <w:lang w:eastAsia="zh-CN"/>
              </w:rPr>
            </w:r>
            <w:r>
              <w:rPr>
                <w:color w:val="FF0000"/>
                <w:lang w:eastAsia="zh-CN"/>
              </w:rPr>
              <w:fldChar w:fldCharType="separate"/>
            </w:r>
            <w:r>
              <w:rPr>
                <w:color w:val="FF0000"/>
                <w:lang w:eastAsia="zh-CN"/>
              </w:rPr>
              <w:t>[5]</w:t>
            </w:r>
            <w:r>
              <w:rPr>
                <w:color w:val="FF0000"/>
                <w:lang w:eastAsia="zh-CN"/>
              </w:rPr>
              <w:fldChar w:fldCharType="end"/>
            </w:r>
            <w:r w:rsidRPr="00C149FF">
              <w:rPr>
                <w:color w:val="FF0000"/>
                <w:lang w:eastAsia="zh-CN"/>
              </w:rPr>
              <w:t xml:space="preserve"> </w:t>
            </w: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Ionizing Radiation (IR</w:t>
            </w:r>
            <w:r>
              <w:rPr>
                <w:color w:val="FF0000"/>
                <w:lang w:eastAsia="zh-CN"/>
              </w:rPr>
              <w:t>H</w:t>
            </w:r>
            <w:r w:rsidRPr="00C149FF">
              <w:rPr>
                <w:color w:val="FF0000"/>
                <w:lang w:eastAsia="zh-CN"/>
              </w:rPr>
              <w:t>)</w:t>
            </w:r>
            <w:r>
              <w:rPr>
                <w:color w:val="FF0000"/>
                <w:lang w:eastAsia="zh-CN"/>
              </w:rPr>
              <w:t>, human health</w:t>
            </w:r>
          </w:p>
        </w:tc>
        <w:tc>
          <w:tcPr>
            <w:tcW w:w="0" w:type="auto"/>
          </w:tcPr>
          <w:p w:rsidR="00BA3AB7" w:rsidRPr="00C149FF" w:rsidRDefault="00BA3AB7" w:rsidP="00C149FF">
            <w:pPr>
              <w:widowControl w:val="0"/>
              <w:overflowPunct/>
              <w:textAlignment w:val="auto"/>
              <w:rPr>
                <w:color w:val="FF0000"/>
                <w:lang w:eastAsia="zh-CN"/>
              </w:rPr>
            </w:pPr>
            <w:r w:rsidRPr="00C149FF">
              <w:rPr>
                <w:color w:val="FF0000"/>
                <w:lang w:eastAsia="zh-CN"/>
              </w:rPr>
              <w:t>Human exposure</w:t>
            </w:r>
          </w:p>
          <w:p w:rsidR="00BA3AB7" w:rsidRPr="00C149FF" w:rsidRDefault="00BA3AB7" w:rsidP="00C149FF">
            <w:pPr>
              <w:widowControl w:val="0"/>
              <w:overflowPunct/>
              <w:textAlignment w:val="auto"/>
              <w:rPr>
                <w:color w:val="FF0000"/>
                <w:lang w:eastAsia="zh-CN"/>
              </w:rPr>
            </w:pPr>
            <w:r w:rsidRPr="00C149FF">
              <w:rPr>
                <w:color w:val="FF0000"/>
                <w:lang w:eastAsia="zh-CN"/>
              </w:rPr>
              <w:t>efficiency relative to U</w:t>
            </w:r>
            <w:r w:rsidRPr="00C149FF">
              <w:rPr>
                <w:color w:val="FF0000"/>
                <w:vertAlign w:val="subscript"/>
                <w:lang w:eastAsia="zh-CN"/>
              </w:rPr>
              <w:t>235</w:t>
            </w:r>
            <w:r>
              <w:rPr>
                <w:color w:val="FF0000"/>
                <w:vertAlign w:val="subscript"/>
                <w:lang w:eastAsia="zh-CN"/>
              </w:rPr>
              <w:t xml:space="preserve"> </w:t>
            </w:r>
            <w:r>
              <w:rPr>
                <w:color w:val="FF0000"/>
                <w:lang w:eastAsia="zh-CN"/>
              </w:rPr>
              <w:t xml:space="preserve">as </w:t>
            </w:r>
            <w:r w:rsidRPr="00162A6B">
              <w:rPr>
                <w:color w:val="FF0000"/>
                <w:lang w:eastAsia="zh-CN"/>
              </w:rPr>
              <w:t>%</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Cancer</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DALY</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Pr>
                <w:color w:val="FF0000"/>
                <w:lang w:eastAsia="zh-CN"/>
              </w:rPr>
              <w:fldChar w:fldCharType="begin"/>
            </w:r>
            <w:r>
              <w:rPr>
                <w:color w:val="FF0000"/>
                <w:lang w:eastAsia="zh-CN"/>
              </w:rPr>
              <w:instrText xml:space="preserve"> REF _Ref300218533 \r \h </w:instrText>
            </w:r>
            <w:r w:rsidRPr="00162A6B">
              <w:rPr>
                <w:color w:val="FF0000"/>
                <w:lang w:eastAsia="zh-CN"/>
              </w:rPr>
            </w:r>
            <w:r>
              <w:rPr>
                <w:color w:val="FF0000"/>
                <w:lang w:eastAsia="zh-CN"/>
              </w:rPr>
              <w:fldChar w:fldCharType="separate"/>
            </w:r>
            <w:r>
              <w:rPr>
                <w:color w:val="FF0000"/>
                <w:lang w:eastAsia="zh-CN"/>
              </w:rPr>
              <w:t>[5]</w:t>
            </w:r>
            <w:r>
              <w:rPr>
                <w:color w:val="FF0000"/>
                <w:lang w:eastAsia="zh-CN"/>
              </w:rPr>
              <w:fldChar w:fldCharType="end"/>
            </w: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Ionizing Radiation (IR</w:t>
            </w:r>
            <w:r>
              <w:rPr>
                <w:color w:val="FF0000"/>
                <w:lang w:eastAsia="zh-CN"/>
              </w:rPr>
              <w:t>E</w:t>
            </w:r>
            <w:r w:rsidRPr="00C149FF">
              <w:rPr>
                <w:color w:val="FF0000"/>
                <w:lang w:eastAsia="zh-CN"/>
              </w:rPr>
              <w:t>)</w:t>
            </w:r>
            <w:r>
              <w:rPr>
                <w:color w:val="FF0000"/>
                <w:lang w:eastAsia="zh-CN"/>
              </w:rPr>
              <w:t>, ecosystems</w:t>
            </w:r>
          </w:p>
        </w:tc>
        <w:tc>
          <w:tcPr>
            <w:tcW w:w="0" w:type="auto"/>
          </w:tcPr>
          <w:p w:rsidR="00BA3AB7" w:rsidRPr="00311172" w:rsidRDefault="00BA3AB7" w:rsidP="00486490">
            <w:pPr>
              <w:widowControl w:val="0"/>
              <w:overflowPunct/>
              <w:textAlignment w:val="auto"/>
              <w:rPr>
                <w:color w:val="FF0000"/>
                <w:lang w:eastAsia="zh-CN"/>
              </w:rPr>
            </w:pP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p>
        </w:tc>
        <w:tc>
          <w:tcPr>
            <w:tcW w:w="0" w:type="auto"/>
          </w:tcPr>
          <w:p w:rsidR="00BA3AB7" w:rsidRDefault="00BA3AB7" w:rsidP="00C149FF">
            <w:pPr>
              <w:overflowPunct/>
              <w:autoSpaceDE/>
              <w:autoSpaceDN/>
              <w:adjustRightInd/>
              <w:spacing w:after="180"/>
              <w:textAlignment w:val="auto"/>
              <w:rPr>
                <w:color w:val="FF0000"/>
                <w:lang w:eastAsia="zh-CN"/>
              </w:rPr>
            </w:pP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Eutrophication (E</w:t>
            </w:r>
            <w:r>
              <w:rPr>
                <w:color w:val="FF0000"/>
                <w:lang w:eastAsia="zh-CN"/>
              </w:rPr>
              <w:t>A</w:t>
            </w:r>
            <w:r w:rsidRPr="00C149FF">
              <w:rPr>
                <w:color w:val="FF0000"/>
                <w:lang w:eastAsia="zh-CN"/>
              </w:rPr>
              <w:t>)</w:t>
            </w:r>
            <w:r>
              <w:rPr>
                <w:color w:val="FF0000"/>
                <w:lang w:eastAsia="zh-CN"/>
              </w:rPr>
              <w:t>, aquatic</w:t>
            </w:r>
          </w:p>
        </w:tc>
        <w:tc>
          <w:tcPr>
            <w:tcW w:w="0" w:type="auto"/>
          </w:tcPr>
          <w:p w:rsidR="00BA3AB7" w:rsidRPr="00162A6B" w:rsidRDefault="00BA3AB7" w:rsidP="00486490">
            <w:pPr>
              <w:widowControl w:val="0"/>
              <w:overflowPunct/>
              <w:ind w:left="851" w:hanging="284"/>
              <w:textAlignment w:val="auto"/>
              <w:rPr>
                <w:color w:val="FF0000"/>
                <w:lang w:eastAsia="zh-CN"/>
              </w:rPr>
            </w:pPr>
            <w:r w:rsidRPr="00162A6B">
              <w:rPr>
                <w:color w:val="FF0000"/>
                <w:lang w:eastAsia="zh-CN"/>
              </w:rPr>
              <w:t>Fraction of nutrients</w:t>
            </w:r>
          </w:p>
          <w:p w:rsidR="00BA3AB7" w:rsidRPr="00162A6B" w:rsidRDefault="00BA3AB7" w:rsidP="00486490">
            <w:pPr>
              <w:widowControl w:val="0"/>
              <w:overflowPunct/>
              <w:textAlignment w:val="auto"/>
              <w:rPr>
                <w:color w:val="FF0000"/>
                <w:lang w:eastAsia="zh-CN"/>
              </w:rPr>
            </w:pPr>
            <w:r w:rsidRPr="00162A6B">
              <w:rPr>
                <w:color w:val="FF0000"/>
                <w:lang w:eastAsia="zh-CN"/>
              </w:rPr>
              <w:t>reaching freshwater end</w:t>
            </w:r>
          </w:p>
          <w:p w:rsidR="00BA3AB7" w:rsidRPr="00162A6B" w:rsidRDefault="00BA3AB7" w:rsidP="00486490">
            <w:pPr>
              <w:widowControl w:val="0"/>
              <w:overflowPunct/>
              <w:textAlignment w:val="auto"/>
              <w:rPr>
                <w:color w:val="FF0000"/>
                <w:lang w:eastAsia="zh-CN"/>
              </w:rPr>
            </w:pPr>
            <w:r w:rsidRPr="00162A6B">
              <w:rPr>
                <w:color w:val="FF0000"/>
                <w:lang w:eastAsia="zh-CN"/>
              </w:rPr>
              <w:t>compartment (Phosphorous) or</w:t>
            </w:r>
          </w:p>
          <w:p w:rsidR="00BA3AB7" w:rsidRPr="00162A6B" w:rsidRDefault="00BA3AB7" w:rsidP="00486490">
            <w:pPr>
              <w:widowControl w:val="0"/>
              <w:overflowPunct/>
              <w:textAlignment w:val="auto"/>
              <w:rPr>
                <w:color w:val="FF0000"/>
                <w:lang w:eastAsia="zh-CN"/>
              </w:rPr>
            </w:pPr>
            <w:r w:rsidRPr="00162A6B">
              <w:rPr>
                <w:color w:val="FF0000"/>
                <w:lang w:eastAsia="zh-CN"/>
              </w:rPr>
              <w:t>marine end compartment</w:t>
            </w:r>
          </w:p>
          <w:p w:rsidR="00BA3AB7" w:rsidRPr="00162A6B" w:rsidRDefault="00BA3AB7" w:rsidP="00486490">
            <w:pPr>
              <w:overflowPunct/>
              <w:autoSpaceDE/>
              <w:autoSpaceDN/>
              <w:adjustRightInd/>
              <w:spacing w:after="180"/>
              <w:textAlignment w:val="auto"/>
              <w:rPr>
                <w:color w:val="FF0000"/>
                <w:lang w:eastAsia="zh-CN"/>
              </w:rPr>
            </w:pPr>
            <w:r w:rsidRPr="00162A6B">
              <w:rPr>
                <w:color w:val="FF0000"/>
                <w:lang w:eastAsia="zh-CN"/>
              </w:rPr>
              <w:t xml:space="preserve">(Nitrogen) </w:t>
            </w:r>
            <w:r>
              <w:rPr>
                <w:color w:val="FF0000"/>
                <w:lang w:eastAsia="zh-CN"/>
              </w:rPr>
              <w:t>as PO</w:t>
            </w:r>
            <w:r>
              <w:rPr>
                <w:color w:val="FF0000"/>
                <w:vertAlign w:val="subscript"/>
                <w:lang w:eastAsia="zh-CN"/>
              </w:rPr>
              <w:t>4</w:t>
            </w:r>
            <w:r w:rsidRPr="00081C6F">
              <w:rPr>
                <w:color w:val="FF0000"/>
                <w:vertAlign w:val="superscript"/>
                <w:lang w:eastAsia="zh-CN"/>
              </w:rPr>
              <w:t>3-</w:t>
            </w:r>
            <w:r>
              <w:rPr>
                <w:color w:val="FF0000"/>
                <w:lang w:eastAsia="zh-CN"/>
              </w:rPr>
              <w:t>-equivalents</w:t>
            </w:r>
            <w:r w:rsidRPr="00311172" w:rsidDel="00486490">
              <w:rPr>
                <w:color w:val="FF0000"/>
                <w:lang w:eastAsia="zh-CN"/>
              </w:rPr>
              <w:t xml:space="preserve"> </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Fish population</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Resource cost</w:t>
            </w:r>
          </w:p>
        </w:tc>
        <w:tc>
          <w:tcPr>
            <w:tcW w:w="0" w:type="auto"/>
          </w:tcPr>
          <w:p w:rsidR="00BA3AB7" w:rsidRPr="00C149FF" w:rsidRDefault="00BA3AB7" w:rsidP="00C149FF">
            <w:pPr>
              <w:overflowPunct/>
              <w:autoSpaceDE/>
              <w:autoSpaceDN/>
              <w:adjustRightInd/>
              <w:spacing w:after="180"/>
              <w:textAlignment w:val="auto"/>
              <w:rPr>
                <w:color w:val="FF0000"/>
                <w:lang w:eastAsia="zh-CN"/>
              </w:rPr>
            </w:pPr>
            <w:fldSimple w:instr=" REF _Ref300218533 \r \h  \* MERGEFORMAT ">
              <w:r>
                <w:rPr>
                  <w:color w:val="FF0000"/>
                  <w:lang w:eastAsia="zh-CN"/>
                </w:rPr>
                <w:t>[5]</w:t>
              </w:r>
            </w:fldSimple>
            <w:r w:rsidRPr="00C149FF">
              <w:rPr>
                <w:color w:val="FF0000"/>
                <w:lang w:eastAsia="zh-CN"/>
              </w:rPr>
              <w:t xml:space="preserve"> </w:t>
            </w: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Eutrophication (E</w:t>
            </w:r>
            <w:r>
              <w:rPr>
                <w:color w:val="FF0000"/>
                <w:lang w:eastAsia="zh-CN"/>
              </w:rPr>
              <w:t>T</w:t>
            </w:r>
            <w:r w:rsidRPr="00C149FF">
              <w:rPr>
                <w:color w:val="FF0000"/>
                <w:lang w:eastAsia="zh-CN"/>
              </w:rPr>
              <w:t>)</w:t>
            </w:r>
            <w:r>
              <w:rPr>
                <w:color w:val="FF0000"/>
                <w:lang w:eastAsia="zh-CN"/>
              </w:rPr>
              <w:t>, terrestrial</w:t>
            </w:r>
          </w:p>
        </w:tc>
        <w:tc>
          <w:tcPr>
            <w:tcW w:w="0" w:type="auto"/>
          </w:tcPr>
          <w:p w:rsidR="00BA3AB7" w:rsidRPr="00162A6B" w:rsidRDefault="00BA3AB7" w:rsidP="00C149FF">
            <w:pPr>
              <w:overflowPunct/>
              <w:autoSpaceDE/>
              <w:autoSpaceDN/>
              <w:adjustRightInd/>
              <w:spacing w:after="180"/>
              <w:ind w:left="851" w:hanging="284"/>
              <w:textAlignment w:val="auto"/>
              <w:rPr>
                <w:color w:val="FF0000"/>
                <w:lang w:eastAsia="zh-CN"/>
              </w:rPr>
            </w:pPr>
            <w:r w:rsidRPr="00CE4925">
              <w:rPr>
                <w:color w:val="FF0000"/>
                <w:lang w:eastAsia="zh-CN"/>
              </w:rPr>
              <w:t>Acc</w:t>
            </w:r>
            <w:r>
              <w:rPr>
                <w:color w:val="FF0000"/>
                <w:lang w:eastAsia="zh-CN"/>
              </w:rPr>
              <w:t>umulated</w:t>
            </w:r>
            <w:r w:rsidRPr="00162A6B">
              <w:rPr>
                <w:color w:val="FF0000"/>
                <w:lang w:eastAsia="zh-CN"/>
              </w:rPr>
              <w:t xml:space="preserve"> E</w:t>
            </w:r>
            <w:r>
              <w:rPr>
                <w:color w:val="FF0000"/>
                <w:lang w:eastAsia="zh-CN"/>
              </w:rPr>
              <w:t xml:space="preserve">xceedence in kiloequivalents nitrogen per year </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Pr>
                <w:color w:val="FF0000"/>
                <w:lang w:val="sv-SE" w:eastAsia="zh-CN"/>
              </w:rPr>
              <w:t>Herbivore</w:t>
            </w:r>
            <w:r w:rsidRPr="00C149FF">
              <w:rPr>
                <w:color w:val="FF0000"/>
                <w:lang w:val="sv-SE" w:eastAsia="zh-CN"/>
              </w:rPr>
              <w:t xml:space="preserve"> population</w:t>
            </w:r>
          </w:p>
        </w:tc>
        <w:tc>
          <w:tcPr>
            <w:tcW w:w="0" w:type="auto"/>
          </w:tcPr>
          <w:p w:rsidR="00BA3AB7" w:rsidRPr="00162A6B" w:rsidRDefault="00BA3AB7" w:rsidP="00C149FF">
            <w:pPr>
              <w:overflowPunct/>
              <w:autoSpaceDE/>
              <w:autoSpaceDN/>
              <w:adjustRightInd/>
              <w:spacing w:after="180"/>
              <w:ind w:left="851" w:hanging="284"/>
              <w:textAlignment w:val="auto"/>
              <w:rPr>
                <w:color w:val="FF0000"/>
                <w:lang w:eastAsia="zh-CN"/>
              </w:rPr>
            </w:pPr>
            <w:r w:rsidRPr="00162A6B">
              <w:rPr>
                <w:color w:val="FF0000"/>
                <w:lang w:eastAsia="zh-CN"/>
              </w:rPr>
              <w:t xml:space="preserve">Resource cost, </w:t>
            </w:r>
            <w:r w:rsidRPr="00C149FF">
              <w:rPr>
                <w:color w:val="FF0000"/>
                <w:lang w:eastAsia="zh-CN"/>
              </w:rPr>
              <w:t>Extinction of species</w:t>
            </w:r>
          </w:p>
        </w:tc>
        <w:tc>
          <w:tcPr>
            <w:tcW w:w="0" w:type="auto"/>
          </w:tcPr>
          <w:p w:rsidR="00BA3AB7" w:rsidRDefault="00BA3AB7" w:rsidP="00C149FF">
            <w:pPr>
              <w:overflowPunct/>
              <w:autoSpaceDE/>
              <w:autoSpaceDN/>
              <w:adjustRightInd/>
              <w:spacing w:after="180"/>
              <w:textAlignment w:val="auto"/>
              <w:rPr>
                <w:color w:val="FF0000"/>
                <w:lang w:eastAsia="zh-CN"/>
              </w:rPr>
            </w:pPr>
            <w:r>
              <w:rPr>
                <w:color w:val="FF0000"/>
                <w:lang w:eastAsia="zh-CN"/>
              </w:rPr>
              <w:fldChar w:fldCharType="begin"/>
            </w:r>
            <w:r>
              <w:rPr>
                <w:color w:val="FF0000"/>
                <w:lang w:eastAsia="zh-CN"/>
              </w:rPr>
              <w:instrText xml:space="preserve"> REF _Ref300218533 \r \h </w:instrText>
            </w:r>
            <w:r w:rsidRPr="00162A6B">
              <w:rPr>
                <w:color w:val="FF0000"/>
                <w:lang w:eastAsia="zh-CN"/>
              </w:rPr>
            </w:r>
            <w:r>
              <w:rPr>
                <w:color w:val="FF0000"/>
                <w:lang w:eastAsia="zh-CN"/>
              </w:rPr>
              <w:fldChar w:fldCharType="separate"/>
            </w:r>
            <w:r>
              <w:rPr>
                <w:color w:val="FF0000"/>
                <w:lang w:eastAsia="zh-CN"/>
              </w:rPr>
              <w:t>[5]</w:t>
            </w:r>
            <w:r>
              <w:rPr>
                <w:color w:val="FF0000"/>
                <w:lang w:eastAsia="zh-CN"/>
              </w:rPr>
              <w:fldChar w:fldCharType="end"/>
            </w:r>
            <w:r w:rsidRPr="00C149FF">
              <w:rPr>
                <w:color w:val="FF0000"/>
                <w:lang w:eastAsia="zh-CN"/>
              </w:rPr>
              <w:t xml:space="preserve"> </w:t>
            </w: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Photochemical ozone formation (POF)</w:t>
            </w:r>
          </w:p>
        </w:tc>
        <w:tc>
          <w:tcPr>
            <w:tcW w:w="0" w:type="auto"/>
          </w:tcPr>
          <w:p w:rsidR="00BA3AB7" w:rsidRPr="00162A6B" w:rsidRDefault="00BA3AB7" w:rsidP="00C149FF">
            <w:pPr>
              <w:overflowPunct/>
              <w:autoSpaceDE/>
              <w:autoSpaceDN/>
              <w:adjustRightInd/>
              <w:spacing w:after="180"/>
              <w:ind w:left="851" w:hanging="284"/>
              <w:textAlignment w:val="auto"/>
              <w:rPr>
                <w:color w:val="FF0000"/>
                <w:lang w:eastAsia="zh-CN"/>
              </w:rPr>
            </w:pPr>
            <w:r>
              <w:rPr>
                <w:color w:val="FF0000"/>
                <w:lang w:eastAsia="zh-CN"/>
              </w:rPr>
              <w:t>Tropospheric</w:t>
            </w:r>
            <w:r w:rsidRPr="00162A6B">
              <w:rPr>
                <w:color w:val="FF0000"/>
                <w:lang w:eastAsia="zh-CN"/>
              </w:rPr>
              <w:t xml:space="preserve"> O</w:t>
            </w:r>
            <w:r w:rsidRPr="00162A6B">
              <w:rPr>
                <w:color w:val="FF0000"/>
                <w:vertAlign w:val="subscript"/>
                <w:lang w:eastAsia="zh-CN"/>
              </w:rPr>
              <w:t>3</w:t>
            </w:r>
            <w:r w:rsidRPr="00162A6B">
              <w:rPr>
                <w:color w:val="FF0000"/>
                <w:lang w:eastAsia="zh-CN"/>
              </w:rPr>
              <w:t xml:space="preserve"> concentration increase as </w:t>
            </w:r>
            <w:r>
              <w:rPr>
                <w:color w:val="FF0000"/>
                <w:lang w:eastAsia="zh-CN"/>
              </w:rPr>
              <w:t>C</w:t>
            </w:r>
            <w:r w:rsidRPr="00162A6B">
              <w:rPr>
                <w:color w:val="FF0000"/>
                <w:vertAlign w:val="subscript"/>
                <w:lang w:eastAsia="zh-CN"/>
              </w:rPr>
              <w:t>2</w:t>
            </w:r>
            <w:r>
              <w:rPr>
                <w:color w:val="FF0000"/>
                <w:lang w:eastAsia="zh-CN"/>
              </w:rPr>
              <w:t>H</w:t>
            </w:r>
            <w:r w:rsidRPr="00162A6B">
              <w:rPr>
                <w:color w:val="FF0000"/>
                <w:vertAlign w:val="subscript"/>
                <w:lang w:eastAsia="zh-CN"/>
              </w:rPr>
              <w:t>4</w:t>
            </w:r>
            <w:r>
              <w:rPr>
                <w:color w:val="FF0000"/>
                <w:lang w:eastAsia="zh-CN"/>
              </w:rPr>
              <w:t>-equivalents</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Asthma, Plant damage</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DALY, Net Primary Production</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Pr>
                <w:color w:val="FF0000"/>
                <w:lang w:eastAsia="zh-CN"/>
              </w:rPr>
              <w:fldChar w:fldCharType="begin"/>
            </w:r>
            <w:r>
              <w:rPr>
                <w:color w:val="FF0000"/>
                <w:lang w:eastAsia="zh-CN"/>
              </w:rPr>
              <w:instrText xml:space="preserve"> REF _Ref300218533 \r \h </w:instrText>
            </w:r>
            <w:r w:rsidRPr="00162A6B">
              <w:rPr>
                <w:color w:val="FF0000"/>
                <w:lang w:eastAsia="zh-CN"/>
              </w:rPr>
            </w:r>
            <w:r>
              <w:rPr>
                <w:color w:val="FF0000"/>
                <w:lang w:eastAsia="zh-CN"/>
              </w:rPr>
              <w:fldChar w:fldCharType="separate"/>
            </w:r>
            <w:r>
              <w:rPr>
                <w:color w:val="FF0000"/>
                <w:lang w:eastAsia="zh-CN"/>
              </w:rPr>
              <w:t>[5]</w:t>
            </w:r>
            <w:r>
              <w:rPr>
                <w:color w:val="FF0000"/>
                <w:lang w:eastAsia="zh-CN"/>
              </w:rPr>
              <w:fldChar w:fldCharType="end"/>
            </w: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Acidification (A)</w:t>
            </w:r>
          </w:p>
        </w:tc>
        <w:tc>
          <w:tcPr>
            <w:tcW w:w="0" w:type="auto"/>
          </w:tcPr>
          <w:p w:rsidR="00BA3AB7" w:rsidRPr="00162A6B" w:rsidRDefault="00BA3AB7" w:rsidP="00C149FF">
            <w:pPr>
              <w:overflowPunct/>
              <w:autoSpaceDE/>
              <w:autoSpaceDN/>
              <w:adjustRightInd/>
              <w:spacing w:after="180"/>
              <w:ind w:left="851" w:hanging="284"/>
              <w:textAlignment w:val="auto"/>
              <w:rPr>
                <w:color w:val="FF0000"/>
                <w:lang w:eastAsia="zh-CN"/>
              </w:rPr>
            </w:pPr>
            <w:r>
              <w:rPr>
                <w:color w:val="FF0000"/>
                <w:lang w:eastAsia="zh-CN"/>
              </w:rPr>
              <w:t xml:space="preserve">Acidification Potential as </w:t>
            </w:r>
            <w:r w:rsidRPr="00CE4925">
              <w:rPr>
                <w:color w:val="FF0000"/>
                <w:lang w:eastAsia="zh-CN"/>
              </w:rPr>
              <w:t>Acc</w:t>
            </w:r>
            <w:r>
              <w:rPr>
                <w:color w:val="FF0000"/>
                <w:lang w:eastAsia="zh-CN"/>
              </w:rPr>
              <w:t>umulated</w:t>
            </w:r>
            <w:r w:rsidRPr="00CE4925">
              <w:rPr>
                <w:color w:val="FF0000"/>
                <w:lang w:eastAsia="zh-CN"/>
              </w:rPr>
              <w:t xml:space="preserve"> E</w:t>
            </w:r>
            <w:r>
              <w:rPr>
                <w:color w:val="FF0000"/>
                <w:lang w:eastAsia="zh-CN"/>
              </w:rPr>
              <w:t>xceedence in kiloequivalent per year</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Plant damage</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val="sv-SE" w:eastAsia="zh-CN"/>
              </w:rPr>
              <w:t>Net Primary Production</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Pr>
                <w:color w:val="FF0000"/>
                <w:lang w:eastAsia="zh-CN"/>
              </w:rPr>
              <w:fldChar w:fldCharType="begin"/>
            </w:r>
            <w:r>
              <w:rPr>
                <w:color w:val="FF0000"/>
                <w:lang w:eastAsia="zh-CN"/>
              </w:rPr>
              <w:instrText xml:space="preserve"> REF _Ref300218533 \r \h </w:instrText>
            </w:r>
            <w:r w:rsidRPr="00162A6B">
              <w:rPr>
                <w:color w:val="FF0000"/>
                <w:lang w:eastAsia="zh-CN"/>
              </w:rPr>
            </w:r>
            <w:r>
              <w:rPr>
                <w:color w:val="FF0000"/>
                <w:lang w:eastAsia="zh-CN"/>
              </w:rPr>
              <w:fldChar w:fldCharType="separate"/>
            </w:r>
            <w:r>
              <w:rPr>
                <w:color w:val="FF0000"/>
                <w:lang w:eastAsia="zh-CN"/>
              </w:rPr>
              <w:t>[5]</w:t>
            </w:r>
            <w:r>
              <w:rPr>
                <w:color w:val="FF0000"/>
                <w:lang w:eastAsia="zh-CN"/>
              </w:rPr>
              <w:fldChar w:fldCharType="end"/>
            </w: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Ecotoxicity (ET</w:t>
            </w:r>
            <w:r>
              <w:rPr>
                <w:color w:val="FF0000"/>
                <w:lang w:eastAsia="zh-CN"/>
              </w:rPr>
              <w:t>FW</w:t>
            </w:r>
            <w:r w:rsidRPr="00C149FF">
              <w:rPr>
                <w:color w:val="FF0000"/>
                <w:lang w:eastAsia="zh-CN"/>
              </w:rPr>
              <w:t>)</w:t>
            </w:r>
            <w:r>
              <w:rPr>
                <w:color w:val="FF0000"/>
                <w:lang w:eastAsia="zh-CN"/>
              </w:rPr>
              <w:t>, freshwater</w:t>
            </w:r>
          </w:p>
        </w:tc>
        <w:tc>
          <w:tcPr>
            <w:tcW w:w="0" w:type="auto"/>
          </w:tcPr>
          <w:p w:rsidR="00BA3AB7" w:rsidRPr="0046053A" w:rsidRDefault="00BA3AB7" w:rsidP="00C149FF">
            <w:pPr>
              <w:overflowPunct/>
              <w:autoSpaceDE/>
              <w:autoSpaceDN/>
              <w:adjustRightInd/>
              <w:spacing w:after="180"/>
              <w:textAlignment w:val="auto"/>
              <w:rPr>
                <w:color w:val="FF0000"/>
                <w:lang w:eastAsia="zh-CN"/>
              </w:rPr>
            </w:pPr>
            <w:r w:rsidRPr="00C149FF">
              <w:rPr>
                <w:color w:val="FF0000"/>
                <w:lang w:eastAsia="zh-CN"/>
              </w:rPr>
              <w:t xml:space="preserve">Concentration at </w:t>
            </w:r>
            <w:r>
              <w:rPr>
                <w:color w:val="FF0000"/>
                <w:lang w:eastAsia="zh-CN"/>
              </w:rPr>
              <w:t>aquatic ecosystem species</w:t>
            </w:r>
            <w:r w:rsidRPr="00C149FF">
              <w:rPr>
                <w:color w:val="FF0000"/>
                <w:lang w:eastAsia="zh-CN"/>
              </w:rPr>
              <w:t xml:space="preserve"> uptake level</w:t>
            </w:r>
            <w:r>
              <w:rPr>
                <w:color w:val="FF0000"/>
                <w:lang w:eastAsia="zh-CN"/>
              </w:rPr>
              <w:t xml:space="preserve"> as Comparative Toxic Units for ecosystems (CTU</w:t>
            </w:r>
            <w:r>
              <w:rPr>
                <w:color w:val="FF0000"/>
                <w:vertAlign w:val="subscript"/>
                <w:lang w:eastAsia="zh-CN"/>
              </w:rPr>
              <w:t>e</w:t>
            </w:r>
            <w:r>
              <w:rPr>
                <w:color w:val="FF0000"/>
                <w:lang w:eastAsia="zh-CN"/>
              </w:rPr>
              <w:t>)</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Pr>
                <w:color w:val="FF0000"/>
                <w:lang w:val="sv-SE" w:eastAsia="zh-CN"/>
              </w:rPr>
              <w:t>Aquatic ecosystem</w:t>
            </w:r>
            <w:r w:rsidRPr="00C149FF">
              <w:rPr>
                <w:color w:val="FF0000"/>
                <w:lang w:val="sv-SE" w:eastAsia="zh-CN"/>
              </w:rPr>
              <w:t xml:space="preserve"> population</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Extinction of species</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Pr>
                <w:color w:val="FF0000"/>
                <w:lang w:eastAsia="zh-CN"/>
              </w:rPr>
              <w:fldChar w:fldCharType="begin"/>
            </w:r>
            <w:r>
              <w:rPr>
                <w:color w:val="FF0000"/>
                <w:lang w:eastAsia="zh-CN"/>
              </w:rPr>
              <w:instrText xml:space="preserve"> REF _Ref300218533 \r \h </w:instrText>
            </w:r>
            <w:r w:rsidRPr="00162A6B">
              <w:rPr>
                <w:color w:val="FF0000"/>
                <w:lang w:eastAsia="zh-CN"/>
              </w:rPr>
            </w:r>
            <w:r>
              <w:rPr>
                <w:color w:val="FF0000"/>
                <w:lang w:eastAsia="zh-CN"/>
              </w:rPr>
              <w:fldChar w:fldCharType="separate"/>
            </w:r>
            <w:r>
              <w:rPr>
                <w:color w:val="FF0000"/>
                <w:lang w:eastAsia="zh-CN"/>
              </w:rPr>
              <w:t>[5]</w:t>
            </w:r>
            <w:r>
              <w:rPr>
                <w:color w:val="FF0000"/>
                <w:lang w:eastAsia="zh-CN"/>
              </w:rPr>
              <w:fldChar w:fldCharType="end"/>
            </w:r>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Land use (LU)</w:t>
            </w:r>
          </w:p>
        </w:tc>
        <w:tc>
          <w:tcPr>
            <w:tcW w:w="0" w:type="auto"/>
          </w:tcPr>
          <w:p w:rsidR="00BA3AB7" w:rsidRDefault="00BA3AB7" w:rsidP="00162A6B">
            <w:pPr>
              <w:widowControl w:val="0"/>
              <w:overflowPunct/>
              <w:textAlignment w:val="auto"/>
              <w:rPr>
                <w:color w:val="FF0000"/>
                <w:lang w:eastAsia="zh-CN"/>
              </w:rPr>
            </w:pPr>
            <w:r w:rsidRPr="00C149FF">
              <w:rPr>
                <w:color w:val="FF0000"/>
                <w:lang w:eastAsia="zh-CN"/>
              </w:rPr>
              <w:t>Soil Organic Matter</w:t>
            </w:r>
            <w:r>
              <w:rPr>
                <w:color w:val="FF0000"/>
                <w:lang w:eastAsia="zh-CN"/>
              </w:rPr>
              <w:t xml:space="preserve"> as </w:t>
            </w:r>
            <w:r w:rsidRPr="00162A6B">
              <w:rPr>
                <w:color w:val="FF0000"/>
                <w:lang w:eastAsia="zh-CN"/>
              </w:rPr>
              <w:t>the amount and quality deficit of land occupied or transformed</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Land loss</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Extinction of species, Resource cost</w:t>
            </w:r>
          </w:p>
        </w:tc>
        <w:tc>
          <w:tcPr>
            <w:tcW w:w="0" w:type="auto"/>
          </w:tcPr>
          <w:p w:rsidR="00BA3AB7" w:rsidRPr="00C149FF" w:rsidRDefault="00BA3AB7" w:rsidP="00C149FF">
            <w:pPr>
              <w:overflowPunct/>
              <w:autoSpaceDE/>
              <w:autoSpaceDN/>
              <w:adjustRightInd/>
              <w:spacing w:after="180"/>
              <w:textAlignment w:val="auto"/>
              <w:rPr>
                <w:color w:val="FF0000"/>
                <w:lang w:eastAsia="zh-CN"/>
              </w:rPr>
            </w:pPr>
            <w:fldSimple w:instr=" REF _Ref300218533 \r \h  \* MERGEFORMAT ">
              <w:r>
                <w:rPr>
                  <w:color w:val="FF0000"/>
                  <w:lang w:eastAsia="zh-CN"/>
                </w:rPr>
                <w:t>[5]</w:t>
              </w:r>
            </w:fldSimple>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Resource Depletion (RD</w:t>
            </w:r>
            <w:r>
              <w:rPr>
                <w:color w:val="FF0000"/>
                <w:lang w:eastAsia="zh-CN"/>
              </w:rPr>
              <w:t>W</w:t>
            </w:r>
            <w:r w:rsidRPr="00C149FF">
              <w:rPr>
                <w:color w:val="FF0000"/>
                <w:lang w:eastAsia="zh-CN"/>
              </w:rPr>
              <w:t>)</w:t>
            </w:r>
            <w:r>
              <w:rPr>
                <w:color w:val="FF0000"/>
                <w:lang w:eastAsia="zh-CN"/>
              </w:rPr>
              <w:t>, water</w:t>
            </w:r>
          </w:p>
        </w:tc>
        <w:tc>
          <w:tcPr>
            <w:tcW w:w="0" w:type="auto"/>
          </w:tcPr>
          <w:p w:rsidR="00BA3AB7" w:rsidRPr="00162A6B" w:rsidRDefault="00BA3AB7" w:rsidP="00C96E19">
            <w:pPr>
              <w:widowControl w:val="0"/>
              <w:overflowPunct/>
              <w:ind w:left="851" w:hanging="284"/>
              <w:textAlignment w:val="auto"/>
              <w:rPr>
                <w:color w:val="FF0000"/>
                <w:lang w:eastAsia="zh-CN"/>
              </w:rPr>
            </w:pPr>
            <w:r w:rsidRPr="00162A6B">
              <w:rPr>
                <w:color w:val="FF0000"/>
                <w:lang w:eastAsia="zh-CN"/>
              </w:rPr>
              <w:t>Water amount as Water use related to</w:t>
            </w:r>
          </w:p>
          <w:p w:rsidR="00BA3AB7" w:rsidRPr="00162A6B" w:rsidRDefault="00BA3AB7" w:rsidP="00C96E19">
            <w:pPr>
              <w:overflowPunct/>
              <w:autoSpaceDE/>
              <w:autoSpaceDN/>
              <w:adjustRightInd/>
              <w:spacing w:after="180"/>
              <w:textAlignment w:val="auto"/>
              <w:rPr>
                <w:color w:val="FF0000"/>
                <w:lang w:eastAsia="zh-CN"/>
              </w:rPr>
            </w:pPr>
            <w:r w:rsidRPr="00162A6B">
              <w:rPr>
                <w:color w:val="FF0000"/>
                <w:lang w:eastAsia="zh-CN"/>
              </w:rPr>
              <w:t>local scarcity of water</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User cost</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Resource cost</w:t>
            </w:r>
          </w:p>
        </w:tc>
        <w:tc>
          <w:tcPr>
            <w:tcW w:w="0" w:type="auto"/>
          </w:tcPr>
          <w:p w:rsidR="00BA3AB7" w:rsidRDefault="00BA3AB7" w:rsidP="00C149FF">
            <w:pPr>
              <w:overflowPunct/>
              <w:autoSpaceDE/>
              <w:autoSpaceDN/>
              <w:adjustRightInd/>
              <w:spacing w:after="180"/>
              <w:textAlignment w:val="auto"/>
              <w:rPr>
                <w:color w:val="FF0000"/>
                <w:lang w:eastAsia="zh-CN"/>
              </w:rPr>
            </w:pPr>
            <w:fldSimple w:instr=" REF _Ref300218533 \r \h  \* MERGEFORMAT ">
              <w:r>
                <w:rPr>
                  <w:color w:val="FF0000"/>
                  <w:lang w:eastAsia="zh-CN"/>
                </w:rPr>
                <w:t>[5]</w:t>
              </w:r>
            </w:fldSimple>
          </w:p>
        </w:tc>
      </w:tr>
      <w:tr w:rsidR="00BA3AB7" w:rsidRPr="0096545A">
        <w:trPr>
          <w:trHeight w:val="255"/>
        </w:trPr>
        <w:tc>
          <w:tcPr>
            <w:tcW w:w="0" w:type="auto"/>
            <w:noWrap/>
          </w:tcPr>
          <w:p w:rsidR="00BA3AB7" w:rsidRPr="00C149FF" w:rsidRDefault="00BA3AB7" w:rsidP="00C149FF">
            <w:pPr>
              <w:overflowPunct/>
              <w:autoSpaceDE/>
              <w:autoSpaceDN/>
              <w:adjustRightInd/>
              <w:spacing w:after="180"/>
              <w:textAlignment w:val="auto"/>
              <w:rPr>
                <w:color w:val="FF0000"/>
                <w:lang w:eastAsia="zh-CN"/>
              </w:rPr>
            </w:pPr>
            <w:r w:rsidRPr="00C149FF">
              <w:rPr>
                <w:color w:val="FF0000"/>
                <w:lang w:eastAsia="zh-CN"/>
              </w:rPr>
              <w:t>Resource Depletion (RD</w:t>
            </w:r>
            <w:r>
              <w:rPr>
                <w:color w:val="FF0000"/>
                <w:lang w:eastAsia="zh-CN"/>
              </w:rPr>
              <w:t>MR</w:t>
            </w:r>
            <w:r w:rsidRPr="00C149FF">
              <w:rPr>
                <w:color w:val="FF0000"/>
                <w:lang w:eastAsia="zh-CN"/>
              </w:rPr>
              <w:t>)</w:t>
            </w:r>
            <w:r>
              <w:rPr>
                <w:color w:val="FF0000"/>
                <w:lang w:eastAsia="zh-CN"/>
              </w:rPr>
              <w:t>, mineral, fossil,and renewable</w:t>
            </w:r>
          </w:p>
        </w:tc>
        <w:tc>
          <w:tcPr>
            <w:tcW w:w="0" w:type="auto"/>
          </w:tcPr>
          <w:p w:rsidR="00BA3AB7" w:rsidRPr="00C149FF" w:rsidRDefault="00BA3AB7" w:rsidP="00C149FF">
            <w:pPr>
              <w:overflowPunct/>
              <w:autoSpaceDE/>
              <w:autoSpaceDN/>
              <w:adjustRightInd/>
              <w:spacing w:after="180"/>
              <w:textAlignment w:val="auto"/>
              <w:rPr>
                <w:color w:val="FF0000"/>
                <w:lang w:eastAsia="zh-CN"/>
              </w:rPr>
            </w:pPr>
            <w:r>
              <w:rPr>
                <w:color w:val="FF0000"/>
                <w:lang w:eastAsia="zh-CN"/>
              </w:rPr>
              <w:t>Resource amount</w:t>
            </w:r>
            <w:r w:rsidRPr="00162A6B">
              <w:rPr>
                <w:color w:val="FF0000"/>
                <w:lang w:eastAsia="zh-CN"/>
              </w:rPr>
              <w:t xml:space="preserve"> as scarcity</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val="sv-SE" w:eastAsia="zh-CN"/>
              </w:rPr>
              <w:t>User cost</w:t>
            </w:r>
          </w:p>
        </w:tc>
        <w:tc>
          <w:tcPr>
            <w:tcW w:w="0" w:type="auto"/>
          </w:tcPr>
          <w:p w:rsidR="00BA3AB7" w:rsidRPr="00C149FF" w:rsidRDefault="00BA3AB7" w:rsidP="00C149FF">
            <w:pPr>
              <w:overflowPunct/>
              <w:autoSpaceDE/>
              <w:autoSpaceDN/>
              <w:adjustRightInd/>
              <w:spacing w:after="180"/>
              <w:textAlignment w:val="auto"/>
              <w:rPr>
                <w:color w:val="FF0000"/>
                <w:lang w:val="sv-SE" w:eastAsia="zh-CN"/>
              </w:rPr>
            </w:pPr>
            <w:r w:rsidRPr="00C149FF">
              <w:rPr>
                <w:color w:val="FF0000"/>
                <w:lang w:eastAsia="zh-CN"/>
              </w:rPr>
              <w:t>Resource cost</w:t>
            </w:r>
          </w:p>
        </w:tc>
        <w:tc>
          <w:tcPr>
            <w:tcW w:w="0" w:type="auto"/>
          </w:tcPr>
          <w:p w:rsidR="00BA3AB7" w:rsidRPr="00C149FF" w:rsidRDefault="00BA3AB7" w:rsidP="00C149FF">
            <w:pPr>
              <w:overflowPunct/>
              <w:autoSpaceDE/>
              <w:autoSpaceDN/>
              <w:adjustRightInd/>
              <w:spacing w:after="180"/>
              <w:textAlignment w:val="auto"/>
              <w:rPr>
                <w:color w:val="FF0000"/>
                <w:lang w:eastAsia="zh-CN"/>
              </w:rPr>
            </w:pPr>
            <w:fldSimple w:instr=" REF _Ref300218533 \r \h  \* MERGEFORMAT ">
              <w:r>
                <w:rPr>
                  <w:color w:val="FF0000"/>
                  <w:lang w:eastAsia="zh-CN"/>
                </w:rPr>
                <w:t>[5]</w:t>
              </w:r>
            </w:fldSimple>
          </w:p>
        </w:tc>
      </w:tr>
    </w:tbl>
    <w:p w:rsidR="00BA3AB7" w:rsidRPr="003647B6" w:rsidRDefault="00BA3AB7" w:rsidP="00C135E7">
      <w:r>
        <w:t xml:space="preserve">*The mid–point impact assessment categories are suggested by the ILCD </w:t>
      </w:r>
      <w:r>
        <w:fldChar w:fldCharType="begin"/>
      </w:r>
      <w:r>
        <w:instrText xml:space="preserve"> REF _Ref300218533 \r \h </w:instrText>
      </w:r>
      <w:r>
        <w:fldChar w:fldCharType="separate"/>
      </w:r>
      <w:r>
        <w:t>[5]</w:t>
      </w:r>
      <w:r>
        <w:fldChar w:fldCharType="end"/>
      </w:r>
      <w:r>
        <w:t>.</w:t>
      </w:r>
    </w:p>
    <w:p w:rsidR="00BA3AB7" w:rsidRDefault="00BA3AB7" w:rsidP="0074028C">
      <w:pPr>
        <w:pStyle w:val="BodyText"/>
        <w:rPr>
          <w:rFonts w:ascii="Times New Roman" w:hAnsi="Times New Roman" w:cs="Times New Roman"/>
          <w:color w:val="FF0000"/>
        </w:rPr>
      </w:pPr>
      <w:r>
        <w:rPr>
          <w:rFonts w:ascii="Times New Roman" w:hAnsi="Times New Roman" w:cs="Times New Roman"/>
          <w:color w:val="FF0000"/>
        </w:rPr>
        <w:t>´</w:t>
      </w:r>
    </w:p>
    <w:p w:rsidR="00BA3AB7" w:rsidRDefault="00BA3AB7" w:rsidP="00931EA7">
      <w:pPr>
        <w:pStyle w:val="BodyText"/>
        <w:rPr>
          <w:rFonts w:cs="Times New Roman"/>
        </w:rPr>
      </w:pPr>
      <w:commentRangeStart w:id="321"/>
      <w:r w:rsidRPr="00931EA7">
        <w:rPr>
          <w:rFonts w:ascii="Times New Roman" w:hAnsi="Times New Roman" w:cs="Times New Roman"/>
          <w:color w:val="FF0000"/>
          <w:lang w:val="en-GB"/>
        </w:rPr>
        <w:t>Section 5.2.3 Cut–off is linked to LCIA as the LCA has to motivate eventual LCI flow</w:t>
      </w:r>
      <w:r>
        <w:rPr>
          <w:rFonts w:ascii="Times New Roman" w:hAnsi="Times New Roman" w:cs="Times New Roman"/>
          <w:color w:val="FF0000"/>
          <w:lang w:val="en-GB"/>
        </w:rPr>
        <w:t xml:space="preserve"> (from Table AM5)</w:t>
      </w:r>
      <w:r w:rsidRPr="00931EA7">
        <w:rPr>
          <w:rFonts w:ascii="Times New Roman" w:hAnsi="Times New Roman" w:cs="Times New Roman"/>
          <w:color w:val="FF0000"/>
          <w:lang w:val="en-GB"/>
        </w:rPr>
        <w:t xml:space="preserve"> cut–offs which could contribute significantly to any </w:t>
      </w:r>
      <w:r>
        <w:rPr>
          <w:rFonts w:ascii="Times New Roman" w:hAnsi="Times New Roman" w:cs="Times New Roman"/>
          <w:color w:val="FF0000"/>
          <w:lang w:val="en-GB"/>
        </w:rPr>
        <w:t>mid–point impact assessment category</w:t>
      </w:r>
      <w:r w:rsidRPr="00931EA7">
        <w:rPr>
          <w:rFonts w:ascii="Times New Roman" w:hAnsi="Times New Roman" w:cs="Times New Roman"/>
          <w:color w:val="FF0000"/>
          <w:lang w:val="en-GB"/>
        </w:rPr>
        <w:t xml:space="preserve"> (especially Climate Change) in Table </w:t>
      </w:r>
      <w:r>
        <w:rPr>
          <w:rFonts w:ascii="Times New Roman" w:hAnsi="Times New Roman" w:cs="Times New Roman"/>
          <w:color w:val="FF0000"/>
          <w:lang w:val="en-GB"/>
        </w:rPr>
        <w:t>4</w:t>
      </w:r>
      <w:r w:rsidRPr="00931EA7">
        <w:rPr>
          <w:rFonts w:ascii="Times New Roman" w:hAnsi="Times New Roman" w:cs="Times New Roman"/>
          <w:color w:val="FF0000"/>
          <w:lang w:val="en-GB"/>
        </w:rPr>
        <w:t xml:space="preserve">.  </w:t>
      </w:r>
      <w:commentRangeEnd w:id="321"/>
      <w:r w:rsidRPr="00931EA7">
        <w:rPr>
          <w:rFonts w:cs="Times New Roman"/>
          <w:color w:val="FF0000"/>
          <w:lang w:val="en-GB"/>
        </w:rPr>
        <w:commentReference w:id="321"/>
      </w:r>
    </w:p>
    <w:p w:rsidR="00BA3AB7" w:rsidRPr="00B50657" w:rsidRDefault="00BA3AB7" w:rsidP="0074028C">
      <w:pPr>
        <w:pStyle w:val="Heading2"/>
        <w:jc w:val="both"/>
      </w:pPr>
      <w:bookmarkStart w:id="322" w:name="_Toc294096927"/>
      <w:bookmarkStart w:id="323" w:name="_Toc300846741"/>
      <w:r>
        <w:t>5</w:t>
      </w:r>
      <w:r w:rsidRPr="00B50657">
        <w:t>.5</w:t>
      </w:r>
      <w:r w:rsidRPr="00B50657">
        <w:tab/>
        <w:t>Life Cycle Interpretation</w:t>
      </w:r>
      <w:bookmarkEnd w:id="322"/>
      <w:bookmarkEnd w:id="323"/>
    </w:p>
    <w:p w:rsidR="00BA3AB7" w:rsidRPr="00ED557A" w:rsidRDefault="00BA3AB7" w:rsidP="00E44912">
      <w:pPr>
        <w:pStyle w:val="BodyText"/>
        <w:rPr>
          <w:rFonts w:ascii="Times New Roman" w:hAnsi="Times New Roman" w:cs="Times New Roman"/>
          <w:i/>
          <w:iCs/>
          <w:color w:val="FF0000"/>
        </w:rPr>
      </w:pPr>
      <w:r w:rsidRPr="00ED557A">
        <w:rPr>
          <w:rFonts w:ascii="Times New Roman" w:hAnsi="Times New Roman" w:cs="Times New Roman"/>
          <w:i/>
          <w:iCs/>
          <w:color w:val="FF0000"/>
        </w:rPr>
        <w:t>(According to ISO 14044 Section 4.</w:t>
      </w:r>
      <w:r>
        <w:rPr>
          <w:rFonts w:ascii="Times New Roman" w:hAnsi="Times New Roman" w:cs="Times New Roman"/>
          <w:i/>
          <w:iCs/>
          <w:color w:val="FF0000"/>
        </w:rPr>
        <w:t>5</w:t>
      </w:r>
      <w:r w:rsidRPr="00ED557A">
        <w:rPr>
          <w:rFonts w:ascii="Times New Roman" w:hAnsi="Times New Roman" w:cs="Times New Roman"/>
          <w:i/>
          <w:iCs/>
          <w:color w:val="FF0000"/>
        </w:rPr>
        <w:t>)</w:t>
      </w:r>
    </w:p>
    <w:p w:rsidR="00BA3AB7" w:rsidRDefault="00BA3AB7" w:rsidP="00E44912">
      <w:pPr>
        <w:rPr>
          <w:rFonts w:eastAsia="MS Mincho"/>
          <w:color w:val="FF0000"/>
        </w:rPr>
      </w:pPr>
      <w:r>
        <w:rPr>
          <w:rFonts w:eastAsia="MS Mincho"/>
          <w:color w:val="FF0000"/>
        </w:rPr>
        <w:t>5.5.1 General</w:t>
      </w:r>
    </w:p>
    <w:p w:rsidR="00BA3AB7" w:rsidRDefault="00BA3AB7" w:rsidP="00E44912">
      <w:pPr>
        <w:rPr>
          <w:rFonts w:eastAsia="MS Mincho"/>
          <w:color w:val="FF0000"/>
        </w:rPr>
      </w:pPr>
    </w:p>
    <w:p w:rsidR="00BA3AB7" w:rsidRDefault="00BA3AB7" w:rsidP="00E44912">
      <w:pPr>
        <w:rPr>
          <w:rFonts w:eastAsia="MS Mincho"/>
          <w:color w:val="FF0000"/>
        </w:rPr>
      </w:pPr>
      <w:r w:rsidRPr="00E44912">
        <w:rPr>
          <w:rFonts w:eastAsia="MS Mincho"/>
          <w:color w:val="FF0000"/>
        </w:rPr>
        <w:t xml:space="preserve">In </w:t>
      </w:r>
      <w:r>
        <w:rPr>
          <w:rFonts w:eastAsia="MS Mincho"/>
          <w:color w:val="FF0000"/>
        </w:rPr>
        <w:t xml:space="preserve">the </w:t>
      </w:r>
      <w:r w:rsidRPr="00E44912">
        <w:rPr>
          <w:rFonts w:eastAsia="MS Mincho"/>
          <w:color w:val="FF0000"/>
        </w:rPr>
        <w:t xml:space="preserve">life cycle interpretation, the results of the </w:t>
      </w:r>
      <w:r>
        <w:rPr>
          <w:rFonts w:eastAsia="MS Mincho"/>
          <w:color w:val="FF0000"/>
        </w:rPr>
        <w:t>LCA</w:t>
      </w:r>
      <w:r w:rsidRPr="00E44912">
        <w:rPr>
          <w:rFonts w:eastAsia="MS Mincho"/>
          <w:color w:val="FF0000"/>
        </w:rPr>
        <w:t xml:space="preserve"> are evaluated in order to answer questions raised in the goal definition</w:t>
      </w:r>
      <w:r>
        <w:rPr>
          <w:rFonts w:eastAsia="MS Mincho"/>
          <w:color w:val="FF0000"/>
        </w:rPr>
        <w:t xml:space="preserve"> (Section 5.2)</w:t>
      </w:r>
      <w:r w:rsidRPr="00E44912">
        <w:rPr>
          <w:rFonts w:eastAsia="MS Mincho"/>
          <w:color w:val="FF0000"/>
        </w:rPr>
        <w:t>.</w:t>
      </w:r>
      <w:r>
        <w:rPr>
          <w:rFonts w:eastAsia="MS Mincho"/>
          <w:color w:val="FF0000"/>
        </w:rPr>
        <w:t xml:space="preserve"> The steps of the interpretation shall ensure the robustness of the conclusions from the LCA. </w:t>
      </w:r>
    </w:p>
    <w:p w:rsidR="00BA3AB7" w:rsidRPr="00E44912" w:rsidRDefault="00BA3AB7" w:rsidP="00E44912">
      <w:pPr>
        <w:rPr>
          <w:rFonts w:eastAsia="MS Mincho"/>
          <w:color w:val="FF0000"/>
        </w:rPr>
      </w:pPr>
      <w:r w:rsidRPr="00E44912">
        <w:rPr>
          <w:rFonts w:eastAsia="MS Mincho"/>
          <w:color w:val="FF0000"/>
        </w:rPr>
        <w:t xml:space="preserve">During the iterative steps of the LCA the interpretation phase serves to improve the </w:t>
      </w:r>
      <w:r>
        <w:rPr>
          <w:rFonts w:eastAsia="MS Mincho"/>
          <w:color w:val="FF0000"/>
        </w:rPr>
        <w:t>LCI</w:t>
      </w:r>
      <w:r w:rsidRPr="00E44912">
        <w:rPr>
          <w:rFonts w:eastAsia="MS Mincho"/>
          <w:color w:val="FF0000"/>
        </w:rPr>
        <w:t xml:space="preserve"> model</w:t>
      </w:r>
      <w:r>
        <w:rPr>
          <w:rFonts w:eastAsia="MS Mincho"/>
          <w:color w:val="FF0000"/>
        </w:rPr>
        <w:t>.</w:t>
      </w:r>
    </w:p>
    <w:p w:rsidR="00BA3AB7" w:rsidRPr="00E44912" w:rsidRDefault="00BA3AB7" w:rsidP="00E44912">
      <w:pPr>
        <w:rPr>
          <w:rFonts w:eastAsia="MS Mincho"/>
          <w:color w:val="FF0000"/>
        </w:rPr>
      </w:pPr>
      <w:r>
        <w:rPr>
          <w:rFonts w:eastAsia="MS Mincho"/>
          <w:color w:val="FF0000"/>
        </w:rPr>
        <w:t>In</w:t>
      </w:r>
      <w:r w:rsidRPr="00E44912">
        <w:rPr>
          <w:rFonts w:eastAsia="MS Mincho"/>
          <w:color w:val="FF0000"/>
        </w:rPr>
        <w:t xml:space="preserve"> the end the interpretation relates to the intended applications of the LCI/LCA study and is used to draw conclusions, identify limitations and produce recommendations.</w:t>
      </w:r>
    </w:p>
    <w:p w:rsidR="00BA3AB7" w:rsidRPr="00E44912" w:rsidRDefault="00BA3AB7" w:rsidP="00E44912">
      <w:pPr>
        <w:rPr>
          <w:rFonts w:eastAsia="MS Mincho"/>
          <w:color w:val="FF0000"/>
        </w:rPr>
      </w:pPr>
    </w:p>
    <w:p w:rsidR="00BA3AB7" w:rsidRPr="00E44912" w:rsidRDefault="00BA3AB7" w:rsidP="00E44912">
      <w:pPr>
        <w:rPr>
          <w:rFonts w:eastAsia="MS Mincho"/>
          <w:color w:val="FF0000"/>
        </w:rPr>
      </w:pPr>
      <w:r w:rsidRPr="00E44912">
        <w:rPr>
          <w:rFonts w:eastAsia="MS Mincho"/>
          <w:color w:val="FF0000"/>
        </w:rPr>
        <w:t>The</w:t>
      </w:r>
      <w:r>
        <w:rPr>
          <w:rFonts w:eastAsia="MS Mincho"/>
          <w:color w:val="FF0000"/>
        </w:rPr>
        <w:t xml:space="preserve"> life cycle</w:t>
      </w:r>
      <w:r w:rsidRPr="00E44912">
        <w:rPr>
          <w:rFonts w:eastAsia="MS Mincho"/>
          <w:color w:val="FF0000"/>
        </w:rPr>
        <w:t xml:space="preserve"> interpretation shall include an an</w:t>
      </w:r>
      <w:r>
        <w:rPr>
          <w:rFonts w:eastAsia="MS Mincho"/>
          <w:color w:val="FF0000"/>
        </w:rPr>
        <w:t>alysis of the results and</w:t>
      </w:r>
      <w:r w:rsidRPr="00E44912">
        <w:rPr>
          <w:rFonts w:eastAsia="MS Mincho"/>
          <w:color w:val="FF0000"/>
        </w:rPr>
        <w:t xml:space="preserve"> the consistency, a completeness check, and a sensitivity check of the significant issu</w:t>
      </w:r>
      <w:r>
        <w:rPr>
          <w:rFonts w:eastAsia="MS Mincho"/>
          <w:color w:val="FF0000"/>
        </w:rPr>
        <w:t>es and methodological choices</w:t>
      </w:r>
      <w:r w:rsidRPr="00E44912">
        <w:rPr>
          <w:rFonts w:eastAsia="MS Mincho"/>
          <w:color w:val="FF0000"/>
        </w:rPr>
        <w:t xml:space="preserve"> as to understand the uncertainty of the results.</w:t>
      </w:r>
    </w:p>
    <w:p w:rsidR="00BA3AB7" w:rsidRPr="00E44912" w:rsidRDefault="00BA3AB7" w:rsidP="00E44912">
      <w:pPr>
        <w:rPr>
          <w:rFonts w:eastAsia="MS Mincho"/>
          <w:color w:val="FF0000"/>
        </w:rPr>
      </w:pPr>
    </w:p>
    <w:p w:rsidR="00BA3AB7" w:rsidRDefault="00BA3AB7" w:rsidP="00E44912">
      <w:pPr>
        <w:rPr>
          <w:rFonts w:eastAsia="MS Mincho"/>
          <w:color w:val="FF0000"/>
        </w:rPr>
      </w:pPr>
      <w:r w:rsidRPr="00E44912">
        <w:rPr>
          <w:rFonts w:eastAsia="MS Mincho"/>
          <w:color w:val="FF0000"/>
        </w:rPr>
        <w:t xml:space="preserve">The challenge of the completeness check is to overcome the paradox </w:t>
      </w:r>
      <w:r>
        <w:rPr>
          <w:rFonts w:eastAsia="MS Mincho"/>
          <w:color w:val="FF0000"/>
        </w:rPr>
        <w:t>of evaluating</w:t>
      </w:r>
      <w:r w:rsidRPr="00E44912">
        <w:rPr>
          <w:rFonts w:eastAsia="MS Mincho"/>
          <w:color w:val="FF0000"/>
        </w:rPr>
        <w:t xml:space="preserve"> the degree of completeness </w:t>
      </w:r>
      <w:r>
        <w:rPr>
          <w:rFonts w:eastAsia="MS Mincho"/>
          <w:color w:val="FF0000"/>
        </w:rPr>
        <w:t>of the product system when not knowing 100% of it</w:t>
      </w:r>
      <w:r w:rsidRPr="00E44912">
        <w:rPr>
          <w:rFonts w:eastAsia="MS Mincho"/>
          <w:color w:val="FF0000"/>
        </w:rPr>
        <w:t>.</w:t>
      </w:r>
    </w:p>
    <w:p w:rsidR="00BA3AB7" w:rsidRDefault="00BA3AB7" w:rsidP="00E44912">
      <w:pPr>
        <w:rPr>
          <w:rFonts w:eastAsia="MS Mincho"/>
          <w:color w:val="FF0000"/>
        </w:rPr>
      </w:pPr>
    </w:p>
    <w:p w:rsidR="00BA3AB7" w:rsidRDefault="00BA3AB7" w:rsidP="00E44912">
      <w:pPr>
        <w:rPr>
          <w:rFonts w:eastAsia="MS Mincho"/>
          <w:color w:val="FF0000"/>
        </w:rPr>
      </w:pPr>
      <w:r w:rsidRPr="00E44912">
        <w:rPr>
          <w:rFonts w:eastAsia="MS Mincho"/>
          <w:color w:val="FF0000"/>
        </w:rPr>
        <w:t xml:space="preserve">If two or more </w:t>
      </w:r>
      <w:r>
        <w:rPr>
          <w:rFonts w:eastAsia="MS Mincho"/>
          <w:color w:val="FF0000"/>
        </w:rPr>
        <w:t>ICT Equipment, Networks or Services LCA results</w:t>
      </w:r>
      <w:r w:rsidRPr="00E44912">
        <w:rPr>
          <w:rFonts w:eastAsia="MS Mincho"/>
          <w:color w:val="FF0000"/>
        </w:rPr>
        <w:t xml:space="preserve"> do not differ significantly</w:t>
      </w:r>
      <w:r>
        <w:rPr>
          <w:rStyle w:val="FootnoteReference"/>
          <w:rFonts w:eastAsia="MS Mincho"/>
          <w:color w:val="FF0000"/>
        </w:rPr>
        <w:footnoteReference w:id="25"/>
      </w:r>
      <w:r w:rsidRPr="00E44912">
        <w:rPr>
          <w:rFonts w:eastAsia="MS Mincho"/>
          <w:color w:val="FF0000"/>
        </w:rPr>
        <w:t xml:space="preserve"> there is a risk of </w:t>
      </w:r>
      <w:r>
        <w:rPr>
          <w:rFonts w:eastAsia="MS Mincho"/>
          <w:color w:val="FF0000"/>
        </w:rPr>
        <w:t xml:space="preserve">erroneous </w:t>
      </w:r>
      <w:r w:rsidRPr="00E44912">
        <w:rPr>
          <w:rFonts w:eastAsia="MS Mincho"/>
          <w:color w:val="FF0000"/>
        </w:rPr>
        <w:t>interpretation</w:t>
      </w:r>
      <w:r>
        <w:rPr>
          <w:rFonts w:eastAsia="MS Mincho"/>
          <w:color w:val="FF0000"/>
        </w:rPr>
        <w:t>s</w:t>
      </w:r>
      <w:r w:rsidRPr="00E44912">
        <w:rPr>
          <w:rFonts w:eastAsia="MS Mincho"/>
          <w:color w:val="FF0000"/>
        </w:rPr>
        <w:t xml:space="preserve">. </w:t>
      </w:r>
      <w:r>
        <w:rPr>
          <w:rFonts w:eastAsia="MS Mincho"/>
          <w:color w:val="FF0000"/>
        </w:rPr>
        <w:t>I.e.</w:t>
      </w:r>
      <w:r w:rsidRPr="00E44912">
        <w:rPr>
          <w:rFonts w:eastAsia="MS Mincho"/>
          <w:color w:val="FF0000"/>
        </w:rPr>
        <w:t>, the</w:t>
      </w:r>
      <w:r>
        <w:rPr>
          <w:rFonts w:eastAsia="MS Mincho"/>
          <w:color w:val="FF0000"/>
        </w:rPr>
        <w:t>re is a</w:t>
      </w:r>
      <w:r w:rsidRPr="00E44912">
        <w:rPr>
          <w:rFonts w:eastAsia="MS Mincho"/>
          <w:color w:val="FF0000"/>
        </w:rPr>
        <w:t xml:space="preserve"> risk of inappropriately claiming equality</w:t>
      </w:r>
      <w:r>
        <w:rPr>
          <w:rFonts w:eastAsia="MS Mincho"/>
          <w:color w:val="FF0000"/>
        </w:rPr>
        <w:t>/superiority</w:t>
      </w:r>
      <w:r w:rsidRPr="00E44912">
        <w:rPr>
          <w:rFonts w:eastAsia="MS Mincho"/>
          <w:color w:val="FF0000"/>
        </w:rPr>
        <w:t xml:space="preserve"> of </w:t>
      </w:r>
      <w:r>
        <w:rPr>
          <w:rFonts w:eastAsia="MS Mincho"/>
          <w:color w:val="FF0000"/>
        </w:rPr>
        <w:t xml:space="preserve">one or several </w:t>
      </w:r>
      <w:r w:rsidRPr="00E44912">
        <w:rPr>
          <w:rFonts w:eastAsia="MS Mincho"/>
          <w:color w:val="FF0000"/>
        </w:rPr>
        <w:t>compared alternatives, based on poor data quality that result</w:t>
      </w:r>
      <w:r>
        <w:rPr>
          <w:rFonts w:eastAsia="MS Mincho"/>
          <w:color w:val="FF0000"/>
        </w:rPr>
        <w:t>s</w:t>
      </w:r>
      <w:r w:rsidRPr="00E44912">
        <w:rPr>
          <w:rFonts w:eastAsia="MS Mincho"/>
          <w:color w:val="FF0000"/>
        </w:rPr>
        <w:t xml:space="preserve"> in </w:t>
      </w:r>
      <w:r>
        <w:rPr>
          <w:rFonts w:eastAsia="MS Mincho"/>
          <w:color w:val="FF0000"/>
        </w:rPr>
        <w:t>underestimations/overestimations</w:t>
      </w:r>
      <w:r w:rsidRPr="00E44912">
        <w:rPr>
          <w:rFonts w:eastAsia="MS Mincho"/>
          <w:color w:val="FF0000"/>
        </w:rPr>
        <w:t xml:space="preserve"> of differences. </w:t>
      </w:r>
      <w:r>
        <w:rPr>
          <w:rFonts w:eastAsia="MS Mincho"/>
          <w:color w:val="FF0000"/>
        </w:rPr>
        <w:t xml:space="preserve">This risk could lead to </w:t>
      </w:r>
      <w:r w:rsidRPr="00E44912">
        <w:rPr>
          <w:rFonts w:eastAsia="MS Mincho"/>
          <w:color w:val="FF0000"/>
        </w:rPr>
        <w:t>bad general conclusions and recommendations.</w:t>
      </w:r>
    </w:p>
    <w:p w:rsidR="00BA3AB7" w:rsidRDefault="00BA3AB7" w:rsidP="00E44912">
      <w:pPr>
        <w:rPr>
          <w:rFonts w:eastAsia="MS Mincho"/>
          <w:color w:val="FF0000"/>
        </w:rPr>
      </w:pPr>
    </w:p>
    <w:p w:rsidR="00BA3AB7" w:rsidRPr="0067179B" w:rsidRDefault="00BA3AB7" w:rsidP="004D13D6">
      <w:pPr>
        <w:rPr>
          <w:b/>
          <w:bCs/>
          <w:sz w:val="22"/>
          <w:szCs w:val="22"/>
          <w:lang w:val="en-US"/>
        </w:rPr>
      </w:pPr>
      <w:r w:rsidRPr="0067179B">
        <w:rPr>
          <w:b/>
          <w:bCs/>
          <w:sz w:val="22"/>
          <w:szCs w:val="22"/>
          <w:lang w:val="en-US"/>
        </w:rPr>
        <w:t>5.5.2 Uncertainty</w:t>
      </w:r>
    </w:p>
    <w:p w:rsidR="00BA3AB7" w:rsidRPr="005C6B6C" w:rsidRDefault="00BA3AB7" w:rsidP="004D13D6">
      <w:pPr>
        <w:pStyle w:val="a"/>
        <w:jc w:val="both"/>
        <w:rPr>
          <w:rFonts w:ascii="Times New Roman" w:hAnsi="Times New Roman" w:cs="Times New Roman"/>
          <w:i/>
          <w:iCs/>
          <w:lang w:val="en-GB"/>
        </w:rPr>
      </w:pPr>
      <w:r w:rsidRPr="005C6B6C">
        <w:rPr>
          <w:rFonts w:ascii="Times New Roman" w:hAnsi="Times New Roman" w:cs="Times New Roman"/>
          <w:i/>
          <w:iCs/>
          <w:lang w:val="en-GB"/>
        </w:rPr>
        <w:t>The uncertainty of the results of an LCA should be assessed in accordance with ISO 14044:2006 to the extent needed to understand the results.</w:t>
      </w:r>
    </w:p>
    <w:p w:rsidR="00BA3AB7" w:rsidRPr="005C6B6C" w:rsidRDefault="00BA3AB7" w:rsidP="004D13D6">
      <w:pPr>
        <w:pStyle w:val="a"/>
        <w:ind w:left="1440"/>
        <w:jc w:val="both"/>
        <w:rPr>
          <w:rFonts w:ascii="Times New Roman" w:hAnsi="Times New Roman" w:cs="Times New Roman"/>
          <w:i/>
          <w:iCs/>
          <w:lang w:val="en-GB"/>
        </w:rPr>
      </w:pPr>
    </w:p>
    <w:p w:rsidR="00BA3AB7" w:rsidRPr="005C6B6C" w:rsidRDefault="00BA3AB7" w:rsidP="004D13D6">
      <w:pPr>
        <w:pStyle w:val="a"/>
        <w:jc w:val="both"/>
        <w:rPr>
          <w:rFonts w:ascii="Times New Roman" w:hAnsi="Times New Roman" w:cs="Times New Roman"/>
          <w:i/>
          <w:iCs/>
          <w:lang w:val="en-GB"/>
        </w:rPr>
      </w:pPr>
      <w:r w:rsidRPr="005C6B6C">
        <w:rPr>
          <w:rFonts w:ascii="Times New Roman" w:hAnsi="Times New Roman" w:cs="Times New Roman"/>
          <w:i/>
          <w:iCs/>
          <w:lang w:val="en-GB"/>
        </w:rPr>
        <w:t xml:space="preserve">Also the sources of uncertainty and </w:t>
      </w:r>
      <w:r w:rsidRPr="005C6B6C">
        <w:rPr>
          <w:rFonts w:ascii="Times New Roman" w:hAnsi="Times New Roman" w:cs="Times New Roman"/>
          <w:i/>
          <w:iCs/>
          <w:highlight w:val="yellow"/>
          <w:lang w:val="en-GB"/>
        </w:rPr>
        <w:t>methodological choices made</w:t>
      </w:r>
      <w:r w:rsidRPr="005C6B6C">
        <w:rPr>
          <w:rFonts w:ascii="Times New Roman" w:hAnsi="Times New Roman" w:cs="Times New Roman"/>
          <w:i/>
          <w:iCs/>
          <w:lang w:val="en-GB"/>
        </w:rPr>
        <w:t xml:space="preserve"> shall be assessed and disclosed.</w:t>
      </w:r>
    </w:p>
    <w:p w:rsidR="00BA3AB7" w:rsidRPr="005C6B6C" w:rsidRDefault="00BA3AB7" w:rsidP="004D13D6">
      <w:pPr>
        <w:pStyle w:val="a"/>
        <w:jc w:val="both"/>
        <w:rPr>
          <w:rFonts w:ascii="Times New Roman" w:hAnsi="Times New Roman" w:cs="Times New Roman"/>
          <w:i/>
          <w:iCs/>
          <w:lang w:val="en-GB"/>
        </w:rPr>
      </w:pPr>
    </w:p>
    <w:p w:rsidR="00BA3AB7" w:rsidRPr="005C6B6C" w:rsidRDefault="00BA3AB7" w:rsidP="004D13D6">
      <w:pPr>
        <w:pStyle w:val="a"/>
        <w:jc w:val="both"/>
        <w:rPr>
          <w:rFonts w:ascii="Times New Roman" w:hAnsi="Times New Roman" w:cs="Times New Roman"/>
          <w:i/>
          <w:iCs/>
          <w:lang w:val="en-GB"/>
        </w:rPr>
      </w:pPr>
      <w:r w:rsidRPr="005C6B6C">
        <w:rPr>
          <w:rFonts w:ascii="Times New Roman" w:hAnsi="Times New Roman" w:cs="Times New Roman"/>
          <w:i/>
          <w:iCs/>
          <w:lang w:val="en-GB"/>
        </w:rPr>
        <w:t xml:space="preserve"> For more information regarding uncertainty categories and important uncertainty sources for the different life cycle phases of ICT products, networks and services, refer to Appendix X. </w:t>
      </w:r>
    </w:p>
    <w:p w:rsidR="00BA3AB7" w:rsidRPr="005C6B6C" w:rsidRDefault="00BA3AB7" w:rsidP="004D13D6">
      <w:pPr>
        <w:pStyle w:val="a"/>
        <w:jc w:val="both"/>
        <w:rPr>
          <w:rFonts w:ascii="Times New Roman" w:hAnsi="Times New Roman" w:cs="Times New Roman"/>
          <w:i/>
          <w:iCs/>
          <w:lang w:val="en-GB"/>
        </w:rPr>
      </w:pPr>
    </w:p>
    <w:p w:rsidR="00BA3AB7" w:rsidRPr="005C6B6C" w:rsidRDefault="00BA3AB7" w:rsidP="004D13D6">
      <w:pPr>
        <w:pStyle w:val="a"/>
        <w:jc w:val="both"/>
        <w:rPr>
          <w:rFonts w:ascii="Times New Roman" w:hAnsi="Times New Roman" w:cs="Times New Roman"/>
          <w:i/>
          <w:iCs/>
          <w:lang w:val="en-GB"/>
        </w:rPr>
      </w:pPr>
      <w:r w:rsidRPr="005C6B6C">
        <w:rPr>
          <w:rFonts w:ascii="Times New Roman" w:hAnsi="Times New Roman" w:cs="Times New Roman"/>
          <w:i/>
          <w:iCs/>
          <w:lang w:val="en-GB"/>
        </w:rPr>
        <w:t xml:space="preserve">For information regarding opportunities and limitations in the use of LCA for ICT products, networks and services refer to Appendix Y. </w:t>
      </w:r>
    </w:p>
    <w:p w:rsidR="00BA3AB7" w:rsidRPr="005C6B6C" w:rsidRDefault="00BA3AB7" w:rsidP="004D13D6">
      <w:pPr>
        <w:overflowPunct/>
        <w:textAlignment w:val="auto"/>
        <w:rPr>
          <w:b/>
          <w:bCs/>
          <w:i/>
          <w:iCs/>
          <w:color w:val="000000"/>
          <w:sz w:val="22"/>
          <w:szCs w:val="22"/>
          <w:lang w:val="en-US"/>
        </w:rPr>
      </w:pPr>
    </w:p>
    <w:p w:rsidR="00BA3AB7" w:rsidRPr="0067179B" w:rsidRDefault="00BA3AB7" w:rsidP="004D13D6">
      <w:pPr>
        <w:rPr>
          <w:b/>
          <w:bCs/>
          <w:sz w:val="22"/>
          <w:szCs w:val="22"/>
          <w:lang w:val="en-US"/>
        </w:rPr>
      </w:pPr>
      <w:r w:rsidRPr="0067179B">
        <w:rPr>
          <w:b/>
          <w:bCs/>
          <w:sz w:val="22"/>
          <w:szCs w:val="22"/>
          <w:lang w:val="en-US"/>
        </w:rPr>
        <w:t xml:space="preserve">5.5.2 </w:t>
      </w:r>
      <w:r>
        <w:rPr>
          <w:b/>
          <w:bCs/>
          <w:sz w:val="22"/>
          <w:szCs w:val="22"/>
          <w:lang w:val="en-US"/>
        </w:rPr>
        <w:t>Sensitivity analysis</w:t>
      </w:r>
    </w:p>
    <w:p w:rsidR="00BA3AB7" w:rsidRDefault="00BA3AB7" w:rsidP="004D13D6">
      <w:pPr>
        <w:pStyle w:val="Default"/>
        <w:jc w:val="both"/>
        <w:rPr>
          <w:i/>
          <w:iCs/>
          <w:color w:val="auto"/>
          <w:sz w:val="20"/>
          <w:szCs w:val="20"/>
          <w:lang w:eastAsia="en-US"/>
        </w:rPr>
      </w:pPr>
    </w:p>
    <w:p w:rsidR="00BA3AB7" w:rsidRPr="005C6B6C" w:rsidRDefault="00BA3AB7" w:rsidP="004D13D6">
      <w:pPr>
        <w:pStyle w:val="Default"/>
        <w:jc w:val="both"/>
        <w:rPr>
          <w:rFonts w:ascii="Times New Roman" w:hAnsi="Times New Roman" w:cs="Times New Roman"/>
          <w:i/>
          <w:iCs/>
          <w:color w:val="auto"/>
          <w:sz w:val="22"/>
          <w:szCs w:val="22"/>
          <w:lang w:val="en-GB"/>
        </w:rPr>
      </w:pPr>
      <w:r w:rsidRPr="005C6B6C">
        <w:rPr>
          <w:rFonts w:ascii="Times New Roman" w:hAnsi="Times New Roman" w:cs="Times New Roman"/>
          <w:i/>
          <w:iCs/>
          <w:color w:val="auto"/>
          <w:sz w:val="22"/>
          <w:szCs w:val="22"/>
          <w:lang w:val="en-GB"/>
        </w:rPr>
        <w:t xml:space="preserve">Especially when modelled data is used, different scenarios should be assessed to establish a range of potential outcomes to limit the uncertainty. For requirements on sensitivity analysis refer to ISO 14044 clause 4.5.5.3. </w:t>
      </w:r>
    </w:p>
    <w:p w:rsidR="00BA3AB7" w:rsidRPr="00E44912" w:rsidRDefault="00BA3AB7" w:rsidP="00E44912">
      <w:pPr>
        <w:rPr>
          <w:rFonts w:eastAsia="MS Mincho"/>
          <w:color w:val="FF0000"/>
        </w:rPr>
      </w:pPr>
    </w:p>
    <w:p w:rsidR="00BA3AB7" w:rsidRPr="004B29F8" w:rsidRDefault="00BA3AB7" w:rsidP="00CA2602"/>
    <w:p w:rsidR="00BA3AB7" w:rsidRPr="00B50657" w:rsidRDefault="00BA3AB7" w:rsidP="00CA2602">
      <w:pPr>
        <w:pStyle w:val="Heading2"/>
        <w:jc w:val="both"/>
      </w:pPr>
      <w:bookmarkStart w:id="324" w:name="_Toc263630369"/>
      <w:bookmarkStart w:id="325" w:name="_Toc263887696"/>
      <w:bookmarkStart w:id="326" w:name="_Toc300846742"/>
      <w:r>
        <w:t>5</w:t>
      </w:r>
      <w:r w:rsidRPr="00B50657">
        <w:t>.6</w:t>
      </w:r>
      <w:r w:rsidRPr="00B50657">
        <w:tab/>
        <w:t>Comp</w:t>
      </w:r>
      <w:r>
        <w:t>arative LCA between ICT</w:t>
      </w:r>
      <w:r w:rsidRPr="00B50657">
        <w:t xml:space="preserve"> and </w:t>
      </w:r>
      <w:bookmarkEnd w:id="324"/>
      <w:bookmarkEnd w:id="325"/>
      <w:r>
        <w:t>business as usual systems</w:t>
      </w:r>
      <w:bookmarkEnd w:id="326"/>
    </w:p>
    <w:p w:rsidR="00BA3AB7" w:rsidRDefault="00BA3AB7" w:rsidP="00267C60">
      <w:pPr>
        <w:pStyle w:val="Default"/>
        <w:rPr>
          <w:rFonts w:ascii="Times New Roman" w:eastAsia="MS Mincho" w:hAnsi="Times New Roman"/>
          <w:color w:val="FF0000"/>
          <w:sz w:val="20"/>
          <w:szCs w:val="20"/>
          <w:lang w:val="en-GB" w:eastAsia="en-US"/>
        </w:rPr>
      </w:pPr>
    </w:p>
    <w:p w:rsidR="00BA3AB7" w:rsidRDefault="00BA3AB7" w:rsidP="00267C60">
      <w:pPr>
        <w:pStyle w:val="Default"/>
        <w:rPr>
          <w:rFonts w:ascii="Times New Roman" w:eastAsia="MS Mincho" w:hAnsi="Times New Roman"/>
          <w:color w:val="FF0000"/>
          <w:sz w:val="20"/>
          <w:szCs w:val="20"/>
          <w:lang w:val="en-GB" w:eastAsia="en-US"/>
        </w:rPr>
      </w:pPr>
    </w:p>
    <w:p w:rsidR="00BA3AB7" w:rsidRDefault="00BA3AB7" w:rsidP="00267C60">
      <w:pPr>
        <w:pStyle w:val="Default"/>
        <w:rPr>
          <w:rFonts w:ascii="Times New Roman" w:eastAsia="MS Mincho" w:hAnsi="Times New Roman"/>
          <w:color w:val="FF0000"/>
          <w:sz w:val="20"/>
          <w:szCs w:val="20"/>
          <w:lang w:val="en-GB" w:eastAsia="en-US"/>
        </w:rPr>
      </w:pPr>
    </w:p>
    <w:p w:rsidR="00BA3AB7" w:rsidRPr="00A450BF" w:rsidRDefault="00BA3AB7" w:rsidP="00123DB4">
      <w:pPr>
        <w:pStyle w:val="Default"/>
        <w:rPr>
          <w:rFonts w:ascii="Times New Roman" w:eastAsia="MS Mincho" w:hAnsi="Times New Roman"/>
          <w:color w:val="FF0000"/>
          <w:sz w:val="20"/>
          <w:szCs w:val="20"/>
          <w:lang w:val="en-GB" w:eastAsia="en-US"/>
        </w:rPr>
      </w:pPr>
      <w:r w:rsidRPr="00A450BF">
        <w:rPr>
          <w:rFonts w:ascii="Times New Roman" w:hAnsi="Times New Roman" w:cs="Times New Roman"/>
          <w:color w:val="FF0000"/>
          <w:sz w:val="20"/>
          <w:szCs w:val="20"/>
          <w:lang w:eastAsia="ja-JP"/>
        </w:rPr>
        <w:t xml:space="preserve">To be able to quantify the net environmental impact when introducing an ICT based service the environmental impact of both the service itself and of the reference product system </w:t>
      </w:r>
      <w:r w:rsidRPr="00123DB4">
        <w:rPr>
          <w:rFonts w:ascii="Times New Roman" w:hAnsi="Times New Roman" w:cs="Times New Roman"/>
          <w:color w:val="FF0000"/>
          <w:sz w:val="20"/>
          <w:szCs w:val="20"/>
          <w:highlight w:val="yellow"/>
          <w:lang w:eastAsia="ja-JP"/>
        </w:rPr>
        <w:t>shall</w:t>
      </w:r>
      <w:r w:rsidRPr="00A450BF">
        <w:rPr>
          <w:rFonts w:ascii="Times New Roman" w:hAnsi="Times New Roman" w:cs="Times New Roman"/>
          <w:color w:val="FF0000"/>
          <w:sz w:val="20"/>
          <w:szCs w:val="20"/>
          <w:lang w:eastAsia="ja-JP"/>
        </w:rPr>
        <w:t xml:space="preserve"> be assessed from a life cycle perspective.</w:t>
      </w:r>
      <w:r>
        <w:rPr>
          <w:rFonts w:ascii="Times New Roman" w:hAnsi="Times New Roman" w:cs="Times New Roman"/>
          <w:color w:val="FF0000"/>
          <w:sz w:val="20"/>
          <w:szCs w:val="20"/>
          <w:lang w:eastAsia="ja-JP"/>
        </w:rPr>
        <w:t xml:space="preserve"> </w:t>
      </w:r>
      <w:commentRangeStart w:id="327"/>
      <w:r>
        <w:rPr>
          <w:rFonts w:ascii="Times New Roman" w:hAnsi="Times New Roman" w:cs="Times New Roman"/>
          <w:color w:val="FF0000"/>
          <w:sz w:val="20"/>
          <w:szCs w:val="20"/>
          <w:lang w:eastAsia="ja-JP"/>
        </w:rPr>
        <w:t>Potentially the reference product system could be any product system including another ICT based system.</w:t>
      </w:r>
      <w:commentRangeEnd w:id="327"/>
      <w:r>
        <w:rPr>
          <w:rStyle w:val="CommentReference"/>
          <w:rFonts w:ascii="Times New Roman" w:hAnsi="Times New Roman" w:cs="Times New Roman"/>
          <w:color w:val="auto"/>
          <w:lang w:val="en-GB" w:eastAsia="en-US"/>
        </w:rPr>
        <w:commentReference w:id="327"/>
      </w:r>
    </w:p>
    <w:p w:rsidR="00BA3AB7" w:rsidRPr="00A450BF" w:rsidRDefault="00BA3AB7" w:rsidP="00123DB4">
      <w:pPr>
        <w:pStyle w:val="Default"/>
        <w:rPr>
          <w:rFonts w:ascii="Times New Roman" w:eastAsia="MS Mincho" w:hAnsi="Times New Roman"/>
          <w:color w:val="FF0000"/>
          <w:sz w:val="20"/>
          <w:szCs w:val="20"/>
          <w:lang w:val="en-GB" w:eastAsia="en-US"/>
        </w:rPr>
      </w:pPr>
    </w:p>
    <w:p w:rsidR="00BA3AB7" w:rsidRPr="00A450BF" w:rsidRDefault="00BA3AB7" w:rsidP="00123DB4">
      <w:pPr>
        <w:pStyle w:val="Default"/>
        <w:rPr>
          <w:rFonts w:ascii="Times New Roman" w:eastAsia="MS Mincho" w:hAnsi="Times New Roman"/>
          <w:color w:val="FF0000"/>
          <w:sz w:val="20"/>
          <w:szCs w:val="20"/>
          <w:lang w:val="en-GB" w:eastAsia="en-US"/>
        </w:rPr>
      </w:pPr>
      <w:r w:rsidRPr="00A450BF">
        <w:rPr>
          <w:rFonts w:ascii="Times New Roman" w:hAnsi="Times New Roman" w:cs="Times New Roman"/>
          <w:color w:val="FF0000"/>
          <w:sz w:val="20"/>
          <w:szCs w:val="20"/>
          <w:lang w:eastAsia="ja-JP"/>
        </w:rPr>
        <w:t>The net environmental impact resulting from the introduction of ICTs is calculated as the difference between the environmental load of the reference product system which could be avoided by introducing the ICT based system, and the environmental load of the ICT based system itself.</w:t>
      </w:r>
    </w:p>
    <w:p w:rsidR="00BA3AB7" w:rsidRPr="00A450BF" w:rsidRDefault="00BA3AB7" w:rsidP="00123DB4">
      <w:pPr>
        <w:pStyle w:val="Default"/>
        <w:rPr>
          <w:rFonts w:ascii="Times New Roman" w:eastAsia="MS Mincho" w:hAnsi="Times New Roman"/>
          <w:color w:val="FF0000"/>
          <w:sz w:val="20"/>
          <w:szCs w:val="20"/>
          <w:lang w:val="en-GB" w:eastAsia="en-US"/>
        </w:rPr>
      </w:pPr>
    </w:p>
    <w:p w:rsidR="00BA3AB7" w:rsidRDefault="00BA3AB7" w:rsidP="00123DB4">
      <w:pPr>
        <w:pStyle w:val="Default"/>
        <w:rPr>
          <w:rFonts w:ascii="Times New Roman" w:eastAsia="MS Mincho" w:hAnsi="Times New Roman"/>
          <w:color w:val="FF0000"/>
          <w:sz w:val="20"/>
          <w:szCs w:val="20"/>
          <w:lang w:val="en-GB" w:eastAsia="en-US"/>
        </w:rPr>
      </w:pPr>
      <w:r w:rsidRPr="00347AA7">
        <w:rPr>
          <w:rFonts w:ascii="Times New Roman" w:eastAsia="MS Mincho" w:hAnsi="Times New Roman" w:cs="Times New Roman"/>
          <w:color w:val="FF0000"/>
          <w:sz w:val="20"/>
          <w:szCs w:val="20"/>
          <w:lang w:val="en-GB" w:eastAsia="en-US"/>
        </w:rPr>
        <w:t xml:space="preserve">Comparative LCAs </w:t>
      </w:r>
      <w:r w:rsidRPr="00A450BF">
        <w:rPr>
          <w:rFonts w:ascii="Times New Roman" w:eastAsia="MS Mincho" w:hAnsi="Times New Roman" w:cs="Times New Roman"/>
          <w:color w:val="FF0000"/>
          <w:sz w:val="20"/>
          <w:szCs w:val="20"/>
          <w:lang w:val="en-GB" w:eastAsia="en-US"/>
        </w:rPr>
        <w:t>between an ICT based system and a reference product system</w:t>
      </w:r>
      <w:r w:rsidRPr="00595A59">
        <w:rPr>
          <w:rFonts w:ascii="Times New Roman" w:eastAsia="MS Mincho" w:hAnsi="Times New Roman" w:cs="Times New Roman"/>
          <w:color w:val="auto"/>
          <w:sz w:val="20"/>
          <w:szCs w:val="20"/>
          <w:lang w:val="en-GB" w:eastAsia="en-US"/>
        </w:rPr>
        <w:t xml:space="preserve"> </w:t>
      </w:r>
      <w:r w:rsidRPr="008148B6">
        <w:rPr>
          <w:rFonts w:ascii="Times New Roman" w:eastAsia="MS Mincho" w:hAnsi="Times New Roman" w:cs="Times New Roman"/>
          <w:color w:val="FF0000"/>
          <w:sz w:val="20"/>
          <w:szCs w:val="20"/>
          <w:lang w:val="en-GB" w:eastAsia="en-US"/>
        </w:rPr>
        <w:t xml:space="preserve">(e.g., </w:t>
      </w:r>
      <w:r>
        <w:rPr>
          <w:rFonts w:ascii="Times New Roman" w:eastAsia="MS Mincho" w:hAnsi="Times New Roman" w:cs="Times New Roman"/>
          <w:color w:val="FF0000"/>
          <w:sz w:val="20"/>
          <w:szCs w:val="20"/>
          <w:lang w:val="en-GB" w:eastAsia="en-US"/>
        </w:rPr>
        <w:t xml:space="preserve">comparison between </w:t>
      </w:r>
      <w:r w:rsidRPr="008148B6">
        <w:rPr>
          <w:rFonts w:ascii="Times New Roman" w:eastAsia="MS Mincho" w:hAnsi="Times New Roman" w:cs="Times New Roman"/>
          <w:color w:val="FF0000"/>
          <w:sz w:val="20"/>
          <w:szCs w:val="20"/>
          <w:lang w:val="en-GB" w:eastAsia="en-US"/>
        </w:rPr>
        <w:t xml:space="preserve">a face–to–face business meeting including air transport </w:t>
      </w:r>
      <w:r>
        <w:rPr>
          <w:rFonts w:ascii="Times New Roman" w:eastAsia="MS Mincho" w:hAnsi="Times New Roman" w:cs="Times New Roman"/>
          <w:color w:val="FF0000"/>
          <w:sz w:val="20"/>
          <w:szCs w:val="20"/>
          <w:lang w:val="en-GB" w:eastAsia="en-US"/>
        </w:rPr>
        <w:t>and</w:t>
      </w:r>
      <w:r w:rsidRPr="008148B6">
        <w:rPr>
          <w:rFonts w:ascii="Times New Roman" w:eastAsia="MS Mincho" w:hAnsi="Times New Roman" w:cs="Times New Roman"/>
          <w:color w:val="FF0000"/>
          <w:sz w:val="20"/>
          <w:szCs w:val="20"/>
          <w:lang w:val="en-GB" w:eastAsia="en-US"/>
        </w:rPr>
        <w:t xml:space="preserve"> the</w:t>
      </w:r>
      <w:r>
        <w:rPr>
          <w:rFonts w:ascii="Times New Roman" w:eastAsia="MS Mincho" w:hAnsi="Times New Roman" w:cs="Times New Roman"/>
          <w:color w:val="FF0000"/>
          <w:sz w:val="20"/>
          <w:szCs w:val="20"/>
          <w:lang w:val="en-GB" w:eastAsia="en-US"/>
        </w:rPr>
        <w:t xml:space="preserve"> ICT Service video conference</w:t>
      </w:r>
      <w:r w:rsidRPr="008148B6">
        <w:rPr>
          <w:rFonts w:ascii="Times New Roman" w:eastAsia="MS Mincho" w:hAnsi="Times New Roman" w:cs="Times New Roman"/>
          <w:color w:val="FF0000"/>
          <w:sz w:val="20"/>
          <w:szCs w:val="20"/>
          <w:lang w:val="en-GB" w:eastAsia="en-US"/>
        </w:rPr>
        <w:t>)</w:t>
      </w:r>
      <w:r w:rsidRPr="008148B6">
        <w:rPr>
          <w:rFonts w:ascii="Times New Roman" w:eastAsia="MS Mincho" w:hAnsi="Times New Roman" w:cs="Times New Roman"/>
          <w:color w:val="auto"/>
          <w:sz w:val="20"/>
          <w:szCs w:val="20"/>
          <w:lang w:val="en-GB" w:eastAsia="en-US"/>
        </w:rPr>
        <w:t xml:space="preserve"> </w:t>
      </w:r>
      <w:r w:rsidRPr="00595A59">
        <w:rPr>
          <w:rFonts w:ascii="Times New Roman" w:eastAsia="MS Mincho" w:hAnsi="Times New Roman" w:cs="Times New Roman"/>
          <w:color w:val="FF0000"/>
          <w:sz w:val="20"/>
          <w:szCs w:val="20"/>
          <w:lang w:val="en-GB" w:eastAsia="en-US"/>
        </w:rPr>
        <w:t>aim</w:t>
      </w:r>
      <w:r w:rsidRPr="00347AA7">
        <w:rPr>
          <w:rFonts w:ascii="Times New Roman" w:eastAsia="MS Mincho" w:hAnsi="Times New Roman" w:cs="Times New Roman"/>
          <w:color w:val="FF0000"/>
          <w:sz w:val="20"/>
          <w:szCs w:val="20"/>
          <w:lang w:val="en-GB" w:eastAsia="en-US"/>
        </w:rPr>
        <w:t xml:space="preserve"> to compare LCA results for different </w:t>
      </w:r>
      <w:r>
        <w:rPr>
          <w:rFonts w:ascii="Times New Roman" w:eastAsia="MS Mincho" w:hAnsi="Times New Roman" w:cs="Times New Roman"/>
          <w:color w:val="FF0000"/>
          <w:sz w:val="20"/>
          <w:szCs w:val="20"/>
          <w:lang w:val="en-GB" w:eastAsia="en-US"/>
        </w:rPr>
        <w:t>products,</w:t>
      </w:r>
      <w:r w:rsidRPr="00347AA7">
        <w:rPr>
          <w:rFonts w:ascii="Times New Roman" w:eastAsia="MS Mincho" w:hAnsi="Times New Roman" w:cs="Times New Roman"/>
          <w:color w:val="FF0000"/>
          <w:sz w:val="20"/>
          <w:szCs w:val="20"/>
          <w:lang w:val="en-GB" w:eastAsia="en-US"/>
        </w:rPr>
        <w:t xml:space="preserve"> systems</w:t>
      </w:r>
      <w:r>
        <w:rPr>
          <w:rFonts w:ascii="Times New Roman" w:eastAsia="MS Mincho" w:hAnsi="Times New Roman" w:cs="Times New Roman"/>
          <w:color w:val="FF0000"/>
          <w:sz w:val="20"/>
          <w:szCs w:val="20"/>
          <w:lang w:val="en-GB" w:eastAsia="en-US"/>
        </w:rPr>
        <w:t>,</w:t>
      </w:r>
      <w:r w:rsidRPr="00347AA7">
        <w:rPr>
          <w:rFonts w:ascii="Times New Roman" w:eastAsia="MS Mincho" w:hAnsi="Times New Roman" w:cs="Times New Roman"/>
          <w:color w:val="FF0000"/>
          <w:sz w:val="20"/>
          <w:szCs w:val="20"/>
          <w:lang w:val="en-GB" w:eastAsia="en-US"/>
        </w:rPr>
        <w:t xml:space="preserve"> or services that </w:t>
      </w:r>
      <w:r>
        <w:rPr>
          <w:rFonts w:ascii="Times New Roman" w:eastAsia="MS Mincho" w:hAnsi="Times New Roman" w:cs="Times New Roman"/>
          <w:color w:val="FF0000"/>
          <w:sz w:val="20"/>
          <w:szCs w:val="20"/>
          <w:lang w:val="en-GB" w:eastAsia="en-US"/>
        </w:rPr>
        <w:t>offer</w:t>
      </w:r>
      <w:r w:rsidRPr="00347AA7">
        <w:rPr>
          <w:rFonts w:ascii="Times New Roman" w:eastAsia="MS Mincho" w:hAnsi="Times New Roman" w:cs="Times New Roman"/>
          <w:color w:val="FF0000"/>
          <w:sz w:val="20"/>
          <w:szCs w:val="20"/>
          <w:lang w:val="en-GB" w:eastAsia="en-US"/>
        </w:rPr>
        <w:t xml:space="preserve"> the same or similar function</w:t>
      </w:r>
      <w:r>
        <w:rPr>
          <w:rFonts w:ascii="Times New Roman" w:eastAsia="MS Mincho" w:hAnsi="Times New Roman" w:cs="Times New Roman"/>
          <w:color w:val="FF0000"/>
          <w:sz w:val="20"/>
          <w:szCs w:val="20"/>
          <w:lang w:val="en-GB" w:eastAsia="en-US"/>
        </w:rPr>
        <w:t>s</w:t>
      </w:r>
      <w:r w:rsidRPr="00347AA7">
        <w:rPr>
          <w:rFonts w:ascii="Times New Roman" w:eastAsia="MS Mincho" w:hAnsi="Times New Roman" w:cs="Times New Roman"/>
          <w:color w:val="FF0000"/>
          <w:sz w:val="20"/>
          <w:szCs w:val="20"/>
          <w:lang w:val="en-GB" w:eastAsia="en-US"/>
        </w:rPr>
        <w:t xml:space="preserve">. </w:t>
      </w:r>
    </w:p>
    <w:p w:rsidR="00BA3AB7" w:rsidRDefault="00BA3AB7" w:rsidP="00123DB4">
      <w:pPr>
        <w:pStyle w:val="Default"/>
        <w:rPr>
          <w:b/>
          <w:bCs/>
          <w:i/>
          <w:iCs/>
          <w:color w:val="auto"/>
          <w:sz w:val="20"/>
          <w:szCs w:val="20"/>
          <w:lang w:eastAsia="en-US"/>
        </w:rPr>
      </w:pPr>
    </w:p>
    <w:p w:rsidR="00BA3AB7" w:rsidRDefault="00BA3AB7" w:rsidP="00123DB4">
      <w:pPr>
        <w:pStyle w:val="Default"/>
        <w:rPr>
          <w:rFonts w:ascii="Times New Roman" w:hAnsi="Times New Roman" w:cs="Times New Roman"/>
          <w:color w:val="FF0000"/>
          <w:sz w:val="20"/>
          <w:szCs w:val="20"/>
          <w:lang w:eastAsia="ja-JP"/>
        </w:rPr>
      </w:pPr>
      <w:r w:rsidRPr="00A450BF">
        <w:rPr>
          <w:rFonts w:ascii="Times New Roman" w:hAnsi="Times New Roman" w:cs="Times New Roman"/>
          <w:color w:val="FF0000"/>
          <w:sz w:val="20"/>
          <w:szCs w:val="20"/>
          <w:lang w:eastAsia="ja-JP"/>
        </w:rPr>
        <w:t xml:space="preserve">To make sure that the comparative assessment is giving a correct result the full life cycle of both systems </w:t>
      </w:r>
      <w:r w:rsidRPr="00123DB4">
        <w:rPr>
          <w:rFonts w:ascii="Times New Roman" w:hAnsi="Times New Roman" w:cs="Times New Roman"/>
          <w:color w:val="FF0000"/>
          <w:sz w:val="20"/>
          <w:szCs w:val="20"/>
          <w:highlight w:val="yellow"/>
          <w:lang w:eastAsia="ja-JP"/>
        </w:rPr>
        <w:t>shall always be included.</w:t>
      </w:r>
      <w:r w:rsidRPr="00A450BF">
        <w:rPr>
          <w:rFonts w:ascii="Times New Roman" w:hAnsi="Times New Roman" w:cs="Times New Roman"/>
          <w:color w:val="FF0000"/>
          <w:sz w:val="20"/>
          <w:szCs w:val="20"/>
          <w:lang w:eastAsia="ja-JP"/>
        </w:rPr>
        <w:t xml:space="preserve"> Cut-off is only allowed if some processes are identical between the systems or are found negligible when applying the cut-off rules of this standard</w:t>
      </w:r>
    </w:p>
    <w:p w:rsidR="00BA3AB7" w:rsidRDefault="00BA3AB7" w:rsidP="00123DB4">
      <w:pPr>
        <w:pStyle w:val="Default"/>
        <w:rPr>
          <w:rFonts w:ascii="Times New Roman" w:eastAsia="MS Mincho" w:hAnsi="Times New Roman"/>
          <w:color w:val="FF0000"/>
          <w:sz w:val="20"/>
          <w:szCs w:val="20"/>
          <w:highlight w:val="yellow"/>
          <w:lang w:val="en-GB" w:eastAsia="en-US"/>
        </w:rPr>
      </w:pPr>
    </w:p>
    <w:p w:rsidR="00BA3AB7" w:rsidRPr="00123DB4" w:rsidRDefault="00BA3AB7" w:rsidP="00123DB4">
      <w:pPr>
        <w:pStyle w:val="CommentText"/>
        <w:jc w:val="both"/>
        <w:rPr>
          <w:rFonts w:ascii="Times New Roman" w:eastAsia="Times New Roman" w:hAnsi="Times New Roman" w:cs="Times New Roman"/>
          <w:color w:val="FF0000"/>
          <w:lang w:eastAsia="ja-JP"/>
        </w:rPr>
      </w:pPr>
      <w:r w:rsidRPr="00123DB4">
        <w:rPr>
          <w:rFonts w:ascii="Times New Roman" w:eastAsia="Times New Roman" w:hAnsi="Times New Roman" w:cs="Times New Roman"/>
          <w:color w:val="FF0000"/>
          <w:lang w:eastAsia="ja-JP"/>
        </w:rPr>
        <w:t xml:space="preserve">Correct comparisons also require that the same goal, scope, system boundaries and functional unit are used for both product systems. </w:t>
      </w:r>
    </w:p>
    <w:p w:rsidR="00BA3AB7" w:rsidRPr="00123DB4" w:rsidRDefault="00BA3AB7" w:rsidP="00123DB4">
      <w:pPr>
        <w:pStyle w:val="CommentText"/>
        <w:jc w:val="both"/>
        <w:rPr>
          <w:rFonts w:ascii="Times New Roman" w:eastAsia="Times New Roman" w:hAnsi="Times New Roman" w:cs="Times New Roman"/>
          <w:color w:val="FF0000"/>
          <w:lang w:eastAsia="ja-JP"/>
        </w:rPr>
      </w:pPr>
      <w:r w:rsidRPr="00123DB4">
        <w:rPr>
          <w:rFonts w:ascii="Times New Roman" w:eastAsia="Times New Roman" w:hAnsi="Times New Roman" w:cs="Times New Roman"/>
          <w:color w:val="FF0000"/>
          <w:lang w:eastAsia="ja-JP"/>
        </w:rPr>
        <w:t>From an LCA perspective the reference product system and the ICT Service shall mimic each other as far as possible and the practitioner shall model both systems in an unbiased way. In reality the two product systems may differ with respect to quality, e.g. the experience of a face–to–face meeting is different from that of a video conference meeting.</w:t>
      </w:r>
    </w:p>
    <w:p w:rsidR="00BA3AB7" w:rsidRPr="00123DB4" w:rsidRDefault="00BA3AB7" w:rsidP="00123DB4">
      <w:pPr>
        <w:pStyle w:val="Default"/>
        <w:rPr>
          <w:rFonts w:ascii="Times New Roman" w:hAnsi="Times New Roman" w:cs="Times New Roman"/>
          <w:color w:val="FF0000"/>
          <w:sz w:val="20"/>
          <w:szCs w:val="20"/>
          <w:lang w:eastAsia="ja-JP"/>
        </w:rPr>
      </w:pPr>
    </w:p>
    <w:p w:rsidR="00BA3AB7" w:rsidRPr="0074389E" w:rsidRDefault="00BA3AB7" w:rsidP="00123DB4">
      <w:pPr>
        <w:jc w:val="both"/>
        <w:rPr>
          <w:color w:val="FF0000"/>
          <w:lang w:val="en-US" w:eastAsia="ja-JP"/>
        </w:rPr>
      </w:pPr>
      <w:r w:rsidRPr="0074389E">
        <w:rPr>
          <w:color w:val="FF0000"/>
          <w:lang w:val="en-US" w:eastAsia="ja-JP"/>
        </w:rPr>
        <w:t xml:space="preserve">Usually, the most challenging part for a comparative assessment is to collect real-world data for the use phase both for the reference system and for the ICT based system. Lack of real-world data can be bridged by scenarios. The impact from the scenarios on the results is preferably evaluated by the use of sensitivity analysis. </w:t>
      </w:r>
    </w:p>
    <w:p w:rsidR="00BA3AB7" w:rsidRPr="00123DB4" w:rsidRDefault="00BA3AB7" w:rsidP="00123DB4">
      <w:pPr>
        <w:jc w:val="both"/>
        <w:rPr>
          <w:color w:val="FF0000"/>
          <w:lang w:val="en-US" w:eastAsia="ja-JP"/>
        </w:rPr>
      </w:pPr>
    </w:p>
    <w:p w:rsidR="00BA3AB7" w:rsidRPr="00123DB4" w:rsidRDefault="00BA3AB7" w:rsidP="00123DB4">
      <w:pPr>
        <w:pStyle w:val="Default"/>
        <w:rPr>
          <w:rFonts w:ascii="Times New Roman" w:hAnsi="Times New Roman" w:cs="Times New Roman"/>
          <w:color w:val="FF0000"/>
          <w:sz w:val="20"/>
          <w:szCs w:val="20"/>
          <w:lang w:eastAsia="ja-JP"/>
        </w:rPr>
      </w:pPr>
      <w:commentRangeStart w:id="328"/>
      <w:r w:rsidRPr="00123DB4">
        <w:rPr>
          <w:rFonts w:ascii="Times New Roman" w:hAnsi="Times New Roman" w:cs="Times New Roman"/>
          <w:color w:val="FF0000"/>
          <w:sz w:val="20"/>
          <w:szCs w:val="20"/>
          <w:lang w:eastAsia="ja-JP"/>
        </w:rPr>
        <w:t>In general the time perspective applied as well as the scale of introducing the ICT based product system is crucial to the modelling. These perspectives may vary with study scope and purpose, e.g. a small-scale application of a video conferencing system will not in the near future impact the amount of air-planes used, while a large-scale application may have a considerable impact in a medium time frame.</w:t>
      </w:r>
      <w:commentRangeEnd w:id="328"/>
      <w:r w:rsidRPr="00123DB4">
        <w:rPr>
          <w:color w:val="FF0000"/>
          <w:sz w:val="20"/>
          <w:szCs w:val="20"/>
          <w:lang w:eastAsia="ja-JP"/>
        </w:rPr>
        <w:commentReference w:id="328"/>
      </w:r>
    </w:p>
    <w:p w:rsidR="00BA3AB7" w:rsidRPr="00123DB4" w:rsidRDefault="00BA3AB7" w:rsidP="00123DB4">
      <w:pPr>
        <w:pStyle w:val="Default"/>
        <w:rPr>
          <w:rFonts w:ascii="Times New Roman" w:hAnsi="Times New Roman" w:cs="Times New Roman"/>
          <w:color w:val="FF0000"/>
          <w:sz w:val="20"/>
          <w:szCs w:val="20"/>
          <w:lang w:eastAsia="ja-JP"/>
        </w:rPr>
      </w:pPr>
      <w:commentRangeStart w:id="329"/>
      <w:r w:rsidRPr="00123DB4">
        <w:rPr>
          <w:rFonts w:ascii="Times New Roman" w:hAnsi="Times New Roman" w:cs="Times New Roman"/>
          <w:color w:val="FF0000"/>
          <w:sz w:val="20"/>
          <w:szCs w:val="20"/>
          <w:lang w:eastAsia="ja-JP"/>
        </w:rPr>
        <w:t xml:space="preserve">Infrastructure e.g. highways for transportation, is generally assumed to exist independently of introduction of new services and </w:t>
      </w:r>
      <w:r w:rsidRPr="00123DB4">
        <w:rPr>
          <w:rFonts w:ascii="Times New Roman" w:hAnsi="Times New Roman" w:cs="Times New Roman"/>
          <w:color w:val="FF0000"/>
          <w:sz w:val="20"/>
          <w:szCs w:val="20"/>
          <w:highlight w:val="yellow"/>
          <w:lang w:eastAsia="ja-JP"/>
        </w:rPr>
        <w:t>shall be excluded.</w:t>
      </w:r>
      <w:r w:rsidRPr="00123DB4">
        <w:rPr>
          <w:rFonts w:ascii="Times New Roman" w:hAnsi="Times New Roman" w:cs="Times New Roman"/>
          <w:color w:val="FF0000"/>
          <w:sz w:val="20"/>
          <w:szCs w:val="20"/>
          <w:lang w:eastAsia="ja-JP"/>
        </w:rPr>
        <w:t xml:space="preserve"> However in some LCAs focusing on large scale effects of services, infrastructure effects may be applicable to the study scope (i.e. for an LCA trying to examine the effects of large-scale, long-term implications of a wide application of video conferencing). In those cases infrastructure associated impacts should be reported separately</w:t>
      </w:r>
      <w:commentRangeEnd w:id="329"/>
      <w:r w:rsidRPr="00123DB4">
        <w:rPr>
          <w:color w:val="FF0000"/>
          <w:sz w:val="20"/>
          <w:szCs w:val="20"/>
          <w:lang w:eastAsia="ja-JP"/>
        </w:rPr>
        <w:commentReference w:id="329"/>
      </w:r>
    </w:p>
    <w:p w:rsidR="00BA3AB7" w:rsidRPr="00123DB4" w:rsidRDefault="00BA3AB7" w:rsidP="00123DB4">
      <w:pPr>
        <w:pStyle w:val="Default"/>
        <w:rPr>
          <w:rFonts w:ascii="Times New Roman" w:hAnsi="Times New Roman" w:cs="Times New Roman"/>
          <w:color w:val="FF0000"/>
          <w:sz w:val="20"/>
          <w:szCs w:val="20"/>
          <w:lang w:eastAsia="ja-JP"/>
        </w:rPr>
      </w:pPr>
      <w:r w:rsidRPr="00123DB4">
        <w:rPr>
          <w:rFonts w:ascii="Times New Roman" w:hAnsi="Times New Roman" w:cs="Times New Roman"/>
          <w:color w:val="FF0000"/>
          <w:sz w:val="20"/>
          <w:szCs w:val="20"/>
          <w:lang w:eastAsia="ja-JP"/>
        </w:rPr>
        <w:t>The handling of time-perspective and scale shall be disclosed and motivated in the report.</w:t>
      </w:r>
    </w:p>
    <w:p w:rsidR="00BA3AB7" w:rsidRPr="00123DB4" w:rsidRDefault="00BA3AB7" w:rsidP="00123DB4">
      <w:pPr>
        <w:pStyle w:val="Default"/>
        <w:rPr>
          <w:rFonts w:ascii="Times New Roman" w:hAnsi="Times New Roman" w:cs="Times New Roman"/>
          <w:color w:val="FF0000"/>
          <w:sz w:val="20"/>
          <w:szCs w:val="20"/>
          <w:lang w:eastAsia="ja-JP"/>
        </w:rPr>
      </w:pPr>
    </w:p>
    <w:p w:rsidR="00BA3AB7" w:rsidRPr="00123DB4" w:rsidRDefault="00BA3AB7" w:rsidP="00123DB4">
      <w:pPr>
        <w:pStyle w:val="Default"/>
        <w:rPr>
          <w:rFonts w:ascii="Times New Roman" w:hAnsi="Times New Roman" w:cs="Times New Roman"/>
          <w:color w:val="FF0000"/>
          <w:sz w:val="20"/>
          <w:szCs w:val="20"/>
          <w:lang w:eastAsia="ja-JP"/>
        </w:rPr>
      </w:pPr>
      <w:r w:rsidRPr="00123DB4">
        <w:rPr>
          <w:rFonts w:ascii="Times New Roman" w:hAnsi="Times New Roman" w:cs="Times New Roman"/>
          <w:color w:val="FF0000"/>
          <w:sz w:val="20"/>
          <w:szCs w:val="20"/>
          <w:lang w:eastAsia="ja-JP"/>
        </w:rPr>
        <w:t>Considering the complexities associated with comparative assessments,  restrictions as to the interpretation of the results and the equivalence of the ICT and reference product  systems are to be carefully observed, to avoid misinterpretation of results.</w:t>
      </w:r>
    </w:p>
    <w:p w:rsidR="00BA3AB7" w:rsidRPr="00123DB4" w:rsidRDefault="00BA3AB7" w:rsidP="00123DB4">
      <w:pPr>
        <w:jc w:val="both"/>
        <w:rPr>
          <w:color w:val="FF0000"/>
          <w:lang w:val="en-US" w:eastAsia="ja-JP"/>
        </w:rPr>
      </w:pPr>
    </w:p>
    <w:p w:rsidR="00BA3AB7" w:rsidRPr="00432D30" w:rsidRDefault="00BA3AB7" w:rsidP="00123DB4">
      <w:pPr>
        <w:jc w:val="both"/>
        <w:rPr>
          <w:color w:val="FF0000"/>
          <w:lang w:val="en-US" w:eastAsia="ja-JP"/>
        </w:rPr>
      </w:pPr>
      <w:r w:rsidRPr="00432D30">
        <w:rPr>
          <w:color w:val="FF0000"/>
          <w:lang w:val="en-US" w:eastAsia="ja-JP"/>
        </w:rPr>
        <w:t xml:space="preserve">A schematic illustration of a comparative assessment is shown in Figure 1. The figure indicates that the reference system and the ICT based system are assessed separately and then compared. </w:t>
      </w:r>
    </w:p>
    <w:p w:rsidR="00BA3AB7" w:rsidRPr="00432D30" w:rsidRDefault="00BA3AB7" w:rsidP="00123DB4">
      <w:pPr>
        <w:jc w:val="both"/>
        <w:rPr>
          <w:color w:val="FF0000"/>
          <w:lang w:val="en-US" w:eastAsia="ja-JP"/>
        </w:rPr>
      </w:pPr>
    </w:p>
    <w:p w:rsidR="00BA3AB7" w:rsidRPr="00432D30" w:rsidRDefault="00BA3AB7" w:rsidP="00123DB4">
      <w:pPr>
        <w:jc w:val="both"/>
        <w:rPr>
          <w:color w:val="FF0000"/>
          <w:lang w:val="en-US" w:eastAsia="ja-JP"/>
        </w:rPr>
      </w:pPr>
      <w:r w:rsidRPr="00432D30">
        <w:rPr>
          <w:color w:val="FF0000"/>
          <w:lang w:val="en-US" w:eastAsia="ja-JP"/>
        </w:rPr>
        <w:t xml:space="preserve">The assessment of the ICT based system shall be performed in accordance with this standard. </w:t>
      </w:r>
    </w:p>
    <w:p w:rsidR="00BA3AB7" w:rsidRPr="00432D30" w:rsidRDefault="00BA3AB7" w:rsidP="00123DB4">
      <w:pPr>
        <w:jc w:val="both"/>
        <w:rPr>
          <w:color w:val="FF0000"/>
          <w:lang w:val="en-US" w:eastAsia="ja-JP"/>
        </w:rPr>
      </w:pPr>
    </w:p>
    <w:p w:rsidR="00BA3AB7" w:rsidRPr="00432D30" w:rsidRDefault="00BA3AB7" w:rsidP="00123DB4">
      <w:pPr>
        <w:jc w:val="both"/>
        <w:rPr>
          <w:color w:val="FF0000"/>
          <w:lang w:val="en-US" w:eastAsia="ja-JP"/>
        </w:rPr>
      </w:pPr>
      <w:r w:rsidRPr="00432D30">
        <w:rPr>
          <w:color w:val="FF0000"/>
          <w:lang w:val="en-US" w:eastAsia="ja-JP"/>
        </w:rPr>
        <w:t xml:space="preserve">For the reference product system applicable requirements in this standard shall be </w:t>
      </w:r>
      <w:r w:rsidRPr="00123DB4">
        <w:rPr>
          <w:color w:val="FF0000"/>
          <w:highlight w:val="yellow"/>
          <w:lang w:val="en-US" w:eastAsia="ja-JP"/>
        </w:rPr>
        <w:t>applied</w:t>
      </w:r>
      <w:r w:rsidRPr="00432D30">
        <w:rPr>
          <w:color w:val="FF0000"/>
          <w:lang w:val="en-US" w:eastAsia="ja-JP"/>
        </w:rPr>
        <w:t xml:space="preserve">, e.g. requirements regarding data quality, cut-off etc. To get further guidance on system boundaries and other product system specific considerations sector specific standards should be used if available </w:t>
      </w:r>
    </w:p>
    <w:p w:rsidR="00BA3AB7" w:rsidRPr="00432D30" w:rsidRDefault="00BA3AB7" w:rsidP="00123DB4">
      <w:pPr>
        <w:jc w:val="both"/>
        <w:rPr>
          <w:rFonts w:ascii="Arial" w:hAnsi="Arial" w:cs="Arial"/>
          <w:color w:val="FF0000"/>
          <w:lang w:eastAsia="ja-JP"/>
        </w:rPr>
      </w:pPr>
    </w:p>
    <w:p w:rsidR="00BA3AB7" w:rsidRPr="00432D30" w:rsidRDefault="00BA3AB7" w:rsidP="00123DB4">
      <w:pPr>
        <w:jc w:val="both"/>
        <w:rPr>
          <w:rFonts w:ascii="Arial" w:hAnsi="Arial" w:cs="Arial"/>
          <w:color w:val="FF0000"/>
          <w:lang w:eastAsia="ja-JP"/>
        </w:rPr>
      </w:pPr>
      <w:r w:rsidRPr="00700539">
        <w:rPr>
          <w:color w:val="FF0000"/>
        </w:rPr>
        <w:pict>
          <v:shape id="_x0000_i1034" type="#_x0000_t75" style="width:156pt;height:280.5pt;mso-wrap-style:none;mso-position-horizontal-relative:char;mso-position-vertical-relative:line" fillcolor="#bbe0e3">
            <v:imagedata r:id="rId16" o:title=""/>
          </v:shape>
        </w:pict>
      </w:r>
    </w:p>
    <w:p w:rsidR="00BA3AB7" w:rsidRPr="00432D30" w:rsidRDefault="00BA3AB7" w:rsidP="00123DB4">
      <w:pPr>
        <w:jc w:val="both"/>
        <w:rPr>
          <w:rFonts w:ascii="Arial" w:hAnsi="Arial" w:cs="Arial"/>
          <w:b/>
          <w:bCs/>
          <w:color w:val="FF0000"/>
          <w:lang w:eastAsia="ja-JP"/>
        </w:rPr>
      </w:pPr>
    </w:p>
    <w:p w:rsidR="00BA3AB7" w:rsidRPr="00432D30" w:rsidRDefault="00BA3AB7" w:rsidP="00123DB4">
      <w:pPr>
        <w:pStyle w:val="CommentText"/>
        <w:jc w:val="both"/>
        <w:rPr>
          <w:rFonts w:cs="Times New Roman"/>
          <w:color w:val="FF0000"/>
        </w:rPr>
      </w:pPr>
    </w:p>
    <w:p w:rsidR="00BA3AB7" w:rsidRPr="00432D30" w:rsidRDefault="00BA3AB7" w:rsidP="00123DB4">
      <w:pPr>
        <w:jc w:val="both"/>
        <w:rPr>
          <w:color w:val="FF0000"/>
          <w:lang w:val="en-US" w:eastAsia="ja-JP"/>
        </w:rPr>
      </w:pPr>
      <w:r w:rsidRPr="00432D30">
        <w:rPr>
          <w:color w:val="FF0000"/>
          <w:lang w:val="en-US" w:eastAsia="ja-JP"/>
        </w:rPr>
        <w:t>As indicated above the assessment procedure contains several steps</w:t>
      </w:r>
    </w:p>
    <w:p w:rsidR="00BA3AB7" w:rsidRPr="00432D30" w:rsidRDefault="00BA3AB7" w:rsidP="00123DB4">
      <w:pPr>
        <w:numPr>
          <w:ilvl w:val="0"/>
          <w:numId w:val="54"/>
          <w:numberingChange w:id="330" w:author="a73041" w:date="2011-08-26T16:44:00Z" w:original=""/>
        </w:numPr>
        <w:tabs>
          <w:tab w:val="left" w:pos="794"/>
          <w:tab w:val="left" w:pos="1191"/>
          <w:tab w:val="left" w:pos="1588"/>
          <w:tab w:val="left" w:pos="1985"/>
        </w:tabs>
        <w:spacing w:before="120"/>
        <w:jc w:val="both"/>
        <w:rPr>
          <w:color w:val="FF0000"/>
          <w:lang w:val="en-US" w:eastAsia="ja-JP"/>
        </w:rPr>
      </w:pPr>
      <w:r w:rsidRPr="00432D30">
        <w:rPr>
          <w:color w:val="FF0000"/>
          <w:lang w:val="en-US" w:eastAsia="ja-JP"/>
        </w:rPr>
        <w:t>Definition of goal, functional unit and scenarios</w:t>
      </w:r>
    </w:p>
    <w:p w:rsidR="00BA3AB7" w:rsidRPr="00432D30" w:rsidRDefault="00BA3AB7" w:rsidP="00123DB4">
      <w:pPr>
        <w:numPr>
          <w:ilvl w:val="0"/>
          <w:numId w:val="54"/>
          <w:numberingChange w:id="331" w:author="a73041" w:date="2011-08-26T16:44:00Z" w:original=""/>
        </w:numPr>
        <w:tabs>
          <w:tab w:val="left" w:pos="794"/>
          <w:tab w:val="left" w:pos="1191"/>
          <w:tab w:val="left" w:pos="1588"/>
          <w:tab w:val="left" w:pos="1985"/>
        </w:tabs>
        <w:spacing w:before="120"/>
        <w:jc w:val="both"/>
        <w:rPr>
          <w:color w:val="FF0000"/>
          <w:lang w:val="en-US" w:eastAsia="ja-JP"/>
        </w:rPr>
      </w:pPr>
      <w:r w:rsidRPr="00432D30">
        <w:rPr>
          <w:color w:val="FF0000"/>
          <w:lang w:val="en-US" w:eastAsia="ja-JP"/>
        </w:rPr>
        <w:t>Definition of system boundaries for each product system</w:t>
      </w:r>
    </w:p>
    <w:p w:rsidR="00BA3AB7" w:rsidRPr="00432D30" w:rsidRDefault="00BA3AB7" w:rsidP="00123DB4">
      <w:pPr>
        <w:numPr>
          <w:ilvl w:val="0"/>
          <w:numId w:val="54"/>
          <w:numberingChange w:id="332" w:author="a73041" w:date="2011-08-26T16:44:00Z" w:original=""/>
        </w:numPr>
        <w:tabs>
          <w:tab w:val="left" w:pos="794"/>
          <w:tab w:val="left" w:pos="1191"/>
          <w:tab w:val="left" w:pos="1588"/>
          <w:tab w:val="left" w:pos="1985"/>
        </w:tabs>
        <w:spacing w:before="120"/>
        <w:jc w:val="both"/>
        <w:rPr>
          <w:color w:val="FF0000"/>
          <w:lang w:val="en-US" w:eastAsia="ja-JP"/>
        </w:rPr>
      </w:pPr>
      <w:r w:rsidRPr="00432D30">
        <w:rPr>
          <w:color w:val="FF0000"/>
          <w:lang w:val="en-US" w:eastAsia="ja-JP"/>
        </w:rPr>
        <w:t>Life Cycle Inventory including data collection for each product system</w:t>
      </w:r>
    </w:p>
    <w:p w:rsidR="00BA3AB7" w:rsidRPr="00432D30" w:rsidRDefault="00BA3AB7" w:rsidP="00123DB4">
      <w:pPr>
        <w:numPr>
          <w:ilvl w:val="0"/>
          <w:numId w:val="54"/>
          <w:numberingChange w:id="333" w:author="a73041" w:date="2011-08-26T16:44:00Z" w:original=""/>
        </w:numPr>
        <w:tabs>
          <w:tab w:val="left" w:pos="794"/>
          <w:tab w:val="left" w:pos="1191"/>
          <w:tab w:val="left" w:pos="1588"/>
          <w:tab w:val="left" w:pos="1985"/>
        </w:tabs>
        <w:spacing w:before="120"/>
        <w:jc w:val="both"/>
        <w:rPr>
          <w:color w:val="FF0000"/>
          <w:lang w:val="en-US" w:eastAsia="ja-JP"/>
        </w:rPr>
      </w:pPr>
      <w:r w:rsidRPr="00432D30">
        <w:rPr>
          <w:color w:val="FF0000"/>
          <w:lang w:val="en-US" w:eastAsia="ja-JP"/>
        </w:rPr>
        <w:t>Life Cycle Impact Assessment for each product system</w:t>
      </w:r>
    </w:p>
    <w:p w:rsidR="00BA3AB7" w:rsidRPr="00432D30" w:rsidRDefault="00BA3AB7" w:rsidP="00123DB4">
      <w:pPr>
        <w:numPr>
          <w:ilvl w:val="0"/>
          <w:numId w:val="54"/>
          <w:numberingChange w:id="334" w:author="a73041" w:date="2011-08-26T16:44:00Z" w:original=""/>
        </w:numPr>
        <w:tabs>
          <w:tab w:val="left" w:pos="794"/>
          <w:tab w:val="left" w:pos="1191"/>
          <w:tab w:val="left" w:pos="1588"/>
          <w:tab w:val="left" w:pos="1985"/>
        </w:tabs>
        <w:spacing w:before="120"/>
        <w:jc w:val="both"/>
        <w:rPr>
          <w:color w:val="FF0000"/>
          <w:lang w:val="en-US" w:eastAsia="ja-JP"/>
        </w:rPr>
      </w:pPr>
      <w:r w:rsidRPr="00432D30">
        <w:rPr>
          <w:color w:val="FF0000"/>
          <w:lang w:val="en-US" w:eastAsia="ja-JP"/>
        </w:rPr>
        <w:t>Life Cycle Interpretation including comparison</w:t>
      </w:r>
    </w:p>
    <w:p w:rsidR="00BA3AB7" w:rsidRDefault="00BA3AB7" w:rsidP="00267C60">
      <w:pPr>
        <w:pStyle w:val="Default"/>
        <w:rPr>
          <w:rFonts w:ascii="Times New Roman" w:eastAsia="MS Mincho" w:hAnsi="Times New Roman" w:cs="Times New Roman"/>
          <w:color w:val="FF0000"/>
          <w:sz w:val="20"/>
          <w:szCs w:val="20"/>
          <w:lang w:val="en-GB" w:eastAsia="en-US"/>
        </w:rPr>
      </w:pPr>
      <w:r>
        <w:rPr>
          <w:rFonts w:ascii="Times New Roman" w:eastAsia="MS Mincho" w:hAnsi="Times New Roman" w:cs="Times New Roman"/>
          <w:color w:val="FF0000"/>
          <w:sz w:val="20"/>
          <w:szCs w:val="20"/>
          <w:lang w:val="en-GB" w:eastAsia="en-US"/>
        </w:rPr>
        <w:t>.</w:t>
      </w:r>
    </w:p>
    <w:p w:rsidR="00BA3AB7" w:rsidRPr="00B50657" w:rsidRDefault="00BA3AB7" w:rsidP="00CA2602">
      <w:pPr>
        <w:pStyle w:val="Heading1"/>
        <w:jc w:val="both"/>
      </w:pPr>
      <w:bookmarkStart w:id="335" w:name="_Toc263630370"/>
      <w:bookmarkStart w:id="336" w:name="_Toc263887697"/>
      <w:bookmarkStart w:id="337" w:name="_Toc300846743"/>
      <w:r>
        <w:t>6</w:t>
      </w:r>
      <w:r w:rsidRPr="00B50657">
        <w:tab/>
        <w:t>Reporting</w:t>
      </w:r>
      <w:bookmarkEnd w:id="335"/>
      <w:bookmarkEnd w:id="336"/>
      <w:bookmarkEnd w:id="337"/>
    </w:p>
    <w:p w:rsidR="00BA3AB7" w:rsidRPr="00CB7982" w:rsidRDefault="00BA3AB7" w:rsidP="00CA2602">
      <w:pPr>
        <w:pStyle w:val="Heading2"/>
        <w:rPr>
          <w:color w:val="FF0000"/>
        </w:rPr>
      </w:pPr>
      <w:bookmarkStart w:id="338" w:name="_Toc263630371"/>
      <w:bookmarkStart w:id="339" w:name="_Toc263887698"/>
      <w:bookmarkStart w:id="340" w:name="_Toc300846744"/>
      <w:r>
        <w:rPr>
          <w:color w:val="FF0000"/>
        </w:rPr>
        <w:t>6</w:t>
      </w:r>
      <w:r w:rsidRPr="00CB7982">
        <w:rPr>
          <w:color w:val="FF0000"/>
        </w:rPr>
        <w:t>.1</w:t>
      </w:r>
      <w:r w:rsidRPr="00CB7982">
        <w:rPr>
          <w:color w:val="FF0000"/>
        </w:rPr>
        <w:tab/>
        <w:t>General</w:t>
      </w:r>
      <w:bookmarkEnd w:id="338"/>
      <w:bookmarkEnd w:id="339"/>
      <w:bookmarkEnd w:id="340"/>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The reporting of ICT product systems shall fulfil the reporting rules as defined by ISO 14040 and ISO 14044.</w:t>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 xml:space="preserve">In addition the rules outlined in this chapter shall also be followed for reporting of studies claiming compliance with this standard. </w:t>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 xml:space="preserve">The intention of having common ways of reporting is to increase transparency </w:t>
      </w:r>
      <w:r>
        <w:rPr>
          <w:rFonts w:ascii="Times New Roman" w:hAnsi="Times New Roman" w:cs="Times New Roman"/>
          <w:color w:val="7030A0"/>
          <w:lang w:val="en-GB"/>
        </w:rPr>
        <w:t xml:space="preserve">and provide </w:t>
      </w:r>
      <w:r w:rsidRPr="00570CED">
        <w:rPr>
          <w:rFonts w:ascii="Times New Roman" w:hAnsi="Times New Roman" w:cs="Times New Roman"/>
          <w:color w:val="7030A0"/>
          <w:lang w:val="en-GB"/>
        </w:rPr>
        <w:t>the reader</w:t>
      </w:r>
      <w:r>
        <w:rPr>
          <w:rFonts w:ascii="Times New Roman" w:hAnsi="Times New Roman" w:cs="Times New Roman"/>
          <w:color w:val="7030A0"/>
          <w:lang w:val="en-GB"/>
        </w:rPr>
        <w:t xml:space="preserve"> with a proper basis for interpretation of results.</w:t>
      </w:r>
      <w:r w:rsidRPr="00570CED">
        <w:rPr>
          <w:rFonts w:ascii="Times New Roman" w:hAnsi="Times New Roman" w:cs="Times New Roman"/>
          <w:color w:val="7030A0"/>
          <w:lang w:val="en-GB"/>
        </w:rPr>
        <w:t xml:space="preserve"> Optionally other data, graphs, statements etc may be added to the report based on the scope and purpose of the </w:t>
      </w:r>
      <w:r>
        <w:rPr>
          <w:rFonts w:ascii="Times New Roman" w:hAnsi="Times New Roman" w:cs="Times New Roman"/>
          <w:color w:val="7030A0"/>
          <w:lang w:val="en-GB"/>
        </w:rPr>
        <w:t>LCA</w:t>
      </w:r>
      <w:r w:rsidRPr="00570CED">
        <w:rPr>
          <w:rFonts w:ascii="Times New Roman" w:hAnsi="Times New Roman" w:cs="Times New Roman"/>
          <w:color w:val="7030A0"/>
          <w:lang w:val="en-GB"/>
        </w:rPr>
        <w:t>.</w:t>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 xml:space="preserve">For each product system (including ICT </w:t>
      </w:r>
      <w:r>
        <w:rPr>
          <w:rFonts w:ascii="Times New Roman" w:hAnsi="Times New Roman" w:cs="Times New Roman"/>
          <w:color w:val="7030A0"/>
          <w:lang w:val="en-GB"/>
        </w:rPr>
        <w:t>E</w:t>
      </w:r>
      <w:r w:rsidRPr="00570CED">
        <w:rPr>
          <w:rFonts w:ascii="Times New Roman" w:hAnsi="Times New Roman" w:cs="Times New Roman"/>
          <w:color w:val="7030A0"/>
          <w:lang w:val="en-GB"/>
        </w:rPr>
        <w:t>quipment</w:t>
      </w:r>
      <w:r>
        <w:rPr>
          <w:rFonts w:ascii="Times New Roman" w:hAnsi="Times New Roman" w:cs="Times New Roman"/>
          <w:color w:val="7030A0"/>
          <w:lang w:val="en-GB"/>
        </w:rPr>
        <w:t>, N</w:t>
      </w:r>
      <w:r w:rsidRPr="00570CED">
        <w:rPr>
          <w:rFonts w:ascii="Times New Roman" w:hAnsi="Times New Roman" w:cs="Times New Roman"/>
          <w:color w:val="7030A0"/>
          <w:lang w:val="en-GB"/>
        </w:rPr>
        <w:t xml:space="preserve">etwork and </w:t>
      </w:r>
      <w:r>
        <w:rPr>
          <w:rFonts w:ascii="Times New Roman" w:hAnsi="Times New Roman" w:cs="Times New Roman"/>
          <w:color w:val="7030A0"/>
          <w:lang w:val="en-GB"/>
        </w:rPr>
        <w:t>S</w:t>
      </w:r>
      <w:r w:rsidRPr="00570CED">
        <w:rPr>
          <w:rFonts w:ascii="Times New Roman" w:hAnsi="Times New Roman" w:cs="Times New Roman"/>
          <w:color w:val="7030A0"/>
          <w:lang w:val="en-GB"/>
        </w:rPr>
        <w:t xml:space="preserve">ervice) the following aspects, being of special importance to ICT applications, </w:t>
      </w:r>
      <w:r>
        <w:rPr>
          <w:rFonts w:ascii="Times New Roman" w:hAnsi="Times New Roman" w:cs="Times New Roman"/>
          <w:color w:val="7030A0"/>
          <w:lang w:val="en-GB"/>
        </w:rPr>
        <w:t>shall</w:t>
      </w:r>
      <w:r w:rsidRPr="00570CED">
        <w:rPr>
          <w:rFonts w:ascii="Times New Roman" w:hAnsi="Times New Roman" w:cs="Times New Roman"/>
          <w:color w:val="7030A0"/>
          <w:lang w:val="en-GB"/>
        </w:rPr>
        <w:t xml:space="preserve"> be transparently motivated and described in accordance with the principles defined in this chapter:</w:t>
      </w:r>
    </w:p>
    <w:p w:rsidR="00BA3AB7" w:rsidRPr="00570CED" w:rsidRDefault="00BA3AB7" w:rsidP="009B780E">
      <w:pPr>
        <w:pStyle w:val="BodyText"/>
        <w:keepNext w:val="0"/>
        <w:numPr>
          <w:ilvl w:val="0"/>
          <w:numId w:val="51"/>
          <w:numberingChange w:id="341" w:author="a73041" w:date="2011-08-26T16:44:00Z" w:original=""/>
        </w:numPr>
        <w:overflowPunct/>
        <w:autoSpaceDE/>
        <w:autoSpaceDN/>
        <w:adjustRightInd/>
        <w:spacing w:after="180"/>
        <w:textAlignment w:val="auto"/>
        <w:rPr>
          <w:rFonts w:ascii="Times New Roman" w:hAnsi="Times New Roman" w:cs="Times New Roman"/>
          <w:color w:val="7030A0"/>
          <w:lang w:val="en-GB"/>
        </w:rPr>
      </w:pPr>
      <w:r w:rsidRPr="00570CED">
        <w:rPr>
          <w:rFonts w:ascii="Times New Roman" w:hAnsi="Times New Roman" w:cs="Times New Roman"/>
          <w:color w:val="7030A0"/>
          <w:lang w:val="en-GB"/>
        </w:rPr>
        <w:t xml:space="preserve">Operating lifetime: All lifetime assumptions </w:t>
      </w:r>
      <w:r>
        <w:rPr>
          <w:rFonts w:ascii="Times New Roman" w:hAnsi="Times New Roman" w:cs="Times New Roman"/>
          <w:color w:val="7030A0"/>
          <w:lang w:val="en-GB"/>
        </w:rPr>
        <w:t>shall</w:t>
      </w:r>
      <w:r w:rsidRPr="00570CED">
        <w:rPr>
          <w:rFonts w:ascii="Times New Roman" w:hAnsi="Times New Roman" w:cs="Times New Roman"/>
          <w:color w:val="7030A0"/>
          <w:lang w:val="en-GB"/>
        </w:rPr>
        <w:t xml:space="preserve"> be stated and motivated</w:t>
      </w:r>
    </w:p>
    <w:p w:rsidR="00BA3AB7" w:rsidRPr="00570CED" w:rsidRDefault="00BA3AB7" w:rsidP="009B780E">
      <w:pPr>
        <w:pStyle w:val="BodyText"/>
        <w:keepNext w:val="0"/>
        <w:numPr>
          <w:ilvl w:val="0"/>
          <w:numId w:val="51"/>
          <w:numberingChange w:id="342" w:author="a73041" w:date="2011-08-26T16:44:00Z" w:original=""/>
        </w:numPr>
        <w:overflowPunct/>
        <w:autoSpaceDE/>
        <w:autoSpaceDN/>
        <w:adjustRightInd/>
        <w:spacing w:after="180"/>
        <w:textAlignment w:val="auto"/>
        <w:rPr>
          <w:rFonts w:ascii="Times New Roman" w:hAnsi="Times New Roman" w:cs="Times New Roman"/>
          <w:color w:val="7030A0"/>
          <w:lang w:val="en-GB"/>
        </w:rPr>
      </w:pPr>
      <w:r w:rsidRPr="00570CED">
        <w:rPr>
          <w:rFonts w:ascii="Times New Roman" w:hAnsi="Times New Roman" w:cs="Times New Roman"/>
          <w:color w:val="7030A0"/>
          <w:lang w:val="en-GB"/>
        </w:rPr>
        <w:t>Cut</w:t>
      </w:r>
      <w:r>
        <w:rPr>
          <w:rFonts w:ascii="Times New Roman" w:hAnsi="Times New Roman" w:cs="Times New Roman"/>
          <w:color w:val="7030A0"/>
          <w:lang w:val="en-GB"/>
        </w:rPr>
        <w:t>–</w:t>
      </w:r>
      <w:r w:rsidRPr="00570CED">
        <w:rPr>
          <w:rFonts w:ascii="Times New Roman" w:hAnsi="Times New Roman" w:cs="Times New Roman"/>
          <w:color w:val="7030A0"/>
          <w:lang w:val="en-GB"/>
        </w:rPr>
        <w:t>off: Any cut</w:t>
      </w:r>
      <w:r>
        <w:rPr>
          <w:rFonts w:ascii="Times New Roman" w:hAnsi="Times New Roman" w:cs="Times New Roman"/>
          <w:color w:val="7030A0"/>
          <w:lang w:val="en-GB"/>
        </w:rPr>
        <w:t>–</w:t>
      </w:r>
      <w:r w:rsidRPr="00570CED">
        <w:rPr>
          <w:rFonts w:ascii="Times New Roman" w:hAnsi="Times New Roman" w:cs="Times New Roman"/>
          <w:color w:val="7030A0"/>
          <w:lang w:val="en-GB"/>
        </w:rPr>
        <w:t xml:space="preserve">off made </w:t>
      </w:r>
      <w:r>
        <w:rPr>
          <w:rFonts w:ascii="Times New Roman" w:hAnsi="Times New Roman" w:cs="Times New Roman"/>
          <w:color w:val="7030A0"/>
          <w:lang w:val="en-GB"/>
        </w:rPr>
        <w:t>shall</w:t>
      </w:r>
      <w:r w:rsidRPr="00570CED">
        <w:rPr>
          <w:rFonts w:ascii="Times New Roman" w:hAnsi="Times New Roman" w:cs="Times New Roman"/>
          <w:color w:val="7030A0"/>
          <w:lang w:val="en-GB"/>
        </w:rPr>
        <w:t xml:space="preserve"> be clearly stated and motivated</w:t>
      </w:r>
    </w:p>
    <w:p w:rsidR="00BA3AB7" w:rsidRPr="00570CED" w:rsidRDefault="00BA3AB7" w:rsidP="009B780E">
      <w:pPr>
        <w:pStyle w:val="BodyText"/>
        <w:keepNext w:val="0"/>
        <w:numPr>
          <w:ilvl w:val="0"/>
          <w:numId w:val="51"/>
          <w:numberingChange w:id="343" w:author="a73041" w:date="2011-08-26T16:44:00Z" w:original=""/>
        </w:numPr>
        <w:overflowPunct/>
        <w:autoSpaceDE/>
        <w:autoSpaceDN/>
        <w:adjustRightInd/>
        <w:spacing w:after="180"/>
        <w:textAlignment w:val="auto"/>
        <w:rPr>
          <w:rFonts w:ascii="Times New Roman" w:hAnsi="Times New Roman" w:cs="Times New Roman"/>
          <w:color w:val="7030A0"/>
          <w:lang w:val="en-GB"/>
        </w:rPr>
      </w:pPr>
      <w:r w:rsidRPr="00570CED">
        <w:rPr>
          <w:rFonts w:ascii="Times New Roman" w:hAnsi="Times New Roman" w:cs="Times New Roman"/>
          <w:color w:val="7030A0"/>
          <w:lang w:val="en-GB"/>
        </w:rPr>
        <w:t xml:space="preserve">Allocations: Basis for allocations made </w:t>
      </w:r>
      <w:r>
        <w:rPr>
          <w:rFonts w:ascii="Times New Roman" w:hAnsi="Times New Roman" w:cs="Times New Roman"/>
          <w:color w:val="7030A0"/>
          <w:lang w:val="en-GB"/>
        </w:rPr>
        <w:t>shall</w:t>
      </w:r>
      <w:r w:rsidRPr="00570CED">
        <w:rPr>
          <w:rFonts w:ascii="Times New Roman" w:hAnsi="Times New Roman" w:cs="Times New Roman"/>
          <w:color w:val="7030A0"/>
          <w:lang w:val="en-GB"/>
        </w:rPr>
        <w:t xml:space="preserve"> be described, especially for recycling, use of recycled materials, distribution of facility data and support activities.</w:t>
      </w:r>
    </w:p>
    <w:p w:rsidR="00BA3AB7" w:rsidRDefault="00BA3AB7" w:rsidP="00C135F5">
      <w:pPr>
        <w:pStyle w:val="BodyText"/>
        <w:keepNext w:val="0"/>
        <w:numPr>
          <w:ilvl w:val="0"/>
          <w:numId w:val="51"/>
          <w:numberingChange w:id="344" w:author="a73041" w:date="2011-08-26T16:44:00Z" w:original=""/>
        </w:numPr>
        <w:overflowPunct/>
        <w:autoSpaceDE/>
        <w:autoSpaceDN/>
        <w:adjustRightInd/>
        <w:spacing w:after="180"/>
        <w:textAlignment w:val="auto"/>
        <w:rPr>
          <w:rFonts w:cs="Times New Roman"/>
          <w:lang w:eastAsia="ja-JP"/>
        </w:rPr>
      </w:pPr>
      <w:r w:rsidRPr="00570CED">
        <w:rPr>
          <w:rFonts w:ascii="Times New Roman" w:hAnsi="Times New Roman" w:cs="Times New Roman"/>
          <w:color w:val="7030A0"/>
          <w:lang w:val="en-GB"/>
        </w:rPr>
        <w:t xml:space="preserve">Data sources: Data sources (i.e. ICT specific/generic) </w:t>
      </w:r>
      <w:r>
        <w:rPr>
          <w:rFonts w:ascii="Times New Roman" w:hAnsi="Times New Roman" w:cs="Times New Roman"/>
          <w:color w:val="7030A0"/>
          <w:lang w:val="en-GB"/>
        </w:rPr>
        <w:t>shall</w:t>
      </w:r>
      <w:r w:rsidRPr="00570CED">
        <w:rPr>
          <w:rFonts w:ascii="Times New Roman" w:hAnsi="Times New Roman" w:cs="Times New Roman"/>
          <w:color w:val="7030A0"/>
          <w:lang w:val="en-GB"/>
        </w:rPr>
        <w:t xml:space="preserve"> be clearly stated, and deviations towards Table 2 </w:t>
      </w:r>
      <w:r>
        <w:rPr>
          <w:rFonts w:ascii="Times New Roman" w:hAnsi="Times New Roman" w:cs="Times New Roman"/>
          <w:color w:val="7030A0"/>
          <w:lang w:val="en-GB"/>
        </w:rPr>
        <w:t>shall</w:t>
      </w:r>
      <w:r w:rsidRPr="00570CED">
        <w:rPr>
          <w:rFonts w:ascii="Times New Roman" w:hAnsi="Times New Roman" w:cs="Times New Roman"/>
          <w:color w:val="7030A0"/>
          <w:lang w:val="en-GB"/>
        </w:rPr>
        <w:t xml:space="preserve"> be motivated</w:t>
      </w:r>
    </w:p>
    <w:p w:rsidR="00BA3AB7" w:rsidRPr="00B53A48" w:rsidRDefault="00BA3AB7" w:rsidP="00CA2602">
      <w:pPr>
        <w:pStyle w:val="Heading2"/>
        <w:jc w:val="both"/>
        <w:rPr>
          <w:color w:val="FF0000"/>
        </w:rPr>
      </w:pPr>
      <w:bookmarkStart w:id="345" w:name="_Toc263630372"/>
      <w:bookmarkStart w:id="346" w:name="_Toc263887699"/>
      <w:bookmarkStart w:id="347" w:name="_Toc300846745"/>
      <w:r>
        <w:rPr>
          <w:color w:val="FF0000"/>
        </w:rPr>
        <w:t>6</w:t>
      </w:r>
      <w:r w:rsidRPr="00B53A48">
        <w:rPr>
          <w:color w:val="FF0000"/>
        </w:rPr>
        <w:t>.2</w:t>
      </w:r>
      <w:r w:rsidRPr="00B53A48">
        <w:rPr>
          <w:color w:val="FF0000"/>
        </w:rPr>
        <w:tab/>
        <w:t xml:space="preserve">ICT </w:t>
      </w:r>
      <w:r>
        <w:rPr>
          <w:color w:val="FF0000"/>
        </w:rPr>
        <w:t>equipment</w:t>
      </w:r>
      <w:bookmarkEnd w:id="345"/>
      <w:bookmarkEnd w:id="346"/>
      <w:bookmarkEnd w:id="347"/>
    </w:p>
    <w:p w:rsidR="00BA3AB7" w:rsidRDefault="00BA3AB7" w:rsidP="00570CED">
      <w:pPr>
        <w:pStyle w:val="Heading3"/>
        <w:rPr>
          <w:rFonts w:eastAsia="MS Mincho"/>
        </w:rPr>
      </w:pPr>
      <w:bookmarkStart w:id="348" w:name="_Toc300846746"/>
      <w:r>
        <w:rPr>
          <w:rFonts w:eastAsia="MS Mincho"/>
        </w:rPr>
        <w:t>6.2.1 Total result</w:t>
      </w:r>
      <w:bookmarkEnd w:id="348"/>
    </w:p>
    <w:p w:rsidR="00BA3AB7" w:rsidRDefault="00BA3AB7" w:rsidP="00570CED">
      <w:pPr>
        <w:rPr>
          <w:rFonts w:eastAsia="MS Mincho"/>
          <w:color w:val="7030A0"/>
        </w:rPr>
      </w:pPr>
      <w:r w:rsidRPr="00570CED">
        <w:rPr>
          <w:rFonts w:eastAsia="MS Mincho"/>
          <w:color w:val="7030A0"/>
        </w:rPr>
        <w:t xml:space="preserve">For each impact </w:t>
      </w:r>
      <w:commentRangeStart w:id="349"/>
      <w:r w:rsidRPr="00570CED">
        <w:rPr>
          <w:rFonts w:eastAsia="MS Mincho"/>
          <w:color w:val="7030A0"/>
        </w:rPr>
        <w:t>category studied, a diagram corresponding to below</w:t>
      </w:r>
      <w:r>
        <w:rPr>
          <w:rFonts w:eastAsia="MS Mincho"/>
          <w:color w:val="7030A0"/>
        </w:rPr>
        <w:t xml:space="preserve"> Fig. 8</w:t>
      </w:r>
      <w:r w:rsidRPr="00570CED">
        <w:rPr>
          <w:rFonts w:eastAsia="MS Mincho"/>
          <w:color w:val="7030A0"/>
        </w:rPr>
        <w:t xml:space="preserve"> </w:t>
      </w:r>
      <w:r>
        <w:rPr>
          <w:rFonts w:eastAsia="MS Mincho"/>
          <w:color w:val="7030A0"/>
        </w:rPr>
        <w:t>shall</w:t>
      </w:r>
      <w:r w:rsidRPr="00570CED">
        <w:rPr>
          <w:rFonts w:eastAsia="MS Mincho"/>
          <w:color w:val="7030A0"/>
        </w:rPr>
        <w:t xml:space="preserve"> be reported for the corresponding category indicator </w:t>
      </w:r>
      <w:commentRangeEnd w:id="349"/>
      <w:r w:rsidRPr="00570CED">
        <w:rPr>
          <w:rFonts w:eastAsia="MS Mincho"/>
          <w:color w:val="7030A0"/>
        </w:rPr>
        <w:commentReference w:id="349"/>
      </w:r>
      <w:r w:rsidRPr="00570CED">
        <w:rPr>
          <w:rFonts w:eastAsia="MS Mincho"/>
          <w:color w:val="7030A0"/>
        </w:rPr>
        <w:t>result. Due to the importance of operating lifetime to results</w:t>
      </w:r>
      <w:r>
        <w:rPr>
          <w:rFonts w:eastAsia="MS Mincho"/>
          <w:color w:val="7030A0"/>
        </w:rPr>
        <w:t>,</w:t>
      </w:r>
      <w:r w:rsidRPr="00570CED">
        <w:rPr>
          <w:rFonts w:eastAsia="MS Mincho"/>
          <w:color w:val="7030A0"/>
        </w:rPr>
        <w:t xml:space="preserve"> information regarding this shall always be present in the graph, together with some other basic </w:t>
      </w:r>
      <w:commentRangeStart w:id="350"/>
      <w:r w:rsidRPr="00570CED">
        <w:rPr>
          <w:rFonts w:eastAsia="MS Mincho"/>
          <w:color w:val="7030A0"/>
        </w:rPr>
        <w:t xml:space="preserve">modelling statements </w:t>
      </w:r>
      <w:commentRangeEnd w:id="350"/>
      <w:r w:rsidRPr="00570CED">
        <w:rPr>
          <w:rFonts w:eastAsia="MS Mincho"/>
          <w:color w:val="7030A0"/>
        </w:rPr>
        <w:commentReference w:id="350"/>
      </w:r>
      <w:r w:rsidRPr="00570CED">
        <w:rPr>
          <w:rFonts w:eastAsia="MS Mincho"/>
          <w:color w:val="7030A0"/>
        </w:rPr>
        <w:t xml:space="preserve">including total result for the indicator, </w:t>
      </w:r>
      <w:r>
        <w:rPr>
          <w:rFonts w:eastAsia="MS Mincho"/>
          <w:color w:val="7030A0"/>
        </w:rPr>
        <w:t xml:space="preserve">LCA </w:t>
      </w:r>
      <w:r w:rsidRPr="00570CED">
        <w:rPr>
          <w:rFonts w:eastAsia="MS Mincho"/>
          <w:color w:val="7030A0"/>
        </w:rPr>
        <w:t>study year operating lifetime etc</w:t>
      </w:r>
      <w:r>
        <w:rPr>
          <w:rFonts w:eastAsia="MS Mincho"/>
          <w:color w:val="7030A0"/>
        </w:rPr>
        <w:t>.</w:t>
      </w:r>
      <w:r w:rsidRPr="00570CED">
        <w:rPr>
          <w:rFonts w:eastAsia="MS Mincho"/>
          <w:color w:val="7030A0"/>
        </w:rPr>
        <w:t xml:space="preserve"> as shown below.</w:t>
      </w:r>
    </w:p>
    <w:p w:rsidR="00BA3AB7" w:rsidRPr="00570CED" w:rsidRDefault="00BA3AB7" w:rsidP="00570CED">
      <w:pPr>
        <w:rPr>
          <w:rFonts w:eastAsia="MS Mincho"/>
          <w:color w:val="7030A0"/>
        </w:rPr>
      </w:pPr>
    </w:p>
    <w:p w:rsidR="00BA3AB7" w:rsidRDefault="00BA3AB7" w:rsidP="00570CED">
      <w:pPr>
        <w:pStyle w:val="Text"/>
        <w:ind w:left="0"/>
      </w:pPr>
      <w:r>
        <w:rPr>
          <w:noProof/>
          <w:lang w:eastAsia="zh-CN"/>
        </w:rPr>
      </w:r>
      <w:r w:rsidRPr="00162A6B">
        <w:pict>
          <v:group id="_x0000_s1098" editas="canvas" style="width:432.3pt;height:263.3pt;mso-position-horizontal-relative:char;mso-position-vertical-relative:line" coordorigin="3270,4050" coordsize="10868,6578">
            <o:lock v:ext="edit" aspectratio="t"/>
            <v:shape id="_x0000_s1099" type="#_x0000_t75" style="position:absolute;left:3270;top:4050;width:10868;height:6578" o:preferrelative="f">
              <v:fill o:detectmouseclick="t"/>
              <v:path o:extrusionok="t" o:connecttype="none"/>
              <o:lock v:ext="edit" text="t"/>
            </v:shape>
            <v:rect id="_x0000_s1100" style="position:absolute;left:3270;top:4050;width:10620;height:6098;v-text-anchor:middle" filled="f" fillcolor="#89ba17" strokecolor="#58585a" strokeweight="1pt">
              <v:shadow color="#58585a"/>
              <v:textbox inset="0,,0"/>
            </v:rect>
            <v:shape id="_x0000_s1101" type="#_x0000_t75" style="position:absolute;left:3270;top:4275;width:10661;height:6211;v-text-anchor:middle" fillcolor="#89ba17" strokecolor="#58585a" strokeweight="1pt">
              <v:imagedata r:id="rId17" o:title=""/>
              <v:shadow color="#58585a"/>
            </v:shape>
            <w10:anchorlock/>
          </v:group>
        </w:pict>
      </w:r>
    </w:p>
    <w:p w:rsidR="00BA3AB7" w:rsidRDefault="00BA3AB7" w:rsidP="00AE5D33">
      <w:pPr>
        <w:pStyle w:val="Caption"/>
        <w:jc w:val="center"/>
        <w:rPr>
          <w:b w:val="0"/>
          <w:bCs w:val="0"/>
        </w:rPr>
      </w:pPr>
      <w:r w:rsidRPr="00C03CE0">
        <w:t>Fig</w:t>
      </w:r>
      <w:r>
        <w:t>.</w:t>
      </w:r>
      <w:r w:rsidRPr="00C03CE0">
        <w:t xml:space="preserve"> 8 </w:t>
      </w:r>
      <w:r w:rsidRPr="00AE5D33">
        <w:rPr>
          <w:b w:val="0"/>
          <w:bCs w:val="0"/>
        </w:rPr>
        <w:t>Environmental</w:t>
      </w:r>
      <w:commentRangeStart w:id="351"/>
      <w:r w:rsidRPr="00AE5D33">
        <w:rPr>
          <w:b w:val="0"/>
          <w:bCs w:val="0"/>
        </w:rPr>
        <w:t xml:space="preserve"> impact category indicator res</w:t>
      </w:r>
      <w:commentRangeEnd w:id="351"/>
      <w:r>
        <w:rPr>
          <w:rStyle w:val="CommentReference"/>
          <w:rFonts w:ascii="Calibri" w:hAnsi="Calibri" w:cs="Calibri"/>
          <w:b w:val="0"/>
          <w:bCs w:val="0"/>
        </w:rPr>
        <w:commentReference w:id="351"/>
      </w:r>
      <w:r w:rsidRPr="00AE5D33">
        <w:rPr>
          <w:b w:val="0"/>
          <w:bCs w:val="0"/>
        </w:rPr>
        <w:t xml:space="preserve">ult diagram example (diagram for Global Warming Potential (GWP100) (CO2e). </w:t>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 xml:space="preserve">For transports, the total result including all transports throughout the life cycle </w:t>
      </w:r>
      <w:r>
        <w:rPr>
          <w:rFonts w:ascii="Times New Roman" w:hAnsi="Times New Roman" w:cs="Times New Roman"/>
          <w:color w:val="7030A0"/>
          <w:lang w:val="en-GB"/>
        </w:rPr>
        <w:t>(Annex N1 Table AN2) shall</w:t>
      </w:r>
      <w:r w:rsidRPr="00570CED">
        <w:rPr>
          <w:rFonts w:ascii="Times New Roman" w:hAnsi="Times New Roman" w:cs="Times New Roman"/>
          <w:color w:val="7030A0"/>
          <w:lang w:val="en-GB"/>
        </w:rPr>
        <w:t xml:space="preserve"> be stated in the immediate proximity of the diagram</w:t>
      </w:r>
      <w:r>
        <w:rPr>
          <w:rFonts w:ascii="Times New Roman" w:hAnsi="Times New Roman" w:cs="Times New Roman"/>
          <w:color w:val="7030A0"/>
          <w:lang w:val="en-GB"/>
        </w:rPr>
        <w:t xml:space="preserve"> (Fig. 8)</w:t>
      </w:r>
      <w:r w:rsidRPr="00570CED">
        <w:rPr>
          <w:rFonts w:ascii="Times New Roman" w:hAnsi="Times New Roman" w:cs="Times New Roman"/>
          <w:color w:val="7030A0"/>
          <w:lang w:val="en-GB"/>
        </w:rPr>
        <w:t xml:space="preserve">. If used data sets do not report transports separately any missing transport </w:t>
      </w:r>
      <w:r>
        <w:rPr>
          <w:rFonts w:ascii="Times New Roman" w:hAnsi="Times New Roman" w:cs="Times New Roman"/>
          <w:color w:val="7030A0"/>
          <w:lang w:val="en-GB"/>
        </w:rPr>
        <w:t>shall</w:t>
      </w:r>
      <w:r w:rsidRPr="00570CED">
        <w:rPr>
          <w:rFonts w:ascii="Times New Roman" w:hAnsi="Times New Roman" w:cs="Times New Roman"/>
          <w:color w:val="7030A0"/>
          <w:lang w:val="en-GB"/>
        </w:rPr>
        <w:t xml:space="preserve"> be listed and motivated. </w:t>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Optionally, a graph showing distribution between sub</w:t>
      </w:r>
      <w:r>
        <w:rPr>
          <w:rFonts w:ascii="Times New Roman" w:hAnsi="Times New Roman" w:cs="Times New Roman"/>
          <w:color w:val="7030A0"/>
          <w:lang w:val="en-GB"/>
        </w:rPr>
        <w:t>–unit processes</w:t>
      </w:r>
      <w:r w:rsidRPr="00570CED">
        <w:rPr>
          <w:rFonts w:ascii="Times New Roman" w:hAnsi="Times New Roman" w:cs="Times New Roman"/>
          <w:color w:val="7030A0"/>
          <w:lang w:val="en-GB"/>
        </w:rPr>
        <w:t xml:space="preserve"> within each life cycle stage could also be reported</w:t>
      </w:r>
      <w:r>
        <w:rPr>
          <w:rFonts w:ascii="Times New Roman" w:hAnsi="Times New Roman" w:cs="Times New Roman"/>
          <w:color w:val="7030A0"/>
          <w:lang w:val="en-GB"/>
        </w:rPr>
        <w:t xml:space="preserve"> (Fig. 9)</w:t>
      </w:r>
      <w:r w:rsidRPr="00570CED">
        <w:rPr>
          <w:rFonts w:ascii="Times New Roman" w:hAnsi="Times New Roman" w:cs="Times New Roman"/>
          <w:color w:val="7030A0"/>
          <w:lang w:val="en-GB"/>
        </w:rPr>
        <w:t>. Such transparency is encouraged.</w:t>
      </w:r>
    </w:p>
    <w:p w:rsidR="00BA3AB7" w:rsidRPr="00AE5D33" w:rsidRDefault="00BA3AB7" w:rsidP="00AE5D33">
      <w:pPr>
        <w:pStyle w:val="BodyText"/>
        <w:rPr>
          <w:rFonts w:cs="Times New Roman"/>
          <w:b/>
          <w:bCs/>
        </w:rPr>
      </w:pPr>
      <w:r>
        <w:rPr>
          <w:noProof/>
          <w:lang w:eastAsia="zh-CN"/>
        </w:rPr>
      </w:r>
      <w:r w:rsidRPr="00101CE8">
        <w:rPr>
          <w:rFonts w:ascii="Times New Roman" w:hAnsi="Times New Roman" w:cs="Times New Roman"/>
        </w:rPr>
        <w:pict>
          <v:group id="_x0000_s1102" editas="canvas" style="width:481.95pt;height:297pt;mso-position-horizontal-relative:char;mso-position-vertical-relative:line" coordorigin="3270,11978" coordsize="10374,6353">
            <o:lock v:ext="edit" aspectratio="t"/>
            <v:shape id="_x0000_s1103" type="#_x0000_t75" style="position:absolute;left:3270;top:11978;width:10374;height:6353" o:preferrelative="f">
              <v:fill o:detectmouseclick="t"/>
              <v:path o:extrusionok="t" o:connecttype="none"/>
              <o:lock v:ext="edit" text="t"/>
            </v:shape>
            <v:rect id="_x0000_s1104" style="position:absolute;left:3270;top:11978;width:10374;height:5808;v-text-anchor:middle" filled="f" fillcolor="#89ba17" strokecolor="#58585a" strokeweight="1pt">
              <v:shadow color="#58585a"/>
              <v:textbox inset="0,,0"/>
            </v:rect>
            <v:shape id="_x0000_s1105" type="#_x0000_t75" style="position:absolute;left:3333;top:12085;width:9208;height:6014;v-text-anchor:middle" fillcolor="#89ba17" strokecolor="#58585a" strokeweight="1pt">
              <v:imagedata r:id="rId18" o:title=""/>
              <v:shadow color="#58585a"/>
            </v:shape>
            <w10:anchorlock/>
          </v:group>
        </w:pict>
      </w:r>
      <w:r>
        <w:rPr>
          <w:rFonts w:ascii="Times New Roman" w:hAnsi="Times New Roman" w:cs="Times New Roman"/>
          <w:b/>
          <w:bCs/>
        </w:rPr>
        <w:t>Fig. 9</w:t>
      </w:r>
      <w:r w:rsidRPr="00563279">
        <w:rPr>
          <w:rFonts w:ascii="Times New Roman" w:hAnsi="Times New Roman" w:cs="Times New Roman"/>
        </w:rPr>
        <w:t xml:space="preserve"> Environmental impact category indicator result: </w:t>
      </w:r>
      <w:r w:rsidRPr="00AE5D33">
        <w:rPr>
          <w:rFonts w:ascii="Times New Roman" w:hAnsi="Times New Roman" w:cs="Times New Roman"/>
        </w:rPr>
        <w:t>distribution between sub</w:t>
      </w:r>
      <w:r w:rsidRPr="00563279">
        <w:rPr>
          <w:rFonts w:ascii="Times New Roman" w:hAnsi="Times New Roman" w:cs="Times New Roman"/>
        </w:rPr>
        <w:t>–</w:t>
      </w:r>
      <w:r w:rsidRPr="00AE5D33">
        <w:rPr>
          <w:rFonts w:ascii="Times New Roman" w:hAnsi="Times New Roman" w:cs="Times New Roman"/>
        </w:rPr>
        <w:t>unit processes within each life cycle stage</w:t>
      </w:r>
    </w:p>
    <w:p w:rsidR="00BA3AB7" w:rsidRPr="00570CED" w:rsidRDefault="00BA3AB7" w:rsidP="00570CED">
      <w:pPr>
        <w:pStyle w:val="Text"/>
        <w:ind w:left="0"/>
        <w:rPr>
          <w:rFonts w:ascii="Times New Roman" w:eastAsia="MS Mincho" w:hAnsi="Times New Roman"/>
          <w:color w:val="7030A0"/>
          <w:sz w:val="20"/>
          <w:szCs w:val="20"/>
          <w:lang w:val="en-GB"/>
        </w:rPr>
      </w:pPr>
      <w:r w:rsidRPr="00570CED">
        <w:rPr>
          <w:rFonts w:ascii="Times New Roman" w:eastAsia="MS Mincho" w:hAnsi="Times New Roman" w:cs="Times New Roman"/>
          <w:color w:val="7030A0"/>
          <w:sz w:val="20"/>
          <w:szCs w:val="20"/>
          <w:lang w:val="en-GB"/>
        </w:rPr>
        <w:t xml:space="preserve">Additionally a graph </w:t>
      </w:r>
      <w:commentRangeStart w:id="352"/>
      <w:r w:rsidRPr="00570CED">
        <w:rPr>
          <w:rFonts w:ascii="Times New Roman" w:eastAsia="MS Mincho" w:hAnsi="Times New Roman" w:cs="Times New Roman"/>
          <w:color w:val="7030A0"/>
          <w:sz w:val="20"/>
          <w:szCs w:val="20"/>
          <w:lang w:val="en-GB"/>
        </w:rPr>
        <w:t xml:space="preserve">summarizing distribution of </w:t>
      </w:r>
      <w:r>
        <w:rPr>
          <w:rFonts w:ascii="Times New Roman" w:eastAsia="MS Mincho" w:hAnsi="Times New Roman" w:cs="Times New Roman"/>
          <w:color w:val="7030A0"/>
          <w:sz w:val="20"/>
          <w:szCs w:val="20"/>
          <w:lang w:val="en-GB"/>
        </w:rPr>
        <w:t xml:space="preserve">environmental </w:t>
      </w:r>
      <w:r w:rsidRPr="00570CED">
        <w:rPr>
          <w:rFonts w:ascii="Times New Roman" w:eastAsia="MS Mincho" w:hAnsi="Times New Roman" w:cs="Times New Roman"/>
          <w:color w:val="7030A0"/>
          <w:sz w:val="20"/>
          <w:szCs w:val="20"/>
          <w:lang w:val="en-GB"/>
        </w:rPr>
        <w:t>impact category indicators between life cycle stages according to</w:t>
      </w:r>
      <w:r>
        <w:rPr>
          <w:rFonts w:ascii="Times New Roman" w:eastAsia="MS Mincho" w:hAnsi="Times New Roman" w:cs="Times New Roman"/>
          <w:color w:val="7030A0"/>
          <w:sz w:val="20"/>
          <w:szCs w:val="20"/>
          <w:lang w:val="en-GB"/>
        </w:rPr>
        <w:t xml:space="preserve"> Fig. 10</w:t>
      </w:r>
      <w:r w:rsidRPr="00570CED">
        <w:rPr>
          <w:rFonts w:ascii="Times New Roman" w:eastAsia="MS Mincho" w:hAnsi="Times New Roman" w:cs="Times New Roman"/>
          <w:color w:val="7030A0"/>
          <w:sz w:val="20"/>
          <w:szCs w:val="20"/>
          <w:lang w:val="en-GB"/>
        </w:rPr>
        <w:t xml:space="preserve"> below </w:t>
      </w:r>
      <w:r>
        <w:rPr>
          <w:rFonts w:ascii="Times New Roman" w:eastAsia="MS Mincho" w:hAnsi="Times New Roman" w:cs="Times New Roman"/>
          <w:color w:val="7030A0"/>
          <w:sz w:val="20"/>
          <w:szCs w:val="20"/>
          <w:lang w:val="en-GB"/>
        </w:rPr>
        <w:t>shall</w:t>
      </w:r>
      <w:r w:rsidRPr="00570CED">
        <w:rPr>
          <w:rFonts w:ascii="Times New Roman" w:eastAsia="MS Mincho" w:hAnsi="Times New Roman" w:cs="Times New Roman"/>
          <w:color w:val="7030A0"/>
          <w:sz w:val="20"/>
          <w:szCs w:val="20"/>
          <w:lang w:val="en-GB"/>
        </w:rPr>
        <w:t xml:space="preserve"> also be presented </w:t>
      </w:r>
      <w:commentRangeEnd w:id="352"/>
      <w:r w:rsidRPr="00570CED">
        <w:rPr>
          <w:rFonts w:eastAsia="MS Mincho"/>
          <w:color w:val="7030A0"/>
          <w:sz w:val="20"/>
          <w:szCs w:val="20"/>
        </w:rPr>
        <w:commentReference w:id="352"/>
      </w:r>
      <w:r w:rsidRPr="00570CED">
        <w:rPr>
          <w:rFonts w:ascii="Times New Roman" w:eastAsia="MS Mincho" w:hAnsi="Times New Roman" w:cs="Times New Roman"/>
          <w:color w:val="7030A0"/>
          <w:sz w:val="20"/>
          <w:szCs w:val="20"/>
          <w:lang w:val="en-GB"/>
        </w:rPr>
        <w:t xml:space="preserve">together with absolute figures as shown in the Annex </w:t>
      </w:r>
      <w:r>
        <w:rPr>
          <w:rFonts w:ascii="Times New Roman" w:eastAsia="MS Mincho" w:hAnsi="Times New Roman" w:cs="Times New Roman"/>
          <w:color w:val="7030A0"/>
          <w:sz w:val="20"/>
          <w:szCs w:val="20"/>
          <w:lang w:val="en-GB"/>
        </w:rPr>
        <w:t>N1</w:t>
      </w:r>
      <w:r w:rsidRPr="00570CED">
        <w:rPr>
          <w:rFonts w:ascii="Times New Roman" w:eastAsia="MS Mincho" w:hAnsi="Times New Roman" w:cs="Times New Roman"/>
          <w:color w:val="7030A0"/>
          <w:sz w:val="20"/>
          <w:szCs w:val="20"/>
          <w:lang w:val="en-GB"/>
        </w:rPr>
        <w:t xml:space="preserve">, </w:t>
      </w:r>
      <w:r>
        <w:rPr>
          <w:rFonts w:ascii="Times New Roman" w:eastAsia="MS Mincho" w:hAnsi="Times New Roman" w:cs="Times New Roman"/>
          <w:color w:val="7030A0"/>
          <w:sz w:val="20"/>
          <w:szCs w:val="20"/>
          <w:lang w:val="en-GB"/>
        </w:rPr>
        <w:t>T</w:t>
      </w:r>
      <w:r w:rsidRPr="00570CED">
        <w:rPr>
          <w:rFonts w:ascii="Times New Roman" w:eastAsia="MS Mincho" w:hAnsi="Times New Roman" w:cs="Times New Roman"/>
          <w:color w:val="7030A0"/>
          <w:sz w:val="20"/>
          <w:szCs w:val="20"/>
          <w:lang w:val="en-GB"/>
        </w:rPr>
        <w:t xml:space="preserve">able </w:t>
      </w:r>
      <w:r>
        <w:rPr>
          <w:rFonts w:ascii="Times New Roman" w:eastAsia="MS Mincho" w:hAnsi="Times New Roman" w:cs="Times New Roman"/>
          <w:color w:val="7030A0"/>
          <w:sz w:val="20"/>
          <w:szCs w:val="20"/>
          <w:lang w:val="en-GB"/>
        </w:rPr>
        <w:t>AN</w:t>
      </w:r>
      <w:r w:rsidRPr="00570CED">
        <w:rPr>
          <w:rFonts w:ascii="Times New Roman" w:eastAsia="MS Mincho" w:hAnsi="Times New Roman" w:cs="Times New Roman"/>
          <w:color w:val="7030A0"/>
          <w:sz w:val="20"/>
          <w:szCs w:val="20"/>
          <w:lang w:val="en-GB"/>
        </w:rPr>
        <w:t>8</w:t>
      </w:r>
      <w:r>
        <w:rPr>
          <w:rFonts w:ascii="Times New Roman" w:eastAsia="MS Mincho" w:hAnsi="Times New Roman" w:cs="Times New Roman"/>
          <w:color w:val="7030A0"/>
          <w:sz w:val="20"/>
          <w:szCs w:val="20"/>
          <w:lang w:val="en-GB"/>
        </w:rPr>
        <w:t>.</w:t>
      </w:r>
    </w:p>
    <w:p w:rsidR="00BA3AB7" w:rsidRPr="003E084E" w:rsidRDefault="00BA3AB7" w:rsidP="00570CED">
      <w:pPr>
        <w:pStyle w:val="Text"/>
        <w:ind w:left="0"/>
        <w:rPr>
          <w:rFonts w:eastAsia="MS Mincho"/>
          <w:i/>
          <w:iCs/>
          <w:sz w:val="20"/>
          <w:szCs w:val="20"/>
          <w:lang w:val="en-GB"/>
        </w:rPr>
      </w:pPr>
    </w:p>
    <w:p w:rsidR="00BA3AB7" w:rsidRDefault="00BA3AB7" w:rsidP="00570CED">
      <w:pPr>
        <w:pStyle w:val="BodyText"/>
        <w:rPr>
          <w:rFonts w:cs="Times New Roman"/>
          <w:color w:val="FF0000"/>
        </w:rPr>
      </w:pPr>
      <w:r>
        <w:rPr>
          <w:noProof/>
          <w:lang w:eastAsia="zh-CN"/>
        </w:rPr>
      </w:r>
      <w:r w:rsidRPr="00162A6B">
        <w:rPr>
          <w:rFonts w:cs="Times New Roman"/>
          <w:color w:val="FF0000"/>
        </w:rPr>
        <w:pict>
          <v:group id="_x0000_s1106" editas="canvas" style="width:390.6pt;height:202.15pt;mso-position-horizontal-relative:char;mso-position-vertical-relative:line" coordorigin="3270,8576" coordsize="10209,5252">
            <o:lock v:ext="edit" aspectratio="t"/>
            <v:shape id="_x0000_s1107" type="#_x0000_t75" style="position:absolute;left:3270;top:8576;width:10209;height:5252" o:preferrelative="f">
              <v:fill o:detectmouseclick="t"/>
              <v:path o:extrusionok="t" o:connecttype="none"/>
              <o:lock v:ext="edit" text="t"/>
            </v:shape>
            <v:rect id="_x0000_s1108" style="position:absolute;left:3270;top:8576;width:10209;height:5252;v-text-anchor:middle" filled="f" fillcolor="#89ba17" strokecolor="#58585a" strokeweight="1pt">
              <v:shadow color="#58585a"/>
              <v:textbox inset="0,,0"/>
            </v:rect>
            <v:shape id="_x0000_s1109" type="#_x0000_t75" style="position:absolute;left:3396;top:8850;width:10021;height:4541;v-text-anchor:middle" fillcolor="#89ba17" strokecolor="#58585a" strokeweight="1pt">
              <v:imagedata r:id="rId19" o:title=""/>
              <v:shadow color="#58585a"/>
            </v:shape>
            <w10:anchorlock/>
          </v:group>
        </w:pict>
      </w:r>
    </w:p>
    <w:p w:rsidR="00BA3AB7" w:rsidRDefault="00BA3AB7" w:rsidP="00BE7920">
      <w:pPr>
        <w:pStyle w:val="BodyText"/>
        <w:keepNext w:val="0"/>
        <w:rPr>
          <w:rFonts w:cs="Times New Roman"/>
          <w:i/>
          <w:iCs/>
        </w:rPr>
      </w:pPr>
      <w:r w:rsidRPr="00AE5D33">
        <w:rPr>
          <w:rFonts w:ascii="Times New Roman" w:hAnsi="Times New Roman" w:cs="Times New Roman"/>
          <w:b/>
          <w:bCs/>
        </w:rPr>
        <w:t xml:space="preserve">Fig.10 </w:t>
      </w:r>
      <w:r w:rsidRPr="003F0267">
        <w:rPr>
          <w:rFonts w:ascii="Times New Roman" w:hAnsi="Times New Roman" w:cs="Times New Roman"/>
        </w:rPr>
        <w:t>Environmental</w:t>
      </w:r>
      <w:r w:rsidRPr="00AE5D33">
        <w:rPr>
          <w:rFonts w:ascii="Times New Roman" w:hAnsi="Times New Roman" w:cs="Times New Roman"/>
        </w:rPr>
        <w:t xml:space="preserve"> impact </w:t>
      </w:r>
      <w:commentRangeStart w:id="353"/>
      <w:r w:rsidRPr="00AE5D33">
        <w:rPr>
          <w:rFonts w:ascii="Times New Roman" w:hAnsi="Times New Roman" w:cs="Times New Roman"/>
        </w:rPr>
        <w:t>category indicators overvie</w:t>
      </w:r>
      <w:commentRangeEnd w:id="353"/>
      <w:r>
        <w:rPr>
          <w:rFonts w:ascii="Times New Roman" w:hAnsi="Times New Roman" w:cs="Times New Roman"/>
        </w:rPr>
        <w:commentReference w:id="353"/>
      </w:r>
      <w:r w:rsidRPr="00AE5D33">
        <w:rPr>
          <w:rFonts w:ascii="Times New Roman" w:hAnsi="Times New Roman" w:cs="Times New Roman"/>
        </w:rPr>
        <w:t>w</w:t>
      </w:r>
      <w:r>
        <w:rPr>
          <w:rFonts w:ascii="Times New Roman" w:hAnsi="Times New Roman" w:cs="Times New Roman"/>
        </w:rPr>
        <w:t xml:space="preserve"> for ICT Equipment</w:t>
      </w:r>
    </w:p>
    <w:p w:rsidR="00BA3AB7" w:rsidRDefault="00BA3AB7" w:rsidP="00BE7920">
      <w:pPr>
        <w:pStyle w:val="Heading3"/>
        <w:ind w:left="0" w:firstLine="0"/>
        <w:rPr>
          <w:i/>
          <w:iCs/>
          <w:lang w:val="en-US"/>
        </w:rPr>
      </w:pPr>
      <w:bookmarkStart w:id="354" w:name="_Toc300846747"/>
      <w:r w:rsidRPr="00C438CC">
        <w:rPr>
          <w:i/>
          <w:iCs/>
          <w:lang w:val="en-US"/>
        </w:rPr>
        <w:t>6.2.2 System boundaries</w:t>
      </w:r>
      <w:bookmarkEnd w:id="354"/>
    </w:p>
    <w:p w:rsidR="00BA3AB7" w:rsidRPr="00C438CC" w:rsidRDefault="00BA3AB7" w:rsidP="00570CED">
      <w:pPr>
        <w:pStyle w:val="Heading4"/>
        <w:rPr>
          <w:i/>
          <w:iCs/>
          <w:lang w:val="en-US"/>
        </w:rPr>
      </w:pPr>
      <w:bookmarkStart w:id="355" w:name="_Toc300846748"/>
      <w:r w:rsidRPr="00C438CC">
        <w:rPr>
          <w:i/>
          <w:iCs/>
          <w:lang w:val="en-US"/>
        </w:rPr>
        <w:t>6.2.2.1 Life cycle stages, unit processes and generic processes</w:t>
      </w:r>
      <w:bookmarkEnd w:id="355"/>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 xml:space="preserve">Any deviation to Table 1 and 5.2.2 with respect to life cycle stages/activities </w:t>
      </w:r>
      <w:r>
        <w:rPr>
          <w:rFonts w:ascii="Times New Roman" w:hAnsi="Times New Roman" w:cs="Times New Roman"/>
          <w:color w:val="7030A0"/>
          <w:lang w:val="en-GB"/>
        </w:rPr>
        <w:t>shall</w:t>
      </w:r>
      <w:r w:rsidRPr="00570CED">
        <w:rPr>
          <w:rFonts w:ascii="Times New Roman" w:hAnsi="Times New Roman" w:cs="Times New Roman"/>
          <w:color w:val="7030A0"/>
          <w:lang w:val="en-GB"/>
        </w:rPr>
        <w:t xml:space="preserve"> be clearly stated and </w:t>
      </w:r>
      <w:commentRangeStart w:id="356"/>
      <w:r w:rsidRPr="00570CED">
        <w:rPr>
          <w:rFonts w:ascii="Times New Roman" w:hAnsi="Times New Roman" w:cs="Times New Roman"/>
          <w:color w:val="7030A0"/>
          <w:lang w:val="en-GB"/>
        </w:rPr>
        <w:t xml:space="preserve">motivated.  </w:t>
      </w:r>
      <w:commentRangeEnd w:id="356"/>
      <w:r w:rsidRPr="00570CED">
        <w:rPr>
          <w:rFonts w:cs="Times New Roman"/>
          <w:color w:val="7030A0"/>
          <w:lang w:val="en-GB"/>
        </w:rPr>
        <w:commentReference w:id="356"/>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 xml:space="preserve">Also handling of optional stages/activities </w:t>
      </w:r>
      <w:r>
        <w:rPr>
          <w:rFonts w:ascii="Times New Roman" w:hAnsi="Times New Roman" w:cs="Times New Roman"/>
          <w:color w:val="7030A0"/>
          <w:lang w:val="en-GB"/>
        </w:rPr>
        <w:t>shall</w:t>
      </w:r>
      <w:r w:rsidRPr="00570CED">
        <w:rPr>
          <w:rFonts w:ascii="Times New Roman" w:hAnsi="Times New Roman" w:cs="Times New Roman"/>
          <w:color w:val="7030A0"/>
          <w:lang w:val="en-GB"/>
        </w:rPr>
        <w:t xml:space="preserve"> be clearly reported as well as electricity mix applied, and handling of support activities and transports. Especially for transports, lack of transparent data is common for many unit processes, which must be considered for the reporting.</w:t>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Additionally, inclusion of generic processes shall be clearly stated.</w:t>
      </w:r>
    </w:p>
    <w:p w:rsidR="00BA3AB7" w:rsidRPr="00570CED" w:rsidRDefault="00BA3AB7" w:rsidP="00570CED">
      <w:pPr>
        <w:rPr>
          <w:rFonts w:eastAsia="MS Mincho"/>
          <w:color w:val="7030A0"/>
        </w:rPr>
      </w:pPr>
      <w:r w:rsidRPr="00570CED">
        <w:rPr>
          <w:rFonts w:eastAsia="MS Mincho"/>
          <w:color w:val="7030A0"/>
        </w:rPr>
        <w:t xml:space="preserve">For appropriate reporting format refer to Annex </w:t>
      </w:r>
      <w:r>
        <w:rPr>
          <w:rFonts w:eastAsia="MS Mincho"/>
          <w:color w:val="7030A0"/>
        </w:rPr>
        <w:t>N1</w:t>
      </w:r>
      <w:r w:rsidRPr="00570CED">
        <w:rPr>
          <w:rFonts w:eastAsia="MS Mincho"/>
          <w:color w:val="7030A0"/>
        </w:rPr>
        <w:t xml:space="preserve">, </w:t>
      </w:r>
      <w:r>
        <w:rPr>
          <w:rFonts w:eastAsia="MS Mincho"/>
          <w:color w:val="7030A0"/>
        </w:rPr>
        <w:t>T</w:t>
      </w:r>
      <w:r w:rsidRPr="00570CED">
        <w:rPr>
          <w:rFonts w:eastAsia="MS Mincho"/>
          <w:color w:val="7030A0"/>
        </w:rPr>
        <w:t xml:space="preserve">able </w:t>
      </w:r>
      <w:r>
        <w:rPr>
          <w:rFonts w:eastAsia="MS Mincho"/>
          <w:color w:val="7030A0"/>
        </w:rPr>
        <w:t>AN</w:t>
      </w:r>
      <w:r w:rsidRPr="00570CED">
        <w:rPr>
          <w:rFonts w:eastAsia="MS Mincho"/>
          <w:color w:val="7030A0"/>
        </w:rPr>
        <w:t>1.</w:t>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 xml:space="preserve">For reporting of transports and travel refer to Annex </w:t>
      </w:r>
      <w:r>
        <w:rPr>
          <w:rFonts w:ascii="Times New Roman" w:hAnsi="Times New Roman" w:cs="Times New Roman"/>
          <w:color w:val="7030A0"/>
          <w:lang w:val="en-GB"/>
        </w:rPr>
        <w:t>N1</w:t>
      </w:r>
      <w:r w:rsidRPr="00570CED">
        <w:rPr>
          <w:rFonts w:ascii="Times New Roman" w:hAnsi="Times New Roman" w:cs="Times New Roman"/>
          <w:color w:val="7030A0"/>
          <w:lang w:val="en-GB"/>
        </w:rPr>
        <w:t xml:space="preserve">, </w:t>
      </w:r>
      <w:r>
        <w:rPr>
          <w:rFonts w:ascii="Times New Roman" w:hAnsi="Times New Roman" w:cs="Times New Roman"/>
          <w:color w:val="7030A0"/>
          <w:lang w:val="en-GB"/>
        </w:rPr>
        <w:t>T</w:t>
      </w:r>
      <w:r w:rsidRPr="00570CED">
        <w:rPr>
          <w:rFonts w:ascii="Times New Roman" w:hAnsi="Times New Roman" w:cs="Times New Roman"/>
          <w:color w:val="7030A0"/>
          <w:lang w:val="en-GB"/>
        </w:rPr>
        <w:t xml:space="preserve">able </w:t>
      </w:r>
      <w:r>
        <w:rPr>
          <w:rFonts w:ascii="Times New Roman" w:hAnsi="Times New Roman" w:cs="Times New Roman"/>
          <w:color w:val="7030A0"/>
          <w:lang w:val="en-GB"/>
        </w:rPr>
        <w:t>AN</w:t>
      </w:r>
      <w:r w:rsidRPr="00570CED">
        <w:rPr>
          <w:rFonts w:ascii="Times New Roman" w:hAnsi="Times New Roman" w:cs="Times New Roman"/>
          <w:color w:val="7030A0"/>
          <w:lang w:val="en-GB"/>
        </w:rPr>
        <w:t>2. State if data is missing or is included in</w:t>
      </w:r>
      <w:r>
        <w:rPr>
          <w:rFonts w:ascii="Times New Roman" w:hAnsi="Times New Roman" w:cs="Times New Roman"/>
          <w:color w:val="7030A0"/>
          <w:lang w:val="en-GB"/>
        </w:rPr>
        <w:t>,</w:t>
      </w:r>
      <w:r w:rsidRPr="00570CED">
        <w:rPr>
          <w:rFonts w:ascii="Times New Roman" w:hAnsi="Times New Roman" w:cs="Times New Roman"/>
          <w:color w:val="7030A0"/>
          <w:lang w:val="en-GB"/>
        </w:rPr>
        <w:t xml:space="preserve"> e.g.</w:t>
      </w:r>
      <w:r>
        <w:rPr>
          <w:rFonts w:ascii="Times New Roman" w:hAnsi="Times New Roman" w:cs="Times New Roman"/>
          <w:color w:val="7030A0"/>
          <w:lang w:val="en-GB"/>
        </w:rPr>
        <w:t>,</w:t>
      </w:r>
      <w:r w:rsidRPr="00570CED">
        <w:rPr>
          <w:rFonts w:ascii="Times New Roman" w:hAnsi="Times New Roman" w:cs="Times New Roman"/>
          <w:color w:val="7030A0"/>
          <w:lang w:val="en-GB"/>
        </w:rPr>
        <w:t xml:space="preserve"> support activity data but could not be reported separately.</w:t>
      </w:r>
    </w:p>
    <w:p w:rsidR="00BA3AB7" w:rsidRPr="00C438CC" w:rsidRDefault="00BA3AB7" w:rsidP="00570CED">
      <w:pPr>
        <w:pStyle w:val="Heading4"/>
        <w:rPr>
          <w:i/>
          <w:iCs/>
          <w:lang w:val="en-US"/>
        </w:rPr>
      </w:pPr>
      <w:bookmarkStart w:id="357" w:name="_Toc300846749"/>
      <w:r w:rsidRPr="00C438CC">
        <w:rPr>
          <w:i/>
          <w:iCs/>
          <w:lang w:val="en-US"/>
        </w:rPr>
        <w:t>6.2.2.3 Raw material acquisition</w:t>
      </w:r>
      <w:bookmarkEnd w:id="357"/>
    </w:p>
    <w:p w:rsidR="00BA3AB7" w:rsidRPr="00570CED" w:rsidRDefault="00BA3AB7" w:rsidP="00570CED">
      <w:pPr>
        <w:rPr>
          <w:rFonts w:eastAsia="MS Mincho"/>
          <w:color w:val="7030A0"/>
        </w:rPr>
      </w:pPr>
      <w:r w:rsidRPr="00570CED">
        <w:rPr>
          <w:rFonts w:eastAsia="MS Mincho"/>
          <w:color w:val="7030A0"/>
        </w:rPr>
        <w:t xml:space="preserve">The use of raw materials </w:t>
      </w:r>
      <w:r>
        <w:rPr>
          <w:rFonts w:eastAsia="MS Mincho"/>
          <w:color w:val="7030A0"/>
        </w:rPr>
        <w:t>shall</w:t>
      </w:r>
      <w:r w:rsidRPr="00570CED">
        <w:rPr>
          <w:rFonts w:eastAsia="MS Mincho"/>
          <w:color w:val="7030A0"/>
        </w:rPr>
        <w:t xml:space="preserve"> be transparently reported</w:t>
      </w:r>
      <w:r>
        <w:rPr>
          <w:rFonts w:eastAsia="MS Mincho"/>
          <w:color w:val="7030A0"/>
        </w:rPr>
        <w:t xml:space="preserve"> </w:t>
      </w:r>
      <w:r w:rsidRPr="00570CED">
        <w:rPr>
          <w:rFonts w:eastAsia="MS Mincho"/>
          <w:color w:val="7030A0"/>
        </w:rPr>
        <w:t xml:space="preserve">as outlined below. The most important metals from recycling point of view </w:t>
      </w:r>
      <w:r>
        <w:rPr>
          <w:rFonts w:eastAsia="MS Mincho"/>
          <w:color w:val="7030A0"/>
        </w:rPr>
        <w:t>shall</w:t>
      </w:r>
      <w:r w:rsidRPr="00570CED">
        <w:rPr>
          <w:rFonts w:eastAsia="MS Mincho"/>
          <w:color w:val="7030A0"/>
        </w:rPr>
        <w:t xml:space="preserve"> always be included. Other materials can be shown as well but such reporting is optional.</w:t>
      </w:r>
    </w:p>
    <w:p w:rsidR="00BA3AB7" w:rsidRPr="00570CED" w:rsidRDefault="00BA3AB7" w:rsidP="00570CED">
      <w:pPr>
        <w:rPr>
          <w:rFonts w:eastAsia="MS Mincho"/>
          <w:color w:val="7030A0"/>
        </w:rPr>
      </w:pPr>
      <w:r w:rsidRPr="00570CED">
        <w:rPr>
          <w:rFonts w:eastAsia="MS Mincho"/>
          <w:color w:val="7030A0"/>
        </w:rPr>
        <w:t xml:space="preserve">For appropriate reporting format refer to Annex </w:t>
      </w:r>
      <w:r>
        <w:rPr>
          <w:rFonts w:eastAsia="MS Mincho"/>
          <w:color w:val="7030A0"/>
        </w:rPr>
        <w:t>N1</w:t>
      </w:r>
      <w:r w:rsidRPr="00570CED">
        <w:rPr>
          <w:rFonts w:eastAsia="MS Mincho"/>
          <w:color w:val="7030A0"/>
        </w:rPr>
        <w:t xml:space="preserve">, </w:t>
      </w:r>
      <w:r>
        <w:rPr>
          <w:rFonts w:eastAsia="MS Mincho"/>
          <w:color w:val="7030A0"/>
        </w:rPr>
        <w:t>T</w:t>
      </w:r>
      <w:r w:rsidRPr="00570CED">
        <w:rPr>
          <w:rFonts w:eastAsia="MS Mincho"/>
          <w:color w:val="7030A0"/>
        </w:rPr>
        <w:t>able</w:t>
      </w:r>
      <w:r>
        <w:rPr>
          <w:rFonts w:eastAsia="MS Mincho"/>
          <w:color w:val="7030A0"/>
        </w:rPr>
        <w:t xml:space="preserve"> AN</w:t>
      </w:r>
      <w:r w:rsidRPr="00570CED">
        <w:rPr>
          <w:rFonts w:eastAsia="MS Mincho"/>
          <w:color w:val="7030A0"/>
        </w:rPr>
        <w:t>3.</w:t>
      </w:r>
    </w:p>
    <w:p w:rsidR="00BA3AB7" w:rsidRPr="00C438CC" w:rsidRDefault="00BA3AB7" w:rsidP="00570CED">
      <w:pPr>
        <w:pStyle w:val="Heading4"/>
        <w:rPr>
          <w:i/>
          <w:iCs/>
          <w:lang w:val="en-US"/>
        </w:rPr>
      </w:pPr>
      <w:bookmarkStart w:id="358" w:name="_Toc300846750"/>
      <w:r w:rsidRPr="00C438CC">
        <w:rPr>
          <w:i/>
          <w:iCs/>
          <w:lang w:val="en-US"/>
        </w:rPr>
        <w:t>6.2.2.4 Production</w:t>
      </w:r>
      <w:bookmarkEnd w:id="358"/>
    </w:p>
    <w:p w:rsidR="00BA3AB7" w:rsidRPr="000A301E" w:rsidRDefault="00BA3AB7" w:rsidP="000A301E">
      <w:pPr>
        <w:rPr>
          <w:rFonts w:eastAsia="MS Mincho"/>
          <w:i/>
          <w:iCs/>
        </w:rPr>
      </w:pPr>
      <w:r w:rsidRPr="000A301E">
        <w:rPr>
          <w:rFonts w:eastAsia="MS Mincho"/>
          <w:i/>
          <w:iCs/>
        </w:rPr>
        <w:t>Parts production</w:t>
      </w:r>
    </w:p>
    <w:p w:rsidR="00BA3AB7" w:rsidRDefault="00BA3AB7" w:rsidP="00570CED">
      <w:pPr>
        <w:rPr>
          <w:rFonts w:eastAsia="MS Mincho"/>
          <w:color w:val="7030A0"/>
        </w:rPr>
      </w:pPr>
    </w:p>
    <w:p w:rsidR="00BA3AB7" w:rsidRPr="00570CED" w:rsidRDefault="00BA3AB7" w:rsidP="00570CED">
      <w:pPr>
        <w:rPr>
          <w:rFonts w:eastAsia="MS Mincho"/>
          <w:color w:val="7030A0"/>
        </w:rPr>
      </w:pPr>
      <w:r w:rsidRPr="00570CED">
        <w:rPr>
          <w:rFonts w:eastAsia="MS Mincho"/>
          <w:color w:val="7030A0"/>
        </w:rPr>
        <w:t xml:space="preserve">Compliance to Annex </w:t>
      </w:r>
      <w:r>
        <w:rPr>
          <w:rFonts w:eastAsia="MS Mincho"/>
          <w:color w:val="7030A0"/>
        </w:rPr>
        <w:t>M2 Table A.M2 shall</w:t>
      </w:r>
      <w:r w:rsidRPr="00570CED">
        <w:rPr>
          <w:rFonts w:eastAsia="MS Mincho"/>
          <w:color w:val="7030A0"/>
        </w:rPr>
        <w:t xml:space="preserve"> be reported according to below and any deviation </w:t>
      </w:r>
      <w:r>
        <w:rPr>
          <w:rFonts w:eastAsia="MS Mincho"/>
          <w:color w:val="7030A0"/>
        </w:rPr>
        <w:t>shall</w:t>
      </w:r>
      <w:r w:rsidRPr="00570CED">
        <w:rPr>
          <w:rFonts w:eastAsia="MS Mincho"/>
          <w:color w:val="7030A0"/>
        </w:rPr>
        <w:t xml:space="preserve"> be described and motivated.</w:t>
      </w:r>
    </w:p>
    <w:p w:rsidR="00BA3AB7" w:rsidRPr="00570CED" w:rsidRDefault="00BA3AB7" w:rsidP="00570CED">
      <w:pPr>
        <w:rPr>
          <w:rFonts w:eastAsia="MS Mincho"/>
          <w:color w:val="7030A0"/>
        </w:rPr>
      </w:pPr>
      <w:r w:rsidRPr="00570CED">
        <w:rPr>
          <w:rFonts w:eastAsia="MS Mincho"/>
          <w:color w:val="7030A0"/>
        </w:rPr>
        <w:t xml:space="preserve">For appropriate reporting format refer to Annex </w:t>
      </w:r>
      <w:r>
        <w:rPr>
          <w:rFonts w:eastAsia="MS Mincho"/>
          <w:color w:val="7030A0"/>
        </w:rPr>
        <w:t>N1</w:t>
      </w:r>
      <w:r w:rsidRPr="00570CED">
        <w:rPr>
          <w:rFonts w:eastAsia="MS Mincho"/>
          <w:color w:val="7030A0"/>
        </w:rPr>
        <w:t xml:space="preserve">, </w:t>
      </w:r>
      <w:r>
        <w:rPr>
          <w:rFonts w:eastAsia="MS Mincho"/>
          <w:color w:val="7030A0"/>
        </w:rPr>
        <w:t>T</w:t>
      </w:r>
      <w:r w:rsidRPr="00570CED">
        <w:rPr>
          <w:rFonts w:eastAsia="MS Mincho"/>
          <w:color w:val="7030A0"/>
        </w:rPr>
        <w:t xml:space="preserve">able </w:t>
      </w:r>
      <w:r>
        <w:rPr>
          <w:rFonts w:eastAsia="MS Mincho"/>
          <w:color w:val="7030A0"/>
        </w:rPr>
        <w:t>AN</w:t>
      </w:r>
      <w:r w:rsidRPr="00570CED">
        <w:rPr>
          <w:rFonts w:eastAsia="MS Mincho"/>
          <w:color w:val="7030A0"/>
        </w:rPr>
        <w:t>4.</w:t>
      </w:r>
    </w:p>
    <w:p w:rsidR="00BA3AB7" w:rsidRPr="00C438CC" w:rsidRDefault="00BA3AB7" w:rsidP="00570CED">
      <w:pPr>
        <w:pStyle w:val="Heading4"/>
        <w:rPr>
          <w:i/>
          <w:iCs/>
          <w:lang w:val="en-US"/>
        </w:rPr>
      </w:pPr>
      <w:bookmarkStart w:id="359" w:name="_Toc300846751"/>
      <w:r w:rsidRPr="00C438CC">
        <w:rPr>
          <w:i/>
          <w:iCs/>
          <w:lang w:val="en-US"/>
        </w:rPr>
        <w:t>6.2.2.5 Use</w:t>
      </w:r>
      <w:bookmarkEnd w:id="359"/>
    </w:p>
    <w:p w:rsidR="00BA3AB7" w:rsidRPr="000A301E" w:rsidRDefault="00BA3AB7" w:rsidP="000A301E">
      <w:pPr>
        <w:rPr>
          <w:rFonts w:eastAsia="MS Mincho"/>
          <w:i/>
          <w:iCs/>
        </w:rPr>
      </w:pPr>
      <w:r w:rsidRPr="000A301E">
        <w:rPr>
          <w:rFonts w:eastAsia="MS Mincho"/>
          <w:i/>
          <w:iCs/>
        </w:rPr>
        <w:t>ICT equipment use</w:t>
      </w:r>
    </w:p>
    <w:p w:rsidR="00BA3AB7" w:rsidRPr="000A301E" w:rsidRDefault="00BA3AB7" w:rsidP="000A301E">
      <w:pPr>
        <w:rPr>
          <w:rFonts w:eastAsia="MS Mincho"/>
        </w:rPr>
      </w:pP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 xml:space="preserve">The basis for the energy consumption figures for the ICT equipment use stage </w:t>
      </w:r>
      <w:r>
        <w:rPr>
          <w:rFonts w:ascii="Times New Roman" w:hAnsi="Times New Roman" w:cs="Times New Roman"/>
          <w:color w:val="7030A0"/>
          <w:lang w:val="en-GB"/>
        </w:rPr>
        <w:t>shall</w:t>
      </w:r>
      <w:r w:rsidRPr="00570CED">
        <w:rPr>
          <w:rFonts w:ascii="Times New Roman" w:hAnsi="Times New Roman" w:cs="Times New Roman"/>
          <w:color w:val="7030A0"/>
          <w:lang w:val="en-GB"/>
        </w:rPr>
        <w:t xml:space="preserve"> be reported together with the annual value of the energy consumption</w:t>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For many products (especially end</w:t>
      </w:r>
      <w:r>
        <w:rPr>
          <w:rFonts w:ascii="Times New Roman" w:hAnsi="Times New Roman" w:cs="Times New Roman"/>
          <w:color w:val="7030A0"/>
          <w:lang w:val="en-GB"/>
        </w:rPr>
        <w:t>–</w:t>
      </w:r>
      <w:r w:rsidRPr="00570CED">
        <w:rPr>
          <w:rFonts w:ascii="Times New Roman" w:hAnsi="Times New Roman" w:cs="Times New Roman"/>
          <w:color w:val="7030A0"/>
          <w:lang w:val="en-GB"/>
        </w:rPr>
        <w:t xml:space="preserve">user equipment), periods off idling and power off are important to model the usage profile. It is therefore </w:t>
      </w:r>
      <w:r>
        <w:rPr>
          <w:rFonts w:ascii="Times New Roman" w:hAnsi="Times New Roman" w:cs="Times New Roman"/>
          <w:color w:val="7030A0"/>
          <w:lang w:val="en-GB"/>
        </w:rPr>
        <w:t>mandatory</w:t>
      </w:r>
      <w:r w:rsidRPr="00570CED">
        <w:rPr>
          <w:rFonts w:ascii="Times New Roman" w:hAnsi="Times New Roman" w:cs="Times New Roman"/>
          <w:color w:val="7030A0"/>
          <w:lang w:val="en-GB"/>
        </w:rPr>
        <w:t xml:space="preserve"> to transparently report distribution over time for different usage modes including power off and idle and the basis for those.</w:t>
      </w:r>
    </w:p>
    <w:p w:rsidR="00BA3AB7" w:rsidRDefault="00BA3AB7" w:rsidP="00570CED">
      <w:pPr>
        <w:rPr>
          <w:rFonts w:eastAsia="MS Mincho"/>
          <w:color w:val="7030A0"/>
        </w:rPr>
      </w:pPr>
      <w:r w:rsidRPr="00570CED">
        <w:rPr>
          <w:rFonts w:eastAsia="MS Mincho"/>
          <w:color w:val="7030A0"/>
        </w:rPr>
        <w:t xml:space="preserve">For appropriate reporting format refer to Annex </w:t>
      </w:r>
      <w:r>
        <w:rPr>
          <w:rFonts w:eastAsia="MS Mincho"/>
          <w:color w:val="7030A0"/>
        </w:rPr>
        <w:t>N1</w:t>
      </w:r>
      <w:r w:rsidRPr="00570CED">
        <w:rPr>
          <w:rFonts w:eastAsia="MS Mincho"/>
          <w:color w:val="7030A0"/>
        </w:rPr>
        <w:t xml:space="preserve">, </w:t>
      </w:r>
      <w:r>
        <w:rPr>
          <w:rFonts w:eastAsia="MS Mincho"/>
          <w:color w:val="7030A0"/>
        </w:rPr>
        <w:t>T</w:t>
      </w:r>
      <w:r w:rsidRPr="00570CED">
        <w:rPr>
          <w:rFonts w:eastAsia="MS Mincho"/>
          <w:color w:val="7030A0"/>
        </w:rPr>
        <w:t xml:space="preserve">able </w:t>
      </w:r>
      <w:r>
        <w:rPr>
          <w:rFonts w:eastAsia="MS Mincho"/>
          <w:color w:val="7030A0"/>
        </w:rPr>
        <w:t>AN</w:t>
      </w:r>
      <w:r w:rsidRPr="00570CED">
        <w:rPr>
          <w:rFonts w:eastAsia="MS Mincho"/>
          <w:color w:val="7030A0"/>
        </w:rPr>
        <w:t>5.</w:t>
      </w:r>
    </w:p>
    <w:p w:rsidR="00BA3AB7" w:rsidRPr="00570CED" w:rsidRDefault="00BA3AB7" w:rsidP="00570CED">
      <w:pPr>
        <w:rPr>
          <w:rFonts w:eastAsia="MS Mincho"/>
          <w:color w:val="7030A0"/>
        </w:rPr>
      </w:pPr>
    </w:p>
    <w:p w:rsidR="00BA3AB7" w:rsidRDefault="00BA3AB7" w:rsidP="000A301E">
      <w:pPr>
        <w:rPr>
          <w:rFonts w:eastAsia="MS Mincho"/>
          <w:i/>
          <w:iCs/>
        </w:rPr>
      </w:pPr>
      <w:r w:rsidRPr="000A301E">
        <w:rPr>
          <w:rFonts w:eastAsia="MS Mincho"/>
          <w:i/>
          <w:iCs/>
        </w:rPr>
        <w:t>Support equipment use</w:t>
      </w:r>
    </w:p>
    <w:p w:rsidR="00BA3AB7" w:rsidRPr="000A301E" w:rsidRDefault="00BA3AB7" w:rsidP="000A301E">
      <w:pPr>
        <w:rPr>
          <w:rFonts w:eastAsia="MS Mincho"/>
          <w:i/>
          <w:iCs/>
        </w:rPr>
      </w:pPr>
    </w:p>
    <w:p w:rsidR="00BA3AB7" w:rsidRPr="00570CED" w:rsidRDefault="00BA3AB7" w:rsidP="00570CED">
      <w:pPr>
        <w:rPr>
          <w:rFonts w:eastAsia="MS Mincho"/>
          <w:color w:val="7030A0"/>
        </w:rPr>
      </w:pPr>
      <w:r w:rsidRPr="00570CED">
        <w:rPr>
          <w:rFonts w:eastAsia="MS Mincho"/>
          <w:color w:val="7030A0"/>
        </w:rPr>
        <w:t xml:space="preserve">The basis for the energy consumption figures for the support equipment use </w:t>
      </w:r>
      <w:r>
        <w:rPr>
          <w:rFonts w:eastAsia="MS Mincho"/>
          <w:color w:val="7030A0"/>
        </w:rPr>
        <w:t>shall</w:t>
      </w:r>
      <w:r w:rsidRPr="00570CED">
        <w:rPr>
          <w:rFonts w:eastAsia="MS Mincho"/>
          <w:color w:val="7030A0"/>
        </w:rPr>
        <w:t xml:space="preserve"> be transparently described and motivated. </w:t>
      </w:r>
    </w:p>
    <w:p w:rsidR="00BA3AB7" w:rsidRPr="00570CED" w:rsidRDefault="00BA3AB7" w:rsidP="00570CED">
      <w:pPr>
        <w:rPr>
          <w:rFonts w:eastAsia="MS Mincho"/>
          <w:color w:val="7030A0"/>
        </w:rPr>
      </w:pPr>
      <w:r w:rsidRPr="00570CED">
        <w:rPr>
          <w:rFonts w:eastAsia="MS Mincho"/>
          <w:color w:val="7030A0"/>
        </w:rPr>
        <w:t xml:space="preserve">For appropriate reporting format refer to Annex </w:t>
      </w:r>
      <w:r>
        <w:rPr>
          <w:rFonts w:eastAsia="MS Mincho"/>
          <w:color w:val="7030A0"/>
        </w:rPr>
        <w:t>N1</w:t>
      </w:r>
      <w:r w:rsidRPr="00570CED">
        <w:rPr>
          <w:rFonts w:eastAsia="MS Mincho"/>
          <w:color w:val="7030A0"/>
        </w:rPr>
        <w:t xml:space="preserve">, </w:t>
      </w:r>
      <w:r>
        <w:rPr>
          <w:rFonts w:eastAsia="MS Mincho"/>
          <w:color w:val="7030A0"/>
        </w:rPr>
        <w:t>T</w:t>
      </w:r>
      <w:r w:rsidRPr="00570CED">
        <w:rPr>
          <w:rFonts w:eastAsia="MS Mincho"/>
          <w:color w:val="7030A0"/>
        </w:rPr>
        <w:t xml:space="preserve">able </w:t>
      </w:r>
      <w:r>
        <w:rPr>
          <w:rFonts w:eastAsia="MS Mincho"/>
          <w:color w:val="7030A0"/>
        </w:rPr>
        <w:t>AN</w:t>
      </w:r>
      <w:r w:rsidRPr="00570CED">
        <w:rPr>
          <w:rFonts w:eastAsia="MS Mincho"/>
          <w:color w:val="7030A0"/>
        </w:rPr>
        <w:t>5.</w:t>
      </w:r>
    </w:p>
    <w:p w:rsidR="00BA3AB7" w:rsidRPr="00C438CC" w:rsidRDefault="00BA3AB7" w:rsidP="00570CED">
      <w:pPr>
        <w:pStyle w:val="Heading4"/>
        <w:rPr>
          <w:i/>
          <w:iCs/>
          <w:lang w:val="en-US"/>
        </w:rPr>
      </w:pPr>
      <w:bookmarkStart w:id="360" w:name="_Toc300846752"/>
      <w:r w:rsidRPr="00C438CC">
        <w:rPr>
          <w:i/>
          <w:iCs/>
          <w:lang w:val="en-US"/>
        </w:rPr>
        <w:t>6.2.2.6 EoLT</w:t>
      </w:r>
      <w:bookmarkEnd w:id="360"/>
    </w:p>
    <w:p w:rsidR="00BA3AB7" w:rsidRPr="00570CED" w:rsidRDefault="00BA3AB7" w:rsidP="00570CED">
      <w:pPr>
        <w:rPr>
          <w:rFonts w:eastAsia="MS Mincho"/>
          <w:color w:val="7030A0"/>
        </w:rPr>
      </w:pPr>
      <w:r w:rsidRPr="00570CED">
        <w:rPr>
          <w:rFonts w:eastAsia="MS Mincho"/>
          <w:color w:val="7030A0"/>
        </w:rPr>
        <w:t xml:space="preserve">If EoLT is included any deviations towards Annex </w:t>
      </w:r>
      <w:r>
        <w:rPr>
          <w:rFonts w:eastAsia="MS Mincho"/>
          <w:color w:val="7030A0"/>
        </w:rPr>
        <w:t>M3</w:t>
      </w:r>
      <w:r w:rsidRPr="00570CED">
        <w:rPr>
          <w:rFonts w:eastAsia="MS Mincho"/>
          <w:color w:val="7030A0"/>
        </w:rPr>
        <w:t xml:space="preserve"> </w:t>
      </w:r>
      <w:r>
        <w:rPr>
          <w:rFonts w:eastAsia="MS Mincho"/>
          <w:color w:val="7030A0"/>
        </w:rPr>
        <w:t>shall</w:t>
      </w:r>
      <w:r w:rsidRPr="00570CED">
        <w:rPr>
          <w:rFonts w:eastAsia="MS Mincho"/>
          <w:color w:val="7030A0"/>
        </w:rPr>
        <w:t xml:space="preserve"> be transparently reported and motivated. </w:t>
      </w:r>
    </w:p>
    <w:p w:rsidR="00BA3AB7" w:rsidRPr="00570CED" w:rsidRDefault="00BA3AB7" w:rsidP="00570CED">
      <w:pPr>
        <w:rPr>
          <w:rFonts w:eastAsia="MS Mincho"/>
          <w:color w:val="7030A0"/>
        </w:rPr>
      </w:pPr>
      <w:r w:rsidRPr="00570CED">
        <w:rPr>
          <w:rFonts w:eastAsia="MS Mincho"/>
          <w:color w:val="7030A0"/>
        </w:rPr>
        <w:t xml:space="preserve">For appropriate reporting format refer to Annex </w:t>
      </w:r>
      <w:r>
        <w:rPr>
          <w:rFonts w:eastAsia="MS Mincho"/>
          <w:color w:val="7030A0"/>
        </w:rPr>
        <w:t>N1</w:t>
      </w:r>
      <w:r w:rsidRPr="00570CED">
        <w:rPr>
          <w:rFonts w:eastAsia="MS Mincho"/>
          <w:color w:val="7030A0"/>
        </w:rPr>
        <w:t xml:space="preserve">, </w:t>
      </w:r>
      <w:r>
        <w:rPr>
          <w:rFonts w:eastAsia="MS Mincho"/>
          <w:color w:val="7030A0"/>
        </w:rPr>
        <w:t>T</w:t>
      </w:r>
      <w:r w:rsidRPr="00570CED">
        <w:rPr>
          <w:rFonts w:eastAsia="MS Mincho"/>
          <w:color w:val="7030A0"/>
        </w:rPr>
        <w:t xml:space="preserve">able </w:t>
      </w:r>
      <w:r>
        <w:rPr>
          <w:rFonts w:eastAsia="MS Mincho"/>
          <w:color w:val="7030A0"/>
        </w:rPr>
        <w:t>AN</w:t>
      </w:r>
      <w:r w:rsidRPr="00570CED">
        <w:rPr>
          <w:rFonts w:eastAsia="MS Mincho"/>
          <w:color w:val="7030A0"/>
        </w:rPr>
        <w:t>6.</w:t>
      </w:r>
    </w:p>
    <w:p w:rsidR="00BA3AB7" w:rsidRPr="00C438CC" w:rsidRDefault="00BA3AB7" w:rsidP="00570CED">
      <w:pPr>
        <w:pStyle w:val="Heading3"/>
        <w:rPr>
          <w:i/>
          <w:iCs/>
          <w:lang w:val="en-US"/>
        </w:rPr>
      </w:pPr>
      <w:bookmarkStart w:id="361" w:name="_Toc300846753"/>
      <w:r w:rsidRPr="00C438CC">
        <w:rPr>
          <w:i/>
          <w:iCs/>
          <w:lang w:val="en-US"/>
        </w:rPr>
        <w:t>6.2.3 LCI results</w:t>
      </w:r>
      <w:bookmarkEnd w:id="361"/>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 xml:space="preserve">For LCI the </w:t>
      </w:r>
      <w:commentRangeStart w:id="362"/>
      <w:r w:rsidRPr="00570CED">
        <w:rPr>
          <w:rFonts w:ascii="Times New Roman" w:hAnsi="Times New Roman" w:cs="Times New Roman"/>
          <w:color w:val="7030A0"/>
          <w:lang w:val="en-GB"/>
        </w:rPr>
        <w:t xml:space="preserve">following items </w:t>
      </w:r>
      <w:commentRangeEnd w:id="362"/>
      <w:r w:rsidRPr="00570CED">
        <w:rPr>
          <w:rFonts w:cs="Times New Roman"/>
          <w:color w:val="7030A0"/>
          <w:lang w:val="en-GB"/>
        </w:rPr>
        <w:commentReference w:id="362"/>
      </w:r>
      <w:r>
        <w:rPr>
          <w:rFonts w:ascii="Times New Roman" w:hAnsi="Times New Roman" w:cs="Times New Roman"/>
          <w:color w:val="7030A0"/>
          <w:lang w:val="en-GB"/>
        </w:rPr>
        <w:t>shall</w:t>
      </w:r>
      <w:r w:rsidRPr="00570CED">
        <w:rPr>
          <w:rFonts w:ascii="Times New Roman" w:hAnsi="Times New Roman" w:cs="Times New Roman"/>
          <w:color w:val="7030A0"/>
          <w:lang w:val="en-GB"/>
        </w:rPr>
        <w:t xml:space="preserve"> be reported transparently: </w:t>
      </w:r>
      <w:commentRangeStart w:id="363"/>
      <w:r w:rsidRPr="00570CED">
        <w:rPr>
          <w:rFonts w:ascii="Times New Roman" w:hAnsi="Times New Roman" w:cs="Times New Roman"/>
          <w:color w:val="7030A0"/>
          <w:lang w:val="en-GB"/>
        </w:rPr>
        <w:t>total use of primary energy</w:t>
      </w:r>
      <w:commentRangeEnd w:id="363"/>
      <w:r w:rsidRPr="00570CED">
        <w:rPr>
          <w:rFonts w:cs="Times New Roman"/>
          <w:color w:val="7030A0"/>
          <w:lang w:val="en-GB"/>
        </w:rPr>
        <w:commentReference w:id="363"/>
      </w:r>
      <w:r>
        <w:rPr>
          <w:rStyle w:val="FootnoteReference"/>
          <w:rFonts w:ascii="Times New Roman" w:hAnsi="Times New Roman" w:cs="Times New Roman"/>
          <w:color w:val="7030A0"/>
          <w:lang w:val="en-GB"/>
        </w:rPr>
        <w:footnoteReference w:id="26"/>
      </w:r>
      <w:r w:rsidRPr="00570CED">
        <w:rPr>
          <w:rFonts w:ascii="Times New Roman" w:hAnsi="Times New Roman" w:cs="Times New Roman"/>
          <w:color w:val="7030A0"/>
          <w:lang w:val="en-GB"/>
        </w:rPr>
        <w:t xml:space="preserve">, electricity, </w:t>
      </w:r>
      <w:commentRangeStart w:id="364"/>
      <w:r w:rsidRPr="00570CED">
        <w:rPr>
          <w:rFonts w:ascii="Times New Roman" w:hAnsi="Times New Roman" w:cs="Times New Roman"/>
          <w:color w:val="7030A0"/>
          <w:lang w:val="en-GB"/>
        </w:rPr>
        <w:t xml:space="preserve">land use </w:t>
      </w:r>
      <w:commentRangeEnd w:id="364"/>
      <w:r>
        <w:rPr>
          <w:rStyle w:val="CommentReference"/>
          <w:rFonts w:cs="Times New Roman"/>
        </w:rPr>
        <w:commentReference w:id="364"/>
      </w:r>
      <w:r w:rsidRPr="00570CED">
        <w:rPr>
          <w:rFonts w:ascii="Times New Roman" w:hAnsi="Times New Roman" w:cs="Times New Roman"/>
          <w:color w:val="7030A0"/>
          <w:lang w:val="en-GB"/>
        </w:rPr>
        <w:t>and fresh water.</w:t>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Additionally, results for elementary flows acco</w:t>
      </w:r>
      <w:r>
        <w:rPr>
          <w:rFonts w:ascii="Times New Roman" w:hAnsi="Times New Roman" w:cs="Times New Roman"/>
          <w:color w:val="7030A0"/>
          <w:lang w:val="en-GB"/>
        </w:rPr>
        <w:t>r</w:t>
      </w:r>
      <w:r w:rsidRPr="00570CED">
        <w:rPr>
          <w:rFonts w:ascii="Times New Roman" w:hAnsi="Times New Roman" w:cs="Times New Roman"/>
          <w:color w:val="7030A0"/>
          <w:lang w:val="en-GB"/>
        </w:rPr>
        <w:t xml:space="preserve">ding to Annex </w:t>
      </w:r>
      <w:r>
        <w:rPr>
          <w:rFonts w:ascii="Times New Roman" w:hAnsi="Times New Roman" w:cs="Times New Roman"/>
          <w:color w:val="7030A0"/>
          <w:lang w:val="en-GB"/>
        </w:rPr>
        <w:t>M</w:t>
      </w:r>
      <w:r w:rsidRPr="00570CED">
        <w:rPr>
          <w:rFonts w:ascii="Times New Roman" w:hAnsi="Times New Roman" w:cs="Times New Roman"/>
          <w:color w:val="7030A0"/>
          <w:lang w:val="en-GB"/>
        </w:rPr>
        <w:t>5</w:t>
      </w:r>
      <w:r>
        <w:rPr>
          <w:rFonts w:ascii="Times New Roman" w:hAnsi="Times New Roman" w:cs="Times New Roman"/>
          <w:color w:val="7030A0"/>
          <w:lang w:val="en-GB"/>
        </w:rPr>
        <w:t xml:space="preserve"> Table A.M5</w:t>
      </w:r>
      <w:r w:rsidRPr="00570CED">
        <w:rPr>
          <w:rFonts w:ascii="Times New Roman" w:hAnsi="Times New Roman" w:cs="Times New Roman"/>
          <w:color w:val="7030A0"/>
          <w:lang w:val="en-GB"/>
        </w:rPr>
        <w:t xml:space="preserve"> could be transparently reported on an optional basis. If such reporting is not made it is </w:t>
      </w:r>
      <w:r>
        <w:rPr>
          <w:rFonts w:ascii="Times New Roman" w:hAnsi="Times New Roman" w:cs="Times New Roman"/>
          <w:color w:val="7030A0"/>
          <w:lang w:val="en-GB"/>
        </w:rPr>
        <w:t>mandatory</w:t>
      </w:r>
      <w:r w:rsidRPr="00570CED">
        <w:rPr>
          <w:rFonts w:ascii="Times New Roman" w:hAnsi="Times New Roman" w:cs="Times New Roman"/>
          <w:color w:val="7030A0"/>
          <w:lang w:val="en-GB"/>
        </w:rPr>
        <w:t xml:space="preserve"> to </w:t>
      </w:r>
      <w:commentRangeStart w:id="365"/>
      <w:r w:rsidRPr="00570CED">
        <w:rPr>
          <w:rFonts w:ascii="Times New Roman" w:hAnsi="Times New Roman" w:cs="Times New Roman"/>
          <w:color w:val="7030A0"/>
          <w:lang w:val="en-GB"/>
        </w:rPr>
        <w:t>describe unexpected results</w:t>
      </w:r>
      <w:commentRangeEnd w:id="365"/>
      <w:r w:rsidRPr="00570CED">
        <w:rPr>
          <w:rFonts w:cs="Times New Roman"/>
          <w:color w:val="7030A0"/>
          <w:lang w:val="en-GB"/>
        </w:rPr>
        <w:commentReference w:id="365"/>
      </w:r>
      <w:r w:rsidRPr="00570CED">
        <w:rPr>
          <w:rFonts w:ascii="Times New Roman" w:hAnsi="Times New Roman" w:cs="Times New Roman"/>
          <w:color w:val="7030A0"/>
          <w:lang w:val="en-GB"/>
        </w:rPr>
        <w:t>, lack of data and other findings associated with the elementary flows.</w:t>
      </w:r>
    </w:p>
    <w:p w:rsidR="00BA3AB7" w:rsidRPr="00570CED" w:rsidRDefault="00BA3AB7" w:rsidP="00570CED">
      <w:pPr>
        <w:rPr>
          <w:rFonts w:eastAsia="MS Mincho"/>
          <w:color w:val="7030A0"/>
        </w:rPr>
      </w:pPr>
      <w:r w:rsidRPr="00570CED">
        <w:rPr>
          <w:rFonts w:eastAsia="MS Mincho"/>
          <w:color w:val="7030A0"/>
        </w:rPr>
        <w:t xml:space="preserve">For appropriate reporting format refer to Annex </w:t>
      </w:r>
      <w:r>
        <w:rPr>
          <w:rFonts w:eastAsia="MS Mincho"/>
          <w:color w:val="7030A0"/>
        </w:rPr>
        <w:t>N1</w:t>
      </w:r>
      <w:r w:rsidRPr="00570CED">
        <w:rPr>
          <w:rFonts w:eastAsia="MS Mincho"/>
          <w:color w:val="7030A0"/>
        </w:rPr>
        <w:t xml:space="preserve">, </w:t>
      </w:r>
      <w:r>
        <w:rPr>
          <w:rFonts w:eastAsia="MS Mincho"/>
          <w:color w:val="7030A0"/>
        </w:rPr>
        <w:t>T</w:t>
      </w:r>
      <w:r w:rsidRPr="00570CED">
        <w:rPr>
          <w:rFonts w:eastAsia="MS Mincho"/>
          <w:color w:val="7030A0"/>
        </w:rPr>
        <w:t xml:space="preserve">able </w:t>
      </w:r>
      <w:r>
        <w:rPr>
          <w:rFonts w:eastAsia="MS Mincho"/>
          <w:color w:val="7030A0"/>
        </w:rPr>
        <w:t>AN</w:t>
      </w:r>
      <w:r w:rsidRPr="00570CED">
        <w:rPr>
          <w:rFonts w:eastAsia="MS Mincho"/>
          <w:color w:val="7030A0"/>
        </w:rPr>
        <w:t>7.</w:t>
      </w:r>
    </w:p>
    <w:p w:rsidR="00BA3AB7" w:rsidRDefault="00BA3AB7" w:rsidP="00CA2602">
      <w:pPr>
        <w:pStyle w:val="Text"/>
        <w:ind w:left="0"/>
        <w:rPr>
          <w:color w:val="800080"/>
        </w:rPr>
      </w:pPr>
    </w:p>
    <w:p w:rsidR="00BA3AB7" w:rsidRPr="00EF2DCB" w:rsidRDefault="00BA3AB7" w:rsidP="00CA2602">
      <w:pPr>
        <w:pStyle w:val="Heading2"/>
        <w:jc w:val="both"/>
      </w:pPr>
      <w:bookmarkStart w:id="366" w:name="_Toc263630373"/>
      <w:bookmarkStart w:id="367" w:name="_Toc263887700"/>
      <w:bookmarkStart w:id="368" w:name="_Toc300846754"/>
      <w:r w:rsidRPr="00EF2DCB">
        <w:t>6.3</w:t>
      </w:r>
      <w:r w:rsidRPr="00EF2DCB">
        <w:tab/>
        <w:t>Network</w:t>
      </w:r>
      <w:bookmarkEnd w:id="366"/>
      <w:bookmarkEnd w:id="367"/>
      <w:bookmarkEnd w:id="368"/>
    </w:p>
    <w:p w:rsidR="00BA3AB7" w:rsidRDefault="00BA3AB7" w:rsidP="00570CED">
      <w:pPr>
        <w:pStyle w:val="Heading3"/>
        <w:rPr>
          <w:rFonts w:eastAsia="MS Mincho"/>
        </w:rPr>
      </w:pPr>
      <w:bookmarkStart w:id="369" w:name="_Toc300846755"/>
      <w:r>
        <w:rPr>
          <w:rFonts w:eastAsia="MS Mincho"/>
        </w:rPr>
        <w:t>6.3.1 Total result</w:t>
      </w:r>
      <w:bookmarkEnd w:id="369"/>
    </w:p>
    <w:p w:rsidR="00BA3AB7" w:rsidRPr="00570CED" w:rsidRDefault="00BA3AB7" w:rsidP="00570CED">
      <w:pPr>
        <w:rPr>
          <w:rFonts w:eastAsia="MS Mincho"/>
          <w:color w:val="7030A0"/>
        </w:rPr>
      </w:pPr>
      <w:r w:rsidRPr="00570CED">
        <w:rPr>
          <w:rFonts w:eastAsia="MS Mincho"/>
          <w:color w:val="7030A0"/>
        </w:rPr>
        <w:t>For each</w:t>
      </w:r>
      <w:r>
        <w:rPr>
          <w:rFonts w:eastAsia="MS Mincho"/>
          <w:color w:val="7030A0"/>
        </w:rPr>
        <w:t xml:space="preserve"> environmental</w:t>
      </w:r>
      <w:r w:rsidRPr="00570CED">
        <w:rPr>
          <w:rFonts w:eastAsia="MS Mincho"/>
          <w:color w:val="7030A0"/>
        </w:rPr>
        <w:t xml:space="preserve"> impact category </w:t>
      </w:r>
      <w:commentRangeStart w:id="370"/>
      <w:r w:rsidRPr="00570CED">
        <w:rPr>
          <w:rFonts w:eastAsia="MS Mincho"/>
          <w:color w:val="7030A0"/>
        </w:rPr>
        <w:t xml:space="preserve">studied, a diagram </w:t>
      </w:r>
      <w:commentRangeEnd w:id="370"/>
      <w:r w:rsidRPr="00570CED">
        <w:rPr>
          <w:rFonts w:eastAsia="MS Mincho"/>
          <w:color w:val="7030A0"/>
        </w:rPr>
        <w:commentReference w:id="370"/>
      </w:r>
      <w:r w:rsidRPr="00570CED">
        <w:rPr>
          <w:rFonts w:eastAsia="MS Mincho"/>
          <w:color w:val="7030A0"/>
        </w:rPr>
        <w:t xml:space="preserve">corresponding to </w:t>
      </w:r>
      <w:r>
        <w:rPr>
          <w:rFonts w:eastAsia="MS Mincho"/>
          <w:color w:val="7030A0"/>
        </w:rPr>
        <w:t xml:space="preserve">Fig. 11 </w:t>
      </w:r>
      <w:r w:rsidRPr="00570CED">
        <w:rPr>
          <w:rFonts w:eastAsia="MS Mincho"/>
          <w:color w:val="7030A0"/>
        </w:rPr>
        <w:t xml:space="preserve">below </w:t>
      </w:r>
      <w:r>
        <w:rPr>
          <w:rFonts w:eastAsia="MS Mincho"/>
          <w:color w:val="7030A0"/>
        </w:rPr>
        <w:t>shall</w:t>
      </w:r>
      <w:r w:rsidRPr="00570CED">
        <w:rPr>
          <w:rFonts w:eastAsia="MS Mincho"/>
          <w:color w:val="7030A0"/>
        </w:rPr>
        <w:t xml:space="preserve"> be reported for the corresponding category indicator result. Operating lifetime is important also for</w:t>
      </w:r>
      <w:r>
        <w:rPr>
          <w:rFonts w:eastAsia="MS Mincho"/>
          <w:color w:val="7030A0"/>
        </w:rPr>
        <w:t xml:space="preserve"> </w:t>
      </w:r>
      <w:r w:rsidRPr="00822060">
        <w:rPr>
          <w:rFonts w:eastAsia="MS Mincho"/>
          <w:i/>
          <w:iCs/>
          <w:color w:val="7030A0"/>
        </w:rPr>
        <w:t>Networks</w:t>
      </w:r>
      <w:r w:rsidRPr="00570CED">
        <w:rPr>
          <w:rFonts w:eastAsia="MS Mincho"/>
          <w:color w:val="7030A0"/>
        </w:rPr>
        <w:t xml:space="preserve">, but is associated with the lifetime of the different nodes, </w:t>
      </w:r>
      <w:commentRangeStart w:id="371"/>
      <w:r w:rsidRPr="00570CED">
        <w:rPr>
          <w:rFonts w:eastAsia="MS Mincho"/>
          <w:color w:val="7030A0"/>
        </w:rPr>
        <w:t xml:space="preserve">which </w:t>
      </w:r>
      <w:r>
        <w:rPr>
          <w:rFonts w:eastAsia="MS Mincho"/>
          <w:color w:val="7030A0"/>
        </w:rPr>
        <w:t>shall</w:t>
      </w:r>
      <w:r w:rsidRPr="00570CED">
        <w:rPr>
          <w:rFonts w:eastAsia="MS Mincho"/>
          <w:color w:val="7030A0"/>
        </w:rPr>
        <w:t xml:space="preserve"> be reported toget</w:t>
      </w:r>
      <w:commentRangeEnd w:id="371"/>
      <w:r w:rsidRPr="00570CED">
        <w:rPr>
          <w:rFonts w:eastAsia="MS Mincho"/>
          <w:color w:val="7030A0"/>
        </w:rPr>
        <w:commentReference w:id="371"/>
      </w:r>
      <w:r w:rsidRPr="00570CED">
        <w:rPr>
          <w:rFonts w:eastAsia="MS Mincho"/>
          <w:color w:val="7030A0"/>
        </w:rPr>
        <w:t xml:space="preserve">her in accordance with Annex </w:t>
      </w:r>
      <w:r>
        <w:rPr>
          <w:rFonts w:eastAsia="MS Mincho"/>
          <w:color w:val="7030A0"/>
        </w:rPr>
        <w:t>N1</w:t>
      </w:r>
      <w:r w:rsidRPr="00570CED">
        <w:rPr>
          <w:rFonts w:eastAsia="MS Mincho"/>
          <w:color w:val="7030A0"/>
        </w:rPr>
        <w:t xml:space="preserve">, </w:t>
      </w:r>
      <w:r>
        <w:rPr>
          <w:rFonts w:eastAsia="MS Mincho"/>
          <w:color w:val="7030A0"/>
        </w:rPr>
        <w:t>T</w:t>
      </w:r>
      <w:r w:rsidRPr="00570CED">
        <w:rPr>
          <w:rFonts w:eastAsia="MS Mincho"/>
          <w:color w:val="7030A0"/>
        </w:rPr>
        <w:t xml:space="preserve">able </w:t>
      </w:r>
      <w:r>
        <w:rPr>
          <w:rFonts w:eastAsia="MS Mincho"/>
          <w:color w:val="7030A0"/>
        </w:rPr>
        <w:t>AN</w:t>
      </w:r>
      <w:r w:rsidRPr="00570CED">
        <w:rPr>
          <w:rFonts w:eastAsia="MS Mincho"/>
          <w:color w:val="7030A0"/>
        </w:rPr>
        <w:t xml:space="preserve">9 which also describes the studied </w:t>
      </w:r>
      <w:r w:rsidRPr="00822060">
        <w:rPr>
          <w:rFonts w:eastAsia="MS Mincho"/>
          <w:i/>
          <w:iCs/>
          <w:color w:val="7030A0"/>
        </w:rPr>
        <w:t>Network</w:t>
      </w:r>
      <w:r w:rsidRPr="00570CED">
        <w:rPr>
          <w:rFonts w:eastAsia="MS Mincho"/>
          <w:color w:val="7030A0"/>
        </w:rPr>
        <w:t>.</w:t>
      </w:r>
    </w:p>
    <w:p w:rsidR="00BA3AB7" w:rsidRPr="00033C11" w:rsidRDefault="00BA3AB7" w:rsidP="00570CED">
      <w:pPr>
        <w:pStyle w:val="Text"/>
        <w:ind w:left="0"/>
        <w:rPr>
          <w:color w:val="FF0000"/>
          <w:lang w:val="en-GB"/>
        </w:rPr>
      </w:pPr>
    </w:p>
    <w:p w:rsidR="00BA3AB7" w:rsidRDefault="00BA3AB7" w:rsidP="00570CED">
      <w:pPr>
        <w:pStyle w:val="BodyText"/>
        <w:rPr>
          <w:rFonts w:cs="Times New Roman"/>
          <w:b/>
          <w:bCs/>
          <w:color w:val="FF0000"/>
        </w:rPr>
      </w:pPr>
      <w:r w:rsidRPr="00101CE8">
        <w:rPr>
          <w:rFonts w:cs="Times New Roman"/>
          <w:b/>
          <w:bCs/>
          <w:color w:val="FF0000"/>
        </w:rPr>
        <w:pict>
          <v:shape id="_x0000_i1038" type="#_x0000_t75" style="width:474pt;height:156.75pt;mso-wrap-style:none;mso-position-horizontal-relative:char;mso-position-vertical-relative:line;v-text-anchor:middle" fillcolor="#89ba17">
            <v:imagedata r:id="rId20" o:title=""/>
            <v:shadow color="#58585a"/>
          </v:shape>
        </w:pict>
      </w:r>
    </w:p>
    <w:p w:rsidR="00BA3AB7" w:rsidRPr="00D138A8" w:rsidRDefault="00BA3AB7" w:rsidP="00570CED">
      <w:pPr>
        <w:pStyle w:val="BodyText"/>
      </w:pPr>
      <w:r w:rsidRPr="00AE5D33">
        <w:rPr>
          <w:rFonts w:ascii="Times New Roman" w:hAnsi="Times New Roman" w:cs="Times New Roman"/>
          <w:b/>
          <w:bCs/>
        </w:rPr>
        <w:t>Fig. 11</w:t>
      </w:r>
      <w:r w:rsidRPr="00AE5D33">
        <w:rPr>
          <w:rFonts w:ascii="Times New Roman" w:hAnsi="Times New Roman" w:cs="Times New Roman"/>
        </w:rPr>
        <w:t xml:space="preserve"> Environmental impact category indicator result diagram example</w:t>
      </w:r>
      <w:r>
        <w:rPr>
          <w:rFonts w:ascii="Times New Roman" w:hAnsi="Times New Roman" w:cs="Times New Roman"/>
        </w:rPr>
        <w:t xml:space="preserve"> for Network</w:t>
      </w:r>
      <w:r w:rsidRPr="00AE5D33">
        <w:rPr>
          <w:rFonts w:ascii="Times New Roman" w:hAnsi="Times New Roman" w:cs="Times New Roman"/>
        </w:rPr>
        <w:t xml:space="preserve"> (diagram for Global Warming Potential (GWP100) (CO</w:t>
      </w:r>
      <w:r w:rsidRPr="00AE5D33">
        <w:rPr>
          <w:rFonts w:ascii="Times New Roman" w:hAnsi="Times New Roman" w:cs="Times New Roman"/>
          <w:vertAlign w:val="subscript"/>
        </w:rPr>
        <w:t>2</w:t>
      </w:r>
      <w:r w:rsidRPr="00AE5D33">
        <w:rPr>
          <w:rFonts w:ascii="Times New Roman" w:hAnsi="Times New Roman" w:cs="Times New Roman"/>
        </w:rPr>
        <w:t>e)</w:t>
      </w:r>
      <w:r w:rsidRPr="00D138A8">
        <w:t xml:space="preserve">. </w:t>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Optionally, a graph showing distribution between sub</w:t>
      </w:r>
      <w:r>
        <w:rPr>
          <w:rFonts w:ascii="Times New Roman" w:hAnsi="Times New Roman" w:cs="Times New Roman"/>
          <w:color w:val="7030A0"/>
          <w:lang w:val="en-GB"/>
        </w:rPr>
        <w:t>–</w:t>
      </w:r>
      <w:r w:rsidRPr="00570CED">
        <w:rPr>
          <w:rFonts w:ascii="Times New Roman" w:hAnsi="Times New Roman" w:cs="Times New Roman"/>
          <w:color w:val="7030A0"/>
          <w:lang w:val="en-GB"/>
        </w:rPr>
        <w:t>activities within each life cycle stage could also be reported in the same way as for ICT equipment (see previous chapter).</w:t>
      </w:r>
    </w:p>
    <w:p w:rsidR="00BA3AB7" w:rsidRPr="00570CED" w:rsidRDefault="00BA3AB7" w:rsidP="00570CED">
      <w:pPr>
        <w:pStyle w:val="Text"/>
        <w:ind w:left="0"/>
        <w:rPr>
          <w:rFonts w:ascii="Times New Roman" w:eastAsia="MS Mincho" w:hAnsi="Times New Roman"/>
          <w:color w:val="7030A0"/>
          <w:sz w:val="20"/>
          <w:szCs w:val="20"/>
          <w:lang w:val="en-GB"/>
        </w:rPr>
      </w:pPr>
      <w:r w:rsidRPr="00570CED">
        <w:rPr>
          <w:rFonts w:ascii="Times New Roman" w:eastAsia="MS Mincho" w:hAnsi="Times New Roman" w:cs="Times New Roman"/>
          <w:color w:val="7030A0"/>
          <w:sz w:val="20"/>
          <w:szCs w:val="20"/>
          <w:lang w:val="en-GB"/>
        </w:rPr>
        <w:t>Additionally a graph summarizing distribution of</w:t>
      </w:r>
      <w:r>
        <w:rPr>
          <w:rFonts w:ascii="Times New Roman" w:eastAsia="MS Mincho" w:hAnsi="Times New Roman" w:cs="Times New Roman"/>
          <w:color w:val="7030A0"/>
          <w:sz w:val="20"/>
          <w:szCs w:val="20"/>
          <w:lang w:val="en-GB"/>
        </w:rPr>
        <w:t xml:space="preserve"> environmental</w:t>
      </w:r>
      <w:r w:rsidRPr="00570CED">
        <w:rPr>
          <w:rFonts w:ascii="Times New Roman" w:eastAsia="MS Mincho" w:hAnsi="Times New Roman" w:cs="Times New Roman"/>
          <w:color w:val="7030A0"/>
          <w:sz w:val="20"/>
          <w:szCs w:val="20"/>
          <w:lang w:val="en-GB"/>
        </w:rPr>
        <w:t xml:space="preserve"> impact category indicators between life cycle stages according to below </w:t>
      </w:r>
      <w:r>
        <w:rPr>
          <w:rFonts w:ascii="Times New Roman" w:eastAsia="MS Mincho" w:hAnsi="Times New Roman" w:cs="Times New Roman"/>
          <w:color w:val="7030A0"/>
          <w:sz w:val="20"/>
          <w:szCs w:val="20"/>
          <w:lang w:val="en-GB"/>
        </w:rPr>
        <w:t>shall</w:t>
      </w:r>
      <w:r w:rsidRPr="00570CED">
        <w:rPr>
          <w:rFonts w:ascii="Times New Roman" w:eastAsia="MS Mincho" w:hAnsi="Times New Roman" w:cs="Times New Roman"/>
          <w:color w:val="7030A0"/>
          <w:sz w:val="20"/>
          <w:szCs w:val="20"/>
          <w:lang w:val="en-GB"/>
        </w:rPr>
        <w:t xml:space="preserve"> also be presented together with absolute figures as shown in the Annex </w:t>
      </w:r>
      <w:r>
        <w:rPr>
          <w:rFonts w:ascii="Times New Roman" w:eastAsia="MS Mincho" w:hAnsi="Times New Roman" w:cs="Times New Roman"/>
          <w:color w:val="7030A0"/>
          <w:sz w:val="20"/>
          <w:szCs w:val="20"/>
          <w:lang w:val="en-GB"/>
        </w:rPr>
        <w:t>N1</w:t>
      </w:r>
      <w:r w:rsidRPr="00570CED">
        <w:rPr>
          <w:rFonts w:ascii="Times New Roman" w:eastAsia="MS Mincho" w:hAnsi="Times New Roman" w:cs="Times New Roman"/>
          <w:color w:val="7030A0"/>
          <w:sz w:val="20"/>
          <w:szCs w:val="20"/>
          <w:lang w:val="en-GB"/>
        </w:rPr>
        <w:t xml:space="preserve">, </w:t>
      </w:r>
      <w:r>
        <w:rPr>
          <w:rFonts w:ascii="Times New Roman" w:eastAsia="MS Mincho" w:hAnsi="Times New Roman" w:cs="Times New Roman"/>
          <w:color w:val="7030A0"/>
          <w:sz w:val="20"/>
          <w:szCs w:val="20"/>
          <w:lang w:val="en-GB"/>
        </w:rPr>
        <w:t>T</w:t>
      </w:r>
      <w:r w:rsidRPr="00570CED">
        <w:rPr>
          <w:rFonts w:ascii="Times New Roman" w:eastAsia="MS Mincho" w:hAnsi="Times New Roman" w:cs="Times New Roman"/>
          <w:color w:val="7030A0"/>
          <w:sz w:val="20"/>
          <w:szCs w:val="20"/>
          <w:lang w:val="en-GB"/>
        </w:rPr>
        <w:t xml:space="preserve">able </w:t>
      </w:r>
      <w:r>
        <w:rPr>
          <w:rFonts w:ascii="Times New Roman" w:eastAsia="MS Mincho" w:hAnsi="Times New Roman" w:cs="Times New Roman"/>
          <w:color w:val="7030A0"/>
          <w:sz w:val="20"/>
          <w:szCs w:val="20"/>
          <w:lang w:val="en-GB"/>
        </w:rPr>
        <w:t>AN8.</w:t>
      </w:r>
    </w:p>
    <w:p w:rsidR="00BA3AB7" w:rsidRPr="00773039" w:rsidRDefault="00BA3AB7" w:rsidP="00570CED">
      <w:pPr>
        <w:pStyle w:val="Text"/>
        <w:ind w:left="0"/>
        <w:rPr>
          <w:rFonts w:eastAsia="MS Mincho"/>
          <w:i/>
          <w:iCs/>
          <w:sz w:val="20"/>
          <w:szCs w:val="20"/>
          <w:lang w:val="en-GB"/>
        </w:rPr>
      </w:pPr>
    </w:p>
    <w:p w:rsidR="00BA3AB7" w:rsidRPr="00AC09CB" w:rsidRDefault="00BA3AB7" w:rsidP="00570CED">
      <w:pPr>
        <w:pStyle w:val="BodyText"/>
        <w:rPr>
          <w:rFonts w:cs="Times New Roman"/>
          <w:color w:val="FF0000"/>
        </w:rPr>
      </w:pPr>
      <w:r w:rsidRPr="00101CE8">
        <w:rPr>
          <w:rFonts w:cs="Times New Roman"/>
          <w:color w:val="FF0000"/>
        </w:rPr>
        <w:pict>
          <v:shape id="_x0000_i1039" type="#_x0000_t75" style="width:321pt;height:273.75pt;mso-wrap-style:none;mso-position-horizontal-relative:char;mso-position-vertical-relative:line;v-text-anchor:middle" fillcolor="#89ba17">
            <v:imagedata r:id="rId21" o:title=""/>
            <v:shadow color="#58585a"/>
          </v:shape>
        </w:pict>
      </w:r>
    </w:p>
    <w:p w:rsidR="00BA3AB7" w:rsidRPr="00AE5D33" w:rsidRDefault="00BA3AB7" w:rsidP="00570CED">
      <w:pPr>
        <w:pStyle w:val="BodyText"/>
        <w:rPr>
          <w:rFonts w:ascii="Times New Roman" w:hAnsi="Times New Roman" w:cs="Times New Roman"/>
        </w:rPr>
      </w:pPr>
      <w:r w:rsidRPr="00AE5D33">
        <w:rPr>
          <w:rFonts w:ascii="Times New Roman" w:hAnsi="Times New Roman" w:cs="Times New Roman"/>
          <w:b/>
          <w:bCs/>
        </w:rPr>
        <w:t>Fig. 12</w:t>
      </w:r>
      <w:r w:rsidRPr="00AE5D33">
        <w:rPr>
          <w:rFonts w:ascii="Times New Roman" w:hAnsi="Times New Roman" w:cs="Times New Roman"/>
        </w:rPr>
        <w:t xml:space="preserve"> Environmental </w:t>
      </w:r>
      <w:r>
        <w:rPr>
          <w:rFonts w:ascii="Times New Roman" w:hAnsi="Times New Roman" w:cs="Times New Roman"/>
        </w:rPr>
        <w:t>i</w:t>
      </w:r>
      <w:r w:rsidRPr="00AE5D33">
        <w:rPr>
          <w:rFonts w:ascii="Times New Roman" w:hAnsi="Times New Roman" w:cs="Times New Roman"/>
        </w:rPr>
        <w:t xml:space="preserve">mpact category indicators overview for </w:t>
      </w:r>
      <w:r>
        <w:rPr>
          <w:rFonts w:ascii="Times New Roman" w:hAnsi="Times New Roman" w:cs="Times New Roman"/>
        </w:rPr>
        <w:t>N</w:t>
      </w:r>
      <w:r w:rsidRPr="00AE5D33">
        <w:rPr>
          <w:rFonts w:ascii="Times New Roman" w:hAnsi="Times New Roman" w:cs="Times New Roman"/>
        </w:rPr>
        <w:t>etwork</w:t>
      </w:r>
      <w:r>
        <w:rPr>
          <w:rFonts w:ascii="Times New Roman" w:hAnsi="Times New Roman" w:cs="Times New Roman"/>
        </w:rPr>
        <w:t>s</w:t>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For reporting of</w:t>
      </w:r>
      <w:r>
        <w:rPr>
          <w:rFonts w:ascii="Times New Roman" w:hAnsi="Times New Roman" w:cs="Times New Roman"/>
          <w:color w:val="7030A0"/>
          <w:lang w:val="en-GB"/>
        </w:rPr>
        <w:t xml:space="preserve"> Ne</w:t>
      </w:r>
      <w:r w:rsidRPr="00570CED">
        <w:rPr>
          <w:rFonts w:ascii="Times New Roman" w:hAnsi="Times New Roman" w:cs="Times New Roman"/>
          <w:color w:val="7030A0"/>
          <w:lang w:val="en-GB"/>
        </w:rPr>
        <w:t>twork energy consumption refer</w:t>
      </w:r>
      <w:r>
        <w:rPr>
          <w:rFonts w:ascii="Times New Roman" w:hAnsi="Times New Roman" w:cs="Times New Roman"/>
          <w:color w:val="7030A0"/>
          <w:lang w:val="en-GB"/>
        </w:rPr>
        <w:t>s</w:t>
      </w:r>
      <w:r w:rsidRPr="00570CED">
        <w:rPr>
          <w:rFonts w:ascii="Times New Roman" w:hAnsi="Times New Roman" w:cs="Times New Roman"/>
          <w:color w:val="7030A0"/>
          <w:lang w:val="en-GB"/>
        </w:rPr>
        <w:t xml:space="preserve"> to Annex </w:t>
      </w:r>
      <w:r>
        <w:rPr>
          <w:rFonts w:ascii="Times New Roman" w:hAnsi="Times New Roman" w:cs="Times New Roman"/>
          <w:color w:val="7030A0"/>
          <w:lang w:val="en-GB"/>
        </w:rPr>
        <w:t>N1</w:t>
      </w:r>
      <w:r w:rsidRPr="00570CED">
        <w:rPr>
          <w:rFonts w:ascii="Times New Roman" w:hAnsi="Times New Roman" w:cs="Times New Roman"/>
          <w:color w:val="7030A0"/>
          <w:lang w:val="en-GB"/>
        </w:rPr>
        <w:t xml:space="preserve">, </w:t>
      </w:r>
      <w:r>
        <w:rPr>
          <w:rFonts w:ascii="Times New Roman" w:hAnsi="Times New Roman" w:cs="Times New Roman"/>
          <w:color w:val="7030A0"/>
          <w:lang w:val="en-GB"/>
        </w:rPr>
        <w:t>T</w:t>
      </w:r>
      <w:r w:rsidRPr="00570CED">
        <w:rPr>
          <w:rFonts w:ascii="Times New Roman" w:hAnsi="Times New Roman" w:cs="Times New Roman"/>
          <w:color w:val="7030A0"/>
          <w:lang w:val="en-GB"/>
        </w:rPr>
        <w:t xml:space="preserve">able </w:t>
      </w:r>
      <w:r>
        <w:rPr>
          <w:rFonts w:ascii="Times New Roman" w:hAnsi="Times New Roman" w:cs="Times New Roman"/>
          <w:color w:val="7030A0"/>
          <w:lang w:val="en-GB"/>
        </w:rPr>
        <w:t>AN</w:t>
      </w:r>
      <w:r w:rsidRPr="00570CED">
        <w:rPr>
          <w:rFonts w:ascii="Times New Roman" w:hAnsi="Times New Roman" w:cs="Times New Roman"/>
          <w:color w:val="7030A0"/>
          <w:lang w:val="en-GB"/>
        </w:rPr>
        <w:t>10.</w:t>
      </w:r>
    </w:p>
    <w:p w:rsidR="00BA3AB7" w:rsidRPr="00096BDA" w:rsidRDefault="00BA3AB7" w:rsidP="000E712B">
      <w:pPr>
        <w:pStyle w:val="Heading2"/>
        <w:ind w:left="0" w:firstLine="0"/>
        <w:rPr>
          <w:color w:val="800080"/>
        </w:rPr>
      </w:pPr>
      <w:r>
        <w:rPr>
          <w:i/>
          <w:iCs/>
        </w:rPr>
        <w:br w:type="page"/>
      </w:r>
      <w:bookmarkStart w:id="372" w:name="_Toc263630374"/>
      <w:bookmarkStart w:id="373" w:name="_Toc263887701"/>
      <w:bookmarkStart w:id="374" w:name="_Toc300846756"/>
      <w:r>
        <w:rPr>
          <w:color w:val="800080"/>
        </w:rPr>
        <w:t>6</w:t>
      </w:r>
      <w:r w:rsidRPr="00096BDA">
        <w:rPr>
          <w:color w:val="800080"/>
        </w:rPr>
        <w:t>.4</w:t>
      </w:r>
      <w:r w:rsidRPr="00096BDA">
        <w:rPr>
          <w:color w:val="800080"/>
        </w:rPr>
        <w:tab/>
        <w:t>Services</w:t>
      </w:r>
      <w:bookmarkEnd w:id="372"/>
      <w:bookmarkEnd w:id="373"/>
      <w:bookmarkEnd w:id="374"/>
    </w:p>
    <w:p w:rsidR="00BA3AB7" w:rsidRDefault="00BA3AB7" w:rsidP="00570CED">
      <w:pPr>
        <w:pStyle w:val="Heading3"/>
        <w:rPr>
          <w:rFonts w:eastAsia="MS Mincho"/>
        </w:rPr>
      </w:pPr>
      <w:bookmarkStart w:id="375" w:name="_Toc300846757"/>
      <w:r>
        <w:rPr>
          <w:rFonts w:eastAsia="MS Mincho"/>
        </w:rPr>
        <w:t>6.4.1 Total result</w:t>
      </w:r>
      <w:bookmarkEnd w:id="375"/>
    </w:p>
    <w:p w:rsidR="00BA3AB7" w:rsidRPr="00570CED" w:rsidRDefault="00BA3AB7" w:rsidP="00570CED">
      <w:pPr>
        <w:rPr>
          <w:rFonts w:eastAsia="MS Mincho"/>
          <w:color w:val="7030A0"/>
        </w:rPr>
      </w:pPr>
      <w:r w:rsidRPr="00570CED">
        <w:rPr>
          <w:rFonts w:eastAsia="MS Mincho"/>
          <w:color w:val="7030A0"/>
        </w:rPr>
        <w:t xml:space="preserve">For each impact category studied, a diagram corresponding to below </w:t>
      </w:r>
      <w:r>
        <w:rPr>
          <w:rFonts w:eastAsia="MS Mincho"/>
          <w:color w:val="7030A0"/>
        </w:rPr>
        <w:t>shall</w:t>
      </w:r>
      <w:r w:rsidRPr="00570CED">
        <w:rPr>
          <w:rFonts w:eastAsia="MS Mincho"/>
          <w:color w:val="7030A0"/>
        </w:rPr>
        <w:t xml:space="preserve"> be reported for the corresponding category indicator result. Operating lifetime is important also for</w:t>
      </w:r>
      <w:r w:rsidRPr="00AE5D33">
        <w:rPr>
          <w:rFonts w:eastAsia="MS Mincho"/>
          <w:i/>
          <w:iCs/>
          <w:color w:val="7030A0"/>
        </w:rPr>
        <w:t xml:space="preserve"> Services</w:t>
      </w:r>
      <w:r w:rsidRPr="00570CED">
        <w:rPr>
          <w:rFonts w:eastAsia="MS Mincho"/>
          <w:color w:val="7030A0"/>
        </w:rPr>
        <w:t xml:space="preserve">, but </w:t>
      </w:r>
      <w:r>
        <w:rPr>
          <w:rFonts w:eastAsia="MS Mincho"/>
          <w:color w:val="7030A0"/>
        </w:rPr>
        <w:t xml:space="preserve">it </w:t>
      </w:r>
      <w:r w:rsidRPr="00570CED">
        <w:rPr>
          <w:rFonts w:eastAsia="MS Mincho"/>
          <w:color w:val="7030A0"/>
        </w:rPr>
        <w:t xml:space="preserve">is associated with the lifetime of the different nodes, which </w:t>
      </w:r>
      <w:r>
        <w:rPr>
          <w:rFonts w:eastAsia="MS Mincho"/>
          <w:color w:val="7030A0"/>
        </w:rPr>
        <w:t>shall</w:t>
      </w:r>
      <w:r w:rsidRPr="00570CED">
        <w:rPr>
          <w:rFonts w:eastAsia="MS Mincho"/>
          <w:color w:val="7030A0"/>
        </w:rPr>
        <w:t xml:space="preserve"> be reported together in accordance with Annex </w:t>
      </w:r>
      <w:r>
        <w:rPr>
          <w:rFonts w:eastAsia="MS Mincho"/>
          <w:color w:val="7030A0"/>
        </w:rPr>
        <w:t>N1</w:t>
      </w:r>
      <w:r w:rsidRPr="00570CED">
        <w:rPr>
          <w:rFonts w:eastAsia="MS Mincho"/>
          <w:color w:val="7030A0"/>
        </w:rPr>
        <w:t xml:space="preserve">, </w:t>
      </w:r>
      <w:r>
        <w:rPr>
          <w:rFonts w:eastAsia="MS Mincho"/>
          <w:color w:val="7030A0"/>
        </w:rPr>
        <w:t>T</w:t>
      </w:r>
      <w:r w:rsidRPr="00570CED">
        <w:rPr>
          <w:rFonts w:eastAsia="MS Mincho"/>
          <w:color w:val="7030A0"/>
        </w:rPr>
        <w:t xml:space="preserve">able </w:t>
      </w:r>
      <w:r>
        <w:rPr>
          <w:rFonts w:eastAsia="MS Mincho"/>
          <w:color w:val="7030A0"/>
        </w:rPr>
        <w:t>AN</w:t>
      </w:r>
      <w:r w:rsidRPr="00570CED">
        <w:rPr>
          <w:rFonts w:eastAsia="MS Mincho"/>
          <w:color w:val="7030A0"/>
        </w:rPr>
        <w:t xml:space="preserve">9 which also describes the studied </w:t>
      </w:r>
      <w:r>
        <w:rPr>
          <w:rFonts w:eastAsia="MS Mincho"/>
          <w:color w:val="7030A0"/>
        </w:rPr>
        <w:t>N</w:t>
      </w:r>
      <w:r w:rsidRPr="00570CED">
        <w:rPr>
          <w:rFonts w:eastAsia="MS Mincho"/>
          <w:color w:val="7030A0"/>
        </w:rPr>
        <w:t>etwork.</w:t>
      </w:r>
    </w:p>
    <w:p w:rsidR="00BA3AB7" w:rsidRPr="00773039" w:rsidRDefault="00BA3AB7" w:rsidP="00570CED">
      <w:pPr>
        <w:rPr>
          <w:rFonts w:ascii="Arial" w:eastAsia="MS Mincho" w:hAnsi="Arial"/>
          <w:i/>
          <w:iCs/>
        </w:rPr>
      </w:pPr>
    </w:p>
    <w:p w:rsidR="00BA3AB7" w:rsidRDefault="00BA3AB7" w:rsidP="00570CED">
      <w:pPr>
        <w:pStyle w:val="Text"/>
        <w:ind w:left="0"/>
      </w:pPr>
      <w:r w:rsidRPr="00101CE8">
        <w:pict>
          <v:shape id="_x0000_i1040" type="#_x0000_t75" style="width:474pt;height:154.5pt;mso-wrap-style:none;mso-position-horizontal-relative:char;mso-position-vertical-relative:line;v-text-anchor:middle" fillcolor="#89ba17">
            <v:imagedata r:id="rId22" o:title=""/>
            <v:shadow color="#58585a"/>
          </v:shape>
        </w:pict>
      </w:r>
    </w:p>
    <w:p w:rsidR="00BA3AB7" w:rsidRPr="00AE5D33" w:rsidRDefault="00BA3AB7" w:rsidP="00570CED">
      <w:pPr>
        <w:pStyle w:val="Text"/>
        <w:ind w:left="0"/>
        <w:rPr>
          <w:rFonts w:ascii="Times New Roman" w:eastAsia="MS Mincho" w:hAnsi="Times New Roman" w:cs="Times New Roman"/>
          <w:sz w:val="20"/>
          <w:szCs w:val="20"/>
          <w:lang w:val="en-GB"/>
        </w:rPr>
      </w:pPr>
      <w:r w:rsidRPr="00AE5D33">
        <w:rPr>
          <w:rFonts w:ascii="Times New Roman" w:eastAsia="MS Mincho" w:hAnsi="Times New Roman" w:cs="Times New Roman"/>
          <w:b/>
          <w:bCs/>
          <w:sz w:val="20"/>
          <w:szCs w:val="20"/>
          <w:lang w:val="en-GB"/>
        </w:rPr>
        <w:t xml:space="preserve">Fig. 13 </w:t>
      </w:r>
      <w:r w:rsidRPr="00AE5D33">
        <w:rPr>
          <w:rFonts w:ascii="Times New Roman" w:eastAsia="MS Mincho" w:hAnsi="Times New Roman" w:cs="Times New Roman"/>
          <w:sz w:val="20"/>
          <w:szCs w:val="20"/>
          <w:lang w:val="en-GB"/>
        </w:rPr>
        <w:t xml:space="preserve">Environmental </w:t>
      </w:r>
      <w:commentRangeStart w:id="376"/>
      <w:r w:rsidRPr="00AE5D33">
        <w:rPr>
          <w:rFonts w:ascii="Times New Roman" w:eastAsia="MS Mincho" w:hAnsi="Times New Roman" w:cs="Times New Roman"/>
          <w:sz w:val="20"/>
          <w:szCs w:val="20"/>
          <w:lang w:val="en-GB"/>
        </w:rPr>
        <w:t xml:space="preserve">impact category indicator </w:t>
      </w:r>
      <w:commentRangeEnd w:id="376"/>
      <w:r w:rsidRPr="00624498">
        <w:rPr>
          <w:rStyle w:val="CommentReference"/>
          <w:rFonts w:ascii="Times New Roman" w:hAnsi="Times New Roman" w:cs="Times New Roman"/>
          <w:lang w:val="en-GB"/>
        </w:rPr>
        <w:commentReference w:id="376"/>
      </w:r>
      <w:r w:rsidRPr="00AE5D33">
        <w:rPr>
          <w:rFonts w:ascii="Times New Roman" w:eastAsia="MS Mincho" w:hAnsi="Times New Roman" w:cs="Times New Roman"/>
          <w:sz w:val="20"/>
          <w:szCs w:val="20"/>
          <w:lang w:val="en-GB"/>
        </w:rPr>
        <w:t xml:space="preserve">result diagram example for Services (diagram for Global Warming Potential (GWP100) (CO2e). </w:t>
      </w:r>
    </w:p>
    <w:p w:rsidR="00BA3AB7" w:rsidRDefault="00BA3AB7" w:rsidP="00570CED">
      <w:pPr>
        <w:pStyle w:val="Text"/>
        <w:ind w:left="0"/>
        <w:rPr>
          <w:rFonts w:eastAsia="MS Mincho"/>
          <w:i/>
          <w:iCs/>
          <w:sz w:val="20"/>
          <w:szCs w:val="20"/>
        </w:rPr>
      </w:pP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Allocation of</w:t>
      </w:r>
      <w:r>
        <w:rPr>
          <w:rFonts w:ascii="Times New Roman" w:hAnsi="Times New Roman" w:cs="Times New Roman"/>
          <w:color w:val="7030A0"/>
          <w:lang w:val="en-GB"/>
        </w:rPr>
        <w:t xml:space="preserve"> </w:t>
      </w:r>
      <w:r w:rsidRPr="00822060">
        <w:rPr>
          <w:rFonts w:ascii="Times New Roman" w:hAnsi="Times New Roman" w:cs="Times New Roman"/>
          <w:i/>
          <w:iCs/>
          <w:color w:val="7030A0"/>
          <w:lang w:val="en-GB"/>
        </w:rPr>
        <w:t>Network</w:t>
      </w:r>
      <w:r w:rsidRPr="00570CED">
        <w:rPr>
          <w:rFonts w:ascii="Times New Roman" w:hAnsi="Times New Roman" w:cs="Times New Roman"/>
          <w:color w:val="7030A0"/>
          <w:lang w:val="en-GB"/>
        </w:rPr>
        <w:t xml:space="preserve"> data to the </w:t>
      </w:r>
      <w:r w:rsidRPr="00822060">
        <w:rPr>
          <w:rFonts w:ascii="Times New Roman" w:hAnsi="Times New Roman" w:cs="Times New Roman"/>
          <w:i/>
          <w:iCs/>
          <w:color w:val="7030A0"/>
          <w:lang w:val="en-GB"/>
        </w:rPr>
        <w:t>Service</w:t>
      </w:r>
      <w:r w:rsidRPr="00570CED">
        <w:rPr>
          <w:rFonts w:ascii="Times New Roman" w:hAnsi="Times New Roman" w:cs="Times New Roman"/>
          <w:color w:val="7030A0"/>
          <w:lang w:val="en-GB"/>
        </w:rPr>
        <w:t xml:space="preserve"> </w:t>
      </w:r>
      <w:r>
        <w:rPr>
          <w:rFonts w:ascii="Times New Roman" w:hAnsi="Times New Roman" w:cs="Times New Roman"/>
          <w:color w:val="7030A0"/>
          <w:lang w:val="en-GB"/>
        </w:rPr>
        <w:t>shall</w:t>
      </w:r>
      <w:r w:rsidRPr="00570CED">
        <w:rPr>
          <w:rFonts w:ascii="Times New Roman" w:hAnsi="Times New Roman" w:cs="Times New Roman"/>
          <w:color w:val="7030A0"/>
          <w:lang w:val="en-GB"/>
        </w:rPr>
        <w:t xml:space="preserve"> be reported according to Annex </w:t>
      </w:r>
      <w:r>
        <w:rPr>
          <w:rFonts w:ascii="Times New Roman" w:hAnsi="Times New Roman" w:cs="Times New Roman"/>
          <w:color w:val="7030A0"/>
          <w:lang w:val="en-GB"/>
        </w:rPr>
        <w:t>N1</w:t>
      </w:r>
      <w:r w:rsidRPr="00570CED">
        <w:rPr>
          <w:rFonts w:ascii="Times New Roman" w:hAnsi="Times New Roman" w:cs="Times New Roman"/>
          <w:color w:val="7030A0"/>
          <w:lang w:val="en-GB"/>
        </w:rPr>
        <w:t xml:space="preserve">, Table </w:t>
      </w:r>
      <w:r>
        <w:rPr>
          <w:rFonts w:ascii="Times New Roman" w:hAnsi="Times New Roman" w:cs="Times New Roman"/>
          <w:color w:val="7030A0"/>
          <w:lang w:val="en-GB"/>
        </w:rPr>
        <w:t>AN</w:t>
      </w:r>
      <w:r w:rsidRPr="00570CED">
        <w:rPr>
          <w:rFonts w:ascii="Times New Roman" w:hAnsi="Times New Roman" w:cs="Times New Roman"/>
          <w:color w:val="7030A0"/>
          <w:lang w:val="en-GB"/>
        </w:rPr>
        <w:t>11.</w:t>
      </w:r>
    </w:p>
    <w:p w:rsidR="00BA3AB7" w:rsidRPr="00570CED" w:rsidRDefault="00BA3AB7" w:rsidP="00570CED">
      <w:pPr>
        <w:pStyle w:val="Text"/>
        <w:ind w:left="0"/>
        <w:rPr>
          <w:rFonts w:ascii="Times New Roman" w:eastAsia="MS Mincho" w:hAnsi="Times New Roman" w:cs="Times New Roman"/>
          <w:color w:val="7030A0"/>
          <w:sz w:val="20"/>
          <w:szCs w:val="20"/>
          <w:lang w:val="en-GB"/>
        </w:rPr>
      </w:pPr>
      <w:r w:rsidRPr="00570CED">
        <w:rPr>
          <w:rFonts w:ascii="Times New Roman" w:eastAsia="MS Mincho" w:hAnsi="Times New Roman" w:cs="Times New Roman"/>
          <w:color w:val="7030A0"/>
          <w:sz w:val="20"/>
          <w:szCs w:val="20"/>
          <w:lang w:val="en-GB"/>
        </w:rPr>
        <w:t>Additionally a graph summarizing distribution of impact category indicators between life cycle stages according to below</w:t>
      </w:r>
      <w:r>
        <w:rPr>
          <w:rFonts w:ascii="Times New Roman" w:eastAsia="MS Mincho" w:hAnsi="Times New Roman" w:cs="Times New Roman"/>
          <w:color w:val="7030A0"/>
          <w:sz w:val="20"/>
          <w:szCs w:val="20"/>
          <w:lang w:val="en-GB"/>
        </w:rPr>
        <w:t xml:space="preserve"> (Fig. 14)</w:t>
      </w:r>
      <w:r w:rsidRPr="00570CED">
        <w:rPr>
          <w:rFonts w:ascii="Times New Roman" w:eastAsia="MS Mincho" w:hAnsi="Times New Roman" w:cs="Times New Roman"/>
          <w:color w:val="7030A0"/>
          <w:sz w:val="20"/>
          <w:szCs w:val="20"/>
          <w:lang w:val="en-GB"/>
        </w:rPr>
        <w:t xml:space="preserve"> </w:t>
      </w:r>
      <w:r>
        <w:rPr>
          <w:rFonts w:ascii="Times New Roman" w:eastAsia="MS Mincho" w:hAnsi="Times New Roman" w:cs="Times New Roman"/>
          <w:color w:val="7030A0"/>
          <w:sz w:val="20"/>
          <w:szCs w:val="20"/>
          <w:lang w:val="en-GB"/>
        </w:rPr>
        <w:t>shall</w:t>
      </w:r>
      <w:r w:rsidRPr="00570CED">
        <w:rPr>
          <w:rFonts w:ascii="Times New Roman" w:eastAsia="MS Mincho" w:hAnsi="Times New Roman" w:cs="Times New Roman"/>
          <w:color w:val="7030A0"/>
          <w:sz w:val="20"/>
          <w:szCs w:val="20"/>
          <w:lang w:val="en-GB"/>
        </w:rPr>
        <w:t xml:space="preserve"> also be presented together with absolute figures as shown in the Annex </w:t>
      </w:r>
      <w:r>
        <w:rPr>
          <w:rFonts w:ascii="Times New Roman" w:eastAsia="MS Mincho" w:hAnsi="Times New Roman" w:cs="Times New Roman"/>
          <w:color w:val="7030A0"/>
          <w:sz w:val="20"/>
          <w:szCs w:val="20"/>
          <w:lang w:val="en-GB"/>
        </w:rPr>
        <w:t>N1</w:t>
      </w:r>
      <w:r w:rsidRPr="00570CED">
        <w:rPr>
          <w:rFonts w:ascii="Times New Roman" w:eastAsia="MS Mincho" w:hAnsi="Times New Roman" w:cs="Times New Roman"/>
          <w:color w:val="7030A0"/>
          <w:sz w:val="20"/>
          <w:szCs w:val="20"/>
          <w:lang w:val="en-GB"/>
        </w:rPr>
        <w:t xml:space="preserve">, </w:t>
      </w:r>
      <w:r>
        <w:rPr>
          <w:rFonts w:ascii="Times New Roman" w:eastAsia="MS Mincho" w:hAnsi="Times New Roman" w:cs="Times New Roman"/>
          <w:color w:val="7030A0"/>
          <w:sz w:val="20"/>
          <w:szCs w:val="20"/>
          <w:lang w:val="en-GB"/>
        </w:rPr>
        <w:t>T</w:t>
      </w:r>
      <w:r w:rsidRPr="00570CED">
        <w:rPr>
          <w:rFonts w:ascii="Times New Roman" w:eastAsia="MS Mincho" w:hAnsi="Times New Roman" w:cs="Times New Roman"/>
          <w:color w:val="7030A0"/>
          <w:sz w:val="20"/>
          <w:szCs w:val="20"/>
          <w:lang w:val="en-GB"/>
        </w:rPr>
        <w:t xml:space="preserve">able </w:t>
      </w:r>
      <w:r>
        <w:rPr>
          <w:rFonts w:ascii="Times New Roman" w:eastAsia="MS Mincho" w:hAnsi="Times New Roman" w:cs="Times New Roman"/>
          <w:color w:val="7030A0"/>
          <w:sz w:val="20"/>
          <w:szCs w:val="20"/>
          <w:lang w:val="en-GB"/>
        </w:rPr>
        <w:t>AN8</w:t>
      </w:r>
      <w:r w:rsidRPr="00570CED">
        <w:rPr>
          <w:rFonts w:ascii="Times New Roman" w:eastAsia="MS Mincho" w:hAnsi="Times New Roman" w:cs="Times New Roman"/>
          <w:color w:val="7030A0"/>
          <w:sz w:val="20"/>
          <w:szCs w:val="20"/>
          <w:lang w:val="en-GB"/>
        </w:rPr>
        <w:t>:</w:t>
      </w:r>
    </w:p>
    <w:p w:rsidR="00BA3AB7" w:rsidRDefault="00BA3AB7" w:rsidP="00570CED">
      <w:pPr>
        <w:pStyle w:val="BodyText"/>
        <w:rPr>
          <w:rFonts w:cs="Times New Roman"/>
        </w:rPr>
      </w:pPr>
      <w:r w:rsidRPr="00101CE8">
        <w:rPr>
          <w:rFonts w:cs="Times New Roman"/>
        </w:rPr>
        <w:pict>
          <v:shape id="_x0000_i1041" type="#_x0000_t75" style="width:296.25pt;height:252pt;mso-wrap-style:none;mso-position-horizontal-relative:char;mso-position-vertical-relative:line;v-text-anchor:middle" fillcolor="#89ba17">
            <v:imagedata r:id="rId23" o:title=""/>
            <v:shadow color="#58585a"/>
          </v:shape>
        </w:pict>
      </w:r>
    </w:p>
    <w:p w:rsidR="00BA3AB7" w:rsidRDefault="00BA3AB7" w:rsidP="00570CED">
      <w:pPr>
        <w:pStyle w:val="BodyText"/>
        <w:rPr>
          <w:rFonts w:ascii="Times New Roman" w:hAnsi="Times New Roman" w:cs="Times New Roman"/>
          <w:color w:val="7030A0"/>
          <w:lang w:val="en-GB"/>
        </w:rPr>
      </w:pPr>
      <w:r w:rsidRPr="00AE5D33">
        <w:rPr>
          <w:rFonts w:ascii="Times New Roman" w:hAnsi="Times New Roman" w:cs="Times New Roman"/>
          <w:b/>
          <w:bCs/>
        </w:rPr>
        <w:t xml:space="preserve">Fig. 14 </w:t>
      </w:r>
      <w:r w:rsidRPr="001F5627">
        <w:rPr>
          <w:rFonts w:ascii="Times New Roman" w:hAnsi="Times New Roman" w:cs="Times New Roman"/>
        </w:rPr>
        <w:t>E</w:t>
      </w:r>
      <w:r w:rsidRPr="00624498">
        <w:rPr>
          <w:rFonts w:ascii="Times New Roman" w:hAnsi="Times New Roman" w:cs="Times New Roman"/>
        </w:rPr>
        <w:t xml:space="preserve">nvironmental </w:t>
      </w:r>
      <w:r>
        <w:rPr>
          <w:rFonts w:ascii="Times New Roman" w:hAnsi="Times New Roman" w:cs="Times New Roman"/>
        </w:rPr>
        <w:t>i</w:t>
      </w:r>
      <w:r w:rsidRPr="00624498">
        <w:rPr>
          <w:rFonts w:ascii="Times New Roman" w:hAnsi="Times New Roman" w:cs="Times New Roman"/>
        </w:rPr>
        <w:t>mpact category indicators overview for</w:t>
      </w:r>
      <w:r>
        <w:rPr>
          <w:rFonts w:ascii="Times New Roman" w:hAnsi="Times New Roman" w:cs="Times New Roman"/>
        </w:rPr>
        <w:t xml:space="preserve"> Services</w:t>
      </w:r>
      <w:r w:rsidRPr="00570CED">
        <w:rPr>
          <w:rFonts w:ascii="Times New Roman" w:hAnsi="Times New Roman" w:cs="Times New Roman"/>
          <w:color w:val="7030A0"/>
          <w:lang w:val="en-GB"/>
        </w:rPr>
        <w:t xml:space="preserve"> </w:t>
      </w:r>
    </w:p>
    <w:p w:rsidR="00BA3AB7" w:rsidRPr="00570CED" w:rsidRDefault="00BA3AB7" w:rsidP="00570CED">
      <w:pPr>
        <w:pStyle w:val="BodyText"/>
        <w:rPr>
          <w:rFonts w:ascii="Times New Roman" w:hAnsi="Times New Roman" w:cs="Times New Roman"/>
          <w:color w:val="7030A0"/>
          <w:lang w:val="en-GB"/>
        </w:rPr>
      </w:pPr>
      <w:r w:rsidRPr="00570CED">
        <w:rPr>
          <w:rFonts w:ascii="Times New Roman" w:hAnsi="Times New Roman" w:cs="Times New Roman"/>
          <w:color w:val="7030A0"/>
          <w:lang w:val="en-GB"/>
        </w:rPr>
        <w:t xml:space="preserve">In addition to the service reporting described above, the general reporting principles for </w:t>
      </w:r>
      <w:r>
        <w:rPr>
          <w:rFonts w:ascii="Times New Roman" w:hAnsi="Times New Roman" w:cs="Times New Roman"/>
          <w:color w:val="7030A0"/>
          <w:lang w:val="en-GB"/>
        </w:rPr>
        <w:t>N</w:t>
      </w:r>
      <w:r w:rsidRPr="00570CED">
        <w:rPr>
          <w:rFonts w:ascii="Times New Roman" w:hAnsi="Times New Roman" w:cs="Times New Roman"/>
          <w:color w:val="7030A0"/>
          <w:lang w:val="en-GB"/>
        </w:rPr>
        <w:t>etworks apply.</w:t>
      </w:r>
    </w:p>
    <w:p w:rsidR="00BA3AB7" w:rsidRPr="00096BDA" w:rsidRDefault="00BA3AB7" w:rsidP="00CA2602">
      <w:pPr>
        <w:rPr>
          <w:color w:val="800080"/>
        </w:rPr>
      </w:pPr>
      <w:r w:rsidRPr="00C438CC">
        <w:br w:type="page"/>
      </w:r>
    </w:p>
    <w:p w:rsidR="00BA3AB7" w:rsidRPr="00B50657" w:rsidRDefault="00BA3AB7" w:rsidP="00CA2602">
      <w:pPr>
        <w:pStyle w:val="Heading1"/>
        <w:jc w:val="both"/>
      </w:pPr>
      <w:bookmarkStart w:id="377" w:name="_Toc263630375"/>
      <w:bookmarkStart w:id="378" w:name="_Toc263887702"/>
      <w:bookmarkStart w:id="379" w:name="_Toc300846758"/>
      <w:r>
        <w:t>7</w:t>
      </w:r>
      <w:r w:rsidRPr="00B50657">
        <w:tab/>
        <w:t>Critical review</w:t>
      </w:r>
      <w:bookmarkEnd w:id="377"/>
      <w:bookmarkEnd w:id="378"/>
      <w:bookmarkEnd w:id="379"/>
    </w:p>
    <w:p w:rsidR="00BA3AB7" w:rsidRPr="00F07CFE" w:rsidRDefault="00BA3AB7" w:rsidP="00CA2602">
      <w:pPr>
        <w:rPr>
          <w:color w:val="7030A0"/>
          <w:lang w:eastAsia="zh-CN"/>
        </w:rPr>
      </w:pPr>
      <w:r w:rsidRPr="00F07CFE">
        <w:rPr>
          <w:color w:val="7030A0"/>
          <w:lang w:eastAsia="zh-CN"/>
        </w:rPr>
        <w:t xml:space="preserve">Any critical review </w:t>
      </w:r>
      <w:r>
        <w:rPr>
          <w:color w:val="7030A0"/>
          <w:lang w:eastAsia="zh-CN"/>
        </w:rPr>
        <w:t>shall</w:t>
      </w:r>
      <w:r w:rsidRPr="00F07CFE">
        <w:rPr>
          <w:color w:val="7030A0"/>
          <w:lang w:eastAsia="zh-CN"/>
        </w:rPr>
        <w:t xml:space="preserve"> be performed according to the requirements in ISO 14040 and ISO 14044 and in this Standard.</w:t>
      </w:r>
    </w:p>
    <w:p w:rsidR="00BA3AB7" w:rsidRDefault="00BA3AB7" w:rsidP="00CA2602">
      <w:pPr>
        <w:pStyle w:val="Heading1"/>
      </w:pPr>
      <w:r>
        <w:br w:type="page"/>
      </w:r>
      <w:bookmarkStart w:id="380" w:name="_Toc276984579"/>
      <w:bookmarkStart w:id="381" w:name="_Toc300846759"/>
      <w:r w:rsidRPr="00B50657">
        <w:t>Annexes (normative)</w:t>
      </w:r>
      <w:bookmarkEnd w:id="380"/>
      <w:bookmarkEnd w:id="381"/>
    </w:p>
    <w:p w:rsidR="00BA3AB7" w:rsidRDefault="00BA3AB7" w:rsidP="009B1E9F"/>
    <w:p w:rsidR="00BA3AB7" w:rsidRDefault="00BA3AB7" w:rsidP="00913E05">
      <w:pPr>
        <w:pStyle w:val="Heading2"/>
      </w:pPr>
      <w:bookmarkStart w:id="382" w:name="_Toc300846760"/>
      <w:r>
        <w:t>Annex M</w:t>
      </w:r>
      <w:r w:rsidRPr="002D1F90">
        <w:t>1</w:t>
      </w:r>
      <w:r>
        <w:t xml:space="preserve"> (Normative)</w:t>
      </w:r>
      <w:r w:rsidRPr="002D1F90">
        <w:tab/>
      </w:r>
      <w:r>
        <w:t>Generic processes</w:t>
      </w:r>
      <w:bookmarkEnd w:id="382"/>
    </w:p>
    <w:p w:rsidR="00BA3AB7" w:rsidRDefault="00BA3AB7" w:rsidP="00913E05">
      <w:pPr>
        <w:rPr>
          <w:b/>
          <w:bCs/>
          <w:color w:val="FF0000"/>
          <w:sz w:val="28"/>
          <w:szCs w:val="28"/>
        </w:rPr>
      </w:pPr>
    </w:p>
    <w:p w:rsidR="00BA3AB7" w:rsidRPr="00A038E5" w:rsidRDefault="00BA3AB7" w:rsidP="00913E05">
      <w:pPr>
        <w:rPr>
          <w:color w:val="993366"/>
        </w:rPr>
      </w:pPr>
      <w:r w:rsidRPr="0074028C">
        <w:rPr>
          <w:color w:val="993366"/>
        </w:rPr>
        <w:t xml:space="preserve">Table AM1 </w:t>
      </w:r>
      <w:r w:rsidRPr="00A038E5">
        <w:rPr>
          <w:color w:val="993366"/>
        </w:rPr>
        <w:t xml:space="preserve">defines the </w:t>
      </w:r>
      <w:commentRangeStart w:id="383"/>
      <w:r w:rsidRPr="00A038E5">
        <w:rPr>
          <w:color w:val="993366"/>
        </w:rPr>
        <w:t>generic processes (G1–G7</w:t>
      </w:r>
      <w:commentRangeEnd w:id="383"/>
      <w:r>
        <w:rPr>
          <w:rStyle w:val="CommentReference"/>
          <w:rFonts w:ascii="Calibri" w:eastAsia="MS Mincho" w:hAnsi="Calibri"/>
          <w:lang w:val="en-US"/>
        </w:rPr>
        <w:commentReference w:id="383"/>
      </w:r>
      <w:r w:rsidRPr="00A038E5">
        <w:rPr>
          <w:color w:val="993366"/>
        </w:rPr>
        <w:t>) to be included if applicable in LCA</w:t>
      </w:r>
      <w:r>
        <w:rPr>
          <w:color w:val="993366"/>
        </w:rPr>
        <w:t>s</w:t>
      </w:r>
      <w:r w:rsidRPr="00A038E5">
        <w:rPr>
          <w:color w:val="993366"/>
        </w:rPr>
        <w:t xml:space="preserve"> for </w:t>
      </w:r>
      <w:r w:rsidRPr="00754726">
        <w:rPr>
          <w:i/>
          <w:iCs/>
          <w:color w:val="993366"/>
        </w:rPr>
        <w:t>ICT Equipment,</w:t>
      </w:r>
      <w:r w:rsidRPr="00A038E5">
        <w:rPr>
          <w:color w:val="993366"/>
        </w:rPr>
        <w:t xml:space="preserve"> </w:t>
      </w:r>
      <w:r w:rsidRPr="00754726">
        <w:rPr>
          <w:i/>
          <w:iCs/>
          <w:color w:val="993366"/>
        </w:rPr>
        <w:t>Networks</w:t>
      </w:r>
      <w:r w:rsidRPr="00A038E5">
        <w:rPr>
          <w:color w:val="993366"/>
        </w:rPr>
        <w:t xml:space="preserve">, and </w:t>
      </w:r>
      <w:r w:rsidRPr="00754726">
        <w:rPr>
          <w:i/>
          <w:iCs/>
          <w:color w:val="993366"/>
        </w:rPr>
        <w:t>Services</w:t>
      </w:r>
      <w:r w:rsidRPr="00A038E5">
        <w:rPr>
          <w:color w:val="993366"/>
        </w:rPr>
        <w:t>, as well as examples of categories and examples of unit processes to be included.</w:t>
      </w:r>
    </w:p>
    <w:p w:rsidR="00BA3AB7" w:rsidRDefault="00BA3AB7" w:rsidP="00913E05">
      <w:pPr>
        <w:rPr>
          <w:color w:val="FF0000"/>
        </w:rPr>
      </w:pPr>
    </w:p>
    <w:p w:rsidR="00BA3AB7" w:rsidRPr="00044B5E" w:rsidRDefault="00BA3AB7" w:rsidP="00913E05">
      <w:pPr>
        <w:pStyle w:val="Caption"/>
        <w:rPr>
          <w:color w:val="FF0000"/>
        </w:rPr>
      </w:pPr>
      <w:r>
        <w:t>Table AM</w:t>
      </w:r>
      <w:fldSimple w:instr=" SEQ Table_A.N \* ARABIC ">
        <w:r>
          <w:rPr>
            <w:noProof/>
          </w:rPr>
          <w:t>1</w:t>
        </w:r>
      </w:fldSimple>
      <w:r>
        <w:t xml:space="preserve"> </w:t>
      </w:r>
      <w:r w:rsidRPr="00D70016">
        <w:t>Generic processes for LCA of ICT equipment. **=optional</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22"/>
        <w:gridCol w:w="1558"/>
        <w:gridCol w:w="2875"/>
        <w:gridCol w:w="1207"/>
        <w:gridCol w:w="2193"/>
      </w:tblGrid>
      <w:tr w:rsidR="00BA3AB7" w:rsidRPr="00C4003C">
        <w:trPr>
          <w:trHeight w:val="255"/>
        </w:trPr>
        <w:tc>
          <w:tcPr>
            <w:tcW w:w="0" w:type="auto"/>
          </w:tcPr>
          <w:p w:rsidR="00BA3AB7" w:rsidRPr="00C4003C" w:rsidRDefault="00BA3AB7" w:rsidP="00913E05">
            <w:pPr>
              <w:overflowPunct/>
              <w:autoSpaceDE/>
              <w:autoSpaceDN/>
              <w:adjustRightInd/>
              <w:spacing w:after="180"/>
              <w:textAlignment w:val="auto"/>
              <w:rPr>
                <w:rFonts w:eastAsia="MS Mincho"/>
                <w:b/>
                <w:bCs/>
                <w:color w:val="993366"/>
                <w:lang w:val="en-US"/>
              </w:rPr>
            </w:pPr>
            <w:r w:rsidRPr="00C4003C">
              <w:rPr>
                <w:rFonts w:eastAsia="MS Mincho"/>
                <w:b/>
                <w:bCs/>
                <w:color w:val="993366"/>
                <w:lang w:val="en-US"/>
              </w:rPr>
              <w:t>Generic process</w:t>
            </w:r>
          </w:p>
        </w:tc>
        <w:tc>
          <w:tcPr>
            <w:tcW w:w="0" w:type="auto"/>
          </w:tcPr>
          <w:p w:rsidR="00BA3AB7" w:rsidRPr="00C4003C" w:rsidRDefault="00BA3AB7" w:rsidP="00913E05">
            <w:pPr>
              <w:overflowPunct/>
              <w:autoSpaceDE/>
              <w:autoSpaceDN/>
              <w:adjustRightInd/>
              <w:spacing w:after="180"/>
              <w:textAlignment w:val="auto"/>
              <w:rPr>
                <w:rFonts w:eastAsia="MS Mincho"/>
                <w:b/>
                <w:bCs/>
                <w:color w:val="993366"/>
                <w:lang w:val="en-US"/>
              </w:rPr>
            </w:pPr>
            <w:r w:rsidRPr="00C4003C">
              <w:rPr>
                <w:rFonts w:eastAsia="MS Mincho"/>
                <w:b/>
                <w:bCs/>
                <w:color w:val="993366"/>
                <w:lang w:val="en-US"/>
              </w:rPr>
              <w:t>Generic process categories</w:t>
            </w:r>
          </w:p>
        </w:tc>
        <w:tc>
          <w:tcPr>
            <w:tcW w:w="0" w:type="auto"/>
          </w:tcPr>
          <w:p w:rsidR="00BA3AB7" w:rsidRPr="00C4003C" w:rsidRDefault="00BA3AB7" w:rsidP="00913E05">
            <w:pPr>
              <w:overflowPunct/>
              <w:autoSpaceDE/>
              <w:autoSpaceDN/>
              <w:adjustRightInd/>
              <w:spacing w:after="180"/>
              <w:textAlignment w:val="auto"/>
              <w:rPr>
                <w:rFonts w:eastAsia="MS Mincho"/>
                <w:b/>
                <w:bCs/>
                <w:color w:val="993366"/>
                <w:lang w:val="en-US"/>
              </w:rPr>
            </w:pPr>
            <w:r w:rsidRPr="00C4003C">
              <w:rPr>
                <w:rFonts w:eastAsia="MS Mincho"/>
                <w:b/>
                <w:bCs/>
                <w:color w:val="993366"/>
                <w:lang w:val="en-US"/>
              </w:rPr>
              <w:t>Unit processes (for each category)</w:t>
            </w:r>
          </w:p>
        </w:tc>
        <w:tc>
          <w:tcPr>
            <w:tcW w:w="0" w:type="auto"/>
          </w:tcPr>
          <w:p w:rsidR="00BA3AB7" w:rsidRPr="00C4003C" w:rsidRDefault="00BA3AB7" w:rsidP="00913E05">
            <w:pPr>
              <w:overflowPunct/>
              <w:autoSpaceDE/>
              <w:autoSpaceDN/>
              <w:adjustRightInd/>
              <w:spacing w:after="180"/>
              <w:textAlignment w:val="auto"/>
              <w:rPr>
                <w:rFonts w:eastAsia="MS Mincho"/>
                <w:b/>
                <w:bCs/>
                <w:color w:val="993366"/>
                <w:lang w:val="en-US"/>
              </w:rPr>
            </w:pPr>
            <w:r w:rsidRPr="00C4003C">
              <w:rPr>
                <w:rFonts w:eastAsia="MS Mincho"/>
                <w:b/>
                <w:bCs/>
                <w:color w:val="993366"/>
                <w:lang w:val="en-US"/>
              </w:rPr>
              <w:t>Product flow unit</w:t>
            </w:r>
          </w:p>
        </w:tc>
        <w:tc>
          <w:tcPr>
            <w:tcW w:w="0" w:type="auto"/>
          </w:tcPr>
          <w:p w:rsidR="00BA3AB7" w:rsidRPr="00C4003C" w:rsidRDefault="00BA3AB7" w:rsidP="00913E05">
            <w:pPr>
              <w:overflowPunct/>
              <w:autoSpaceDE/>
              <w:autoSpaceDN/>
              <w:adjustRightInd/>
              <w:spacing w:after="180"/>
              <w:textAlignment w:val="auto"/>
              <w:rPr>
                <w:rFonts w:eastAsia="MS Mincho"/>
                <w:b/>
                <w:bCs/>
                <w:color w:val="993366"/>
                <w:lang w:val="en-US"/>
              </w:rPr>
            </w:pPr>
            <w:r w:rsidRPr="00C4003C">
              <w:rPr>
                <w:rFonts w:eastAsia="MS Mincho"/>
                <w:b/>
                <w:bCs/>
                <w:color w:val="993366"/>
                <w:lang w:val="en-US"/>
              </w:rPr>
              <w:t>Important issues</w:t>
            </w:r>
          </w:p>
        </w:tc>
      </w:tr>
      <w:tr w:rsidR="00BA3AB7" w:rsidRPr="00C4003C">
        <w:trPr>
          <w:trHeight w:val="255"/>
        </w:trPr>
        <w:tc>
          <w:tcPr>
            <w:tcW w:w="0" w:type="auto"/>
          </w:tcPr>
          <w:p w:rsidR="00BA3AB7" w:rsidRPr="00C4003C" w:rsidRDefault="00BA3AB7" w:rsidP="00913E05">
            <w:pPr>
              <w:overflowPunct/>
              <w:autoSpaceDE/>
              <w:autoSpaceDN/>
              <w:adjustRightInd/>
              <w:spacing w:after="180"/>
              <w:textAlignment w:val="auto"/>
              <w:rPr>
                <w:rFonts w:eastAsia="MS Mincho"/>
                <w:b/>
                <w:bCs/>
                <w:color w:val="993366"/>
                <w:lang w:val="en-US"/>
              </w:rPr>
            </w:pPr>
            <w:r w:rsidRPr="00C4003C">
              <w:rPr>
                <w:rFonts w:eastAsia="MS Mincho"/>
                <w:b/>
                <w:bCs/>
                <w:color w:val="993366"/>
                <w:lang w:val="en-US"/>
              </w:rPr>
              <w:t>G1. Transports&amp;Travel</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Road</w:t>
            </w:r>
          </w:p>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Air</w:t>
            </w:r>
          </w:p>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Ship</w:t>
            </w:r>
          </w:p>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Train</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Pr>
                <w:rFonts w:eastAsia="MS Mincho"/>
                <w:color w:val="993366"/>
                <w:lang w:val="en-US"/>
              </w:rPr>
              <w:t xml:space="preserve">Mandatory: </w:t>
            </w:r>
            <w:r w:rsidRPr="00C4003C">
              <w:rPr>
                <w:rFonts w:eastAsia="MS Mincho"/>
                <w:color w:val="993366"/>
                <w:lang w:val="en-US"/>
              </w:rPr>
              <w:t>Direct (during transport) emissions</w:t>
            </w:r>
          </w:p>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Fuel supply chain</w:t>
            </w:r>
          </w:p>
          <w:p w:rsidR="00BA3AB7" w:rsidRPr="00177039" w:rsidRDefault="00BA3AB7" w:rsidP="00913E05">
            <w:pPr>
              <w:overflowPunct/>
              <w:autoSpaceDE/>
              <w:autoSpaceDN/>
              <w:adjustRightInd/>
              <w:spacing w:after="180"/>
              <w:textAlignment w:val="auto"/>
              <w:rPr>
                <w:rFonts w:eastAsia="MS Mincho"/>
                <w:color w:val="993366"/>
                <w:lang w:val="fr-FR"/>
              </w:rPr>
            </w:pPr>
            <w:r w:rsidRPr="00177039">
              <w:rPr>
                <w:rFonts w:eastAsia="MS Mincho"/>
                <w:color w:val="993366"/>
                <w:lang w:val="fr-FR"/>
              </w:rPr>
              <w:t>Optional: Vehicle production</w:t>
            </w:r>
          </w:p>
          <w:p w:rsidR="00BA3AB7" w:rsidRPr="00177039" w:rsidRDefault="00BA3AB7" w:rsidP="00913E05">
            <w:pPr>
              <w:overflowPunct/>
              <w:autoSpaceDE/>
              <w:autoSpaceDN/>
              <w:adjustRightInd/>
              <w:spacing w:after="180"/>
              <w:textAlignment w:val="auto"/>
              <w:rPr>
                <w:rFonts w:eastAsia="MS Mincho"/>
                <w:color w:val="993366"/>
                <w:lang w:val="fr-FR"/>
              </w:rPr>
            </w:pPr>
            <w:r w:rsidRPr="00177039">
              <w:rPr>
                <w:rFonts w:eastAsia="MS Mincho"/>
                <w:color w:val="993366"/>
                <w:lang w:val="fr-FR"/>
              </w:rPr>
              <w:t>Infrastructure production</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nl-NL"/>
              </w:rPr>
            </w:pPr>
            <w:r w:rsidRPr="00C4003C">
              <w:rPr>
                <w:rFonts w:eastAsia="MS Mincho"/>
                <w:color w:val="993366"/>
                <w:lang w:val="nl-NL"/>
              </w:rPr>
              <w:t>ton×km, kg×km, Cton×km</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Chargeable weight = Cton×km (function that also considers volume or density)</w:t>
            </w:r>
          </w:p>
        </w:tc>
      </w:tr>
      <w:tr w:rsidR="00BA3AB7" w:rsidRPr="00C4003C">
        <w:trPr>
          <w:trHeight w:val="255"/>
        </w:trPr>
        <w:tc>
          <w:tcPr>
            <w:tcW w:w="0" w:type="auto"/>
          </w:tcPr>
          <w:p w:rsidR="00BA3AB7" w:rsidRPr="00C4003C" w:rsidRDefault="00BA3AB7" w:rsidP="00913E05">
            <w:pPr>
              <w:overflowPunct/>
              <w:autoSpaceDE/>
              <w:autoSpaceDN/>
              <w:adjustRightInd/>
              <w:spacing w:after="180"/>
              <w:textAlignment w:val="auto"/>
              <w:rPr>
                <w:rFonts w:eastAsia="MS Mincho"/>
                <w:b/>
                <w:bCs/>
                <w:color w:val="993366"/>
                <w:lang w:val="en-US"/>
              </w:rPr>
            </w:pPr>
            <w:r w:rsidRPr="00C4003C">
              <w:rPr>
                <w:rFonts w:eastAsia="MS Mincho"/>
                <w:b/>
                <w:bCs/>
                <w:color w:val="993366"/>
                <w:lang w:val="en-US"/>
              </w:rPr>
              <w:t>G2. Electricity</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Div. country, regional and producer electricity mixes</w:t>
            </w:r>
          </w:p>
        </w:tc>
        <w:tc>
          <w:tcPr>
            <w:tcW w:w="0" w:type="auto"/>
          </w:tcPr>
          <w:p w:rsidR="00BA3AB7" w:rsidRDefault="00BA3AB7" w:rsidP="00913E05">
            <w:pPr>
              <w:overflowPunct/>
              <w:autoSpaceDE/>
              <w:autoSpaceDN/>
              <w:adjustRightInd/>
              <w:spacing w:after="180"/>
              <w:textAlignment w:val="auto"/>
              <w:rPr>
                <w:rFonts w:eastAsia="MS Mincho"/>
                <w:color w:val="993366"/>
                <w:lang w:val="en-US"/>
              </w:rPr>
            </w:pPr>
            <w:r>
              <w:rPr>
                <w:rFonts w:eastAsia="MS Mincho"/>
                <w:color w:val="993366"/>
                <w:lang w:val="en-US"/>
              </w:rPr>
              <w:t xml:space="preserve">Mandatory: </w:t>
            </w:r>
            <w:r w:rsidRPr="00C4003C">
              <w:rPr>
                <w:rFonts w:eastAsia="MS Mincho"/>
                <w:color w:val="993366"/>
                <w:lang w:val="en-US"/>
              </w:rPr>
              <w:t>Fuel supply chain, Direct emissions (during electricity production)</w:t>
            </w:r>
          </w:p>
          <w:p w:rsidR="00BA3AB7" w:rsidRPr="00C4003C" w:rsidRDefault="00BA3AB7" w:rsidP="00913E05">
            <w:pPr>
              <w:overflowPunct/>
              <w:autoSpaceDE/>
              <w:autoSpaceDN/>
              <w:adjustRightInd/>
              <w:spacing w:after="180"/>
              <w:textAlignment w:val="auto"/>
              <w:rPr>
                <w:rFonts w:eastAsia="MS Mincho"/>
                <w:color w:val="993366"/>
                <w:lang w:val="en-US"/>
              </w:rPr>
            </w:pPr>
            <w:commentRangeStart w:id="384"/>
            <w:r>
              <w:rPr>
                <w:rFonts w:eastAsia="MS Mincho"/>
                <w:color w:val="993366"/>
                <w:lang w:val="en-US"/>
              </w:rPr>
              <w:t xml:space="preserve">Optional: </w:t>
            </w:r>
            <w:r w:rsidRPr="00177039">
              <w:rPr>
                <w:rFonts w:eastAsia="MS Mincho"/>
                <w:color w:val="993366"/>
                <w:lang w:val="en-US"/>
              </w:rPr>
              <w:t xml:space="preserve">power plant </w:t>
            </w:r>
            <w:r>
              <w:rPr>
                <w:rFonts w:eastAsia="MS Mincho"/>
                <w:color w:val="993366"/>
                <w:lang w:val="en-US"/>
              </w:rPr>
              <w:t>production</w:t>
            </w:r>
            <w:r w:rsidRPr="00177039">
              <w:rPr>
                <w:rFonts w:eastAsia="MS Mincho"/>
                <w:color w:val="993366"/>
                <w:lang w:val="en-US"/>
              </w:rPr>
              <w:t>, dam</w:t>
            </w:r>
            <w:r>
              <w:rPr>
                <w:rFonts w:eastAsia="MS Mincho"/>
                <w:color w:val="993366"/>
                <w:lang w:val="en-US"/>
              </w:rPr>
              <w:t xml:space="preserve"> production</w:t>
            </w:r>
            <w:r w:rsidRPr="00177039">
              <w:rPr>
                <w:rFonts w:eastAsia="MS Mincho"/>
                <w:color w:val="993366"/>
                <w:lang w:val="en-US"/>
              </w:rPr>
              <w:t xml:space="preserve">, the grid </w:t>
            </w:r>
            <w:r>
              <w:rPr>
                <w:rFonts w:eastAsia="MS Mincho"/>
                <w:color w:val="993366"/>
                <w:lang w:val="en-US"/>
              </w:rPr>
              <w:t>production</w:t>
            </w:r>
            <w:r w:rsidRPr="00177039">
              <w:rPr>
                <w:rFonts w:eastAsia="MS Mincho"/>
                <w:color w:val="993366"/>
                <w:lang w:val="en-US"/>
              </w:rPr>
              <w:t>, nuclear waste treatment</w:t>
            </w:r>
            <w:commentRangeEnd w:id="384"/>
            <w:r>
              <w:rPr>
                <w:rStyle w:val="CommentReference"/>
                <w:rFonts w:ascii="Calibri" w:eastAsia="MS Mincho" w:hAnsi="Calibri"/>
                <w:lang w:val="en-US"/>
              </w:rPr>
              <w:commentReference w:id="384"/>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kWh</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 </w:t>
            </w:r>
          </w:p>
        </w:tc>
      </w:tr>
      <w:tr w:rsidR="00BA3AB7" w:rsidRPr="00C4003C">
        <w:trPr>
          <w:trHeight w:val="1275"/>
        </w:trPr>
        <w:tc>
          <w:tcPr>
            <w:tcW w:w="0" w:type="auto"/>
          </w:tcPr>
          <w:p w:rsidR="00BA3AB7" w:rsidRPr="00C4003C" w:rsidRDefault="00BA3AB7" w:rsidP="00913E05">
            <w:pPr>
              <w:overflowPunct/>
              <w:autoSpaceDE/>
              <w:autoSpaceDN/>
              <w:adjustRightInd/>
              <w:spacing w:after="180"/>
              <w:textAlignment w:val="auto"/>
              <w:rPr>
                <w:rFonts w:eastAsia="MS Mincho"/>
                <w:b/>
                <w:bCs/>
                <w:color w:val="993366"/>
                <w:lang w:val="en-US"/>
              </w:rPr>
            </w:pPr>
            <w:r w:rsidRPr="00C4003C">
              <w:rPr>
                <w:rFonts w:eastAsia="MS Mincho"/>
                <w:b/>
                <w:bCs/>
                <w:color w:val="993366"/>
                <w:lang w:val="en-US"/>
              </w:rPr>
              <w:t>G3. Fuels</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de-DE"/>
              </w:rPr>
            </w:pPr>
            <w:r w:rsidRPr="00C4003C">
              <w:rPr>
                <w:rFonts w:eastAsia="MS Mincho"/>
                <w:color w:val="993366"/>
                <w:lang w:val="de-DE"/>
              </w:rPr>
              <w:t>Oil</w:t>
            </w:r>
          </w:p>
          <w:p w:rsidR="00BA3AB7" w:rsidRPr="00C4003C" w:rsidRDefault="00BA3AB7" w:rsidP="00913E05">
            <w:pPr>
              <w:overflowPunct/>
              <w:autoSpaceDE/>
              <w:autoSpaceDN/>
              <w:adjustRightInd/>
              <w:spacing w:after="180"/>
              <w:textAlignment w:val="auto"/>
              <w:rPr>
                <w:rFonts w:eastAsia="MS Mincho"/>
                <w:color w:val="993366"/>
                <w:lang w:val="de-DE"/>
              </w:rPr>
            </w:pPr>
            <w:r w:rsidRPr="00C4003C">
              <w:rPr>
                <w:rFonts w:eastAsia="MS Mincho"/>
                <w:color w:val="993366"/>
                <w:lang w:val="de-DE"/>
              </w:rPr>
              <w:t>Diesel</w:t>
            </w:r>
          </w:p>
          <w:p w:rsidR="00BA3AB7" w:rsidRPr="00C4003C" w:rsidRDefault="00BA3AB7" w:rsidP="00913E05">
            <w:pPr>
              <w:overflowPunct/>
              <w:autoSpaceDE/>
              <w:autoSpaceDN/>
              <w:adjustRightInd/>
              <w:spacing w:after="180"/>
              <w:textAlignment w:val="auto"/>
              <w:rPr>
                <w:rFonts w:eastAsia="MS Mincho"/>
                <w:color w:val="993366"/>
                <w:lang w:val="de-DE"/>
              </w:rPr>
            </w:pPr>
            <w:r w:rsidRPr="00C4003C">
              <w:rPr>
                <w:rFonts w:eastAsia="MS Mincho"/>
                <w:color w:val="993366"/>
                <w:lang w:val="de-DE"/>
              </w:rPr>
              <w:t>Petrol</w:t>
            </w:r>
          </w:p>
          <w:p w:rsidR="00BA3AB7" w:rsidRPr="00C4003C" w:rsidRDefault="00BA3AB7" w:rsidP="00913E05">
            <w:pPr>
              <w:overflowPunct/>
              <w:autoSpaceDE/>
              <w:autoSpaceDN/>
              <w:adjustRightInd/>
              <w:spacing w:after="180"/>
              <w:textAlignment w:val="auto"/>
              <w:rPr>
                <w:rFonts w:eastAsia="MS Mincho"/>
                <w:color w:val="993366"/>
                <w:lang w:val="de-DE"/>
              </w:rPr>
            </w:pPr>
            <w:r w:rsidRPr="00C4003C">
              <w:rPr>
                <w:rFonts w:eastAsia="MS Mincho"/>
                <w:color w:val="993366"/>
                <w:lang w:val="de-DE"/>
              </w:rPr>
              <w:t>Jet—fuel</w:t>
            </w:r>
          </w:p>
          <w:p w:rsidR="00BA3AB7" w:rsidRPr="00C4003C" w:rsidRDefault="00BA3AB7" w:rsidP="00913E05">
            <w:pPr>
              <w:overflowPunct/>
              <w:autoSpaceDE/>
              <w:autoSpaceDN/>
              <w:adjustRightInd/>
              <w:spacing w:after="180"/>
              <w:textAlignment w:val="auto"/>
              <w:rPr>
                <w:rFonts w:eastAsia="MS Mincho"/>
                <w:color w:val="993366"/>
                <w:lang w:val="de-DE"/>
              </w:rPr>
            </w:pPr>
            <w:r w:rsidRPr="00C4003C">
              <w:rPr>
                <w:rFonts w:eastAsia="MS Mincho"/>
                <w:color w:val="993366"/>
                <w:lang w:val="de-DE"/>
              </w:rPr>
              <w:t>LPG</w:t>
            </w:r>
          </w:p>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LNG</w:t>
            </w:r>
          </w:p>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Coal</w:t>
            </w:r>
          </w:p>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Gas</w:t>
            </w:r>
          </w:p>
        </w:tc>
        <w:tc>
          <w:tcPr>
            <w:tcW w:w="0" w:type="auto"/>
          </w:tcPr>
          <w:p w:rsidR="00BA3AB7" w:rsidRDefault="00BA3AB7" w:rsidP="00913E05">
            <w:pPr>
              <w:overflowPunct/>
              <w:autoSpaceDE/>
              <w:autoSpaceDN/>
              <w:adjustRightInd/>
              <w:spacing w:after="180"/>
              <w:textAlignment w:val="auto"/>
              <w:rPr>
                <w:rFonts w:eastAsia="MS Mincho"/>
                <w:color w:val="993366"/>
                <w:lang w:val="en-US"/>
              </w:rPr>
            </w:pPr>
            <w:r>
              <w:rPr>
                <w:rFonts w:eastAsia="MS Mincho"/>
                <w:color w:val="993366"/>
                <w:lang w:val="en-US"/>
              </w:rPr>
              <w:t>Mandatory:</w:t>
            </w:r>
          </w:p>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Fuel supply chain:</w:t>
            </w:r>
          </w:p>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Extraction and Production</w:t>
            </w:r>
          </w:p>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Distribution (transports) and emissions related to the incineration of the fuel is connected to a unit process or "site LCI model".</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mass, volume, energy content</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 </w:t>
            </w:r>
          </w:p>
        </w:tc>
      </w:tr>
      <w:tr w:rsidR="00BA3AB7" w:rsidRPr="00C4003C">
        <w:trPr>
          <w:trHeight w:val="1275"/>
        </w:trPr>
        <w:tc>
          <w:tcPr>
            <w:tcW w:w="0" w:type="auto"/>
          </w:tcPr>
          <w:p w:rsidR="00BA3AB7" w:rsidRPr="00C4003C" w:rsidRDefault="00BA3AB7" w:rsidP="00913E05">
            <w:pPr>
              <w:overflowPunct/>
              <w:autoSpaceDE/>
              <w:autoSpaceDN/>
              <w:adjustRightInd/>
              <w:spacing w:after="180"/>
              <w:textAlignment w:val="auto"/>
              <w:rPr>
                <w:rFonts w:eastAsia="MS Mincho"/>
                <w:b/>
                <w:bCs/>
                <w:color w:val="993366"/>
                <w:lang w:val="en-US"/>
              </w:rPr>
            </w:pPr>
            <w:r w:rsidRPr="00C4003C">
              <w:rPr>
                <w:rFonts w:eastAsia="MS Mincho"/>
                <w:b/>
                <w:bCs/>
                <w:color w:val="993366"/>
                <w:lang w:val="en-US"/>
              </w:rPr>
              <w:t>G4. Other energy</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District heating (hot water)</w:t>
            </w:r>
          </w:p>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District heating (steam)</w:t>
            </w:r>
          </w:p>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District cooling (cold water) as electricity</w:t>
            </w:r>
          </w:p>
        </w:tc>
        <w:tc>
          <w:tcPr>
            <w:tcW w:w="0" w:type="auto"/>
          </w:tcPr>
          <w:p w:rsidR="00BA3AB7" w:rsidRPr="00177039" w:rsidRDefault="00BA3AB7" w:rsidP="00913E05">
            <w:pPr>
              <w:overflowPunct/>
              <w:autoSpaceDE/>
              <w:autoSpaceDN/>
              <w:adjustRightInd/>
              <w:spacing w:after="180"/>
              <w:textAlignment w:val="auto"/>
              <w:rPr>
                <w:rFonts w:eastAsia="MS Mincho"/>
                <w:color w:val="993366"/>
                <w:lang w:val="en-US"/>
              </w:rPr>
            </w:pPr>
            <w:r>
              <w:rPr>
                <w:rFonts w:eastAsia="MS Mincho"/>
                <w:color w:val="993366"/>
                <w:lang w:val="en-US"/>
              </w:rPr>
              <w:t xml:space="preserve">Mandatory: </w:t>
            </w:r>
            <w:r w:rsidRPr="00C4003C">
              <w:rPr>
                <w:rFonts w:eastAsia="MS Mincho"/>
                <w:color w:val="993366"/>
                <w:lang w:val="en-US"/>
              </w:rPr>
              <w:t>Fuel supply chain, Direct emissions during en</w:t>
            </w:r>
            <w:r w:rsidRPr="00177039">
              <w:rPr>
                <w:rFonts w:eastAsia="MS Mincho"/>
                <w:color w:val="993366"/>
                <w:lang w:val="en-US"/>
              </w:rPr>
              <w:t>ergy/electricity production</w:t>
            </w:r>
          </w:p>
          <w:p w:rsidR="00BA3AB7" w:rsidRPr="00C4003C" w:rsidRDefault="00BA3AB7" w:rsidP="00913E05">
            <w:pPr>
              <w:overflowPunct/>
              <w:autoSpaceDE/>
              <w:autoSpaceDN/>
              <w:adjustRightInd/>
              <w:spacing w:after="180"/>
              <w:textAlignment w:val="auto"/>
              <w:rPr>
                <w:rFonts w:eastAsia="MS Mincho"/>
                <w:color w:val="993366"/>
                <w:lang w:val="en-US"/>
              </w:rPr>
            </w:pPr>
            <w:r w:rsidRPr="00177039">
              <w:rPr>
                <w:rFonts w:eastAsia="MS Mincho"/>
                <w:color w:val="993366"/>
                <w:lang w:val="en-US"/>
              </w:rPr>
              <w:t>Optional: Power plant construction, Infrastructure production</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kWh</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 xml:space="preserve">Electricity is also a energy source or district heating/cooling production </w:t>
            </w:r>
          </w:p>
        </w:tc>
      </w:tr>
      <w:tr w:rsidR="00BA3AB7" w:rsidRPr="00C4003C">
        <w:trPr>
          <w:trHeight w:val="1275"/>
        </w:trPr>
        <w:tc>
          <w:tcPr>
            <w:tcW w:w="0" w:type="auto"/>
          </w:tcPr>
          <w:p w:rsidR="00BA3AB7" w:rsidRPr="00C4003C" w:rsidRDefault="00BA3AB7" w:rsidP="00913E05">
            <w:pPr>
              <w:overflowPunct/>
              <w:autoSpaceDE/>
              <w:autoSpaceDN/>
              <w:adjustRightInd/>
              <w:spacing w:after="180"/>
              <w:textAlignment w:val="auto"/>
              <w:rPr>
                <w:rFonts w:eastAsia="MS Mincho"/>
                <w:b/>
                <w:bCs/>
                <w:color w:val="993366"/>
                <w:lang w:val="en-US"/>
              </w:rPr>
            </w:pPr>
            <w:r w:rsidRPr="00C4003C">
              <w:rPr>
                <w:rFonts w:eastAsia="MS Mincho"/>
                <w:b/>
                <w:bCs/>
                <w:color w:val="993366"/>
                <w:lang w:val="en-US"/>
              </w:rPr>
              <w:t>G5. Raw material acquisition</w:t>
            </w:r>
          </w:p>
          <w:p w:rsidR="00BA3AB7" w:rsidRPr="00C4003C" w:rsidRDefault="00BA3AB7" w:rsidP="00913E05">
            <w:pPr>
              <w:overflowPunct/>
              <w:autoSpaceDE/>
              <w:autoSpaceDN/>
              <w:adjustRightInd/>
              <w:spacing w:after="180"/>
              <w:textAlignment w:val="auto"/>
              <w:rPr>
                <w:rFonts w:eastAsia="MS Mincho"/>
                <w:b/>
                <w:bCs/>
                <w:i/>
                <w:iCs/>
                <w:color w:val="993366"/>
                <w:lang w:val="en-US"/>
              </w:rPr>
            </w:pPr>
          </w:p>
        </w:tc>
        <w:tc>
          <w:tcPr>
            <w:tcW w:w="0" w:type="auto"/>
          </w:tcPr>
          <w:p w:rsidR="00BA3AB7" w:rsidRPr="00C4003C" w:rsidDel="001354DE" w:rsidRDefault="00BA3AB7" w:rsidP="00913E05">
            <w:pPr>
              <w:overflowPunct/>
              <w:autoSpaceDE/>
              <w:autoSpaceDN/>
              <w:adjustRightInd/>
              <w:spacing w:after="180"/>
              <w:textAlignment w:val="auto"/>
              <w:rPr>
                <w:rFonts w:eastAsia="MS Mincho"/>
                <w:color w:val="993366"/>
                <w:lang w:val="en-US"/>
              </w:rPr>
            </w:pP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Pr>
                <w:rFonts w:eastAsia="MS Mincho"/>
                <w:color w:val="993366"/>
                <w:lang w:val="en-US"/>
              </w:rPr>
              <w:t xml:space="preserve">Mandatory: </w:t>
            </w:r>
            <w:r w:rsidRPr="00C4003C">
              <w:rPr>
                <w:rFonts w:eastAsia="MS Mincho"/>
                <w:color w:val="993366"/>
                <w:lang w:val="en-US"/>
              </w:rPr>
              <w:t>Extraction</w:t>
            </w:r>
          </w:p>
          <w:p w:rsidR="00BA3AB7" w:rsidRPr="00C4003C" w:rsidDel="001354DE"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Processing</w:t>
            </w:r>
          </w:p>
        </w:tc>
        <w:tc>
          <w:tcPr>
            <w:tcW w:w="0" w:type="auto"/>
          </w:tcPr>
          <w:p w:rsidR="00BA3AB7" w:rsidRPr="00C4003C" w:rsidDel="001354DE"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mass, volume</w:t>
            </w:r>
          </w:p>
        </w:tc>
        <w:tc>
          <w:tcPr>
            <w:tcW w:w="0" w:type="auto"/>
          </w:tcPr>
          <w:p w:rsidR="00BA3AB7" w:rsidRPr="00C4003C" w:rsidDel="001354DE" w:rsidRDefault="00BA3AB7" w:rsidP="00913E05">
            <w:pPr>
              <w:overflowPunct/>
              <w:autoSpaceDE/>
              <w:autoSpaceDN/>
              <w:adjustRightInd/>
              <w:spacing w:after="180"/>
              <w:textAlignment w:val="auto"/>
              <w:rPr>
                <w:rFonts w:eastAsia="MS Mincho"/>
                <w:color w:val="993366"/>
                <w:lang w:val="en-US"/>
              </w:rPr>
            </w:pPr>
          </w:p>
        </w:tc>
      </w:tr>
      <w:tr w:rsidR="00BA3AB7" w:rsidRPr="00C4003C">
        <w:trPr>
          <w:trHeight w:val="1275"/>
        </w:trPr>
        <w:tc>
          <w:tcPr>
            <w:tcW w:w="0" w:type="auto"/>
          </w:tcPr>
          <w:p w:rsidR="00BA3AB7" w:rsidRPr="00C4003C" w:rsidRDefault="00BA3AB7" w:rsidP="00913E05">
            <w:pPr>
              <w:overflowPunct/>
              <w:autoSpaceDE/>
              <w:autoSpaceDN/>
              <w:adjustRightInd/>
              <w:spacing w:after="180"/>
              <w:textAlignment w:val="auto"/>
              <w:rPr>
                <w:rFonts w:eastAsia="MS Mincho"/>
                <w:b/>
                <w:bCs/>
                <w:color w:val="993366"/>
                <w:lang w:val="en-US"/>
              </w:rPr>
            </w:pPr>
            <w:r w:rsidRPr="00C4003C">
              <w:rPr>
                <w:rFonts w:eastAsia="MS Mincho"/>
                <w:b/>
                <w:bCs/>
                <w:color w:val="993366"/>
                <w:lang w:val="en-US"/>
              </w:rPr>
              <w:t>G6. End–of–life treatment</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r w:rsidRPr="00C4003C">
              <w:rPr>
                <w:rFonts w:eastAsia="MS Mincho"/>
                <w:color w:val="993366"/>
                <w:lang w:val="en-US"/>
              </w:rPr>
              <w:t xml:space="preserve">See Annex </w:t>
            </w:r>
            <w:r>
              <w:rPr>
                <w:rFonts w:eastAsia="MS Mincho"/>
                <w:color w:val="993366"/>
                <w:lang w:val="en-US"/>
              </w:rPr>
              <w:t>M</w:t>
            </w:r>
            <w:r w:rsidRPr="00C4003C">
              <w:rPr>
                <w:rFonts w:eastAsia="MS Mincho"/>
                <w:color w:val="993366"/>
                <w:lang w:val="en-US"/>
              </w:rPr>
              <w:t>3</w:t>
            </w:r>
          </w:p>
        </w:tc>
        <w:tc>
          <w:tcPr>
            <w:tcW w:w="0" w:type="auto"/>
          </w:tcPr>
          <w:p w:rsidR="00BA3AB7" w:rsidRPr="00C4003C" w:rsidDel="001354DE" w:rsidRDefault="00BA3AB7" w:rsidP="00913E05">
            <w:pPr>
              <w:overflowPunct/>
              <w:autoSpaceDE/>
              <w:autoSpaceDN/>
              <w:adjustRightInd/>
              <w:spacing w:after="180"/>
              <w:textAlignment w:val="auto"/>
              <w:rPr>
                <w:rFonts w:eastAsia="MS Mincho"/>
                <w:color w:val="993366"/>
                <w:lang w:val="en-US"/>
              </w:rPr>
            </w:pPr>
          </w:p>
        </w:tc>
        <w:tc>
          <w:tcPr>
            <w:tcW w:w="0" w:type="auto"/>
          </w:tcPr>
          <w:p w:rsidR="00BA3AB7" w:rsidRPr="00C4003C" w:rsidDel="001354DE" w:rsidRDefault="00BA3AB7" w:rsidP="00913E05">
            <w:pPr>
              <w:overflowPunct/>
              <w:autoSpaceDE/>
              <w:autoSpaceDN/>
              <w:adjustRightInd/>
              <w:spacing w:after="180"/>
              <w:textAlignment w:val="auto"/>
              <w:rPr>
                <w:rFonts w:eastAsia="MS Mincho"/>
                <w:color w:val="993366"/>
                <w:lang w:val="en-US"/>
              </w:rPr>
            </w:pPr>
          </w:p>
        </w:tc>
        <w:tc>
          <w:tcPr>
            <w:tcW w:w="0" w:type="auto"/>
          </w:tcPr>
          <w:p w:rsidR="00BA3AB7" w:rsidRPr="00C4003C" w:rsidDel="001354DE" w:rsidRDefault="00BA3AB7" w:rsidP="00913E05">
            <w:pPr>
              <w:overflowPunct/>
              <w:autoSpaceDE/>
              <w:autoSpaceDN/>
              <w:adjustRightInd/>
              <w:spacing w:after="180"/>
              <w:textAlignment w:val="auto"/>
              <w:rPr>
                <w:rFonts w:eastAsia="MS Mincho"/>
                <w:color w:val="993366"/>
                <w:lang w:val="en-US"/>
              </w:rPr>
            </w:pPr>
          </w:p>
        </w:tc>
      </w:tr>
      <w:tr w:rsidR="00BA3AB7" w:rsidRPr="00C4003C">
        <w:trPr>
          <w:trHeight w:val="1275"/>
        </w:trPr>
        <w:tc>
          <w:tcPr>
            <w:tcW w:w="0" w:type="auto"/>
          </w:tcPr>
          <w:p w:rsidR="00BA3AB7" w:rsidRPr="00C4003C" w:rsidRDefault="00BA3AB7" w:rsidP="00913E05">
            <w:pPr>
              <w:overflowPunct/>
              <w:autoSpaceDE/>
              <w:autoSpaceDN/>
              <w:adjustRightInd/>
              <w:spacing w:after="180"/>
              <w:textAlignment w:val="auto"/>
              <w:rPr>
                <w:rFonts w:eastAsia="MS Mincho"/>
                <w:b/>
                <w:bCs/>
                <w:color w:val="993366"/>
                <w:lang w:val="en-US"/>
              </w:rPr>
            </w:pPr>
            <w:r w:rsidRPr="00C4003C">
              <w:rPr>
                <w:rFonts w:eastAsia="MS Mincho"/>
                <w:b/>
                <w:bCs/>
                <w:color w:val="993366"/>
                <w:lang w:val="en-US"/>
              </w:rPr>
              <w:t>G7. Raw material recycling</w:t>
            </w:r>
          </w:p>
        </w:tc>
        <w:tc>
          <w:tcPr>
            <w:tcW w:w="0" w:type="auto"/>
          </w:tcPr>
          <w:p w:rsidR="00BA3AB7" w:rsidRPr="00C4003C" w:rsidRDefault="00BA3AB7" w:rsidP="00913E05">
            <w:pPr>
              <w:overflowPunct/>
              <w:autoSpaceDE/>
              <w:autoSpaceDN/>
              <w:adjustRightInd/>
              <w:spacing w:after="180"/>
              <w:textAlignment w:val="auto"/>
              <w:rPr>
                <w:rFonts w:eastAsia="MS Mincho"/>
                <w:color w:val="993366"/>
                <w:lang w:val="en-US"/>
              </w:rPr>
            </w:pPr>
          </w:p>
        </w:tc>
        <w:tc>
          <w:tcPr>
            <w:tcW w:w="0" w:type="auto"/>
          </w:tcPr>
          <w:p w:rsidR="00BA3AB7" w:rsidRPr="00C4003C" w:rsidDel="001354DE" w:rsidRDefault="00BA3AB7" w:rsidP="00913E05">
            <w:pPr>
              <w:overflowPunct/>
              <w:autoSpaceDE/>
              <w:autoSpaceDN/>
              <w:adjustRightInd/>
              <w:spacing w:after="180"/>
              <w:textAlignment w:val="auto"/>
              <w:rPr>
                <w:rFonts w:eastAsia="MS Mincho"/>
                <w:color w:val="993366"/>
                <w:lang w:val="en-US"/>
              </w:rPr>
            </w:pPr>
          </w:p>
        </w:tc>
        <w:tc>
          <w:tcPr>
            <w:tcW w:w="0" w:type="auto"/>
          </w:tcPr>
          <w:p w:rsidR="00BA3AB7" w:rsidRPr="00C4003C" w:rsidDel="001354DE" w:rsidRDefault="00BA3AB7" w:rsidP="00913E05">
            <w:pPr>
              <w:overflowPunct/>
              <w:autoSpaceDE/>
              <w:autoSpaceDN/>
              <w:adjustRightInd/>
              <w:spacing w:after="180"/>
              <w:textAlignment w:val="auto"/>
              <w:rPr>
                <w:rFonts w:eastAsia="MS Mincho"/>
                <w:color w:val="993366"/>
                <w:lang w:val="en-US"/>
              </w:rPr>
            </w:pPr>
          </w:p>
        </w:tc>
        <w:tc>
          <w:tcPr>
            <w:tcW w:w="0" w:type="auto"/>
          </w:tcPr>
          <w:p w:rsidR="00BA3AB7" w:rsidRPr="00C4003C" w:rsidDel="001354DE" w:rsidRDefault="00BA3AB7" w:rsidP="00913E05">
            <w:pPr>
              <w:overflowPunct/>
              <w:autoSpaceDE/>
              <w:autoSpaceDN/>
              <w:adjustRightInd/>
              <w:spacing w:after="180"/>
              <w:textAlignment w:val="auto"/>
              <w:rPr>
                <w:rFonts w:eastAsia="MS Mincho"/>
                <w:color w:val="993366"/>
                <w:lang w:val="en-US"/>
              </w:rPr>
            </w:pPr>
          </w:p>
        </w:tc>
      </w:tr>
    </w:tbl>
    <w:p w:rsidR="00BA3AB7" w:rsidRPr="00837846" w:rsidRDefault="00BA3AB7" w:rsidP="00913E05">
      <w:pPr>
        <w:rPr>
          <w:color w:val="FF0000"/>
        </w:rPr>
      </w:pPr>
    </w:p>
    <w:p w:rsidR="00BA3AB7" w:rsidRDefault="00BA3AB7" w:rsidP="00913E05">
      <w:pPr>
        <w:rPr>
          <w:b/>
          <w:bCs/>
          <w:color w:val="FF0000"/>
          <w:sz w:val="28"/>
          <w:szCs w:val="28"/>
        </w:rPr>
      </w:pPr>
    </w:p>
    <w:p w:rsidR="00BA3AB7" w:rsidRPr="00C135F5" w:rsidRDefault="00BA3AB7" w:rsidP="004327C6">
      <w:pPr>
        <w:pStyle w:val="Heading2"/>
        <w:rPr>
          <w:lang w:val="en-US"/>
        </w:rPr>
      </w:pPr>
      <w:r>
        <w:br w:type="page"/>
      </w:r>
      <w:bookmarkStart w:id="385" w:name="_Toc300846761"/>
      <w:r w:rsidRPr="00C135F5">
        <w:rPr>
          <w:lang w:val="en-US"/>
        </w:rPr>
        <w:t>Annex M2 (Normative) Part types</w:t>
      </w:r>
      <w:bookmarkEnd w:id="385"/>
    </w:p>
    <w:p w:rsidR="00BA3AB7" w:rsidRPr="00C135F5" w:rsidRDefault="00BA3AB7" w:rsidP="00913E05">
      <w:pPr>
        <w:rPr>
          <w:color w:val="7030A0"/>
          <w:lang w:val="en-US"/>
        </w:rPr>
      </w:pPr>
    </w:p>
    <w:p w:rsidR="00BA3AB7" w:rsidRPr="009B1E9F" w:rsidRDefault="00BA3AB7" w:rsidP="00913E05">
      <w:pPr>
        <w:rPr>
          <w:color w:val="7030A0"/>
        </w:rPr>
      </w:pPr>
      <w:r>
        <w:rPr>
          <w:color w:val="7030A0"/>
        </w:rPr>
        <w:t xml:space="preserve">Table AM2 </w:t>
      </w:r>
      <w:r w:rsidRPr="009B1E9F">
        <w:rPr>
          <w:color w:val="7030A0"/>
        </w:rPr>
        <w:t xml:space="preserve">lists parts which </w:t>
      </w:r>
      <w:r>
        <w:rPr>
          <w:color w:val="7030A0"/>
        </w:rPr>
        <w:t>shall</w:t>
      </w:r>
      <w:r w:rsidRPr="009B1E9F">
        <w:rPr>
          <w:color w:val="7030A0"/>
        </w:rPr>
        <w:t xml:space="preserve"> be taken into account (if applicable to the Goal&amp;Scope) when performing an LCA of ICT equipment, as well as the corresponding categories and unit processes. The list is to be regarded as a </w:t>
      </w:r>
      <w:r>
        <w:rPr>
          <w:color w:val="7030A0"/>
        </w:rPr>
        <w:t>mandatory</w:t>
      </w:r>
      <w:r w:rsidRPr="009B1E9F">
        <w:rPr>
          <w:color w:val="7030A0"/>
        </w:rPr>
        <w:t xml:space="preserve"> list and more parts/part categories/unit processes may be included.</w:t>
      </w:r>
    </w:p>
    <w:p w:rsidR="00BA3AB7" w:rsidRPr="00837846" w:rsidRDefault="00BA3AB7" w:rsidP="00913E05">
      <w:pPr>
        <w:rPr>
          <w:color w:val="FF0000"/>
        </w:rPr>
      </w:pPr>
    </w:p>
    <w:p w:rsidR="00BA3AB7" w:rsidRPr="00BC31BA" w:rsidRDefault="00BA3AB7" w:rsidP="00913E05">
      <w:pPr>
        <w:pStyle w:val="Caption"/>
        <w:rPr>
          <w:color w:val="993366"/>
        </w:rPr>
      </w:pPr>
      <w:r>
        <w:rPr>
          <w:color w:val="993366"/>
        </w:rPr>
        <w:t>Table AM2 Mandatory</w:t>
      </w:r>
      <w:r w:rsidRPr="00BC31BA">
        <w:rPr>
          <w:color w:val="993366"/>
        </w:rPr>
        <w:t xml:space="preserve"> set of parts for LCA of ICT equipment.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4"/>
        <w:gridCol w:w="2346"/>
        <w:gridCol w:w="1766"/>
        <w:gridCol w:w="2971"/>
        <w:gridCol w:w="1368"/>
      </w:tblGrid>
      <w:tr w:rsidR="00BA3AB7" w:rsidRPr="00C4003C">
        <w:trPr>
          <w:trHeight w:val="255"/>
        </w:trPr>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Part</w:t>
            </w:r>
          </w:p>
        </w:tc>
        <w:tc>
          <w:tcPr>
            <w:tcW w:w="0" w:type="auto"/>
          </w:tcPr>
          <w:p w:rsidR="00BA3AB7" w:rsidRPr="00C4003C" w:rsidRDefault="00BA3AB7" w:rsidP="00913E05">
            <w:pPr>
              <w:overflowPunct/>
              <w:autoSpaceDE/>
              <w:autoSpaceDN/>
              <w:adjustRightInd/>
              <w:textAlignment w:val="auto"/>
              <w:rPr>
                <w:b/>
                <w:bCs/>
                <w:color w:val="993366"/>
                <w:lang w:val="en-US"/>
              </w:rPr>
            </w:pPr>
            <w:r>
              <w:rPr>
                <w:b/>
                <w:bCs/>
                <w:color w:val="993366"/>
                <w:lang w:val="en-US"/>
              </w:rPr>
              <w:t>Mandatory</w:t>
            </w:r>
            <w:r w:rsidRPr="00C4003C">
              <w:rPr>
                <w:b/>
                <w:bCs/>
                <w:color w:val="993366"/>
                <w:lang w:val="en-US"/>
              </w:rPr>
              <w:t xml:space="preserve"> set of Part categories</w:t>
            </w:r>
          </w:p>
        </w:tc>
        <w:tc>
          <w:tcPr>
            <w:tcW w:w="0" w:type="auto"/>
          </w:tcPr>
          <w:p w:rsidR="00BA3AB7" w:rsidRPr="00C4003C" w:rsidRDefault="00BA3AB7" w:rsidP="00913E05">
            <w:pPr>
              <w:overflowPunct/>
              <w:autoSpaceDE/>
              <w:autoSpaceDN/>
              <w:adjustRightInd/>
              <w:textAlignment w:val="auto"/>
              <w:rPr>
                <w:b/>
                <w:bCs/>
                <w:color w:val="993366"/>
                <w:lang w:val="en-US"/>
              </w:rPr>
            </w:pPr>
            <w:commentRangeStart w:id="386"/>
            <w:r w:rsidRPr="00C4003C">
              <w:rPr>
                <w:b/>
                <w:bCs/>
                <w:color w:val="993366"/>
                <w:lang w:val="en-US"/>
              </w:rPr>
              <w:t xml:space="preserve">Part unit processes (for each </w:t>
            </w:r>
            <w:r>
              <w:rPr>
                <w:b/>
                <w:bCs/>
                <w:color w:val="993366"/>
                <w:lang w:val="en-US"/>
              </w:rPr>
              <w:t xml:space="preserve">Part </w:t>
            </w:r>
            <w:r w:rsidRPr="00C4003C">
              <w:rPr>
                <w:b/>
                <w:bCs/>
                <w:color w:val="993366"/>
                <w:lang w:val="en-US"/>
              </w:rPr>
              <w:t>category)</w:t>
            </w:r>
            <w:commentRangeEnd w:id="386"/>
            <w:r w:rsidRPr="00C4003C">
              <w:rPr>
                <w:rStyle w:val="CommentReference"/>
                <w:rFonts w:eastAsia="MS Mincho"/>
                <w:lang w:val="en-US"/>
              </w:rPr>
              <w:commentReference w:id="386"/>
            </w:r>
          </w:p>
        </w:tc>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Product flow unit</w:t>
            </w:r>
          </w:p>
        </w:tc>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Important issues which influence LCI data</w:t>
            </w:r>
          </w:p>
        </w:tc>
      </w:tr>
      <w:tr w:rsidR="00BA3AB7" w:rsidRPr="00C4003C">
        <w:trPr>
          <w:trHeight w:val="255"/>
        </w:trPr>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B1.1.1 Batteries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Lead batteries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Lithium batteries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Nickel—Cadmium batteries</w:t>
            </w:r>
          </w:p>
        </w:tc>
        <w:tc>
          <w:tcPr>
            <w:tcW w:w="0" w:type="auto"/>
          </w:tcPr>
          <w:p w:rsidR="00BA3AB7" w:rsidRDefault="00BA3AB7" w:rsidP="00B52220">
            <w:pPr>
              <w:overflowPunct/>
              <w:autoSpaceDE/>
              <w:autoSpaceDN/>
              <w:adjustRightInd/>
              <w:textAlignment w:val="auto"/>
              <w:rPr>
                <w:color w:val="993366"/>
                <w:lang w:val="en-US"/>
              </w:rPr>
            </w:pPr>
            <w:r w:rsidRPr="00C4003C">
              <w:rPr>
                <w:color w:val="993366"/>
                <w:lang w:val="en-US"/>
              </w:rPr>
              <w:t>Raw Material Acquisition</w:t>
            </w:r>
            <w:r>
              <w:rPr>
                <w:color w:val="993366"/>
                <w:lang w:val="en-US"/>
              </w:rPr>
              <w:t>,</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 xml:space="preserve">Battery cell </w:t>
            </w:r>
            <w:r>
              <w:rPr>
                <w:color w:val="993366"/>
                <w:lang w:val="en-US"/>
              </w:rPr>
              <w:t>assembly,</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Battery module assembly</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Piece,</w:t>
            </w:r>
            <w:r>
              <w:rPr>
                <w:color w:val="993366"/>
                <w:lang w:val="en-US"/>
              </w:rPr>
              <w:t xml:space="preserve"> </w:t>
            </w:r>
            <w:r w:rsidRPr="00C4003C">
              <w:rPr>
                <w:color w:val="993366"/>
                <w:lang w:val="en-US"/>
              </w:rPr>
              <w:t>energy</w:t>
            </w:r>
            <w:r>
              <w:rPr>
                <w:color w:val="993366"/>
                <w:lang w:val="en-US"/>
              </w:rPr>
              <w:t xml:space="preserve"> </w:t>
            </w:r>
            <w:r w:rsidRPr="00C4003C">
              <w:rPr>
                <w:color w:val="993366"/>
                <w:lang w:val="en-US"/>
              </w:rPr>
              <w:t>content,</w:t>
            </w:r>
            <w:r>
              <w:rPr>
                <w:color w:val="993366"/>
                <w:lang w:val="en-US"/>
              </w:rPr>
              <w:t xml:space="preserve"> </w:t>
            </w:r>
            <w:r w:rsidRPr="00C4003C">
              <w:rPr>
                <w:color w:val="993366"/>
                <w:lang w:val="en-US"/>
              </w:rPr>
              <w:t>mass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Size</w:t>
            </w:r>
          </w:p>
        </w:tc>
      </w:tr>
      <w:tr w:rsidR="00BA3AB7" w:rsidRPr="00C4003C">
        <w:trPr>
          <w:trHeight w:val="255"/>
        </w:trPr>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B1.1.2 Cables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Coaxial cables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Fiber cables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Power cables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Network/signal cables</w:t>
            </w:r>
          </w:p>
          <w:p w:rsidR="00BA3AB7" w:rsidRPr="00C4003C" w:rsidRDefault="00BA3AB7" w:rsidP="00913E05">
            <w:pPr>
              <w:overflowPunct/>
              <w:autoSpaceDE/>
              <w:autoSpaceDN/>
              <w:adjustRightInd/>
              <w:textAlignment w:val="auto"/>
              <w:rPr>
                <w:color w:val="993366"/>
                <w:lang w:val="en-US"/>
              </w:rPr>
            </w:pPr>
            <w:r w:rsidRPr="00C4003C">
              <w:rPr>
                <w:i/>
                <w:iCs/>
                <w:color w:val="993366"/>
                <w:lang w:val="en-US"/>
              </w:rPr>
              <w:t>Connectors</w:t>
            </w:r>
          </w:p>
        </w:tc>
        <w:tc>
          <w:tcPr>
            <w:tcW w:w="0" w:type="auto"/>
          </w:tcPr>
          <w:p w:rsidR="00BA3AB7" w:rsidRDefault="00BA3AB7" w:rsidP="00B52220">
            <w:pPr>
              <w:overflowPunct/>
              <w:autoSpaceDE/>
              <w:autoSpaceDN/>
              <w:adjustRightInd/>
              <w:textAlignment w:val="auto"/>
              <w:rPr>
                <w:color w:val="993366"/>
                <w:lang w:val="en-US"/>
              </w:rPr>
            </w:pPr>
            <w:r w:rsidRPr="00C4003C">
              <w:rPr>
                <w:color w:val="993366"/>
                <w:lang w:val="en-US"/>
              </w:rPr>
              <w:t>Raw Material Acquisition</w:t>
            </w:r>
            <w:r>
              <w:rPr>
                <w:color w:val="993366"/>
                <w:lang w:val="en-US"/>
              </w:rPr>
              <w:t>,</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 xml:space="preserve">Cable </w:t>
            </w:r>
            <w:r>
              <w:rPr>
                <w:color w:val="993366"/>
                <w:lang w:val="en-US"/>
              </w:rPr>
              <w:t xml:space="preserve">final assembly </w:t>
            </w:r>
            <w:r w:rsidRPr="00C4003C">
              <w:rPr>
                <w:color w:val="993366"/>
                <w:lang w:val="en-US"/>
              </w:rPr>
              <w:t>(one unit process per part category</w:t>
            </w:r>
            <w:r>
              <w:rPr>
                <w:color w:val="993366"/>
                <w:lang w:val="en-US"/>
              </w:rPr>
              <w:t>*</w:t>
            </w:r>
            <w:r w:rsidRPr="00C4003C">
              <w:rPr>
                <w:color w:val="993366"/>
                <w:lang w:val="en-US"/>
              </w:rPr>
              <w:t>)</w:t>
            </w:r>
          </w:p>
          <w:p w:rsidR="00BA3AB7" w:rsidRPr="00C4003C" w:rsidRDefault="00BA3AB7" w:rsidP="00913E05">
            <w:pPr>
              <w:overflowPunct/>
              <w:autoSpaceDE/>
              <w:autoSpaceDN/>
              <w:adjustRightInd/>
              <w:textAlignment w:val="auto"/>
              <w:rPr>
                <w:color w:val="993366"/>
                <w:lang w:val="en-US"/>
              </w:rPr>
            </w:pP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Piece, mass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Length</w:t>
            </w:r>
          </w:p>
        </w:tc>
      </w:tr>
      <w:tr w:rsidR="00BA3AB7" w:rsidRPr="00C4003C">
        <w:trPr>
          <w:trHeight w:val="255"/>
        </w:trPr>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B1.1.3 Electro—mechanics</w:t>
            </w:r>
          </w:p>
        </w:tc>
        <w:tc>
          <w:tcPr>
            <w:tcW w:w="0" w:type="auto"/>
          </w:tcPr>
          <w:p w:rsidR="00BA3AB7" w:rsidRPr="00C4003C" w:rsidRDefault="00BA3AB7" w:rsidP="00913E05">
            <w:pPr>
              <w:overflowPunct/>
              <w:autoSpaceDE/>
              <w:autoSpaceDN/>
              <w:adjustRightInd/>
              <w:textAlignment w:val="auto"/>
              <w:rPr>
                <w:i/>
                <w:iCs/>
                <w:color w:val="993366"/>
                <w:lang w:val="en-US"/>
              </w:rPr>
            </w:pPr>
            <w:r w:rsidRPr="00C4003C">
              <w:rPr>
                <w:i/>
                <w:iCs/>
                <w:color w:val="993366"/>
                <w:lang w:val="en-US"/>
              </w:rPr>
              <w:t>Connectors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Electric motors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Speakers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Microphones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Camera objectives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Hard Disc Drives</w:t>
            </w:r>
          </w:p>
          <w:p w:rsidR="00BA3AB7" w:rsidRPr="00C4003C" w:rsidRDefault="00BA3AB7" w:rsidP="00913E05">
            <w:pPr>
              <w:overflowPunct/>
              <w:autoSpaceDE/>
              <w:autoSpaceDN/>
              <w:adjustRightInd/>
              <w:textAlignment w:val="auto"/>
              <w:rPr>
                <w:i/>
                <w:iCs/>
                <w:color w:val="993366"/>
                <w:lang w:val="en-US"/>
              </w:rPr>
            </w:pPr>
            <w:r w:rsidRPr="00C4003C">
              <w:rPr>
                <w:color w:val="993366"/>
                <w:lang w:val="en-US"/>
              </w:rPr>
              <w:t>Lighting (lamps)</w:t>
            </w:r>
          </w:p>
        </w:tc>
        <w:tc>
          <w:tcPr>
            <w:tcW w:w="0" w:type="auto"/>
          </w:tcPr>
          <w:p w:rsidR="00BA3AB7" w:rsidRDefault="00BA3AB7" w:rsidP="00B52220">
            <w:pPr>
              <w:overflowPunct/>
              <w:autoSpaceDE/>
              <w:autoSpaceDN/>
              <w:adjustRightInd/>
              <w:textAlignment w:val="auto"/>
              <w:rPr>
                <w:color w:val="993366"/>
                <w:lang w:val="en-US"/>
              </w:rPr>
            </w:pPr>
            <w:r w:rsidRPr="00C4003C">
              <w:rPr>
                <w:color w:val="993366"/>
                <w:lang w:val="en-US"/>
              </w:rPr>
              <w:t>Raw Material Acquisition</w:t>
            </w:r>
            <w:r>
              <w:rPr>
                <w:color w:val="993366"/>
                <w:lang w:val="en-US"/>
              </w:rPr>
              <w:t>,</w:t>
            </w:r>
          </w:p>
          <w:p w:rsidR="00BA3AB7" w:rsidRPr="00C4003C" w:rsidRDefault="00BA3AB7" w:rsidP="00913E05">
            <w:pPr>
              <w:overflowPunct/>
              <w:autoSpaceDE/>
              <w:autoSpaceDN/>
              <w:adjustRightInd/>
              <w:textAlignment w:val="auto"/>
              <w:rPr>
                <w:color w:val="993366"/>
                <w:lang w:val="en-US"/>
              </w:rPr>
            </w:pPr>
            <w:r>
              <w:rPr>
                <w:color w:val="993366"/>
                <w:lang w:val="en-US"/>
              </w:rPr>
              <w:t xml:space="preserve">Part final </w:t>
            </w:r>
            <w:r w:rsidRPr="00C4003C">
              <w:rPr>
                <w:color w:val="993366"/>
                <w:lang w:val="en-US"/>
              </w:rPr>
              <w:t>assembly</w:t>
            </w:r>
            <w:r>
              <w:rPr>
                <w:color w:val="993366"/>
                <w:lang w:val="en-US"/>
              </w:rPr>
              <w:t xml:space="preserve"> </w:t>
            </w:r>
            <w:r w:rsidRPr="00C4003C">
              <w:rPr>
                <w:color w:val="993366"/>
                <w:lang w:val="en-US"/>
              </w:rPr>
              <w:t>(one unit process per part category</w:t>
            </w:r>
            <w:r>
              <w:rPr>
                <w:color w:val="993366"/>
                <w:lang w:val="en-US"/>
              </w:rPr>
              <w:t>*</w:t>
            </w:r>
            <w:r w:rsidRPr="00C4003C">
              <w:rPr>
                <w:color w:val="993366"/>
                <w:lang w:val="en-US"/>
              </w:rPr>
              <w:t xml:space="preserve">) </w:t>
            </w:r>
          </w:p>
          <w:p w:rsidR="00BA3AB7" w:rsidRPr="00C4003C" w:rsidRDefault="00BA3AB7" w:rsidP="00913E05">
            <w:pPr>
              <w:overflowPunct/>
              <w:autoSpaceDE/>
              <w:autoSpaceDN/>
              <w:adjustRightInd/>
              <w:textAlignment w:val="auto"/>
              <w:rPr>
                <w:color w:val="993366"/>
                <w:lang w:val="en-US"/>
              </w:rPr>
            </w:pP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Piece, mass </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 </w:t>
            </w:r>
          </w:p>
        </w:tc>
      </w:tr>
      <w:tr w:rsidR="00BA3AB7" w:rsidRPr="00C4003C">
        <w:trPr>
          <w:trHeight w:val="255"/>
        </w:trPr>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B1.1.4 Integrated circuits (ICs)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Processors, DSPs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ASICs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Memories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Microprocessors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Transistors and diodes</w:t>
            </w:r>
          </w:p>
        </w:tc>
        <w:tc>
          <w:tcPr>
            <w:tcW w:w="0" w:type="auto"/>
          </w:tcPr>
          <w:p w:rsidR="00BA3AB7" w:rsidRDefault="00BA3AB7" w:rsidP="00913E05">
            <w:pPr>
              <w:overflowPunct/>
              <w:autoSpaceDE/>
              <w:autoSpaceDN/>
              <w:adjustRightInd/>
              <w:textAlignment w:val="auto"/>
              <w:rPr>
                <w:color w:val="993366"/>
                <w:lang w:val="en-US"/>
              </w:rPr>
            </w:pPr>
            <w:r>
              <w:rPr>
                <w:color w:val="993366"/>
                <w:lang w:val="en-US"/>
              </w:rPr>
              <w:t xml:space="preserve">Front–end: </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Special IC materials production</w:t>
            </w:r>
            <w:r>
              <w:rPr>
                <w:color w:val="993366"/>
                <w:lang w:val="en-US"/>
              </w:rPr>
              <w:t>,</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Wafer</w:t>
            </w:r>
            <w:r>
              <w:rPr>
                <w:color w:val="993366"/>
                <w:lang w:val="en-US"/>
              </w:rPr>
              <w:t xml:space="preserve"> production,</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Chip</w:t>
            </w:r>
            <w:r>
              <w:rPr>
                <w:color w:val="993366"/>
                <w:lang w:val="en-US"/>
              </w:rPr>
              <w:t xml:space="preserve"> production (“the wafer fab”)</w:t>
            </w:r>
          </w:p>
          <w:p w:rsidR="00BA3AB7" w:rsidRPr="00C4003C" w:rsidRDefault="00BA3AB7" w:rsidP="00913E05">
            <w:pPr>
              <w:overflowPunct/>
              <w:autoSpaceDE/>
              <w:autoSpaceDN/>
              <w:adjustRightInd/>
              <w:textAlignment w:val="auto"/>
              <w:rPr>
                <w:color w:val="993366"/>
                <w:lang w:val="en-US"/>
              </w:rPr>
            </w:pPr>
            <w:r>
              <w:rPr>
                <w:color w:val="993366"/>
                <w:lang w:val="en-US"/>
              </w:rPr>
              <w:t xml:space="preserve">Back–end: </w:t>
            </w:r>
            <w:r w:rsidRPr="00C4003C">
              <w:rPr>
                <w:color w:val="993366"/>
                <w:lang w:val="en-US"/>
              </w:rPr>
              <w:t>IC encapsulation</w:t>
            </w:r>
          </w:p>
        </w:tc>
        <w:tc>
          <w:tcPr>
            <w:tcW w:w="0" w:type="auto"/>
          </w:tcPr>
          <w:p w:rsidR="00BA3AB7" w:rsidRPr="00C4003C" w:rsidRDefault="00BA3AB7" w:rsidP="00913E05">
            <w:pPr>
              <w:overflowPunct/>
              <w:autoSpaceDE/>
              <w:autoSpaceDN/>
              <w:adjustRightInd/>
              <w:textAlignment w:val="auto"/>
              <w:rPr>
                <w:color w:val="993366"/>
                <w:lang w:val="en-US"/>
              </w:rPr>
            </w:pPr>
            <w:commentRangeStart w:id="387"/>
            <w:r w:rsidRPr="00C4003C">
              <w:rPr>
                <w:color w:val="993366"/>
                <w:lang w:val="en-US"/>
              </w:rPr>
              <w:t xml:space="preserve">Piece, </w:t>
            </w:r>
            <w:r>
              <w:rPr>
                <w:color w:val="993366"/>
                <w:lang w:val="en-US"/>
              </w:rPr>
              <w:t>front–end:</w:t>
            </w:r>
            <w:r w:rsidRPr="00C4003C">
              <w:rPr>
                <w:color w:val="993366"/>
                <w:lang w:val="en-US"/>
              </w:rPr>
              <w:t xml:space="preserve"> </w:t>
            </w:r>
            <w:r>
              <w:rPr>
                <w:color w:val="993366"/>
                <w:lang w:val="en-US"/>
              </w:rPr>
              <w:t xml:space="preserve">good </w:t>
            </w:r>
            <w:r w:rsidRPr="00C4003C">
              <w:rPr>
                <w:color w:val="993366"/>
                <w:lang w:val="en-US"/>
              </w:rPr>
              <w:t>die area</w:t>
            </w:r>
            <w:r>
              <w:rPr>
                <w:color w:val="993366"/>
                <w:lang w:val="en-US"/>
              </w:rPr>
              <w:t xml:space="preserve"> </w:t>
            </w:r>
            <w:r w:rsidRPr="00C4003C">
              <w:rPr>
                <w:color w:val="993366"/>
                <w:lang w:val="en-US"/>
              </w:rPr>
              <w:t>[cm2]</w:t>
            </w:r>
            <w:r>
              <w:rPr>
                <w:color w:val="993366"/>
                <w:lang w:val="en-US"/>
              </w:rPr>
              <w:t>, back–end: piece package type</w:t>
            </w:r>
            <w:commentRangeEnd w:id="387"/>
            <w:r>
              <w:rPr>
                <w:rStyle w:val="CommentReference"/>
                <w:rFonts w:ascii="Calibri" w:eastAsia="MS Mincho" w:hAnsi="Calibri"/>
                <w:lang w:val="en-US"/>
              </w:rPr>
              <w:commentReference w:id="387"/>
            </w:r>
          </w:p>
          <w:p w:rsidR="00BA3AB7" w:rsidRPr="00162A6B" w:rsidRDefault="00BA3AB7" w:rsidP="00913E05">
            <w:pPr>
              <w:overflowPunct/>
              <w:autoSpaceDE/>
              <w:autoSpaceDN/>
              <w:adjustRightInd/>
              <w:textAlignment w:val="auto"/>
              <w:rPr>
                <w:i/>
                <w:iCs/>
                <w:color w:val="993366"/>
              </w:rPr>
            </w:pPr>
            <w:r w:rsidRPr="00162A6B">
              <w:rPr>
                <w:i/>
                <w:iCs/>
                <w:color w:val="993366"/>
                <w:lang w:val="en-US"/>
              </w:rPr>
              <w:t>Example</w:t>
            </w:r>
            <w:r>
              <w:rPr>
                <w:i/>
                <w:iCs/>
                <w:color w:val="993366"/>
                <w:lang w:val="en-US"/>
              </w:rPr>
              <w:t>1</w:t>
            </w:r>
            <w:r w:rsidRPr="00162A6B">
              <w:rPr>
                <w:i/>
                <w:iCs/>
                <w:color w:val="993366"/>
                <w:lang w:val="en-US"/>
              </w:rPr>
              <w:t>: A BGA289 package. Good die area 0.166 cm</w:t>
            </w:r>
            <w:r w:rsidRPr="00162A6B">
              <w:rPr>
                <w:i/>
                <w:iCs/>
                <w:color w:val="993366"/>
                <w:vertAlign w:val="superscript"/>
                <w:lang w:val="en-US"/>
              </w:rPr>
              <w:t>2</w:t>
            </w:r>
            <w:r w:rsidRPr="00162A6B">
              <w:rPr>
                <w:i/>
                <w:iCs/>
                <w:color w:val="993366"/>
                <w:lang w:val="en-US"/>
              </w:rPr>
              <w:t xml:space="preserve">. </w:t>
            </w:r>
            <w:r w:rsidRPr="00162A6B">
              <w:rPr>
                <w:i/>
                <w:iCs/>
                <w:color w:val="993366"/>
              </w:rPr>
              <w:t>Environmental Load per BGA289 = ELU/good die area</w:t>
            </w:r>
            <w:r>
              <w:rPr>
                <w:i/>
                <w:iCs/>
                <w:color w:val="993366"/>
              </w:rPr>
              <w:t xml:space="preserve"> in cm</w:t>
            </w:r>
            <w:r>
              <w:rPr>
                <w:i/>
                <w:iCs/>
                <w:color w:val="993366"/>
                <w:vertAlign w:val="superscript"/>
              </w:rPr>
              <w:t>2</w:t>
            </w:r>
            <w:r w:rsidRPr="00162A6B">
              <w:rPr>
                <w:i/>
                <w:iCs/>
                <w:color w:val="993366"/>
              </w:rPr>
              <w:t xml:space="preserve"> × </w:t>
            </w:r>
            <w:r>
              <w:rPr>
                <w:i/>
                <w:iCs/>
                <w:color w:val="993366"/>
              </w:rPr>
              <w:t>0.166 + ELU/piece BGA package type back-end process</w:t>
            </w:r>
          </w:p>
          <w:p w:rsidR="00BA3AB7" w:rsidRDefault="00BA3AB7" w:rsidP="00913E05">
            <w:pPr>
              <w:overflowPunct/>
              <w:autoSpaceDE/>
              <w:autoSpaceDN/>
              <w:adjustRightInd/>
              <w:textAlignment w:val="auto"/>
              <w:rPr>
                <w:color w:val="993366"/>
              </w:rPr>
            </w:pPr>
          </w:p>
          <w:p w:rsidR="00BA3AB7" w:rsidRPr="00573E52" w:rsidRDefault="00BA3AB7" w:rsidP="00573E52">
            <w:pPr>
              <w:overflowPunct/>
              <w:autoSpaceDE/>
              <w:autoSpaceDN/>
              <w:adjustRightInd/>
              <w:textAlignment w:val="auto"/>
              <w:rPr>
                <w:i/>
                <w:iCs/>
                <w:color w:val="993366"/>
              </w:rPr>
            </w:pPr>
            <w:r w:rsidRPr="00573E52">
              <w:rPr>
                <w:i/>
                <w:iCs/>
                <w:color w:val="993366"/>
                <w:lang w:val="en-US"/>
              </w:rPr>
              <w:t>Example</w:t>
            </w:r>
            <w:r>
              <w:rPr>
                <w:i/>
                <w:iCs/>
                <w:color w:val="993366"/>
                <w:lang w:val="en-US"/>
              </w:rPr>
              <w:t>2</w:t>
            </w:r>
            <w:r w:rsidRPr="00573E52">
              <w:rPr>
                <w:i/>
                <w:iCs/>
                <w:color w:val="993366"/>
                <w:lang w:val="en-US"/>
              </w:rPr>
              <w:t xml:space="preserve">: A </w:t>
            </w:r>
            <w:r>
              <w:rPr>
                <w:i/>
                <w:iCs/>
                <w:color w:val="993366"/>
                <w:lang w:val="en-US"/>
              </w:rPr>
              <w:t>“stacked chip”</w:t>
            </w:r>
            <w:r w:rsidRPr="00573E52">
              <w:rPr>
                <w:i/>
                <w:iCs/>
                <w:color w:val="993366"/>
                <w:lang w:val="en-US"/>
              </w:rPr>
              <w:t xml:space="preserve"> package. </w:t>
            </w:r>
            <w:r>
              <w:rPr>
                <w:i/>
                <w:iCs/>
                <w:color w:val="993366"/>
                <w:lang w:val="en-US"/>
              </w:rPr>
              <w:t xml:space="preserve">Total </w:t>
            </w:r>
            <w:r w:rsidRPr="00573E52">
              <w:rPr>
                <w:i/>
                <w:iCs/>
                <w:color w:val="993366"/>
                <w:lang w:val="en-US"/>
              </w:rPr>
              <w:t xml:space="preserve">Good die area </w:t>
            </w:r>
            <w:r>
              <w:rPr>
                <w:i/>
                <w:iCs/>
                <w:color w:val="993366"/>
                <w:lang w:val="en-US"/>
              </w:rPr>
              <w:t>12</w:t>
            </w:r>
            <w:r w:rsidRPr="00573E52">
              <w:rPr>
                <w:i/>
                <w:iCs/>
                <w:color w:val="993366"/>
                <w:lang w:val="en-US"/>
              </w:rPr>
              <w:t xml:space="preserve"> cm</w:t>
            </w:r>
            <w:r w:rsidRPr="00573E52">
              <w:rPr>
                <w:i/>
                <w:iCs/>
                <w:color w:val="993366"/>
                <w:vertAlign w:val="superscript"/>
                <w:lang w:val="en-US"/>
              </w:rPr>
              <w:t>2</w:t>
            </w:r>
            <w:r w:rsidRPr="00573E52">
              <w:rPr>
                <w:i/>
                <w:iCs/>
                <w:color w:val="993366"/>
                <w:lang w:val="en-US"/>
              </w:rPr>
              <w:t xml:space="preserve">. </w:t>
            </w:r>
            <w:r w:rsidRPr="00573E52">
              <w:rPr>
                <w:i/>
                <w:iCs/>
                <w:color w:val="993366"/>
              </w:rPr>
              <w:t xml:space="preserve">Environmental Load (ELU) per </w:t>
            </w:r>
            <w:r>
              <w:rPr>
                <w:i/>
                <w:iCs/>
                <w:color w:val="993366"/>
              </w:rPr>
              <w:t>“stacked chip” package</w:t>
            </w:r>
            <w:r w:rsidRPr="00573E52">
              <w:rPr>
                <w:i/>
                <w:iCs/>
                <w:color w:val="993366"/>
              </w:rPr>
              <w:t xml:space="preserve"> = ELU/good die area</w:t>
            </w:r>
            <w:r>
              <w:rPr>
                <w:i/>
                <w:iCs/>
                <w:color w:val="993366"/>
              </w:rPr>
              <w:t xml:space="preserve"> in cm</w:t>
            </w:r>
            <w:r>
              <w:rPr>
                <w:i/>
                <w:iCs/>
                <w:color w:val="993366"/>
                <w:vertAlign w:val="superscript"/>
              </w:rPr>
              <w:t>2</w:t>
            </w:r>
            <w:r w:rsidRPr="00573E52">
              <w:rPr>
                <w:i/>
                <w:iCs/>
                <w:color w:val="993366"/>
              </w:rPr>
              <w:t xml:space="preserve"> × </w:t>
            </w:r>
            <w:r>
              <w:rPr>
                <w:i/>
                <w:iCs/>
                <w:color w:val="993366"/>
              </w:rPr>
              <w:t>12 + ELU/piece “stacked chip” package type back-end process</w:t>
            </w:r>
          </w:p>
          <w:p w:rsidR="00BA3AB7" w:rsidRPr="00162A6B" w:rsidRDefault="00BA3AB7" w:rsidP="00913E05">
            <w:pPr>
              <w:overflowPunct/>
              <w:autoSpaceDE/>
              <w:autoSpaceDN/>
              <w:adjustRightInd/>
              <w:textAlignment w:val="auto"/>
              <w:rPr>
                <w:color w:val="993366"/>
              </w:rPr>
            </w:pPr>
          </w:p>
          <w:p w:rsidR="00BA3AB7" w:rsidRPr="00162A6B" w:rsidRDefault="00BA3AB7" w:rsidP="00913E05">
            <w:pPr>
              <w:overflowPunct/>
              <w:autoSpaceDE/>
              <w:autoSpaceDN/>
              <w:adjustRightInd/>
              <w:textAlignment w:val="auto"/>
              <w:rPr>
                <w:color w:val="993366"/>
              </w:rPr>
            </w:pPr>
          </w:p>
          <w:p w:rsidR="00BA3AB7" w:rsidRPr="00C4003C" w:rsidRDefault="00BA3AB7" w:rsidP="00913E05">
            <w:pPr>
              <w:overflowPunct/>
              <w:autoSpaceDE/>
              <w:autoSpaceDN/>
              <w:adjustRightInd/>
              <w:textAlignment w:val="auto"/>
              <w:rPr>
                <w:color w:val="993366"/>
                <w:lang w:val="en-US"/>
              </w:rPr>
            </w:pPr>
            <w:r w:rsidRPr="00C4003C">
              <w:rPr>
                <w:color w:val="993366"/>
                <w:lang w:val="en-US"/>
              </w:rPr>
              <w:t xml:space="preserve">Transistors and diodes: </w:t>
            </w:r>
            <w:r>
              <w:rPr>
                <w:color w:val="993366"/>
                <w:lang w:val="en-US"/>
              </w:rPr>
              <w:t xml:space="preserve">Piece, </w:t>
            </w:r>
            <w:r w:rsidRPr="00C4003C">
              <w:rPr>
                <w:color w:val="993366"/>
                <w:lang w:val="en-US"/>
              </w:rPr>
              <w:t>mass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Yield</w:t>
            </w:r>
            <w:r>
              <w:rPr>
                <w:color w:val="993366"/>
                <w:lang w:val="en-US"/>
              </w:rPr>
              <w:t xml:space="preserve"> in chip production</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Business activities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Factory and machinery</w:t>
            </w:r>
          </w:p>
        </w:tc>
      </w:tr>
      <w:tr w:rsidR="00BA3AB7" w:rsidRPr="00C4003C">
        <w:trPr>
          <w:trHeight w:val="255"/>
        </w:trPr>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B1.1.5 Mechanics / Materials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Nuts, bolts</w:t>
            </w:r>
            <w:r>
              <w:rPr>
                <w:color w:val="993366"/>
                <w:lang w:val="en-US"/>
              </w:rPr>
              <w:t>, screws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Fronts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Frames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Racks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Cabinets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Towers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Containers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Solder</w:t>
            </w:r>
          </w:p>
          <w:p w:rsidR="00BA3AB7" w:rsidRPr="00C4003C" w:rsidRDefault="00BA3AB7" w:rsidP="00913E05">
            <w:pPr>
              <w:overflowPunct/>
              <w:autoSpaceDE/>
              <w:autoSpaceDN/>
              <w:adjustRightInd/>
              <w:textAlignment w:val="auto"/>
              <w:rPr>
                <w:i/>
                <w:iCs/>
                <w:color w:val="993366"/>
                <w:lang w:val="en-US"/>
              </w:rPr>
            </w:pPr>
          </w:p>
        </w:tc>
        <w:tc>
          <w:tcPr>
            <w:tcW w:w="0" w:type="auto"/>
          </w:tcPr>
          <w:p w:rsidR="00BA3AB7" w:rsidRDefault="00BA3AB7" w:rsidP="00913E05">
            <w:pPr>
              <w:overflowPunct/>
              <w:autoSpaceDE/>
              <w:autoSpaceDN/>
              <w:adjustRightInd/>
              <w:textAlignment w:val="auto"/>
              <w:rPr>
                <w:color w:val="993366"/>
                <w:lang w:val="en-US"/>
              </w:rPr>
            </w:pPr>
            <w:r w:rsidRPr="00C4003C">
              <w:rPr>
                <w:color w:val="993366"/>
                <w:lang w:val="en-US"/>
              </w:rPr>
              <w:t>Raw Material Acquisition</w:t>
            </w:r>
            <w:r>
              <w:rPr>
                <w:color w:val="993366"/>
                <w:lang w:val="en-US"/>
              </w:rPr>
              <w:t>,</w:t>
            </w:r>
          </w:p>
          <w:p w:rsidR="00BA3AB7" w:rsidRPr="00C4003C" w:rsidRDefault="00BA3AB7" w:rsidP="00913E05">
            <w:pPr>
              <w:overflowPunct/>
              <w:autoSpaceDE/>
              <w:autoSpaceDN/>
              <w:adjustRightInd/>
              <w:textAlignment w:val="auto"/>
              <w:rPr>
                <w:color w:val="993366"/>
                <w:lang w:val="en-US"/>
              </w:rPr>
            </w:pPr>
            <w:r>
              <w:rPr>
                <w:color w:val="993366"/>
                <w:lang w:val="en-US"/>
              </w:rPr>
              <w:t xml:space="preserve">Part final </w:t>
            </w:r>
            <w:r w:rsidRPr="00C4003C">
              <w:rPr>
                <w:color w:val="993366"/>
                <w:lang w:val="en-US"/>
              </w:rPr>
              <w:t>assembly</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(one unit process per part category</w:t>
            </w:r>
            <w:r>
              <w:rPr>
                <w:color w:val="993366"/>
                <w:lang w:val="en-US"/>
              </w:rPr>
              <w:t>*</w:t>
            </w:r>
            <w:r w:rsidRPr="00C4003C">
              <w:rPr>
                <w:color w:val="993366"/>
                <w:lang w:val="en-US"/>
              </w:rPr>
              <w:t>)</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Piece, mass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 </w:t>
            </w:r>
          </w:p>
        </w:tc>
      </w:tr>
      <w:tr w:rsidR="00BA3AB7" w:rsidRPr="00C4003C">
        <w:trPr>
          <w:trHeight w:val="255"/>
        </w:trPr>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B1.1.6 Displays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PDP</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LCD</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LED</w:t>
            </w:r>
          </w:p>
        </w:tc>
        <w:tc>
          <w:tcPr>
            <w:tcW w:w="0" w:type="auto"/>
          </w:tcPr>
          <w:p w:rsidR="00BA3AB7" w:rsidRPr="00C4003C" w:rsidRDefault="00BA3AB7" w:rsidP="00913E05">
            <w:pPr>
              <w:overflowPunct/>
              <w:autoSpaceDE/>
              <w:autoSpaceDN/>
              <w:adjustRightInd/>
              <w:textAlignment w:val="auto"/>
              <w:rPr>
                <w:color w:val="993366"/>
                <w:lang w:val="en-US"/>
              </w:rPr>
            </w:pPr>
            <w:r>
              <w:rPr>
                <w:color w:val="993366"/>
                <w:lang w:val="en-US"/>
              </w:rPr>
              <w:t xml:space="preserve">Raw </w:t>
            </w:r>
            <w:r w:rsidRPr="00C4003C">
              <w:rPr>
                <w:color w:val="993366"/>
                <w:lang w:val="en-US"/>
              </w:rPr>
              <w:t xml:space="preserve">materials </w:t>
            </w:r>
            <w:r>
              <w:rPr>
                <w:color w:val="993366"/>
                <w:lang w:val="en-US"/>
              </w:rPr>
              <w:t>Acquisition for s</w:t>
            </w:r>
            <w:r w:rsidRPr="00C4003C">
              <w:rPr>
                <w:color w:val="993366"/>
                <w:lang w:val="en-US"/>
              </w:rPr>
              <w:t>pecial display panel</w:t>
            </w:r>
            <w:r>
              <w:rPr>
                <w:color w:val="993366"/>
                <w:lang w:val="en-US"/>
              </w:rPr>
              <w:t xml:space="preserve"> materials,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Display panel</w:t>
            </w:r>
            <w:r>
              <w:rPr>
                <w:color w:val="993366"/>
                <w:lang w:val="en-US"/>
              </w:rPr>
              <w:t xml:space="preserve"> assembly,</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Display module</w:t>
            </w:r>
            <w:r>
              <w:rPr>
                <w:color w:val="993366"/>
                <w:lang w:val="en-US"/>
              </w:rPr>
              <w:t xml:space="preserve"> assembly</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Piece, mass, active area</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Yield</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Business activities</w:t>
            </w:r>
            <w:r>
              <w:rPr>
                <w:color w:val="993366"/>
                <w:lang w:val="en-US"/>
              </w:rPr>
              <w:t>,</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Factory and machinery</w:t>
            </w:r>
          </w:p>
        </w:tc>
      </w:tr>
      <w:tr w:rsidR="00BA3AB7" w:rsidRPr="00C4003C">
        <w:trPr>
          <w:trHeight w:val="255"/>
        </w:trPr>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B1.1.7 PCB</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Plastic</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Ceramic</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Flex–film</w:t>
            </w:r>
          </w:p>
        </w:tc>
        <w:tc>
          <w:tcPr>
            <w:tcW w:w="0" w:type="auto"/>
          </w:tcPr>
          <w:p w:rsidR="00BA3AB7" w:rsidRPr="00C4003C" w:rsidRDefault="00BA3AB7" w:rsidP="00913E05">
            <w:pPr>
              <w:overflowPunct/>
              <w:autoSpaceDE/>
              <w:autoSpaceDN/>
              <w:adjustRightInd/>
              <w:textAlignment w:val="auto"/>
              <w:rPr>
                <w:color w:val="993366"/>
                <w:lang w:val="en-US"/>
              </w:rPr>
            </w:pPr>
            <w:r>
              <w:rPr>
                <w:color w:val="993366"/>
                <w:lang w:val="en-US"/>
              </w:rPr>
              <w:t xml:space="preserve">Raw </w:t>
            </w:r>
            <w:r w:rsidRPr="00C4003C">
              <w:rPr>
                <w:color w:val="993366"/>
                <w:lang w:val="en-US"/>
              </w:rPr>
              <w:t xml:space="preserve">materials </w:t>
            </w:r>
            <w:r>
              <w:rPr>
                <w:color w:val="993366"/>
                <w:lang w:val="en-US"/>
              </w:rPr>
              <w:t>Acquisition for</w:t>
            </w:r>
            <w:r w:rsidRPr="00C4003C">
              <w:rPr>
                <w:color w:val="993366"/>
                <w:lang w:val="en-US"/>
              </w:rPr>
              <w:t xml:space="preserve"> </w:t>
            </w:r>
            <w:r>
              <w:rPr>
                <w:color w:val="993366"/>
                <w:lang w:val="en-US"/>
              </w:rPr>
              <w:t>s</w:t>
            </w:r>
            <w:r w:rsidRPr="00C4003C">
              <w:rPr>
                <w:color w:val="993366"/>
                <w:lang w:val="en-US"/>
              </w:rPr>
              <w:t>pecial PCB materials</w:t>
            </w:r>
            <w:r>
              <w:rPr>
                <w:color w:val="993366"/>
                <w:lang w:val="en-US"/>
              </w:rPr>
              <w:t>,</w:t>
            </w:r>
          </w:p>
          <w:p w:rsidR="00BA3AB7" w:rsidRPr="00C4003C" w:rsidRDefault="00BA3AB7" w:rsidP="00913E05">
            <w:pPr>
              <w:overflowPunct/>
              <w:autoSpaceDE/>
              <w:autoSpaceDN/>
              <w:adjustRightInd/>
              <w:textAlignment w:val="auto"/>
              <w:rPr>
                <w:color w:val="993366"/>
                <w:lang w:val="en-US"/>
              </w:rPr>
            </w:pPr>
            <w:r>
              <w:rPr>
                <w:color w:val="993366"/>
                <w:lang w:val="en-US"/>
              </w:rPr>
              <w:t xml:space="preserve">Raw </w:t>
            </w:r>
            <w:r w:rsidRPr="00C4003C">
              <w:rPr>
                <w:color w:val="993366"/>
                <w:lang w:val="en-US"/>
              </w:rPr>
              <w:t xml:space="preserve">materials </w:t>
            </w:r>
            <w:r>
              <w:rPr>
                <w:color w:val="993366"/>
                <w:lang w:val="en-US"/>
              </w:rPr>
              <w:t>Acquisition for</w:t>
            </w:r>
            <w:r w:rsidRPr="00C4003C">
              <w:rPr>
                <w:color w:val="993366"/>
                <w:lang w:val="en-US"/>
              </w:rPr>
              <w:t xml:space="preserve"> PCB semi–produced composite materials</w:t>
            </w:r>
            <w:r>
              <w:rPr>
                <w:color w:val="993366"/>
                <w:lang w:val="en-US"/>
              </w:rPr>
              <w:t>,</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 xml:space="preserve">PCB </w:t>
            </w:r>
            <w:r>
              <w:rPr>
                <w:color w:val="993366"/>
                <w:lang w:val="en-US"/>
              </w:rPr>
              <w:t>final assembly</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Piece, mass, cm2×layer</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Yield</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Business activities</w:t>
            </w:r>
            <w:r>
              <w:rPr>
                <w:color w:val="993366"/>
                <w:lang w:val="en-US"/>
              </w:rPr>
              <w:t>,</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Factory and machinery</w:t>
            </w:r>
          </w:p>
        </w:tc>
      </w:tr>
      <w:tr w:rsidR="00BA3AB7" w:rsidRPr="00C4003C">
        <w:trPr>
          <w:trHeight w:val="255"/>
        </w:trPr>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B1.1.8 Other PCBA components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Resistors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Capacitors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Inductors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Relays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LEDs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Potentiometers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Quartz crystal oscillator</w:t>
            </w:r>
          </w:p>
        </w:tc>
        <w:tc>
          <w:tcPr>
            <w:tcW w:w="0" w:type="auto"/>
          </w:tcPr>
          <w:p w:rsidR="00BA3AB7" w:rsidRDefault="00BA3AB7" w:rsidP="00B52220">
            <w:pPr>
              <w:overflowPunct/>
              <w:autoSpaceDE/>
              <w:autoSpaceDN/>
              <w:adjustRightInd/>
              <w:textAlignment w:val="auto"/>
              <w:rPr>
                <w:color w:val="993366"/>
                <w:lang w:val="en-US"/>
              </w:rPr>
            </w:pPr>
            <w:r w:rsidRPr="00C4003C">
              <w:rPr>
                <w:color w:val="993366"/>
                <w:lang w:val="en-US"/>
              </w:rPr>
              <w:t>Raw Material Acquisition</w:t>
            </w:r>
            <w:r>
              <w:rPr>
                <w:color w:val="993366"/>
                <w:lang w:val="en-US"/>
              </w:rPr>
              <w:t>,</w:t>
            </w:r>
          </w:p>
          <w:p w:rsidR="00BA3AB7" w:rsidRPr="00C4003C" w:rsidRDefault="00BA3AB7" w:rsidP="00B52220">
            <w:pPr>
              <w:overflowPunct/>
              <w:autoSpaceDE/>
              <w:autoSpaceDN/>
              <w:adjustRightInd/>
              <w:textAlignment w:val="auto"/>
              <w:rPr>
                <w:color w:val="993366"/>
                <w:lang w:val="en-US"/>
              </w:rPr>
            </w:pPr>
            <w:r>
              <w:rPr>
                <w:color w:val="993366"/>
                <w:lang w:val="en-US"/>
              </w:rPr>
              <w:t xml:space="preserve">Part final </w:t>
            </w:r>
            <w:r w:rsidRPr="00C4003C">
              <w:rPr>
                <w:color w:val="993366"/>
                <w:lang w:val="en-US"/>
              </w:rPr>
              <w:t>assembly</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(one unit process per part category</w:t>
            </w:r>
            <w:r>
              <w:rPr>
                <w:color w:val="993366"/>
                <w:lang w:val="en-US"/>
              </w:rPr>
              <w:t>*</w:t>
            </w:r>
            <w:r w:rsidRPr="00C4003C">
              <w:rPr>
                <w:color w:val="993366"/>
                <w:lang w:val="en-US"/>
              </w:rPr>
              <w:t>)</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Piece, mass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 </w:t>
            </w:r>
          </w:p>
        </w:tc>
      </w:tr>
      <w:tr w:rsidR="00BA3AB7" w:rsidRPr="00C4003C">
        <w:trPr>
          <w:trHeight w:val="255"/>
        </w:trPr>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B1.1.9 Packaging materials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Paper</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Cardboard</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Plastics</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Wood</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Steel</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Raw Material Acquisition</w:t>
            </w:r>
          </w:p>
          <w:p w:rsidR="00BA3AB7" w:rsidRPr="00C4003C" w:rsidRDefault="00BA3AB7" w:rsidP="00913E05">
            <w:pPr>
              <w:overflowPunct/>
              <w:autoSpaceDE/>
              <w:autoSpaceDN/>
              <w:adjustRightInd/>
              <w:textAlignment w:val="auto"/>
              <w:rPr>
                <w:color w:val="993366"/>
                <w:lang w:val="en-US"/>
              </w:rPr>
            </w:pPr>
            <w:r w:rsidRPr="00C4003C">
              <w:rPr>
                <w:color w:val="993366"/>
                <w:lang w:val="en-US"/>
              </w:rPr>
              <w:t xml:space="preserve">(one </w:t>
            </w:r>
            <w:r>
              <w:rPr>
                <w:color w:val="993366"/>
                <w:lang w:val="en-US"/>
              </w:rPr>
              <w:t>Raw Material</w:t>
            </w:r>
            <w:r w:rsidRPr="00C4003C">
              <w:rPr>
                <w:color w:val="993366"/>
                <w:lang w:val="en-US"/>
              </w:rPr>
              <w:t xml:space="preserve"> per part category</w:t>
            </w:r>
            <w:r>
              <w:rPr>
                <w:color w:val="993366"/>
                <w:lang w:val="en-US"/>
              </w:rPr>
              <w:t>*</w:t>
            </w:r>
            <w:r w:rsidRPr="00C4003C">
              <w:rPr>
                <w:color w:val="993366"/>
                <w:lang w:val="en-US"/>
              </w:rPr>
              <w:t>)</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Mass, volume</w:t>
            </w:r>
            <w:r w:rsidRPr="00C4003C">
              <w:rPr>
                <w:rStyle w:val="FootnoteReference"/>
                <w:color w:val="993366"/>
                <w:lang w:val="en-US"/>
              </w:rPr>
              <w:footnoteReference w:id="27"/>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Lifetime, Reuse, energy recovery</w:t>
            </w:r>
          </w:p>
        </w:tc>
      </w:tr>
      <w:tr w:rsidR="00BA3AB7" w:rsidRPr="00C4003C">
        <w:trPr>
          <w:trHeight w:val="255"/>
        </w:trPr>
        <w:tc>
          <w:tcPr>
            <w:tcW w:w="0" w:type="auto"/>
          </w:tcPr>
          <w:p w:rsidR="00BA3AB7" w:rsidRPr="00C4003C" w:rsidRDefault="00BA3AB7" w:rsidP="00913E05">
            <w:pPr>
              <w:overflowPunct/>
              <w:autoSpaceDE/>
              <w:autoSpaceDN/>
              <w:adjustRightInd/>
              <w:textAlignment w:val="auto"/>
              <w:rPr>
                <w:b/>
                <w:bCs/>
                <w:color w:val="993366"/>
                <w:lang w:val="en-US"/>
              </w:rPr>
            </w:pPr>
            <w:r w:rsidRPr="00C4003C">
              <w:rPr>
                <w:b/>
                <w:bCs/>
                <w:color w:val="993366"/>
                <w:lang w:val="en-US"/>
              </w:rPr>
              <w:t>B1.1.</w:t>
            </w:r>
            <w:r>
              <w:rPr>
                <w:b/>
                <w:bCs/>
                <w:color w:val="993366"/>
                <w:lang w:val="en-US"/>
              </w:rPr>
              <w:t>10</w:t>
            </w:r>
            <w:r w:rsidRPr="00C4003C">
              <w:rPr>
                <w:b/>
                <w:bCs/>
                <w:color w:val="993366"/>
                <w:lang w:val="en-US"/>
              </w:rPr>
              <w:t xml:space="preserve"> Black box modules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Modules bought by ICT equipment producer as complete products (e.g., cameras, modules, memories, printer cartridges)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“Cradle</w:t>
            </w:r>
            <w:r w:rsidRPr="00D27068">
              <w:rPr>
                <w:color w:val="993366"/>
                <w:lang w:val="en-US"/>
              </w:rPr>
              <w:t>–</w:t>
            </w:r>
            <w:r w:rsidRPr="00C4003C">
              <w:rPr>
                <w:color w:val="993366"/>
                <w:lang w:val="en-US"/>
              </w:rPr>
              <w:t>to</w:t>
            </w:r>
            <w:r w:rsidRPr="00D27068">
              <w:rPr>
                <w:color w:val="993366"/>
                <w:lang w:val="en-US"/>
              </w:rPr>
              <w:t>–</w:t>
            </w:r>
            <w:r w:rsidRPr="00C4003C">
              <w:rPr>
                <w:color w:val="993366"/>
                <w:lang w:val="en-US"/>
              </w:rPr>
              <w:t>gate” LCA from supplier</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Piece, mass</w:t>
            </w:r>
          </w:p>
        </w:tc>
        <w:tc>
          <w:tcPr>
            <w:tcW w:w="0" w:type="auto"/>
          </w:tcPr>
          <w:p w:rsidR="00BA3AB7" w:rsidRPr="00C4003C" w:rsidRDefault="00BA3AB7" w:rsidP="00913E05">
            <w:pPr>
              <w:overflowPunct/>
              <w:autoSpaceDE/>
              <w:autoSpaceDN/>
              <w:adjustRightInd/>
              <w:textAlignment w:val="auto"/>
              <w:rPr>
                <w:color w:val="993366"/>
                <w:lang w:val="en-US"/>
              </w:rPr>
            </w:pPr>
            <w:r w:rsidRPr="00C4003C">
              <w:rPr>
                <w:color w:val="993366"/>
                <w:lang w:val="en-US"/>
              </w:rPr>
              <w:t>Size, mass, technology</w:t>
            </w:r>
          </w:p>
        </w:tc>
      </w:tr>
      <w:tr w:rsidR="00BA3AB7" w:rsidRPr="00C4003C">
        <w:trPr>
          <w:trHeight w:val="255"/>
        </w:trPr>
        <w:tc>
          <w:tcPr>
            <w:tcW w:w="0" w:type="auto"/>
          </w:tcPr>
          <w:p w:rsidR="00BA3AB7" w:rsidRPr="00C4003C" w:rsidRDefault="00BA3AB7" w:rsidP="00913E05">
            <w:pPr>
              <w:overflowPunct/>
              <w:autoSpaceDE/>
              <w:autoSpaceDN/>
              <w:adjustRightInd/>
              <w:textAlignment w:val="auto"/>
              <w:rPr>
                <w:b/>
                <w:bCs/>
                <w:color w:val="993366"/>
                <w:lang w:val="en-US"/>
              </w:rPr>
            </w:pPr>
            <w:r>
              <w:rPr>
                <w:b/>
                <w:bCs/>
                <w:color w:val="993366"/>
                <w:lang w:val="en-US"/>
              </w:rPr>
              <w:t>B1.1.1 Software</w:t>
            </w:r>
          </w:p>
        </w:tc>
        <w:tc>
          <w:tcPr>
            <w:tcW w:w="0" w:type="auto"/>
          </w:tcPr>
          <w:p w:rsidR="00BA3AB7" w:rsidRPr="00C4003C" w:rsidRDefault="00BA3AB7" w:rsidP="00913E05">
            <w:pPr>
              <w:overflowPunct/>
              <w:autoSpaceDE/>
              <w:autoSpaceDN/>
              <w:adjustRightInd/>
              <w:textAlignment w:val="auto"/>
              <w:rPr>
                <w:color w:val="993366"/>
                <w:lang w:val="en-US"/>
              </w:rPr>
            </w:pPr>
            <w:r>
              <w:rPr>
                <w:color w:val="993366"/>
                <w:lang w:val="en-US"/>
              </w:rPr>
              <w:t>Software development</w:t>
            </w:r>
          </w:p>
        </w:tc>
        <w:tc>
          <w:tcPr>
            <w:tcW w:w="0" w:type="auto"/>
          </w:tcPr>
          <w:p w:rsidR="00BA3AB7" w:rsidRPr="00C4003C" w:rsidRDefault="00BA3AB7" w:rsidP="00913E05">
            <w:pPr>
              <w:overflowPunct/>
              <w:autoSpaceDE/>
              <w:autoSpaceDN/>
              <w:adjustRightInd/>
              <w:textAlignment w:val="auto"/>
              <w:rPr>
                <w:color w:val="993366"/>
                <w:lang w:val="en-US"/>
              </w:rPr>
            </w:pPr>
          </w:p>
        </w:tc>
        <w:tc>
          <w:tcPr>
            <w:tcW w:w="0" w:type="auto"/>
          </w:tcPr>
          <w:p w:rsidR="00BA3AB7" w:rsidRPr="00C4003C" w:rsidRDefault="00BA3AB7" w:rsidP="00913E05">
            <w:pPr>
              <w:overflowPunct/>
              <w:autoSpaceDE/>
              <w:autoSpaceDN/>
              <w:adjustRightInd/>
              <w:textAlignment w:val="auto"/>
              <w:rPr>
                <w:color w:val="993366"/>
                <w:lang w:val="en-US"/>
              </w:rPr>
            </w:pPr>
          </w:p>
        </w:tc>
        <w:tc>
          <w:tcPr>
            <w:tcW w:w="0" w:type="auto"/>
          </w:tcPr>
          <w:p w:rsidR="00BA3AB7" w:rsidRPr="00C4003C" w:rsidRDefault="00BA3AB7" w:rsidP="00913E05">
            <w:pPr>
              <w:overflowPunct/>
              <w:autoSpaceDE/>
              <w:autoSpaceDN/>
              <w:adjustRightInd/>
              <w:textAlignment w:val="auto"/>
              <w:rPr>
                <w:color w:val="993366"/>
                <w:lang w:val="en-US"/>
              </w:rPr>
            </w:pPr>
          </w:p>
        </w:tc>
      </w:tr>
    </w:tbl>
    <w:p w:rsidR="00BA3AB7" w:rsidRPr="00162A6B" w:rsidRDefault="00BA3AB7" w:rsidP="00913E05">
      <w:pPr>
        <w:rPr>
          <w:color w:val="FF0000"/>
        </w:rPr>
      </w:pPr>
      <w:r w:rsidRPr="00162A6B">
        <w:rPr>
          <w:color w:val="FF0000"/>
        </w:rPr>
        <w:t>*one unit process per part category means that sub</w:t>
      </w:r>
      <w:r>
        <w:rPr>
          <w:color w:val="FF0000"/>
        </w:rPr>
        <w:t>–</w:t>
      </w:r>
      <w:r w:rsidRPr="00162A6B">
        <w:rPr>
          <w:color w:val="FF0000"/>
        </w:rPr>
        <w:t>part assembly, and sub</w:t>
      </w:r>
      <w:r>
        <w:rPr>
          <w:color w:val="FF0000"/>
        </w:rPr>
        <w:t>–</w:t>
      </w:r>
      <w:r w:rsidRPr="00162A6B">
        <w:rPr>
          <w:color w:val="FF0000"/>
        </w:rPr>
        <w:t>sub part assembly</w:t>
      </w:r>
      <w:r>
        <w:rPr>
          <w:color w:val="FF0000"/>
        </w:rPr>
        <w:t xml:space="preserve"> etc.</w:t>
      </w:r>
      <w:r w:rsidRPr="00162A6B">
        <w:rPr>
          <w:color w:val="FF0000"/>
        </w:rPr>
        <w:t xml:space="preserve"> are </w:t>
      </w:r>
      <w:r>
        <w:rPr>
          <w:color w:val="FF0000"/>
        </w:rPr>
        <w:t xml:space="preserve">optional. E.g., for the </w:t>
      </w:r>
      <w:r w:rsidRPr="00162A6B">
        <w:rPr>
          <w:i/>
          <w:iCs/>
          <w:color w:val="FF0000"/>
        </w:rPr>
        <w:t>Cable</w:t>
      </w:r>
      <w:r>
        <w:rPr>
          <w:color w:val="FF0000"/>
        </w:rPr>
        <w:t xml:space="preserve"> Part Category </w:t>
      </w:r>
      <w:r w:rsidRPr="00162A6B">
        <w:rPr>
          <w:i/>
          <w:iCs/>
          <w:color w:val="FF0000"/>
        </w:rPr>
        <w:t>Coaxial Cables</w:t>
      </w:r>
      <w:r>
        <w:rPr>
          <w:color w:val="FF0000"/>
        </w:rPr>
        <w:t xml:space="preserve"> the Raw Material Acquisition of the material content of the Coaxial Cables, and ancillary materials used in the Coaxial Final Assembly, and the Coaxial Cable Final Assembly are mandatory. The Sub–Part and sub–sub Part assembly factories and Raw Materials used therein are optional.</w:t>
      </w:r>
    </w:p>
    <w:p w:rsidR="00BA3AB7" w:rsidRPr="00162A6B" w:rsidRDefault="00BA3AB7" w:rsidP="00913E05">
      <w:pPr>
        <w:overflowPunct/>
        <w:autoSpaceDE/>
        <w:autoSpaceDN/>
        <w:adjustRightInd/>
        <w:textAlignment w:val="auto"/>
        <w:rPr>
          <w:i/>
          <w:iCs/>
          <w:sz w:val="24"/>
          <w:szCs w:val="24"/>
          <w:lang w:eastAsia="zh-CN"/>
        </w:rPr>
      </w:pPr>
    </w:p>
    <w:p w:rsidR="00BA3AB7" w:rsidRDefault="00BA3AB7" w:rsidP="00913E05">
      <w:pPr>
        <w:pStyle w:val="Heading2"/>
      </w:pPr>
    </w:p>
    <w:p w:rsidR="00BA3AB7" w:rsidRDefault="00BA3AB7" w:rsidP="00913E05">
      <w:pPr>
        <w:pStyle w:val="Heading2"/>
      </w:pPr>
    </w:p>
    <w:p w:rsidR="00BA3AB7" w:rsidRDefault="00BA3AB7" w:rsidP="00913E05">
      <w:pPr>
        <w:pStyle w:val="Heading2"/>
      </w:pPr>
    </w:p>
    <w:p w:rsidR="00BA3AB7" w:rsidRDefault="00BA3AB7" w:rsidP="00913E05">
      <w:pPr>
        <w:pStyle w:val="Heading2"/>
      </w:pPr>
    </w:p>
    <w:p w:rsidR="00BA3AB7" w:rsidRDefault="00BA3AB7" w:rsidP="00913E05">
      <w:pPr>
        <w:pStyle w:val="Heading2"/>
      </w:pPr>
      <w:r>
        <w:br w:type="page"/>
      </w:r>
      <w:bookmarkStart w:id="388" w:name="_Toc300846762"/>
      <w:r>
        <w:t>Annex M3</w:t>
      </w:r>
      <w:r w:rsidRPr="00837846">
        <w:t xml:space="preserve"> (Normative)</w:t>
      </w:r>
      <w:r w:rsidRPr="00837846">
        <w:tab/>
        <w:t>EoLT processes</w:t>
      </w:r>
      <w:bookmarkEnd w:id="388"/>
    </w:p>
    <w:p w:rsidR="00BA3AB7" w:rsidRPr="00946A6F" w:rsidRDefault="00BA3AB7" w:rsidP="00913E05">
      <w:pPr>
        <w:rPr>
          <w:color w:val="7030A0"/>
        </w:rPr>
      </w:pPr>
      <w:r>
        <w:rPr>
          <w:color w:val="7030A0"/>
        </w:rPr>
        <w:t xml:space="preserve">Table AM3 </w:t>
      </w:r>
      <w:r w:rsidRPr="00946A6F">
        <w:rPr>
          <w:color w:val="7030A0"/>
        </w:rPr>
        <w:t xml:space="preserve">below defines the different generic and specific EoLT processes to be included (if applicable to the Goal&amp;Scope) in LCAs for ICT equipment as well as </w:t>
      </w:r>
      <w:r w:rsidRPr="0029343C">
        <w:rPr>
          <w:color w:val="7030A0"/>
          <w:highlight w:val="yellow"/>
        </w:rPr>
        <w:t>mandatory</w:t>
      </w:r>
      <w:r>
        <w:rPr>
          <w:color w:val="7030A0"/>
        </w:rPr>
        <w:t xml:space="preserve"> </w:t>
      </w:r>
      <w:r w:rsidRPr="00946A6F">
        <w:rPr>
          <w:color w:val="7030A0"/>
        </w:rPr>
        <w:t xml:space="preserve">process categories and </w:t>
      </w:r>
      <w:r w:rsidRPr="0029343C">
        <w:rPr>
          <w:color w:val="7030A0"/>
          <w:highlight w:val="yellow"/>
        </w:rPr>
        <w:t>mandatory</w:t>
      </w:r>
      <w:r w:rsidRPr="00946A6F">
        <w:rPr>
          <w:color w:val="7030A0"/>
        </w:rPr>
        <w:t xml:space="preserve"> corresponding EoLT process unit processes. The list is to be regarded as a</w:t>
      </w:r>
      <w:r>
        <w:rPr>
          <w:color w:val="7030A0"/>
        </w:rPr>
        <w:t xml:space="preserve"> </w:t>
      </w:r>
      <w:r w:rsidRPr="0029343C">
        <w:rPr>
          <w:color w:val="7030A0"/>
          <w:highlight w:val="yellow"/>
        </w:rPr>
        <w:t>short</w:t>
      </w:r>
      <w:r w:rsidRPr="00946A6F">
        <w:rPr>
          <w:color w:val="7030A0"/>
        </w:rPr>
        <w:t xml:space="preserve"> </w:t>
      </w:r>
      <w:r>
        <w:rPr>
          <w:color w:val="7030A0"/>
        </w:rPr>
        <w:t>mandatory</w:t>
      </w:r>
      <w:r w:rsidRPr="00946A6F">
        <w:rPr>
          <w:color w:val="7030A0"/>
        </w:rPr>
        <w:t xml:space="preserve"> list and more EoLT processes/process categories/unit processes may be included. Usually </w:t>
      </w:r>
      <w:r w:rsidRPr="00946A6F">
        <w:rPr>
          <w:i/>
          <w:iCs/>
          <w:color w:val="7030A0"/>
        </w:rPr>
        <w:t>D3. Other EoLT</w:t>
      </w:r>
      <w:r w:rsidRPr="00946A6F">
        <w:rPr>
          <w:color w:val="7030A0"/>
        </w:rPr>
        <w:t xml:space="preserve"> (</w:t>
      </w:r>
      <w:fldSimple w:instr=" REF _Ref277672261 \h  \* MERGEFORMAT ">
        <w:r w:rsidRPr="00C135F5">
          <w:rPr>
            <w:color w:val="7030A0"/>
          </w:rPr>
          <w:t>Fig.7</w:t>
        </w:r>
      </w:fldSimple>
      <w:r w:rsidRPr="00946A6F">
        <w:rPr>
          <w:color w:val="7030A0"/>
        </w:rPr>
        <w:t>) consists of combinations of G</w:t>
      </w:r>
      <w:r>
        <w:rPr>
          <w:color w:val="7030A0"/>
        </w:rPr>
        <w:t>6</w:t>
      </w:r>
      <w:r w:rsidRPr="00946A6F">
        <w:rPr>
          <w:color w:val="7030A0"/>
        </w:rPr>
        <w:t>.1 and G</w:t>
      </w:r>
      <w:r>
        <w:rPr>
          <w:color w:val="7030A0"/>
        </w:rPr>
        <w:t>6</w:t>
      </w:r>
      <w:r w:rsidRPr="00946A6F">
        <w:rPr>
          <w:color w:val="7030A0"/>
        </w:rPr>
        <w:t xml:space="preserve">.2. </w:t>
      </w:r>
    </w:p>
    <w:p w:rsidR="00BA3AB7" w:rsidRPr="00837846" w:rsidRDefault="00BA3AB7" w:rsidP="00913E05">
      <w:pPr>
        <w:rPr>
          <w:color w:val="FF0000"/>
        </w:rPr>
      </w:pPr>
    </w:p>
    <w:p w:rsidR="00BA3AB7" w:rsidRPr="00BC31BA" w:rsidRDefault="00BA3AB7" w:rsidP="00913E05">
      <w:pPr>
        <w:pStyle w:val="Caption"/>
        <w:rPr>
          <w:color w:val="993366"/>
        </w:rPr>
      </w:pPr>
      <w:r>
        <w:rPr>
          <w:color w:val="993366"/>
        </w:rPr>
        <w:t xml:space="preserve">Table AM3 </w:t>
      </w:r>
      <w:r w:rsidRPr="00BC31BA">
        <w:rPr>
          <w:color w:val="993366"/>
        </w:rPr>
        <w:t xml:space="preserve">Examples of EoLT processes for LCA of ICT equipment </w:t>
      </w:r>
    </w:p>
    <w:tbl>
      <w:tblPr>
        <w:tblW w:w="97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8"/>
        <w:gridCol w:w="4028"/>
        <w:gridCol w:w="2749"/>
        <w:gridCol w:w="916"/>
        <w:gridCol w:w="1005"/>
      </w:tblGrid>
      <w:tr w:rsidR="00BA3AB7" w:rsidRPr="00C4003C">
        <w:trPr>
          <w:trHeight w:val="255"/>
        </w:trPr>
        <w:tc>
          <w:tcPr>
            <w:tcW w:w="200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color w:val="993366"/>
                <w:lang w:val="en-US"/>
              </w:rPr>
              <w:t>G6. End of Life Treatment</w:t>
            </w:r>
          </w:p>
        </w:tc>
        <w:tc>
          <w:tcPr>
            <w:tcW w:w="232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color w:val="993366"/>
                <w:lang w:val="en-US"/>
              </w:rPr>
              <w:t>Examples of process categories</w:t>
            </w:r>
          </w:p>
        </w:tc>
        <w:tc>
          <w:tcPr>
            <w:tcW w:w="288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color w:val="993366"/>
                <w:lang w:val="en-US"/>
              </w:rPr>
              <w:t>EoLT process unit processes (for each category)</w:t>
            </w:r>
          </w:p>
        </w:tc>
        <w:tc>
          <w:tcPr>
            <w:tcW w:w="126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color w:val="993366"/>
                <w:lang w:val="en-US"/>
              </w:rPr>
              <w:t>Product flow unit</w:t>
            </w:r>
          </w:p>
        </w:tc>
        <w:tc>
          <w:tcPr>
            <w:tcW w:w="126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color w:val="993366"/>
                <w:lang w:val="en-US"/>
              </w:rPr>
              <w:t>Important issues</w:t>
            </w:r>
          </w:p>
        </w:tc>
      </w:tr>
      <w:tr w:rsidR="00BA3AB7" w:rsidRPr="00C4003C">
        <w:trPr>
          <w:trHeight w:val="255"/>
        </w:trPr>
        <w:tc>
          <w:tcPr>
            <w:tcW w:w="200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color w:val="993366"/>
                <w:lang w:val="en-US"/>
              </w:rPr>
              <w:t>G6.1 EHW treatment</w:t>
            </w:r>
          </w:p>
        </w:tc>
        <w:tc>
          <w:tcPr>
            <w:tcW w:w="232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EHW (destruction and energy recovery)</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Special EHW landfill</w:t>
            </w:r>
          </w:p>
        </w:tc>
        <w:tc>
          <w:tcPr>
            <w:tcW w:w="288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In general: Recovery/treatment</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(one unit process or "site LCI model" for the entire EHW category)</w:t>
            </w:r>
          </w:p>
        </w:tc>
        <w:tc>
          <w:tcPr>
            <w:tcW w:w="126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mass, (energy content)</w:t>
            </w:r>
          </w:p>
        </w:tc>
        <w:tc>
          <w:tcPr>
            <w:tcW w:w="126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 </w:t>
            </w:r>
          </w:p>
        </w:tc>
      </w:tr>
      <w:tr w:rsidR="00BA3AB7" w:rsidRPr="00C4003C">
        <w:trPr>
          <w:trHeight w:val="255"/>
        </w:trPr>
        <w:tc>
          <w:tcPr>
            <w:tcW w:w="200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color w:val="993366"/>
                <w:lang w:val="en-US"/>
              </w:rPr>
              <w:t>G6.2 Other Waste treatment</w:t>
            </w:r>
          </w:p>
        </w:tc>
        <w:tc>
          <w:tcPr>
            <w:tcW w:w="232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Div. material recycling</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Energy recovery (e.g., incineration)</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Landfill</w:t>
            </w:r>
          </w:p>
        </w:tc>
        <w:tc>
          <w:tcPr>
            <w:tcW w:w="288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In general: Recycling/recovery/treatment (one unit process or "site LCI model" for each material/ waste categories)</w:t>
            </w:r>
          </w:p>
        </w:tc>
        <w:tc>
          <w:tcPr>
            <w:tcW w:w="126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mass, (energy content)</w:t>
            </w:r>
          </w:p>
        </w:tc>
        <w:tc>
          <w:tcPr>
            <w:tcW w:w="126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 </w:t>
            </w:r>
          </w:p>
        </w:tc>
      </w:tr>
      <w:tr w:rsidR="00BA3AB7" w:rsidRPr="00C4003C">
        <w:trPr>
          <w:trHeight w:val="255"/>
        </w:trPr>
        <w:tc>
          <w:tcPr>
            <w:tcW w:w="200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color w:val="993366"/>
                <w:lang w:val="en-US"/>
              </w:rPr>
              <w:t>D. EoLT</w:t>
            </w:r>
          </w:p>
        </w:tc>
        <w:tc>
          <w:tcPr>
            <w:tcW w:w="232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D1. Re–use of ICT Equipment</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D2. ICT specific EoLT</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D2.1 Storage/Disassembly/Dismantling/Shredding</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D2.2 Recycling</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D2.2.1 Battery recycling</w:t>
            </w:r>
          </w:p>
          <w:p w:rsidR="00BA3AB7" w:rsidRPr="00DF5890" w:rsidRDefault="00BA3AB7" w:rsidP="00DF5890">
            <w:pPr>
              <w:overflowPunct/>
              <w:autoSpaceDE/>
              <w:autoSpaceDN/>
              <w:adjustRightInd/>
              <w:spacing w:after="180"/>
              <w:textAlignment w:val="auto"/>
              <w:rPr>
                <w:rFonts w:eastAsia="MS Mincho"/>
                <w:b/>
                <w:bCs/>
                <w:i/>
                <w:iCs/>
                <w:color w:val="993366"/>
                <w:lang w:val="en-US"/>
              </w:rPr>
            </w:pPr>
            <w:r w:rsidRPr="00DF5890">
              <w:rPr>
                <w:rFonts w:eastAsia="MS Mincho"/>
                <w:b/>
                <w:bCs/>
                <w:i/>
                <w:iCs/>
                <w:color w:val="993366"/>
                <w:lang w:val="en-US"/>
              </w:rPr>
              <w:t>ICT specific metal/mechanical parts/fractions EoLT</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D2.2.2 PCBA recycling</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D2.2.3 Cable recycling</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D2.2.4 Mechanics recycling</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D2.2.5 Other ICT recycling</w:t>
            </w:r>
          </w:p>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D3. Other EoLT</w:t>
            </w:r>
          </w:p>
        </w:tc>
        <w:tc>
          <w:tcPr>
            <w:tcW w:w="288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Recycling, recovery and treatment (one unit process per material/ waste category)</w:t>
            </w:r>
          </w:p>
        </w:tc>
        <w:tc>
          <w:tcPr>
            <w:tcW w:w="126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mass</w:t>
            </w:r>
          </w:p>
        </w:tc>
        <w:tc>
          <w:tcPr>
            <w:tcW w:w="1260" w:type="dxa"/>
          </w:tcPr>
          <w:p w:rsidR="00BA3AB7" w:rsidRPr="00DF5890" w:rsidRDefault="00BA3AB7" w:rsidP="00DF5890">
            <w:pPr>
              <w:overflowPunct/>
              <w:autoSpaceDE/>
              <w:autoSpaceDN/>
              <w:adjustRightInd/>
              <w:spacing w:after="180"/>
              <w:textAlignment w:val="auto"/>
              <w:rPr>
                <w:rFonts w:eastAsia="MS Mincho"/>
                <w:b/>
                <w:bCs/>
                <w:color w:val="993366"/>
                <w:lang w:val="en-US"/>
              </w:rPr>
            </w:pPr>
            <w:r w:rsidRPr="00DF5890">
              <w:rPr>
                <w:rFonts w:eastAsia="MS Mincho"/>
                <w:b/>
                <w:bCs/>
                <w:color w:val="993366"/>
                <w:lang w:val="en-US"/>
              </w:rPr>
              <w:t> </w:t>
            </w:r>
          </w:p>
        </w:tc>
      </w:tr>
    </w:tbl>
    <w:p w:rsidR="00BA3AB7" w:rsidRDefault="00BA3AB7" w:rsidP="00913E05">
      <w:pPr>
        <w:pStyle w:val="Heading2"/>
        <w:ind w:left="0" w:firstLine="0"/>
      </w:pPr>
    </w:p>
    <w:p w:rsidR="00BA3AB7" w:rsidRDefault="00BA3AB7" w:rsidP="00913E05">
      <w:pPr>
        <w:pStyle w:val="Heading2"/>
      </w:pPr>
      <w:bookmarkStart w:id="389" w:name="_Toc300846763"/>
      <w:r>
        <w:t xml:space="preserve">Annex M4 </w:t>
      </w:r>
      <w:r w:rsidRPr="00837846">
        <w:t>(Normative)</w:t>
      </w:r>
      <w:r w:rsidRPr="00837846">
        <w:tab/>
      </w:r>
      <w:r>
        <w:t xml:space="preserve">Mandatory list </w:t>
      </w:r>
      <w:r w:rsidRPr="00837846">
        <w:t xml:space="preserve">of </w:t>
      </w:r>
      <w:r>
        <w:t xml:space="preserve">Equipment Raw </w:t>
      </w:r>
      <w:r w:rsidRPr="00837846">
        <w:t xml:space="preserve">material </w:t>
      </w:r>
      <w:r>
        <w:t>acquisition</w:t>
      </w:r>
      <w:r w:rsidRPr="00837846">
        <w:t xml:space="preserve"> processes</w:t>
      </w:r>
      <w:bookmarkEnd w:id="389"/>
    </w:p>
    <w:p w:rsidR="00BA3AB7" w:rsidRPr="00837846" w:rsidRDefault="00BA3AB7" w:rsidP="00913E05">
      <w:pPr>
        <w:rPr>
          <w:color w:val="FF0000"/>
        </w:rPr>
      </w:pPr>
    </w:p>
    <w:p w:rsidR="00BA3AB7" w:rsidRPr="00655E55" w:rsidRDefault="00BA3AB7" w:rsidP="00913E05">
      <w:pPr>
        <w:overflowPunct/>
        <w:autoSpaceDE/>
        <w:autoSpaceDN/>
        <w:adjustRightInd/>
        <w:textAlignment w:val="auto"/>
        <w:rPr>
          <w:i/>
          <w:iCs/>
          <w:color w:val="993366"/>
          <w:sz w:val="24"/>
          <w:szCs w:val="24"/>
          <w:lang w:val="en-US" w:eastAsia="zh-CN"/>
        </w:rPr>
      </w:pPr>
      <w:r>
        <w:t xml:space="preserve">Table AM4 </w:t>
      </w:r>
      <w:r w:rsidRPr="00655E55">
        <w:rPr>
          <w:color w:val="993366"/>
        </w:rPr>
        <w:t xml:space="preserve">below lists </w:t>
      </w:r>
      <w:r>
        <w:rPr>
          <w:color w:val="993366"/>
        </w:rPr>
        <w:t>R</w:t>
      </w:r>
      <w:r w:rsidRPr="00655E55">
        <w:rPr>
          <w:color w:val="993366"/>
        </w:rPr>
        <w:t xml:space="preserve">aw </w:t>
      </w:r>
      <w:r>
        <w:rPr>
          <w:color w:val="993366"/>
        </w:rPr>
        <w:t>M</w:t>
      </w:r>
      <w:r w:rsidRPr="00655E55">
        <w:rPr>
          <w:color w:val="993366"/>
        </w:rPr>
        <w:t xml:space="preserve">aterials (chemicals, fuels, metals, plastics, packaging materials, and additives) </w:t>
      </w:r>
      <w:r w:rsidRPr="00162A6B">
        <w:rPr>
          <w:i/>
          <w:iCs/>
          <w:color w:val="993366"/>
        </w:rPr>
        <w:t>groups</w:t>
      </w:r>
      <w:r>
        <w:rPr>
          <w:color w:val="993366"/>
        </w:rPr>
        <w:t xml:space="preserve"> </w:t>
      </w:r>
      <w:r w:rsidRPr="00655E55">
        <w:rPr>
          <w:color w:val="993366"/>
        </w:rPr>
        <w:t xml:space="preserve">which </w:t>
      </w:r>
      <w:r>
        <w:rPr>
          <w:color w:val="993366"/>
        </w:rPr>
        <w:t>shall</w:t>
      </w:r>
      <w:r w:rsidRPr="00655E55">
        <w:rPr>
          <w:color w:val="993366"/>
        </w:rPr>
        <w:t xml:space="preserve"> be taken into account in LCA</w:t>
      </w:r>
      <w:r>
        <w:rPr>
          <w:color w:val="993366"/>
        </w:rPr>
        <w:t>s</w:t>
      </w:r>
      <w:r w:rsidRPr="00655E55">
        <w:rPr>
          <w:color w:val="993366"/>
        </w:rPr>
        <w:t xml:space="preserve"> of ICT Equipment. </w:t>
      </w:r>
      <w:r>
        <w:rPr>
          <w:color w:val="993366"/>
        </w:rPr>
        <w:t xml:space="preserve">Table AM4 would be very long and unmanageable as there are many variants of each chemical, fuel, metal and alloy, plastic add additive. Therefore each material name in Table AM4 refers to a </w:t>
      </w:r>
      <w:r w:rsidRPr="00162A6B">
        <w:rPr>
          <w:i/>
          <w:iCs/>
          <w:color w:val="993366"/>
        </w:rPr>
        <w:t>group</w:t>
      </w:r>
      <w:r>
        <w:rPr>
          <w:color w:val="993366"/>
        </w:rPr>
        <w:t xml:space="preserve"> of Raw Materials and not specific CAS number materials. </w:t>
      </w:r>
      <w:r w:rsidRPr="00655E55">
        <w:rPr>
          <w:color w:val="993366"/>
        </w:rPr>
        <w:t xml:space="preserve">These Raw Materials </w:t>
      </w:r>
      <w:r w:rsidRPr="00162A6B">
        <w:rPr>
          <w:i/>
          <w:iCs/>
          <w:color w:val="993366"/>
        </w:rPr>
        <w:t>groups</w:t>
      </w:r>
      <w:r>
        <w:rPr>
          <w:color w:val="993366"/>
        </w:rPr>
        <w:t xml:space="preserve"> </w:t>
      </w:r>
      <w:r w:rsidRPr="00655E55">
        <w:rPr>
          <w:color w:val="993366"/>
        </w:rPr>
        <w:t>are either part of the material content of the ICT Equipment/Support Equipment or used as ancillary materials throughout the life cycle.</w:t>
      </w:r>
      <w:r>
        <w:rPr>
          <w:color w:val="993366"/>
        </w:rPr>
        <w:t xml:space="preserve"> Table AM4 </w:t>
      </w:r>
      <w:r w:rsidRPr="00655E55">
        <w:rPr>
          <w:color w:val="993366"/>
        </w:rPr>
        <w:t xml:space="preserve">is to be regarded as a </w:t>
      </w:r>
      <w:r>
        <w:rPr>
          <w:color w:val="993366"/>
        </w:rPr>
        <w:t>mandatory</w:t>
      </w:r>
      <w:r w:rsidRPr="00655E55">
        <w:rPr>
          <w:color w:val="993366"/>
        </w:rPr>
        <w:t xml:space="preserve"> list and more Raw Materials </w:t>
      </w:r>
      <w:r w:rsidRPr="00162A6B">
        <w:rPr>
          <w:i/>
          <w:iCs/>
          <w:color w:val="993366"/>
        </w:rPr>
        <w:t>groups</w:t>
      </w:r>
      <w:r>
        <w:rPr>
          <w:color w:val="993366"/>
        </w:rPr>
        <w:t xml:space="preserve"> </w:t>
      </w:r>
      <w:r w:rsidRPr="00655E55">
        <w:rPr>
          <w:color w:val="993366"/>
        </w:rPr>
        <w:t>may be included.</w:t>
      </w:r>
      <w:r>
        <w:rPr>
          <w:color w:val="993366"/>
        </w:rPr>
        <w:t xml:space="preserve"> </w:t>
      </w:r>
    </w:p>
    <w:p w:rsidR="00BA3AB7" w:rsidRPr="00837846" w:rsidRDefault="00BA3AB7" w:rsidP="00913E05">
      <w:pPr>
        <w:widowControl w:val="0"/>
        <w:overflowPunct/>
        <w:textAlignment w:val="auto"/>
        <w:rPr>
          <w:b/>
          <w:bCs/>
          <w:color w:val="FF0000"/>
        </w:rPr>
      </w:pPr>
    </w:p>
    <w:p w:rsidR="00BA3AB7" w:rsidRPr="00655E55" w:rsidRDefault="00BA3AB7" w:rsidP="00913E05">
      <w:pPr>
        <w:pStyle w:val="Caption"/>
        <w:jc w:val="center"/>
        <w:rPr>
          <w:color w:val="993366"/>
        </w:rPr>
      </w:pPr>
      <w:r>
        <w:rPr>
          <w:color w:val="993366"/>
        </w:rPr>
        <w:t>Table AM4 Mandatory</w:t>
      </w:r>
      <w:r w:rsidRPr="00655E55">
        <w:rPr>
          <w:color w:val="993366"/>
        </w:rPr>
        <w:t xml:space="preserve"> set of cradle–to–gate raw material acquisition processes to be </w:t>
      </w:r>
      <w:r w:rsidRPr="00130325">
        <w:rPr>
          <w:color w:val="993366"/>
          <w:highlight w:val="yellow"/>
        </w:rPr>
        <w:t>included</w:t>
      </w:r>
      <w:r w:rsidRPr="00655E55">
        <w:rPr>
          <w:color w:val="993366"/>
        </w:rPr>
        <w:t xml:space="preserve"> in LCA of ICT Equipment</w:t>
      </w:r>
      <w:r>
        <w:rPr>
          <w:color w:val="993366"/>
        </w:rPr>
        <w:t xml:space="preserve"> </w:t>
      </w:r>
      <w:r w:rsidRPr="00130325">
        <w:rPr>
          <w:color w:val="993366"/>
          <w:highlight w:val="yellow"/>
        </w:rPr>
        <w:t>if applicable to the studied ICT product system</w:t>
      </w:r>
    </w:p>
    <w:tbl>
      <w:tblPr>
        <w:tblW w:w="9828" w:type="dxa"/>
        <w:tblInd w:w="-10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00"/>
      </w:tblPr>
      <w:tblGrid>
        <w:gridCol w:w="9828"/>
      </w:tblGrid>
      <w:tr w:rsidR="00BA3AB7" w:rsidRPr="00C4003C">
        <w:trPr>
          <w:trHeight w:val="255"/>
        </w:trPr>
        <w:tc>
          <w:tcPr>
            <w:tcW w:w="9828" w:type="dxa"/>
            <w:noWrap/>
            <w:vAlign w:val="bottom"/>
          </w:tcPr>
          <w:p w:rsidR="00BA3AB7" w:rsidRPr="00C4003C" w:rsidRDefault="00BA3AB7" w:rsidP="00913E05">
            <w:pPr>
              <w:rPr>
                <w:b/>
                <w:bCs/>
                <w:color w:val="993366"/>
              </w:rPr>
            </w:pPr>
            <w:r w:rsidRPr="00C4003C">
              <w:rPr>
                <w:b/>
                <w:bCs/>
                <w:color w:val="993366"/>
              </w:rPr>
              <w:t>Chemicals</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Nitrogen gas (N2)</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Oxygen gas (O2)</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Hydrogen gas (H2)</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Argon gas (Ar)</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Acetone</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CaO</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H2SO4</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H2O2</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HydroCloric Acid (HCl)</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FeCl3</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IsoPropyleneAlcohol</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Ethylene glycol</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HydroFluoric acid</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H3PO4</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HNO3</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NaOH</w:t>
            </w:r>
          </w:p>
        </w:tc>
      </w:tr>
      <w:tr w:rsidR="00BA3AB7" w:rsidRPr="00C4003C">
        <w:trPr>
          <w:trHeight w:val="255"/>
        </w:trPr>
        <w:tc>
          <w:tcPr>
            <w:tcW w:w="9828" w:type="dxa"/>
            <w:noWrap/>
            <w:vAlign w:val="bottom"/>
          </w:tcPr>
          <w:p w:rsidR="00BA3AB7" w:rsidRPr="00C4003C" w:rsidRDefault="00BA3AB7" w:rsidP="00913E05">
            <w:pPr>
              <w:rPr>
                <w:b/>
                <w:bCs/>
                <w:color w:val="993366"/>
              </w:rPr>
            </w:pPr>
            <w:r w:rsidRPr="00C4003C">
              <w:rPr>
                <w:b/>
                <w:bCs/>
                <w:color w:val="993366"/>
              </w:rPr>
              <w:t>…</w:t>
            </w:r>
          </w:p>
        </w:tc>
      </w:tr>
      <w:tr w:rsidR="00BA3AB7" w:rsidRPr="00C4003C">
        <w:trPr>
          <w:trHeight w:val="255"/>
        </w:trPr>
        <w:tc>
          <w:tcPr>
            <w:tcW w:w="9828" w:type="dxa"/>
            <w:noWrap/>
            <w:vAlign w:val="bottom"/>
          </w:tcPr>
          <w:p w:rsidR="00BA3AB7" w:rsidRPr="00C4003C" w:rsidRDefault="00BA3AB7" w:rsidP="00913E05">
            <w:pPr>
              <w:rPr>
                <w:b/>
                <w:bCs/>
                <w:color w:val="993366"/>
              </w:rPr>
            </w:pPr>
            <w:r w:rsidRPr="00C4003C">
              <w:rPr>
                <w:b/>
                <w:bCs/>
                <w:color w:val="993366"/>
              </w:rPr>
              <w:t>…</w:t>
            </w:r>
          </w:p>
        </w:tc>
      </w:tr>
      <w:tr w:rsidR="00BA3AB7" w:rsidRPr="00C4003C">
        <w:trPr>
          <w:trHeight w:val="255"/>
        </w:trPr>
        <w:tc>
          <w:tcPr>
            <w:tcW w:w="9828" w:type="dxa"/>
            <w:noWrap/>
            <w:vAlign w:val="bottom"/>
          </w:tcPr>
          <w:p w:rsidR="00BA3AB7" w:rsidRPr="00C4003C" w:rsidRDefault="00BA3AB7" w:rsidP="00913E05">
            <w:pPr>
              <w:rPr>
                <w:b/>
                <w:bCs/>
                <w:color w:val="993366"/>
              </w:rPr>
            </w:pPr>
            <w:r w:rsidRPr="00C4003C">
              <w:rPr>
                <w:b/>
                <w:bCs/>
                <w:color w:val="993366"/>
              </w:rPr>
              <w:t>Fuels</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Heating oil</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Bunker oil / ship diesel</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Diesel</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Petrol</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Jet fuel</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LPG</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LNG</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“Biofuels”</w:t>
            </w:r>
          </w:p>
        </w:tc>
      </w:tr>
      <w:tr w:rsidR="00BA3AB7" w:rsidRPr="00C4003C">
        <w:trPr>
          <w:trHeight w:val="255"/>
        </w:trPr>
        <w:tc>
          <w:tcPr>
            <w:tcW w:w="9828" w:type="dxa"/>
            <w:noWrap/>
            <w:vAlign w:val="bottom"/>
          </w:tcPr>
          <w:p w:rsidR="00BA3AB7" w:rsidRPr="00C4003C" w:rsidRDefault="00BA3AB7" w:rsidP="00913E05">
            <w:pPr>
              <w:rPr>
                <w:b/>
                <w:bCs/>
                <w:color w:val="993366"/>
              </w:rPr>
            </w:pPr>
            <w:r w:rsidRPr="00C4003C">
              <w:rPr>
                <w:b/>
                <w:bCs/>
                <w:color w:val="993366"/>
              </w:rPr>
              <w:t>…</w:t>
            </w:r>
          </w:p>
        </w:tc>
      </w:tr>
      <w:tr w:rsidR="00BA3AB7" w:rsidRPr="00C4003C">
        <w:trPr>
          <w:trHeight w:val="255"/>
        </w:trPr>
        <w:tc>
          <w:tcPr>
            <w:tcW w:w="9828" w:type="dxa"/>
            <w:noWrap/>
            <w:vAlign w:val="bottom"/>
          </w:tcPr>
          <w:p w:rsidR="00BA3AB7" w:rsidRPr="00C4003C" w:rsidRDefault="00BA3AB7" w:rsidP="00913E05">
            <w:pPr>
              <w:rPr>
                <w:b/>
                <w:bCs/>
                <w:color w:val="993366"/>
              </w:rPr>
            </w:pPr>
            <w:r w:rsidRPr="00C4003C">
              <w:rPr>
                <w:b/>
                <w:bCs/>
                <w:color w:val="993366"/>
              </w:rPr>
              <w:t>…</w:t>
            </w:r>
          </w:p>
        </w:tc>
      </w:tr>
      <w:tr w:rsidR="00BA3AB7" w:rsidRPr="00C4003C">
        <w:trPr>
          <w:trHeight w:val="255"/>
        </w:trPr>
        <w:tc>
          <w:tcPr>
            <w:tcW w:w="9828" w:type="dxa"/>
            <w:noWrap/>
            <w:vAlign w:val="bottom"/>
          </w:tcPr>
          <w:p w:rsidR="00BA3AB7" w:rsidRPr="00C4003C" w:rsidRDefault="00BA3AB7" w:rsidP="00913E05">
            <w:pPr>
              <w:rPr>
                <w:b/>
                <w:bCs/>
                <w:color w:val="993366"/>
              </w:rPr>
            </w:pPr>
            <w:r w:rsidRPr="00C4003C">
              <w:rPr>
                <w:b/>
                <w:bCs/>
                <w:color w:val="993366"/>
              </w:rPr>
              <w:t>Metals and alloys</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Aluminium</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Brass</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Cadmium</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Chromium</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Copper</w:t>
            </w:r>
          </w:p>
        </w:tc>
      </w:tr>
      <w:tr w:rsidR="00BA3AB7" w:rsidRPr="00C4003C">
        <w:trPr>
          <w:trHeight w:val="255"/>
        </w:trPr>
        <w:tc>
          <w:tcPr>
            <w:tcW w:w="9828" w:type="dxa"/>
            <w:noWrap/>
            <w:vAlign w:val="bottom"/>
          </w:tcPr>
          <w:p w:rsidR="00BA3AB7" w:rsidRPr="00D27068" w:rsidRDefault="00BA3AB7" w:rsidP="00913E05">
            <w:pPr>
              <w:rPr>
                <w:i/>
                <w:iCs/>
                <w:color w:val="993366"/>
                <w:sz w:val="24"/>
                <w:szCs w:val="24"/>
                <w:lang w:val="en-US" w:eastAsia="zh-CN"/>
              </w:rPr>
            </w:pPr>
            <w:r w:rsidRPr="00C4003C">
              <w:rPr>
                <w:color w:val="993366"/>
              </w:rPr>
              <w:t>Copper (Brass, Bronze)</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Gold</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Lead</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Lithium</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Magnesium</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Mercury</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Nickel</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 xml:space="preserve">Palladium </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Platinum</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Silicon</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Silver</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Solder – SAC</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Solder – Sn/Pb</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Solder – SnZn</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Stainless steel</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Steel – Cr3+ plated</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Steel – powder coated</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Steel – zinc plated</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Steel (Stainless steel, Iron)</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Tin</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Tin (Div. Solder alloys)</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Zinc</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Hard metal (W-Co)</w:t>
            </w:r>
          </w:p>
        </w:tc>
      </w:tr>
      <w:tr w:rsidR="00BA3AB7" w:rsidRPr="00C4003C">
        <w:trPr>
          <w:trHeight w:val="255"/>
        </w:trPr>
        <w:tc>
          <w:tcPr>
            <w:tcW w:w="9828" w:type="dxa"/>
            <w:noWrap/>
            <w:vAlign w:val="bottom"/>
          </w:tcPr>
          <w:p w:rsidR="00BA3AB7" w:rsidRPr="00C4003C" w:rsidRDefault="00BA3AB7" w:rsidP="00913E05">
            <w:pPr>
              <w:rPr>
                <w:b/>
                <w:bCs/>
                <w:color w:val="993366"/>
              </w:rPr>
            </w:pPr>
            <w:r w:rsidRPr="00C4003C">
              <w:rPr>
                <w:b/>
                <w:bCs/>
                <w:color w:val="993366"/>
              </w:rPr>
              <w:t>….</w:t>
            </w:r>
          </w:p>
        </w:tc>
      </w:tr>
      <w:tr w:rsidR="00BA3AB7" w:rsidRPr="00C4003C">
        <w:trPr>
          <w:trHeight w:val="255"/>
        </w:trPr>
        <w:tc>
          <w:tcPr>
            <w:tcW w:w="9828" w:type="dxa"/>
            <w:noWrap/>
            <w:vAlign w:val="bottom"/>
          </w:tcPr>
          <w:p w:rsidR="00BA3AB7" w:rsidRPr="00C4003C" w:rsidRDefault="00BA3AB7" w:rsidP="00913E05">
            <w:pPr>
              <w:rPr>
                <w:b/>
                <w:bCs/>
                <w:color w:val="993366"/>
              </w:rPr>
            </w:pPr>
            <w:r w:rsidRPr="00C4003C">
              <w:rPr>
                <w:b/>
                <w:bCs/>
                <w:color w:val="993366"/>
              </w:rPr>
              <w:t>….</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b/>
                <w:bCs/>
                <w:color w:val="993366"/>
              </w:rPr>
              <w:t>Others</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 xml:space="preserve">Concrete </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Packaging materials</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Ceramics</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Paper</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Cardboard</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Wood</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Wood board</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Glass</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Glassfiber</w:t>
            </w:r>
          </w:p>
        </w:tc>
      </w:tr>
      <w:tr w:rsidR="00BA3AB7" w:rsidRPr="00C4003C">
        <w:trPr>
          <w:trHeight w:val="255"/>
        </w:trPr>
        <w:tc>
          <w:tcPr>
            <w:tcW w:w="9828" w:type="dxa"/>
            <w:noWrap/>
            <w:vAlign w:val="bottom"/>
          </w:tcPr>
          <w:p w:rsidR="00BA3AB7" w:rsidRPr="00C4003C" w:rsidRDefault="00BA3AB7" w:rsidP="00913E05">
            <w:pPr>
              <w:rPr>
                <w:b/>
                <w:bCs/>
                <w:color w:val="993366"/>
              </w:rPr>
            </w:pPr>
            <w:r w:rsidRPr="00C4003C">
              <w:rPr>
                <w:b/>
                <w:bCs/>
                <w:color w:val="993366"/>
              </w:rPr>
              <w:t>…</w:t>
            </w:r>
          </w:p>
        </w:tc>
      </w:tr>
      <w:tr w:rsidR="00BA3AB7" w:rsidRPr="00C4003C">
        <w:trPr>
          <w:trHeight w:val="255"/>
        </w:trPr>
        <w:tc>
          <w:tcPr>
            <w:tcW w:w="9828" w:type="dxa"/>
            <w:noWrap/>
            <w:vAlign w:val="bottom"/>
          </w:tcPr>
          <w:p w:rsidR="00BA3AB7" w:rsidRPr="00C4003C" w:rsidRDefault="00BA3AB7" w:rsidP="00913E05">
            <w:pPr>
              <w:rPr>
                <w:b/>
                <w:bCs/>
                <w:color w:val="993366"/>
              </w:rPr>
            </w:pPr>
            <w:r w:rsidRPr="00C4003C">
              <w:rPr>
                <w:b/>
                <w:bCs/>
                <w:color w:val="993366"/>
              </w:rPr>
              <w:t>….</w:t>
            </w:r>
          </w:p>
        </w:tc>
      </w:tr>
      <w:tr w:rsidR="00BA3AB7" w:rsidRPr="00C4003C">
        <w:trPr>
          <w:trHeight w:val="255"/>
        </w:trPr>
        <w:tc>
          <w:tcPr>
            <w:tcW w:w="9828" w:type="dxa"/>
            <w:noWrap/>
            <w:vAlign w:val="bottom"/>
          </w:tcPr>
          <w:p w:rsidR="00BA3AB7" w:rsidRPr="00C4003C" w:rsidRDefault="00BA3AB7" w:rsidP="00913E05">
            <w:pPr>
              <w:rPr>
                <w:b/>
                <w:bCs/>
                <w:color w:val="993366"/>
              </w:rPr>
            </w:pPr>
            <w:r w:rsidRPr="00C4003C">
              <w:rPr>
                <w:b/>
                <w:bCs/>
                <w:color w:val="993366"/>
              </w:rPr>
              <w:t>Plastics</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Acrylonitrile butadiene styrene (ABS)</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Epoxy</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Polycarbonate (PC)</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 xml:space="preserve">Polyethylene (PE) — HD </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 xml:space="preserve">Polyethylene (PE) — LD </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 xml:space="preserve">Polypropylene (PP) </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Polystyrene (PS)</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Polyurethane (PUR)</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Polyester (e.g. PET)</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PVC</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Silicone rubber</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SAN</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PA (Nylone)</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PTFE (Teflone)</w:t>
            </w:r>
          </w:p>
        </w:tc>
      </w:tr>
      <w:tr w:rsidR="00BA3AB7" w:rsidRPr="00C4003C">
        <w:trPr>
          <w:trHeight w:val="255"/>
        </w:trPr>
        <w:tc>
          <w:tcPr>
            <w:tcW w:w="9828" w:type="dxa"/>
            <w:noWrap/>
            <w:vAlign w:val="bottom"/>
          </w:tcPr>
          <w:p w:rsidR="00BA3AB7" w:rsidRPr="00D27068" w:rsidRDefault="00BA3AB7" w:rsidP="00913E05">
            <w:pPr>
              <w:overflowPunct/>
              <w:autoSpaceDE/>
              <w:autoSpaceDN/>
              <w:adjustRightInd/>
              <w:textAlignment w:val="auto"/>
              <w:rPr>
                <w:i/>
                <w:iCs/>
                <w:color w:val="993366"/>
                <w:sz w:val="24"/>
                <w:szCs w:val="24"/>
                <w:lang w:val="it-IT" w:eastAsia="zh-CN"/>
              </w:rPr>
            </w:pPr>
            <w:r w:rsidRPr="00C4003C">
              <w:rPr>
                <w:color w:val="993366"/>
              </w:rPr>
              <w:t>PMMA</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b/>
                <w:bCs/>
                <w:color w:val="993366"/>
              </w:rPr>
              <w:t>Additives and others</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Brominated flame retardants (e.g. TBBP-A)</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Sb2O3</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Be in alloys ...and similar</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commentRangeStart w:id="390"/>
            <w:r w:rsidRPr="00C4003C">
              <w:rPr>
                <w:color w:val="993366"/>
              </w:rPr>
              <w:t>Plastic additives</w:t>
            </w:r>
            <w:commentRangeEnd w:id="390"/>
            <w:r w:rsidRPr="00C4003C">
              <w:rPr>
                <w:rStyle w:val="CommentReference"/>
                <w:rFonts w:eastAsia="MS Mincho"/>
                <w:lang w:val="en-US"/>
              </w:rPr>
              <w:commentReference w:id="390"/>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High purity grades of materials/chemicals and gases</w:t>
            </w:r>
          </w:p>
        </w:tc>
      </w:tr>
      <w:tr w:rsidR="00BA3AB7" w:rsidRPr="00C4003C">
        <w:trPr>
          <w:trHeight w:val="255"/>
        </w:trPr>
        <w:tc>
          <w:tcPr>
            <w:tcW w:w="9828" w:type="dxa"/>
            <w:noWrap/>
            <w:vAlign w:val="bottom"/>
          </w:tcPr>
          <w:p w:rsidR="00BA3AB7" w:rsidRPr="00C4003C" w:rsidRDefault="00BA3AB7" w:rsidP="00913E05">
            <w:pPr>
              <w:overflowPunct/>
              <w:autoSpaceDE/>
              <w:autoSpaceDN/>
              <w:adjustRightInd/>
              <w:textAlignment w:val="auto"/>
              <w:rPr>
                <w:color w:val="993366"/>
              </w:rPr>
            </w:pPr>
            <w:r w:rsidRPr="00C4003C">
              <w:rPr>
                <w:color w:val="993366"/>
              </w:rPr>
              <w:t>Cooling media, fire extinguisher media (High GWPs/ODPs)</w:t>
            </w:r>
          </w:p>
        </w:tc>
      </w:tr>
      <w:tr w:rsidR="00BA3AB7" w:rsidRPr="00C4003C">
        <w:trPr>
          <w:trHeight w:val="255"/>
        </w:trPr>
        <w:tc>
          <w:tcPr>
            <w:tcW w:w="9828" w:type="dxa"/>
            <w:noWrap/>
            <w:vAlign w:val="bottom"/>
          </w:tcPr>
          <w:p w:rsidR="00BA3AB7" w:rsidRPr="00C4003C" w:rsidRDefault="00BA3AB7" w:rsidP="00913E05">
            <w:pPr>
              <w:rPr>
                <w:color w:val="993366"/>
              </w:rPr>
            </w:pPr>
            <w:r w:rsidRPr="00C4003C">
              <w:rPr>
                <w:color w:val="993366"/>
              </w:rPr>
              <w:t>…</w:t>
            </w:r>
          </w:p>
        </w:tc>
      </w:tr>
    </w:tbl>
    <w:p w:rsidR="00BA3AB7" w:rsidRPr="00352132" w:rsidRDefault="00BA3AB7" w:rsidP="00913E05">
      <w:pPr>
        <w:overflowPunct/>
        <w:autoSpaceDE/>
        <w:autoSpaceDN/>
        <w:adjustRightInd/>
        <w:textAlignment w:val="auto"/>
        <w:rPr>
          <w:i/>
          <w:iCs/>
          <w:sz w:val="24"/>
          <w:szCs w:val="24"/>
          <w:lang w:val="en-US" w:eastAsia="zh-CN"/>
        </w:rPr>
      </w:pPr>
    </w:p>
    <w:p w:rsidR="00BA3AB7" w:rsidRDefault="00BA3AB7" w:rsidP="00913E05">
      <w:pPr>
        <w:pStyle w:val="Heading2"/>
        <w:ind w:left="0" w:firstLine="0"/>
      </w:pPr>
      <w:bookmarkStart w:id="391" w:name="_Toc300846764"/>
      <w:r>
        <w:t>Annex M5 (Normative) Mandatory list of elementary flows in LCA of ICT</w:t>
      </w:r>
      <w:bookmarkEnd w:id="391"/>
    </w:p>
    <w:p w:rsidR="00BA3AB7" w:rsidRPr="00DC3C18" w:rsidRDefault="00BA3AB7" w:rsidP="00913E05">
      <w:pPr>
        <w:overflowPunct/>
        <w:autoSpaceDE/>
        <w:autoSpaceDN/>
        <w:adjustRightInd/>
        <w:textAlignment w:val="auto"/>
        <w:rPr>
          <w:color w:val="993366"/>
        </w:rPr>
      </w:pPr>
      <w:r>
        <w:rPr>
          <w:color w:val="993366"/>
        </w:rPr>
        <w:t xml:space="preserve">Table AM5 </w:t>
      </w:r>
      <w:r w:rsidRPr="00DC3C18">
        <w:rPr>
          <w:color w:val="993366"/>
        </w:rPr>
        <w:t xml:space="preserve">below contains elementary flows which </w:t>
      </w:r>
      <w:r>
        <w:rPr>
          <w:color w:val="993366"/>
        </w:rPr>
        <w:t>shall</w:t>
      </w:r>
      <w:r w:rsidRPr="00DC3C18">
        <w:rPr>
          <w:color w:val="993366"/>
        </w:rPr>
        <w:t xml:space="preserve"> be taken into account in LCA </w:t>
      </w:r>
      <w:r>
        <w:rPr>
          <w:color w:val="993366"/>
        </w:rPr>
        <w:t>analyses</w:t>
      </w:r>
      <w:r w:rsidRPr="00DC3C18">
        <w:rPr>
          <w:color w:val="993366"/>
        </w:rPr>
        <w:t xml:space="preserve"> for ICT. More flows could be relevant and the list </w:t>
      </w:r>
      <w:r>
        <w:rPr>
          <w:color w:val="993366"/>
        </w:rPr>
        <w:t>refers to the mandatory</w:t>
      </w:r>
      <w:r w:rsidRPr="00DC3C18">
        <w:rPr>
          <w:color w:val="993366"/>
        </w:rPr>
        <w:t xml:space="preserve"> LCI</w:t>
      </w:r>
      <w:r>
        <w:rPr>
          <w:color w:val="993366"/>
        </w:rPr>
        <w:t xml:space="preserve"> flows</w:t>
      </w:r>
      <w:r w:rsidRPr="00DC3C18">
        <w:rPr>
          <w:color w:val="993366"/>
        </w:rPr>
        <w:t>. The most commonly used name, chemical name or abbreviation has been put first followed by other common names/abbreviations. It</w:t>
      </w:r>
      <w:r>
        <w:rPr>
          <w:color w:val="993366"/>
        </w:rPr>
        <w:t xml:space="preserve"> i</w:t>
      </w:r>
      <w:r w:rsidRPr="00DC3C18">
        <w:rPr>
          <w:color w:val="993366"/>
        </w:rPr>
        <w:t xml:space="preserve">s </w:t>
      </w:r>
      <w:r>
        <w:rPr>
          <w:color w:val="993366"/>
        </w:rPr>
        <w:t>mandatory</w:t>
      </w:r>
      <w:r w:rsidRPr="00DC3C18">
        <w:rPr>
          <w:color w:val="993366"/>
        </w:rPr>
        <w:t xml:space="preserve"> to </w:t>
      </w:r>
      <w:r>
        <w:rPr>
          <w:color w:val="993366"/>
        </w:rPr>
        <w:t>use the substance names of Table AM5 in reporting</w:t>
      </w:r>
      <w:r w:rsidRPr="00DC3C18">
        <w:rPr>
          <w:color w:val="993366"/>
        </w:rPr>
        <w:t xml:space="preserve">. </w:t>
      </w:r>
    </w:p>
    <w:p w:rsidR="00BA3AB7" w:rsidRPr="00DC3C18" w:rsidRDefault="00BA3AB7" w:rsidP="00913E05">
      <w:pPr>
        <w:overflowPunct/>
        <w:autoSpaceDE/>
        <w:autoSpaceDN/>
        <w:adjustRightInd/>
        <w:textAlignment w:val="auto"/>
        <w:rPr>
          <w:color w:val="993366"/>
        </w:rPr>
      </w:pPr>
    </w:p>
    <w:p w:rsidR="00BA3AB7" w:rsidRPr="00DC3C18" w:rsidRDefault="00BA3AB7" w:rsidP="00913E05">
      <w:pPr>
        <w:overflowPunct/>
        <w:autoSpaceDE/>
        <w:autoSpaceDN/>
        <w:adjustRightInd/>
        <w:textAlignment w:val="auto"/>
        <w:rPr>
          <w:color w:val="993366"/>
        </w:rPr>
      </w:pPr>
      <w:r w:rsidRPr="00DC3C18">
        <w:rPr>
          <w:color w:val="993366"/>
        </w:rPr>
        <w:t xml:space="preserve">The </w:t>
      </w:r>
      <w:r>
        <w:rPr>
          <w:color w:val="993366"/>
        </w:rPr>
        <w:t>mandatory</w:t>
      </w:r>
      <w:r w:rsidRPr="00DC3C18">
        <w:rPr>
          <w:color w:val="993366"/>
        </w:rPr>
        <w:t xml:space="preserve"> unit is mass (unless stated otherwise): g, kg, ton</w:t>
      </w:r>
    </w:p>
    <w:p w:rsidR="00BA3AB7" w:rsidRPr="00687280" w:rsidRDefault="00BA3AB7" w:rsidP="00913E05">
      <w:pPr>
        <w:jc w:val="both"/>
        <w:rPr>
          <w:color w:val="FF0000"/>
        </w:rPr>
      </w:pPr>
      <w:r w:rsidRPr="00687280">
        <w:rPr>
          <w:color w:val="FF0000"/>
        </w:rPr>
        <w:t>.</w:t>
      </w:r>
    </w:p>
    <w:p w:rsidR="00BA3AB7" w:rsidRPr="00BC31BA" w:rsidRDefault="00BA3AB7" w:rsidP="00913E05">
      <w:pPr>
        <w:pStyle w:val="Caption"/>
        <w:jc w:val="center"/>
        <w:rPr>
          <w:color w:val="993366"/>
          <w:lang w:eastAsia="ja-JP"/>
        </w:rPr>
      </w:pPr>
      <w:r>
        <w:rPr>
          <w:color w:val="993366"/>
        </w:rPr>
        <w:t xml:space="preserve">Table AM5 </w:t>
      </w:r>
      <w:r w:rsidRPr="00BC31BA">
        <w:rPr>
          <w:rFonts w:eastAsia="Times New Roman"/>
          <w:b w:val="0"/>
          <w:bCs w:val="0"/>
          <w:color w:val="993366"/>
          <w:lang w:val="en-GB"/>
        </w:rPr>
        <w:t xml:space="preserve">Elementary flows which </w:t>
      </w:r>
      <w:r>
        <w:rPr>
          <w:rFonts w:eastAsia="Times New Roman"/>
          <w:b w:val="0"/>
          <w:bCs w:val="0"/>
          <w:color w:val="993366"/>
          <w:lang w:val="en-GB"/>
        </w:rPr>
        <w:t>shall</w:t>
      </w:r>
      <w:r w:rsidRPr="00BC31BA">
        <w:rPr>
          <w:rFonts w:eastAsia="Times New Roman"/>
          <w:b w:val="0"/>
          <w:bCs w:val="0"/>
          <w:color w:val="993366"/>
          <w:lang w:val="en-GB"/>
        </w:rPr>
        <w:t xml:space="preserve"> be taken into account in LCA</w:t>
      </w:r>
      <w:r>
        <w:rPr>
          <w:rFonts w:eastAsia="Times New Roman"/>
          <w:b w:val="0"/>
          <w:bCs w:val="0"/>
          <w:color w:val="993366"/>
          <w:lang w:val="en-GB"/>
        </w:rPr>
        <w:t>s of</w:t>
      </w:r>
      <w:r w:rsidRPr="00BC31BA">
        <w:rPr>
          <w:rFonts w:eastAsia="Times New Roman"/>
          <w:b w:val="0"/>
          <w:bCs w:val="0"/>
          <w:color w:val="993366"/>
          <w:lang w:val="en-GB"/>
        </w:rPr>
        <w:t xml:space="preserve"> ICT</w:t>
      </w:r>
    </w:p>
    <w:tbl>
      <w:tblPr>
        <w:tblW w:w="9855"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4097"/>
        <w:gridCol w:w="1339"/>
        <w:gridCol w:w="961"/>
        <w:gridCol w:w="850"/>
        <w:gridCol w:w="2608"/>
      </w:tblGrid>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sv-SE" w:eastAsia="zh-CN"/>
              </w:rPr>
            </w:pPr>
            <w:r w:rsidRPr="00C4003C">
              <w:rPr>
                <w:color w:val="993366"/>
                <w:lang w:val="sv-SE" w:eastAsia="zh-CN"/>
              </w:rPr>
              <w:t>Inventory</w:t>
            </w:r>
          </w:p>
        </w:tc>
        <w:tc>
          <w:tcPr>
            <w:tcW w:w="1339" w:type="dxa"/>
            <w:noWrap/>
          </w:tcPr>
          <w:p w:rsidR="00BA3AB7" w:rsidRPr="00C4003C" w:rsidRDefault="00BA3AB7" w:rsidP="00913E05">
            <w:pPr>
              <w:overflowPunct/>
              <w:autoSpaceDE/>
              <w:autoSpaceDN/>
              <w:adjustRightInd/>
              <w:jc w:val="center"/>
              <w:textAlignment w:val="auto"/>
              <w:rPr>
                <w:color w:val="993366"/>
                <w:lang w:eastAsia="zh-CN"/>
              </w:rPr>
            </w:pPr>
          </w:p>
        </w:tc>
        <w:tc>
          <w:tcPr>
            <w:tcW w:w="961" w:type="dxa"/>
            <w:noWrap/>
          </w:tcPr>
          <w:p w:rsidR="00BA3AB7" w:rsidRPr="00C4003C" w:rsidRDefault="00BA3AB7" w:rsidP="00913E05">
            <w:pPr>
              <w:overflowPunct/>
              <w:autoSpaceDE/>
              <w:autoSpaceDN/>
              <w:adjustRightInd/>
              <w:jc w:val="center"/>
              <w:textAlignment w:val="auto"/>
              <w:rPr>
                <w:color w:val="993366"/>
                <w:lang w:eastAsia="zh-CN"/>
              </w:rPr>
            </w:pPr>
          </w:p>
        </w:tc>
        <w:tc>
          <w:tcPr>
            <w:tcW w:w="850" w:type="dxa"/>
            <w:noWrap/>
          </w:tcPr>
          <w:p w:rsidR="00BA3AB7" w:rsidRPr="00C4003C" w:rsidRDefault="00BA3AB7" w:rsidP="00913E05">
            <w:pPr>
              <w:overflowPunct/>
              <w:autoSpaceDE/>
              <w:autoSpaceDN/>
              <w:adjustRightInd/>
              <w:jc w:val="center"/>
              <w:textAlignment w:val="auto"/>
              <w:rPr>
                <w:color w:val="993366"/>
                <w:lang w:eastAsia="zh-CN"/>
              </w:rPr>
            </w:pPr>
          </w:p>
        </w:tc>
        <w:tc>
          <w:tcPr>
            <w:tcW w:w="2608" w:type="dxa"/>
          </w:tcPr>
          <w:p w:rsidR="00BA3AB7" w:rsidRPr="00C4003C" w:rsidRDefault="00BA3AB7" w:rsidP="00913E05">
            <w:pPr>
              <w:overflowPunct/>
              <w:autoSpaceDE/>
              <w:autoSpaceDN/>
              <w:adjustRightInd/>
              <w:textAlignment w:val="auto"/>
              <w:rPr>
                <w:color w:val="993366"/>
                <w:lang w:eastAsia="zh-CN"/>
              </w:rPr>
            </w:pP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Substance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Measure unit</w:t>
            </w:r>
          </w:p>
        </w:tc>
        <w:tc>
          <w:tcPr>
            <w:tcW w:w="961"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Quantity</w:t>
            </w:r>
          </w:p>
        </w:tc>
        <w:tc>
          <w:tcPr>
            <w:tcW w:w="850"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Source</w:t>
            </w:r>
          </w:p>
        </w:tc>
        <w:tc>
          <w:tcPr>
            <w:tcW w:w="2608" w:type="dxa"/>
          </w:tcPr>
          <w:p w:rsidR="00BA3AB7" w:rsidRPr="00D27068" w:rsidRDefault="00BA3AB7" w:rsidP="00913E05">
            <w:pPr>
              <w:overflowPunct/>
              <w:autoSpaceDE/>
              <w:autoSpaceDN/>
              <w:adjustRightInd/>
              <w:textAlignment w:val="auto"/>
              <w:rPr>
                <w:color w:val="993366"/>
              </w:rPr>
            </w:pPr>
            <w:r w:rsidRPr="0096414B">
              <w:rPr>
                <w:color w:val="993366"/>
                <w:lang w:eastAsia="zh-CN"/>
              </w:rPr>
              <w:t>Mid–point Impact Assessment Categories</w:t>
            </w:r>
            <w:r>
              <w:rPr>
                <w:color w:val="993366"/>
                <w:lang w:eastAsia="zh-CN"/>
              </w:rPr>
              <w:t xml:space="preserve"> Contribution (Table 4</w:t>
            </w:r>
            <w:commentRangeStart w:id="392"/>
            <w:r w:rsidRPr="00C4003C">
              <w:rPr>
                <w:color w:val="993366"/>
                <w:lang w:eastAsia="zh-CN"/>
              </w:rPr>
              <w:t>)</w:t>
            </w:r>
            <w:commentRangeEnd w:id="392"/>
            <w:r w:rsidRPr="0096414B">
              <w:rPr>
                <w:lang w:eastAsia="zh-CN"/>
              </w:rPr>
              <w:commentReference w:id="392"/>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pt-BR" w:eastAsia="zh-CN"/>
              </w:rPr>
              <w:t>Aluminum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rFonts w:ascii="宋体" w:hAnsi="宋体" w:cs="宋体" w:hint="eastAsia"/>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rFonts w:ascii="宋体" w:hAnsi="宋体" w:cs="宋体" w:hint="eastAsia"/>
                <w:color w:val="993366"/>
                <w:lang w:val="en-US" w:eastAsia="zh-CN"/>
              </w:rPr>
              <w:t xml:space="preserve">　</w:t>
            </w:r>
          </w:p>
        </w:tc>
        <w:tc>
          <w:tcPr>
            <w:tcW w:w="2608" w:type="dxa"/>
          </w:tcPr>
          <w:p w:rsidR="00BA3AB7" w:rsidRPr="00644CC2"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r w:rsidRPr="00644CC2">
              <w:rPr>
                <w:i/>
                <w:iCs/>
                <w:color w:val="FF0000"/>
                <w:sz w:val="16"/>
                <w:szCs w:val="16"/>
                <w:lang w:val="en-US" w:eastAsia="zh-CN"/>
              </w:rPr>
              <w:t>, LU</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Ammonia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textAlignment w:val="auto"/>
              <w:rPr>
                <w:i/>
                <w:iCs/>
                <w:color w:val="993366"/>
                <w:lang w:val="en-US" w:eastAsia="zh-CN"/>
              </w:rPr>
            </w:pPr>
            <w:r w:rsidRPr="00C4003C">
              <w:rPr>
                <w:rFonts w:ascii="宋体" w:hAnsi="宋体" w:cs="宋体" w:hint="eastAsia"/>
                <w:i/>
                <w:iCs/>
                <w:color w:val="993366"/>
                <w:lang w:val="fr-FR" w:eastAsia="zh-CN"/>
              </w:rPr>
              <w:t xml:space="preserve">　</w:t>
            </w:r>
          </w:p>
        </w:tc>
        <w:tc>
          <w:tcPr>
            <w:tcW w:w="2608" w:type="dxa"/>
          </w:tcPr>
          <w:p w:rsidR="00BA3AB7" w:rsidRPr="00644CC2"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A</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As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 xml:space="preserve">, </w:t>
            </w:r>
            <w:r>
              <w:rPr>
                <w:i/>
                <w:iCs/>
                <w:color w:val="FF0000"/>
                <w:sz w:val="16"/>
                <w:szCs w:val="16"/>
                <w:lang w:val="en-US" w:eastAsia="zh-CN"/>
              </w:rPr>
              <w:t xml:space="preserve">,  </w:t>
            </w:r>
            <w:r w:rsidRPr="00D27068">
              <w:rPr>
                <w:i/>
                <w:iCs/>
                <w:color w:val="FF0000"/>
                <w:sz w:val="16"/>
                <w:szCs w:val="16"/>
                <w:lang w:val="en-US" w:eastAsia="zh-CN"/>
              </w:rPr>
              <w:t>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As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 xml:space="preserve">, </w:t>
            </w:r>
            <w:r>
              <w:rPr>
                <w:i/>
                <w:iCs/>
                <w:color w:val="FF0000"/>
                <w:sz w:val="16"/>
                <w:szCs w:val="16"/>
                <w:lang w:val="en-US" w:eastAsia="zh-CN"/>
              </w:rPr>
              <w:t xml:space="preserve"> </w:t>
            </w:r>
            <w:r w:rsidRPr="00D27068">
              <w:rPr>
                <w:i/>
                <w:iCs/>
                <w:color w:val="FF0000"/>
                <w:sz w:val="16"/>
                <w:szCs w:val="16"/>
                <w:lang w:val="en-US" w:eastAsia="zh-CN"/>
              </w:rPr>
              <w:t>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As (to ground)</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w:t>
            </w:r>
            <w:r>
              <w:rPr>
                <w:i/>
                <w:iCs/>
                <w:color w:val="FF0000"/>
                <w:sz w:val="16"/>
                <w:szCs w:val="16"/>
                <w:lang w:val="en-US" w:eastAsia="zh-CN"/>
              </w:rPr>
              <w:t>,</w:t>
            </w:r>
            <w:r w:rsidRPr="00D27068">
              <w:rPr>
                <w:i/>
                <w:iCs/>
                <w:color w:val="FF0000"/>
                <w:sz w:val="16"/>
                <w:szCs w:val="16"/>
                <w:lang w:val="en-US" w:eastAsia="zh-CN"/>
              </w:rPr>
              <w:t xml:space="preserve">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Benzene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 xml:space="preserve">, </w:t>
            </w:r>
            <w:r>
              <w:rPr>
                <w:i/>
                <w:iCs/>
                <w:color w:val="FF0000"/>
                <w:sz w:val="16"/>
                <w:szCs w:val="16"/>
                <w:lang w:val="en-US" w:eastAsia="zh-CN"/>
              </w:rPr>
              <w:t xml:space="preserve"> </w:t>
            </w:r>
            <w:r w:rsidRPr="00D27068">
              <w:rPr>
                <w:i/>
                <w:iCs/>
                <w:color w:val="FF0000"/>
                <w:sz w:val="16"/>
                <w:szCs w:val="16"/>
                <w:lang w:val="en-US" w:eastAsia="zh-CN"/>
              </w:rPr>
              <w:t>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BOD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E</w:t>
            </w:r>
            <w:r>
              <w:rPr>
                <w:i/>
                <w:iCs/>
                <w:color w:val="FF0000"/>
                <w:sz w:val="16"/>
                <w:szCs w:val="16"/>
                <w:lang w:val="en-US" w:eastAsia="zh-CN"/>
              </w:rPr>
              <w:t>A</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Cd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Cd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Cd (to ground)</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Cr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Cr (to ground)</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CClF3, (CFC–13)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 CC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CCl3F, (CFC–11)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CCl2F2, (CFC–12)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Cl2FC-CClF2, (CFC–113)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C2F6 (CFC–116)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C2H2F4, HFC–134a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C2H3F3, HFC–143a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C2H1F5, HFC–125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C2H3Cl2F, HCFC–141b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30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CF</w:t>
            </w:r>
            <w:r w:rsidRPr="00C4003C">
              <w:rPr>
                <w:color w:val="993366"/>
                <w:vertAlign w:val="subscript"/>
                <w:lang w:eastAsia="zh-CN"/>
              </w:rPr>
              <w:t>2</w:t>
            </w:r>
            <w:r w:rsidRPr="00C4003C">
              <w:rPr>
                <w:color w:val="993366"/>
                <w:lang w:eastAsia="zh-CN"/>
              </w:rPr>
              <w:t>ClBr, Halon 1211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30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CF</w:t>
            </w:r>
            <w:r w:rsidRPr="00C4003C">
              <w:rPr>
                <w:color w:val="993366"/>
                <w:vertAlign w:val="subscript"/>
                <w:lang w:eastAsia="zh-CN"/>
              </w:rPr>
              <w:t>3</w:t>
            </w:r>
            <w:r w:rsidRPr="00C4003C">
              <w:rPr>
                <w:color w:val="993366"/>
                <w:lang w:eastAsia="zh-CN"/>
              </w:rPr>
              <w:t>Br, Halon 1301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CF</w:t>
            </w:r>
            <w:r w:rsidRPr="00C4003C">
              <w:rPr>
                <w:color w:val="993366"/>
                <w:vertAlign w:val="subscript"/>
                <w:lang w:eastAsia="zh-CN"/>
              </w:rPr>
              <w:t>4</w:t>
            </w:r>
            <w:r w:rsidRPr="00C4003C">
              <w:rPr>
                <w:color w:val="993366"/>
                <w:lang w:eastAsia="zh-CN"/>
              </w:rPr>
              <w:t>, CFC–14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30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CH</w:t>
            </w:r>
            <w:r w:rsidRPr="00C4003C">
              <w:rPr>
                <w:color w:val="993366"/>
                <w:vertAlign w:val="subscript"/>
                <w:lang w:eastAsia="zh-CN"/>
              </w:rPr>
              <w:t>3</w:t>
            </w:r>
            <w:r w:rsidRPr="00C4003C">
              <w:rPr>
                <w:color w:val="993366"/>
                <w:lang w:eastAsia="zh-CN"/>
              </w:rPr>
              <w:t>Cl</w:t>
            </w:r>
            <w:r w:rsidRPr="00C4003C">
              <w:rPr>
                <w:color w:val="993366"/>
                <w:vertAlign w:val="subscript"/>
                <w:lang w:eastAsia="zh-CN"/>
              </w:rPr>
              <w:t>3</w:t>
            </w:r>
            <w:r w:rsidRPr="00C4003C">
              <w:rPr>
                <w:color w:val="993366"/>
                <w:lang w:eastAsia="zh-CN"/>
              </w:rPr>
              <w:t>, HCFC–140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CH</w:t>
            </w:r>
            <w:r w:rsidRPr="00C4003C">
              <w:rPr>
                <w:color w:val="993366"/>
                <w:vertAlign w:val="subscript"/>
                <w:lang w:eastAsia="zh-CN"/>
              </w:rPr>
              <w:t>4</w:t>
            </w:r>
            <w:r w:rsidRPr="00C4003C">
              <w:rPr>
                <w:color w:val="993366"/>
                <w:lang w:eastAsia="zh-CN"/>
              </w:rPr>
              <w:t>, Methane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CC</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CHF</w:t>
            </w:r>
            <w:r w:rsidRPr="00C4003C">
              <w:rPr>
                <w:color w:val="993366"/>
                <w:vertAlign w:val="subscript"/>
                <w:lang w:eastAsia="zh-CN"/>
              </w:rPr>
              <w:t>2</w:t>
            </w:r>
            <w:r w:rsidRPr="00C4003C">
              <w:rPr>
                <w:color w:val="993366"/>
                <w:lang w:eastAsia="zh-CN"/>
              </w:rPr>
              <w:t>Cl, HCFC–22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CHF</w:t>
            </w:r>
            <w:r w:rsidRPr="00C4003C">
              <w:rPr>
                <w:color w:val="993366"/>
                <w:vertAlign w:val="subscript"/>
                <w:lang w:eastAsia="zh-CN"/>
              </w:rPr>
              <w:t>3</w:t>
            </w:r>
            <w:r w:rsidRPr="00C4003C">
              <w:rPr>
                <w:color w:val="993366"/>
                <w:lang w:eastAsia="zh-CN"/>
              </w:rPr>
              <w:t>, HFC–23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Cl-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644CC2"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r w:rsidRPr="00D27068">
              <w:rPr>
                <w:i/>
                <w:iCs/>
                <w:color w:val="FF0000"/>
                <w:sz w:val="16"/>
                <w:szCs w:val="16"/>
                <w:lang w:val="en-US" w:eastAsia="zh-CN"/>
              </w:rPr>
              <w:t>, A</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Cl- (to ground)</w:t>
            </w:r>
          </w:p>
        </w:tc>
        <w:tc>
          <w:tcPr>
            <w:tcW w:w="1339" w:type="dxa"/>
            <w:noWrap/>
          </w:tcPr>
          <w:p w:rsidR="00BA3AB7" w:rsidRPr="00D27068"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r w:rsidRPr="00C4003C">
              <w:rPr>
                <w:rFonts w:ascii="宋体" w:hAnsi="宋体" w:cs="宋体" w:hint="eastAsia"/>
                <w:color w:val="993366"/>
                <w:lang w:val="en-US" w:eastAsia="zh-CN"/>
              </w:rPr>
              <w:t xml:space="preserve">　</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644CC2"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r w:rsidRPr="00D27068">
              <w:rPr>
                <w:i/>
                <w:iCs/>
                <w:color w:val="FF0000"/>
                <w:sz w:val="16"/>
                <w:szCs w:val="16"/>
                <w:lang w:val="en-US" w:eastAsia="zh-CN"/>
              </w:rPr>
              <w:t>, A</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CO, Carbon monoxide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644CC2"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644CC2">
              <w:rPr>
                <w:i/>
                <w:iCs/>
                <w:color w:val="FF0000"/>
                <w:sz w:val="16"/>
                <w:szCs w:val="16"/>
                <w:lang w:val="en-US" w:eastAsia="zh-CN"/>
              </w:rPr>
              <w:t>, POF</w:t>
            </w:r>
            <w:r>
              <w:rPr>
                <w:i/>
                <w:iCs/>
                <w:color w:val="FF0000"/>
                <w:sz w:val="16"/>
                <w:szCs w:val="16"/>
                <w:lang w:val="en-US" w:eastAsia="zh-CN"/>
              </w:rPr>
              <w:t>, CC</w:t>
            </w:r>
          </w:p>
        </w:tc>
      </w:tr>
      <w:tr w:rsidR="00BA3AB7" w:rsidRPr="00C4003C">
        <w:trPr>
          <w:trHeight w:val="30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CO</w:t>
            </w:r>
            <w:r w:rsidRPr="00C4003C">
              <w:rPr>
                <w:color w:val="993366"/>
                <w:vertAlign w:val="subscript"/>
                <w:lang w:eastAsia="zh-CN"/>
              </w:rPr>
              <w:t>2</w:t>
            </w:r>
            <w:r w:rsidRPr="00C4003C">
              <w:rPr>
                <w:color w:val="993366"/>
                <w:lang w:eastAsia="zh-CN"/>
              </w:rPr>
              <w:t xml:space="preserve">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644CC2"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CC, A</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Coal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 TOE, MJ</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644CC2"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r w:rsidRPr="00644CC2">
              <w:rPr>
                <w:i/>
                <w:iCs/>
                <w:color w:val="FF0000"/>
                <w:sz w:val="16"/>
                <w:szCs w:val="16"/>
                <w:lang w:val="en-US" w:eastAsia="zh-CN"/>
              </w:rPr>
              <w:t>, LU</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Copper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644CC2"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r w:rsidRPr="00644CC2">
              <w:rPr>
                <w:i/>
                <w:iCs/>
                <w:color w:val="FF0000"/>
                <w:sz w:val="16"/>
                <w:szCs w:val="16"/>
                <w:lang w:val="en-US" w:eastAsia="zh-CN"/>
              </w:rPr>
              <w:t>, LU</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Copper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Copper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COD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E</w:t>
            </w:r>
            <w:r>
              <w:rPr>
                <w:i/>
                <w:iCs/>
                <w:color w:val="FF0000"/>
                <w:sz w:val="16"/>
                <w:szCs w:val="16"/>
                <w:lang w:val="en-US" w:eastAsia="zh-CN"/>
              </w:rPr>
              <w:t>A</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EHW = Environmental hazardous (waste)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LU</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EHW Ashes, special EHW landfill (waste)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LU</w:t>
            </w:r>
          </w:p>
        </w:tc>
      </w:tr>
      <w:tr w:rsidR="00BA3AB7" w:rsidRPr="00C4003C">
        <w:trPr>
          <w:trHeight w:val="525"/>
        </w:trPr>
        <w:tc>
          <w:tcPr>
            <w:tcW w:w="4097" w:type="dxa"/>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 xml:space="preserve">EHW Metal hydroxides (MeOH), </w:t>
            </w:r>
            <w:r w:rsidRPr="00C4003C">
              <w:rPr>
                <w:color w:val="993366"/>
                <w:lang w:val="en-US" w:eastAsia="zh-CN"/>
              </w:rPr>
              <w:br/>
              <w:t>special EHW landfill (waste)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LU</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EHW Slag, special EHW landfill (waste)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LU</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Ethylene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POF</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Ethylene oxide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 ETFW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Formaldehyde, CH2O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644CC2"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 POF</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Gas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 TOE, MJ</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r w:rsidRPr="00D27068">
              <w:rPr>
                <w:i/>
                <w:iCs/>
                <w:color w:val="FF0000"/>
                <w:sz w:val="16"/>
                <w:szCs w:val="16"/>
                <w:lang w:val="en-US" w:eastAsia="zh-CN"/>
              </w:rPr>
              <w:t>, LU</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Gold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r w:rsidRPr="00D27068">
              <w:rPr>
                <w:i/>
                <w:iCs/>
                <w:color w:val="FF0000"/>
                <w:sz w:val="16"/>
                <w:szCs w:val="16"/>
                <w:lang w:val="en-US" w:eastAsia="zh-CN"/>
              </w:rPr>
              <w:t>, LU</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Hg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Hg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Hg (to ground)</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Hydrogen chloride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A</w:t>
            </w:r>
            <w:r>
              <w:rPr>
                <w:i/>
                <w:iCs/>
                <w:color w:val="FF0000"/>
                <w:sz w:val="16"/>
                <w:szCs w:val="16"/>
                <w:lang w:val="en-US" w:eastAsia="zh-CN"/>
              </w:rPr>
              <w:t>, HTNC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Iron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Iron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Iron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Iron (to ground)</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Land occupation, agricultural</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m</w:t>
            </w:r>
            <w:r w:rsidRPr="00C4003C">
              <w:rPr>
                <w:color w:val="993366"/>
                <w:vertAlign w:val="superscript"/>
                <w:lang w:val="sv-SE" w:eastAsia="zh-CN"/>
              </w:rPr>
              <w:t>2</w:t>
            </w:r>
            <w:r w:rsidRPr="00C4003C">
              <w:rPr>
                <w:color w:val="993366"/>
                <w:lang w:val="sv-SE" w:eastAsia="zh-CN"/>
              </w:rPr>
              <w:t>×year</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LU</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Land occupation, urban</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m</w:t>
            </w:r>
            <w:r w:rsidRPr="00C4003C">
              <w:rPr>
                <w:color w:val="993366"/>
                <w:vertAlign w:val="superscript"/>
                <w:lang w:val="sv-SE" w:eastAsia="zh-CN"/>
              </w:rPr>
              <w:t>2</w:t>
            </w:r>
            <w:r w:rsidRPr="00C4003C">
              <w:rPr>
                <w:color w:val="993366"/>
                <w:lang w:val="sv-SE" w:eastAsia="zh-CN"/>
              </w:rPr>
              <w:t>×year</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LU</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Metals (unspec</w:t>
            </w:r>
            <w:r>
              <w:rPr>
                <w:color w:val="993366"/>
                <w:lang w:val="en-US" w:eastAsia="zh-CN"/>
              </w:rPr>
              <w:t>ified</w:t>
            </w:r>
            <w:r w:rsidRPr="00C4003C">
              <w:rPr>
                <w:color w:val="993366"/>
                <w:lang w:val="en-US" w:eastAsia="zh-CN"/>
              </w:rPr>
              <w:t>)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w:t>
            </w:r>
            <w:r>
              <w:rPr>
                <w:i/>
                <w:iCs/>
                <w:color w:val="FF0000"/>
                <w:sz w:val="16"/>
                <w:szCs w:val="16"/>
                <w:lang w:val="en-US" w:eastAsia="zh-CN"/>
              </w:rPr>
              <w:t xml:space="preserve"> HTC,</w:t>
            </w:r>
            <w:r w:rsidRPr="00D27068">
              <w:rPr>
                <w:i/>
                <w:iCs/>
                <w:color w:val="FF0000"/>
                <w:sz w:val="16"/>
                <w:szCs w:val="16"/>
                <w:lang w:val="en-US" w:eastAsia="zh-CN"/>
              </w:rPr>
              <w:t xml:space="preserve">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Metals (unspec</w:t>
            </w:r>
            <w:r>
              <w:rPr>
                <w:color w:val="993366"/>
                <w:lang w:val="en-US" w:eastAsia="zh-CN"/>
              </w:rPr>
              <w:t>ified</w:t>
            </w:r>
            <w:r w:rsidRPr="00C4003C">
              <w:rPr>
                <w:color w:val="993366"/>
                <w:lang w:val="en-US" w:eastAsia="zh-CN"/>
              </w:rPr>
              <w:t>) (to ground)</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w:t>
            </w:r>
            <w:r>
              <w:rPr>
                <w:i/>
                <w:iCs/>
                <w:color w:val="FF0000"/>
                <w:sz w:val="16"/>
                <w:szCs w:val="16"/>
                <w:lang w:val="en-US" w:eastAsia="zh-CN"/>
              </w:rPr>
              <w:t xml:space="preserve"> HTC,</w:t>
            </w:r>
            <w:r w:rsidRPr="00D27068">
              <w:rPr>
                <w:i/>
                <w:iCs/>
                <w:color w:val="FF0000"/>
                <w:sz w:val="16"/>
                <w:szCs w:val="16"/>
                <w:lang w:val="en-US" w:eastAsia="zh-CN"/>
              </w:rPr>
              <w:t xml:space="preserve">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Mineral (waste)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LU</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Mo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 ETFW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Mo (to ground)</w:t>
            </w:r>
          </w:p>
        </w:tc>
        <w:tc>
          <w:tcPr>
            <w:tcW w:w="1339" w:type="dxa"/>
            <w:noWrap/>
          </w:tcPr>
          <w:p w:rsidR="00BA3AB7" w:rsidRPr="00D27068" w:rsidRDefault="00BA3AB7" w:rsidP="00913E05">
            <w:pPr>
              <w:overflowPunct/>
              <w:autoSpaceDE/>
              <w:autoSpaceDN/>
              <w:adjustRightInd/>
              <w:jc w:val="center"/>
              <w:textAlignment w:val="auto"/>
              <w:rPr>
                <w:color w:val="993366"/>
                <w:lang w:val="en-US" w:eastAsia="zh-CN"/>
              </w:rPr>
            </w:pPr>
            <w:r w:rsidRPr="00C4003C">
              <w:rPr>
                <w:rFonts w:ascii="宋体" w:hAnsi="宋体" w:cs="宋体" w:hint="eastAsia"/>
                <w:color w:val="993366"/>
                <w:lang w:val="en-US" w:eastAsia="zh-CN"/>
              </w:rPr>
              <w:t xml:space="preserve">　</w:t>
            </w:r>
            <w:r w:rsidRPr="00D27068">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 ETFW</w:t>
            </w:r>
          </w:p>
        </w:tc>
      </w:tr>
      <w:tr w:rsidR="00BA3AB7" w:rsidRPr="00C4003C">
        <w:trPr>
          <w:trHeight w:val="30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N</w:t>
            </w:r>
            <w:r w:rsidRPr="00C4003C">
              <w:rPr>
                <w:color w:val="993366"/>
                <w:vertAlign w:val="subscript"/>
                <w:lang w:eastAsia="zh-CN"/>
              </w:rPr>
              <w:t>2</w:t>
            </w:r>
            <w:r w:rsidRPr="00C4003C">
              <w:rPr>
                <w:color w:val="993366"/>
                <w:lang w:eastAsia="zh-CN"/>
              </w:rPr>
              <w:t>O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CC, OD</w:t>
            </w:r>
          </w:p>
        </w:tc>
      </w:tr>
      <w:tr w:rsidR="00BA3AB7" w:rsidRPr="00C4003C">
        <w:trPr>
          <w:trHeight w:val="30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NF</w:t>
            </w:r>
            <w:r w:rsidRPr="00C4003C">
              <w:rPr>
                <w:color w:val="993366"/>
                <w:vertAlign w:val="subscript"/>
                <w:lang w:eastAsia="zh-CN"/>
              </w:rPr>
              <w:t>3</w:t>
            </w:r>
            <w:r w:rsidRPr="00C4003C">
              <w:rPr>
                <w:color w:val="993366"/>
                <w:lang w:eastAsia="zh-CN"/>
              </w:rPr>
              <w:t xml:space="preserve">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CC</w:t>
            </w:r>
            <w:r>
              <w:rPr>
                <w:i/>
                <w:iCs/>
                <w:color w:val="FF0000"/>
                <w:sz w:val="16"/>
                <w:szCs w:val="16"/>
                <w:lang w:val="en-US" w:eastAsia="zh-CN"/>
              </w:rPr>
              <w:t>, OD</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Nickel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r w:rsidRPr="00D27068">
              <w:rPr>
                <w:i/>
                <w:iCs/>
                <w:color w:val="FF0000"/>
                <w:sz w:val="16"/>
                <w:szCs w:val="16"/>
                <w:lang w:val="en-US" w:eastAsia="zh-CN"/>
              </w:rPr>
              <w:t>, LU</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Nickel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Nickel (to ground)</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N</w:t>
            </w:r>
            <w:r>
              <w:rPr>
                <w:color w:val="993366"/>
                <w:lang w:val="en-US" w:eastAsia="zh-CN"/>
              </w:rPr>
              <w:t>–</w:t>
            </w:r>
            <w:r w:rsidRPr="00C4003C">
              <w:rPr>
                <w:color w:val="993366"/>
                <w:lang w:val="en-US" w:eastAsia="zh-CN"/>
              </w:rPr>
              <w:t>total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E</w:t>
            </w:r>
            <w:r>
              <w:rPr>
                <w:i/>
                <w:iCs/>
                <w:color w:val="FF0000"/>
                <w:sz w:val="16"/>
                <w:szCs w:val="16"/>
                <w:lang w:val="en-US" w:eastAsia="zh-CN"/>
              </w:rPr>
              <w:t>A, ET</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Nitrate, NO</w:t>
            </w:r>
            <w:r w:rsidRPr="00C4003C">
              <w:rPr>
                <w:color w:val="993366"/>
                <w:vertAlign w:val="subscript"/>
                <w:lang w:eastAsia="zh-CN"/>
              </w:rPr>
              <w:t>3</w:t>
            </w:r>
            <w:r w:rsidRPr="00C4003C">
              <w:rPr>
                <w:color w:val="993366"/>
                <w:vertAlign w:val="superscript"/>
                <w:lang w:eastAsia="zh-CN"/>
              </w:rPr>
              <w:t>-</w:t>
            </w:r>
            <w:r w:rsidRPr="00C4003C">
              <w:rPr>
                <w:color w:val="993366"/>
                <w:lang w:eastAsia="zh-CN"/>
              </w:rPr>
              <w:t xml:space="preserve">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E</w:t>
            </w:r>
            <w:r>
              <w:rPr>
                <w:i/>
                <w:iCs/>
                <w:color w:val="FF0000"/>
                <w:sz w:val="16"/>
                <w:szCs w:val="16"/>
                <w:lang w:val="en-US" w:eastAsia="zh-CN"/>
              </w:rPr>
              <w:t>A</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NMVOC, non-Methane VOC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POF</w:t>
            </w:r>
            <w:r>
              <w:rPr>
                <w:i/>
                <w:iCs/>
                <w:color w:val="FF0000"/>
                <w:sz w:val="16"/>
                <w:szCs w:val="16"/>
                <w:lang w:val="en-US" w:eastAsia="zh-CN"/>
              </w:rPr>
              <w:t>, RI/PM, HTNC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NMHC, non-Methane hydrocarbons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fr-FR"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fr-FR"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fr-FR"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EC530E">
              <w:rPr>
                <w:i/>
                <w:iCs/>
                <w:color w:val="FF0000"/>
                <w:sz w:val="16"/>
                <w:szCs w:val="16"/>
                <w:lang w:val="en-US" w:eastAsia="zh-CN"/>
              </w:rPr>
              <w:t>HT</w:t>
            </w:r>
            <w:r>
              <w:rPr>
                <w:i/>
                <w:iCs/>
                <w:color w:val="FF0000"/>
                <w:sz w:val="16"/>
                <w:szCs w:val="16"/>
                <w:lang w:val="en-US" w:eastAsia="zh-CN"/>
              </w:rPr>
              <w:t>NC</w:t>
            </w:r>
            <w:r w:rsidRPr="00EC530E">
              <w:rPr>
                <w:i/>
                <w:iCs/>
                <w:color w:val="FF0000"/>
                <w:sz w:val="16"/>
                <w:szCs w:val="16"/>
                <w:lang w:val="en-US" w:eastAsia="zh-CN"/>
              </w:rPr>
              <w:t>,</w:t>
            </w:r>
            <w:r>
              <w:rPr>
                <w:i/>
                <w:iCs/>
                <w:color w:val="FF0000"/>
                <w:sz w:val="16"/>
                <w:szCs w:val="16"/>
                <w:lang w:val="en-US" w:eastAsia="zh-CN"/>
              </w:rPr>
              <w:t xml:space="preserve"> HTC,</w:t>
            </w:r>
            <w:r w:rsidRPr="00EC530E">
              <w:rPr>
                <w:i/>
                <w:iCs/>
                <w:color w:val="FF0000"/>
                <w:sz w:val="16"/>
                <w:szCs w:val="16"/>
                <w:lang w:val="en-US" w:eastAsia="zh-CN"/>
              </w:rPr>
              <w:t xml:space="preserve"> POF</w:t>
            </w:r>
          </w:p>
        </w:tc>
      </w:tr>
      <w:tr w:rsidR="00BA3AB7" w:rsidRPr="00215218">
        <w:trPr>
          <w:trHeight w:val="30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NO</w:t>
            </w:r>
            <w:r w:rsidRPr="00C4003C">
              <w:rPr>
                <w:color w:val="993366"/>
                <w:vertAlign w:val="subscript"/>
                <w:lang w:eastAsia="zh-CN"/>
              </w:rPr>
              <w:t>x</w:t>
            </w:r>
            <w:r w:rsidRPr="00C4003C">
              <w:rPr>
                <w:color w:val="993366"/>
                <w:lang w:eastAsia="zh-CN"/>
              </w:rPr>
              <w:t xml:space="preserve">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EC530E" w:rsidRDefault="00BA3AB7" w:rsidP="00913E05">
            <w:pPr>
              <w:overflowPunct/>
              <w:autoSpaceDE/>
              <w:autoSpaceDN/>
              <w:adjustRightInd/>
              <w:textAlignment w:val="auto"/>
              <w:rPr>
                <w:i/>
                <w:iCs/>
                <w:color w:val="FF0000"/>
                <w:sz w:val="16"/>
                <w:szCs w:val="16"/>
                <w:lang w:val="fr-FR" w:eastAsia="zh-CN"/>
              </w:rPr>
            </w:pPr>
            <w:r w:rsidRPr="00C4003C">
              <w:rPr>
                <w:rFonts w:ascii="宋体" w:hAnsi="宋体" w:cs="宋体" w:hint="eastAsia"/>
                <w:i/>
                <w:iCs/>
                <w:color w:val="FF0000"/>
                <w:sz w:val="16"/>
                <w:szCs w:val="16"/>
                <w:lang w:val="en-US" w:eastAsia="zh-CN"/>
              </w:rPr>
              <w:t xml:space="preserve">　</w:t>
            </w:r>
            <w:r w:rsidRPr="00162A6B">
              <w:rPr>
                <w:i/>
                <w:iCs/>
                <w:color w:val="FF0000"/>
                <w:sz w:val="16"/>
                <w:szCs w:val="16"/>
                <w:lang w:val="fr-FR" w:eastAsia="zh-CN"/>
              </w:rPr>
              <w:t xml:space="preserve">EA,ET, </w:t>
            </w:r>
            <w:r w:rsidRPr="00EC530E">
              <w:rPr>
                <w:i/>
                <w:iCs/>
                <w:color w:val="FF0000"/>
                <w:sz w:val="16"/>
                <w:szCs w:val="16"/>
                <w:lang w:val="fr-FR" w:eastAsia="zh-CN"/>
              </w:rPr>
              <w:t>POF, HT</w:t>
            </w:r>
            <w:r>
              <w:rPr>
                <w:i/>
                <w:iCs/>
                <w:color w:val="FF0000"/>
                <w:sz w:val="16"/>
                <w:szCs w:val="16"/>
                <w:lang w:val="fr-FR" w:eastAsia="zh-CN"/>
              </w:rPr>
              <w:t>NC</w:t>
            </w:r>
            <w:r w:rsidRPr="00EC530E">
              <w:rPr>
                <w:i/>
                <w:iCs/>
                <w:color w:val="FF0000"/>
                <w:sz w:val="16"/>
                <w:szCs w:val="16"/>
                <w:lang w:val="fr-FR" w:eastAsia="zh-CN"/>
              </w:rPr>
              <w:t>, ET</w:t>
            </w:r>
            <w:r>
              <w:rPr>
                <w:i/>
                <w:iCs/>
                <w:color w:val="FF0000"/>
                <w:sz w:val="16"/>
                <w:szCs w:val="16"/>
                <w:lang w:val="fr-FR"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Oil (to ground)</w:t>
            </w:r>
          </w:p>
        </w:tc>
        <w:tc>
          <w:tcPr>
            <w:tcW w:w="1339" w:type="dxa"/>
            <w:noWrap/>
          </w:tcPr>
          <w:p w:rsidR="00BA3AB7" w:rsidRPr="00D27068"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r w:rsidRPr="00C4003C">
              <w:rPr>
                <w:rFonts w:ascii="宋体" w:hAnsi="宋体" w:cs="宋体" w:hint="eastAsia"/>
                <w:color w:val="993366"/>
                <w:lang w:val="en-US" w:eastAsia="zh-CN"/>
              </w:rPr>
              <w:t xml:space="preserve">　</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Oil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 TOE, MJ</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r w:rsidRPr="00D27068">
              <w:rPr>
                <w:i/>
                <w:iCs/>
                <w:color w:val="FF0000"/>
                <w:sz w:val="16"/>
                <w:szCs w:val="16"/>
                <w:lang w:val="en-US" w:eastAsia="zh-CN"/>
              </w:rPr>
              <w:t>, LU</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Oil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Other CFCs/HFCs/HCFCs/PFCs</w:t>
            </w:r>
            <w:r w:rsidRPr="00C4003C">
              <w:rPr>
                <w:color w:val="993366"/>
                <w:lang w:val="en-US" w:eastAsia="zh-CN"/>
              </w:rPr>
              <w:br/>
              <w:t xml:space="preserve">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Other (new) "high GWPs/ODPs"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OD, CC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PAH, all kinds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Palladium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644CC2"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r w:rsidRPr="00D27068">
              <w:rPr>
                <w:i/>
                <w:iCs/>
                <w:color w:val="FF0000"/>
                <w:sz w:val="16"/>
                <w:szCs w:val="16"/>
                <w:lang w:val="en-US" w:eastAsia="zh-CN"/>
              </w:rPr>
              <w:t>, LU</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Platinum(resource)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p>
        </w:tc>
      </w:tr>
      <w:tr w:rsidR="00BA3AB7" w:rsidRPr="00C4003C">
        <w:trPr>
          <w:trHeight w:val="270"/>
        </w:trPr>
        <w:tc>
          <w:tcPr>
            <w:tcW w:w="4097" w:type="dxa"/>
            <w:noWrap/>
          </w:tcPr>
          <w:p w:rsidR="00BA3AB7" w:rsidRPr="005C6B5B" w:rsidRDefault="00BA3AB7" w:rsidP="00913E05">
            <w:pPr>
              <w:overflowPunct/>
              <w:autoSpaceDE/>
              <w:autoSpaceDN/>
              <w:adjustRightInd/>
              <w:jc w:val="center"/>
              <w:textAlignment w:val="auto"/>
              <w:rPr>
                <w:color w:val="993366"/>
                <w:lang w:val="en-US" w:eastAsia="zh-CN"/>
              </w:rPr>
            </w:pPr>
            <w:r w:rsidRPr="00D27068">
              <w:rPr>
                <w:color w:val="993366"/>
                <w:lang w:eastAsia="zh-CN"/>
              </w:rPr>
              <w:t>Particulates, all kinds (to water)</w:t>
            </w:r>
          </w:p>
        </w:tc>
        <w:tc>
          <w:tcPr>
            <w:tcW w:w="1339" w:type="dxa"/>
            <w:noWrap/>
          </w:tcPr>
          <w:p w:rsidR="00BA3AB7" w:rsidRPr="00644CC2" w:rsidRDefault="00BA3AB7" w:rsidP="00913E05">
            <w:pPr>
              <w:overflowPunct/>
              <w:autoSpaceDE/>
              <w:autoSpaceDN/>
              <w:adjustRightInd/>
              <w:jc w:val="center"/>
              <w:textAlignment w:val="auto"/>
              <w:rPr>
                <w:color w:val="993366"/>
                <w:lang w:val="en-US" w:eastAsia="zh-CN"/>
              </w:rPr>
            </w:pPr>
            <w:r w:rsidRPr="00644CC2">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 HTN, ETFW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Particulates, all kinds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w:t>
            </w:r>
            <w:r w:rsidRPr="00D27068">
              <w:rPr>
                <w:i/>
                <w:iCs/>
                <w:color w:val="FF0000"/>
                <w:sz w:val="16"/>
                <w:szCs w:val="16"/>
                <w:lang w:val="en-US" w:eastAsia="zh-CN"/>
              </w:rPr>
              <w:t>,</w:t>
            </w:r>
            <w:r>
              <w:rPr>
                <w:i/>
                <w:iCs/>
                <w:color w:val="FF0000"/>
                <w:sz w:val="16"/>
                <w:szCs w:val="16"/>
                <w:lang w:val="en-US" w:eastAsia="zh-CN"/>
              </w:rPr>
              <w:t>ETFW,</w:t>
            </w:r>
            <w:r w:rsidRPr="00D27068">
              <w:rPr>
                <w:i/>
                <w:iCs/>
                <w:color w:val="FF0000"/>
                <w:sz w:val="16"/>
                <w:szCs w:val="16"/>
                <w:lang w:val="en-US" w:eastAsia="zh-CN"/>
              </w:rPr>
              <w:t xml:space="preserve"> POF</w:t>
            </w:r>
            <w:r>
              <w:rPr>
                <w:i/>
                <w:iCs/>
                <w:color w:val="FF0000"/>
                <w:sz w:val="16"/>
                <w:szCs w:val="16"/>
                <w:lang w:val="en-US" w:eastAsia="zh-CN"/>
              </w:rPr>
              <w:t>, CC, RI/PM</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Pb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Pb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Pb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Pb (to ground)</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w:t>
            </w:r>
            <w:r w:rsidRPr="005C6B5B">
              <w:rPr>
                <w:i/>
                <w:iCs/>
                <w:color w:val="FF0000"/>
                <w:sz w:val="16"/>
                <w:szCs w:val="16"/>
                <w:lang w:val="en-US" w:eastAsia="zh-CN"/>
              </w:rPr>
              <w:t>T</w:t>
            </w:r>
            <w:r>
              <w:rPr>
                <w:i/>
                <w:iCs/>
                <w:color w:val="FF0000"/>
                <w:sz w:val="16"/>
                <w:szCs w:val="16"/>
                <w:lang w:val="en-US" w:eastAsia="zh-CN"/>
              </w:rPr>
              <w:t>NC</w:t>
            </w:r>
            <w:r w:rsidRPr="005C6B5B">
              <w:rPr>
                <w:i/>
                <w:iCs/>
                <w:color w:val="FF0000"/>
                <w:sz w:val="16"/>
                <w:szCs w:val="16"/>
                <w:lang w:val="en-US" w:eastAsia="zh-CN"/>
              </w:rPr>
              <w:t>, ET</w:t>
            </w:r>
            <w:r>
              <w:rPr>
                <w:i/>
                <w:iCs/>
                <w:color w:val="FF0000"/>
                <w:sz w:val="16"/>
                <w:szCs w:val="16"/>
                <w:lang w:val="en-US" w:eastAsia="zh-CN"/>
              </w:rPr>
              <w:t>FW</w:t>
            </w:r>
          </w:p>
        </w:tc>
      </w:tr>
      <w:tr w:rsidR="00BA3AB7" w:rsidRPr="00C4003C">
        <w:trPr>
          <w:trHeight w:val="30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PF</w:t>
            </w:r>
            <w:r w:rsidRPr="00C4003C">
              <w:rPr>
                <w:color w:val="993366"/>
                <w:vertAlign w:val="subscript"/>
                <w:lang w:val="sv-SE" w:eastAsia="zh-CN"/>
              </w:rPr>
              <w:t>3</w:t>
            </w:r>
            <w:r w:rsidRPr="00C4003C">
              <w:rPr>
                <w:color w:val="993366"/>
                <w:lang w:val="sv-SE" w:eastAsia="zh-CN"/>
              </w:rPr>
              <w:t xml:space="preserve">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CC</w:t>
            </w:r>
            <w:r>
              <w:rPr>
                <w:i/>
                <w:iCs/>
                <w:color w:val="FF0000"/>
                <w:sz w:val="16"/>
                <w:szCs w:val="16"/>
                <w:lang w:val="en-US" w:eastAsia="zh-CN"/>
              </w:rPr>
              <w:t>, OD</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Phosphate, PO</w:t>
            </w:r>
            <w:r w:rsidRPr="00EC530E">
              <w:rPr>
                <w:color w:val="993366"/>
                <w:vertAlign w:val="subscript"/>
                <w:lang w:eastAsia="zh-CN"/>
              </w:rPr>
              <w:t>4</w:t>
            </w:r>
            <w:r w:rsidRPr="00EC530E">
              <w:rPr>
                <w:color w:val="993366"/>
                <w:vertAlign w:val="superscript"/>
                <w:lang w:eastAsia="zh-CN"/>
              </w:rPr>
              <w:t>3</w:t>
            </w:r>
            <w:r>
              <w:rPr>
                <w:color w:val="993366"/>
                <w:vertAlign w:val="superscript"/>
                <w:lang w:eastAsia="zh-CN"/>
              </w:rPr>
              <w:t>-</w:t>
            </w:r>
            <w:r w:rsidRPr="00EC530E">
              <w:rPr>
                <w:color w:val="993366"/>
                <w:vertAlign w:val="subscript"/>
                <w:lang w:eastAsia="zh-CN"/>
              </w:rPr>
              <w:t>-</w:t>
            </w:r>
            <w:r w:rsidRPr="00C4003C">
              <w:rPr>
                <w:color w:val="993366"/>
                <w:lang w:eastAsia="zh-CN"/>
              </w:rPr>
              <w:t xml:space="preserve">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E</w:t>
            </w:r>
            <w:r>
              <w:rPr>
                <w:i/>
                <w:iCs/>
                <w:color w:val="FF0000"/>
                <w:sz w:val="16"/>
                <w:szCs w:val="16"/>
                <w:lang w:val="en-US" w:eastAsia="zh-CN"/>
              </w:rPr>
              <w:t>A, ET</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P</w:t>
            </w:r>
            <w:r>
              <w:rPr>
                <w:color w:val="993366"/>
                <w:lang w:val="en-US" w:eastAsia="zh-CN"/>
              </w:rPr>
              <w:t>–</w:t>
            </w:r>
            <w:r w:rsidRPr="00C4003C">
              <w:rPr>
                <w:color w:val="993366"/>
                <w:lang w:val="en-US" w:eastAsia="zh-CN"/>
              </w:rPr>
              <w:t>total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E</w:t>
            </w:r>
            <w:r>
              <w:rPr>
                <w:i/>
                <w:iCs/>
                <w:color w:val="FF0000"/>
                <w:sz w:val="16"/>
                <w:szCs w:val="16"/>
                <w:lang w:val="en-US" w:eastAsia="zh-CN"/>
              </w:rPr>
              <w:t>A, ET</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Radioactive (low, volume) (waste)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IR</w:t>
            </w:r>
            <w:r>
              <w:rPr>
                <w:i/>
                <w:iCs/>
                <w:color w:val="FF0000"/>
                <w:sz w:val="16"/>
                <w:szCs w:val="16"/>
                <w:lang w:val="en-US" w:eastAsia="zh-CN"/>
              </w:rPr>
              <w:t>H, IRE</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 xml:space="preserve">Radioactive (medium, volume) (waste) </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IR</w:t>
            </w:r>
            <w:r>
              <w:rPr>
                <w:i/>
                <w:iCs/>
                <w:color w:val="FF0000"/>
                <w:sz w:val="16"/>
                <w:szCs w:val="16"/>
                <w:lang w:val="en-US" w:eastAsia="zh-CN"/>
              </w:rPr>
              <w:t>H, IRE</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Radioactive (high, volume) (waste)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IR</w:t>
            </w:r>
            <w:r>
              <w:rPr>
                <w:i/>
                <w:iCs/>
                <w:color w:val="FF0000"/>
                <w:sz w:val="16"/>
                <w:szCs w:val="16"/>
                <w:lang w:val="en-US" w:eastAsia="zh-CN"/>
              </w:rPr>
              <w:t>H. IRE</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162A6B">
              <w:rPr>
                <w:color w:val="993366"/>
                <w:lang w:val="en-US" w:eastAsia="zh-CN"/>
              </w:rPr>
              <w:t>Selenium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w:t>
            </w:r>
            <w:r>
              <w:rPr>
                <w:i/>
                <w:iCs/>
                <w:color w:val="FF0000"/>
                <w:sz w:val="16"/>
                <w:szCs w:val="16"/>
                <w:lang w:val="en-US" w:eastAsia="zh-CN"/>
              </w:rPr>
              <w:t>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Selenium (to ground)</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162A6B">
              <w:rPr>
                <w:color w:val="993366"/>
                <w:lang w:val="en-US" w:eastAsia="zh-CN"/>
              </w:rPr>
              <w:t>Silver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 LU</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Solid waste to landfill (waste)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LU</w:t>
            </w:r>
          </w:p>
        </w:tc>
      </w:tr>
      <w:tr w:rsidR="00BA3AB7" w:rsidRPr="00C4003C">
        <w:trPr>
          <w:trHeight w:val="30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SF</w:t>
            </w:r>
            <w:r w:rsidRPr="00C4003C">
              <w:rPr>
                <w:color w:val="993366"/>
                <w:vertAlign w:val="subscript"/>
                <w:lang w:eastAsia="zh-CN"/>
              </w:rPr>
              <w:t>6</w:t>
            </w:r>
            <w:r w:rsidRPr="00C4003C">
              <w:rPr>
                <w:color w:val="993366"/>
                <w:lang w:eastAsia="zh-CN"/>
              </w:rPr>
              <w:t xml:space="preserve">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CC</w:t>
            </w:r>
            <w:r>
              <w:rPr>
                <w:i/>
                <w:iCs/>
                <w:color w:val="FF0000"/>
                <w:sz w:val="16"/>
                <w:szCs w:val="16"/>
                <w:lang w:val="en-US" w:eastAsia="zh-CN"/>
              </w:rPr>
              <w:t>, OD</w:t>
            </w:r>
          </w:p>
        </w:tc>
      </w:tr>
      <w:tr w:rsidR="00BA3AB7" w:rsidRPr="00B54AA1">
        <w:trPr>
          <w:trHeight w:val="30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SO</w:t>
            </w:r>
            <w:r w:rsidRPr="00C4003C">
              <w:rPr>
                <w:color w:val="993366"/>
                <w:vertAlign w:val="subscript"/>
                <w:lang w:eastAsia="zh-CN"/>
              </w:rPr>
              <w:t>2</w:t>
            </w:r>
            <w:r w:rsidRPr="00C4003C">
              <w:rPr>
                <w:color w:val="993366"/>
                <w:lang w:eastAsia="zh-CN"/>
              </w:rPr>
              <w:t xml:space="preserve">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162A6B" w:rsidRDefault="00BA3AB7" w:rsidP="00913E05">
            <w:pPr>
              <w:overflowPunct/>
              <w:autoSpaceDE/>
              <w:autoSpaceDN/>
              <w:adjustRightInd/>
              <w:ind w:left="851" w:hanging="284"/>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162A6B">
              <w:rPr>
                <w:i/>
                <w:iCs/>
                <w:color w:val="FF0000"/>
                <w:sz w:val="16"/>
                <w:szCs w:val="16"/>
                <w:lang w:val="en-US" w:eastAsia="zh-CN"/>
              </w:rPr>
              <w:t>A, POF, HTNC, ETFW, RI/PM</w:t>
            </w:r>
          </w:p>
        </w:tc>
      </w:tr>
      <w:tr w:rsidR="00BA3AB7" w:rsidRPr="00B54AA1">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SOx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162A6B" w:rsidRDefault="00BA3AB7" w:rsidP="00913E05">
            <w:pPr>
              <w:overflowPunct/>
              <w:autoSpaceDE/>
              <w:autoSpaceDN/>
              <w:adjustRightInd/>
              <w:ind w:left="851" w:hanging="284"/>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162A6B">
              <w:rPr>
                <w:i/>
                <w:iCs/>
                <w:color w:val="FF0000"/>
                <w:sz w:val="16"/>
                <w:szCs w:val="16"/>
                <w:lang w:val="en-US" w:eastAsia="zh-CN"/>
              </w:rPr>
              <w:t>A, POF, HTNC,,ETFW, RI/PM</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TCDDe ("Dioxin" equivalents)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Tin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nl-NL" w:eastAsia="zh-CN"/>
              </w:rPr>
              <w:t>Titanum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33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Titanum (to ground)</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Toluene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POF, HT</w:t>
            </w:r>
            <w:r>
              <w:rPr>
                <w:i/>
                <w:iCs/>
                <w:color w:val="FF0000"/>
                <w:sz w:val="16"/>
                <w:szCs w:val="16"/>
                <w:lang w:val="en-US" w:eastAsia="zh-CN"/>
              </w:rPr>
              <w:t>C, HTNC</w:t>
            </w:r>
          </w:p>
        </w:tc>
      </w:tr>
      <w:tr w:rsidR="00BA3AB7" w:rsidRPr="00C4003C">
        <w:trPr>
          <w:trHeight w:val="270"/>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Uranium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 MJ, TOE</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p>
        </w:tc>
      </w:tr>
      <w:tr w:rsidR="00BA3AB7" w:rsidRPr="00C4003C">
        <w:trPr>
          <w:trHeight w:val="315"/>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Water, lake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m</w:t>
            </w:r>
            <w:r w:rsidRPr="00C4003C">
              <w:rPr>
                <w:color w:val="993366"/>
                <w:vertAlign w:val="superscript"/>
                <w:lang w:val="sv-SE" w:eastAsia="zh-CN"/>
              </w:rPr>
              <w:t>3</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W</w:t>
            </w:r>
          </w:p>
        </w:tc>
      </w:tr>
      <w:tr w:rsidR="00BA3AB7" w:rsidRPr="00C4003C">
        <w:trPr>
          <w:trHeight w:val="255"/>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Water, river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m3</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5C6B5B"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w:t>
            </w:r>
            <w:r w:rsidRPr="005C6B5B">
              <w:rPr>
                <w:i/>
                <w:iCs/>
                <w:color w:val="FF0000"/>
                <w:sz w:val="16"/>
                <w:szCs w:val="16"/>
                <w:lang w:val="en-US" w:eastAsia="zh-CN"/>
              </w:rPr>
              <w:t>D</w:t>
            </w:r>
            <w:r>
              <w:rPr>
                <w:i/>
                <w:iCs/>
                <w:color w:val="FF0000"/>
                <w:sz w:val="16"/>
                <w:szCs w:val="16"/>
                <w:lang w:val="en-US" w:eastAsia="zh-CN"/>
              </w:rPr>
              <w:t>W</w:t>
            </w:r>
          </w:p>
        </w:tc>
      </w:tr>
      <w:tr w:rsidR="00BA3AB7" w:rsidRPr="00C4003C">
        <w:trPr>
          <w:trHeight w:val="255"/>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Water, well, in ground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m3</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W</w:t>
            </w:r>
          </w:p>
        </w:tc>
      </w:tr>
      <w:tr w:rsidR="00BA3AB7" w:rsidRPr="00C4003C">
        <w:trPr>
          <w:trHeight w:val="255"/>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Water, unspecified, natural origin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m3</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W</w:t>
            </w:r>
          </w:p>
        </w:tc>
      </w:tr>
      <w:tr w:rsidR="00BA3AB7" w:rsidRPr="00C4003C">
        <w:trPr>
          <w:trHeight w:val="255"/>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Zinc (to water)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55"/>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eastAsia="zh-CN"/>
              </w:rPr>
              <w:t>Zinc (resource)</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RD</w:t>
            </w:r>
            <w:r>
              <w:rPr>
                <w:i/>
                <w:iCs/>
                <w:color w:val="FF0000"/>
                <w:sz w:val="16"/>
                <w:szCs w:val="16"/>
                <w:lang w:val="en-US" w:eastAsia="zh-CN"/>
              </w:rPr>
              <w:t>MR</w:t>
            </w:r>
          </w:p>
        </w:tc>
      </w:tr>
      <w:tr w:rsidR="00BA3AB7" w:rsidRPr="00C4003C">
        <w:trPr>
          <w:trHeight w:val="255"/>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Zinc (to ground)</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en-US" w:eastAsia="zh-CN"/>
              </w:rPr>
              <w:t>kg</w:t>
            </w:r>
          </w:p>
        </w:tc>
        <w:tc>
          <w:tcPr>
            <w:tcW w:w="961"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850" w:type="dxa"/>
            <w:noWrap/>
          </w:tcPr>
          <w:p w:rsidR="00BA3AB7" w:rsidRPr="00C4003C" w:rsidRDefault="00BA3AB7" w:rsidP="00913E05">
            <w:pPr>
              <w:overflowPunct/>
              <w:autoSpaceDE/>
              <w:autoSpaceDN/>
              <w:adjustRightInd/>
              <w:jc w:val="center"/>
              <w:textAlignment w:val="auto"/>
              <w:rPr>
                <w:i/>
                <w:iCs/>
                <w:color w:val="993366"/>
                <w:lang w:val="en-US" w:eastAsia="zh-CN"/>
              </w:rPr>
            </w:pPr>
            <w:r w:rsidRPr="00C4003C">
              <w:rPr>
                <w:rFonts w:ascii="宋体" w:hAnsi="宋体" w:cs="宋体" w:hint="eastAsia"/>
                <w:i/>
                <w:iCs/>
                <w:color w:val="993366"/>
                <w:lang w:val="en-US"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p>
        </w:tc>
      </w:tr>
      <w:tr w:rsidR="00BA3AB7" w:rsidRPr="00C4003C">
        <w:trPr>
          <w:trHeight w:val="255"/>
        </w:trPr>
        <w:tc>
          <w:tcPr>
            <w:tcW w:w="4097"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Zinc (to air)</w:t>
            </w:r>
          </w:p>
        </w:tc>
        <w:tc>
          <w:tcPr>
            <w:tcW w:w="1339" w:type="dxa"/>
            <w:noWrap/>
          </w:tcPr>
          <w:p w:rsidR="00BA3AB7" w:rsidRPr="00C4003C" w:rsidRDefault="00BA3AB7" w:rsidP="00913E05">
            <w:pPr>
              <w:overflowPunct/>
              <w:autoSpaceDE/>
              <w:autoSpaceDN/>
              <w:adjustRightInd/>
              <w:jc w:val="center"/>
              <w:textAlignment w:val="auto"/>
              <w:rPr>
                <w:color w:val="993366"/>
                <w:lang w:val="en-US" w:eastAsia="zh-CN"/>
              </w:rPr>
            </w:pPr>
            <w:r w:rsidRPr="00C4003C">
              <w:rPr>
                <w:color w:val="993366"/>
                <w:lang w:val="sv-SE" w:eastAsia="zh-CN"/>
              </w:rPr>
              <w:t>kg</w:t>
            </w:r>
          </w:p>
        </w:tc>
        <w:tc>
          <w:tcPr>
            <w:tcW w:w="961" w:type="dxa"/>
            <w:noWrap/>
          </w:tcPr>
          <w:p w:rsidR="00BA3AB7" w:rsidRPr="00C4003C" w:rsidRDefault="00BA3AB7" w:rsidP="00913E05">
            <w:pPr>
              <w:overflowPunct/>
              <w:autoSpaceDE/>
              <w:autoSpaceDN/>
              <w:adjustRightInd/>
              <w:textAlignment w:val="auto"/>
              <w:rPr>
                <w:i/>
                <w:iCs/>
                <w:color w:val="993366"/>
                <w:lang w:val="en-US" w:eastAsia="zh-CN"/>
              </w:rPr>
            </w:pPr>
            <w:r w:rsidRPr="00C4003C">
              <w:rPr>
                <w:rFonts w:ascii="宋体" w:hAnsi="宋体" w:cs="宋体" w:hint="eastAsia"/>
                <w:i/>
                <w:iCs/>
                <w:color w:val="993366"/>
                <w:lang w:eastAsia="zh-CN"/>
              </w:rPr>
              <w:t xml:space="preserve">　</w:t>
            </w:r>
          </w:p>
        </w:tc>
        <w:tc>
          <w:tcPr>
            <w:tcW w:w="850" w:type="dxa"/>
            <w:noWrap/>
          </w:tcPr>
          <w:p w:rsidR="00BA3AB7" w:rsidRPr="00C4003C" w:rsidRDefault="00BA3AB7" w:rsidP="00913E05">
            <w:pPr>
              <w:overflowPunct/>
              <w:autoSpaceDE/>
              <w:autoSpaceDN/>
              <w:adjustRightInd/>
              <w:textAlignment w:val="auto"/>
              <w:rPr>
                <w:i/>
                <w:iCs/>
                <w:color w:val="993366"/>
                <w:lang w:val="en-US" w:eastAsia="zh-CN"/>
              </w:rPr>
            </w:pPr>
            <w:r w:rsidRPr="00C4003C">
              <w:rPr>
                <w:rFonts w:ascii="宋体" w:hAnsi="宋体" w:cs="宋体" w:hint="eastAsia"/>
                <w:i/>
                <w:iCs/>
                <w:color w:val="993366"/>
                <w:lang w:eastAsia="zh-CN"/>
              </w:rPr>
              <w:t xml:space="preserve">　</w:t>
            </w:r>
          </w:p>
        </w:tc>
        <w:tc>
          <w:tcPr>
            <w:tcW w:w="2608" w:type="dxa"/>
          </w:tcPr>
          <w:p w:rsidR="00BA3AB7" w:rsidRPr="00D27068" w:rsidRDefault="00BA3AB7" w:rsidP="00913E05">
            <w:pPr>
              <w:overflowPunct/>
              <w:autoSpaceDE/>
              <w:autoSpaceDN/>
              <w:adjustRightInd/>
              <w:textAlignment w:val="auto"/>
              <w:rPr>
                <w:i/>
                <w:iCs/>
                <w:color w:val="FF0000"/>
                <w:sz w:val="16"/>
                <w:szCs w:val="16"/>
                <w:lang w:val="en-US" w:eastAsia="zh-CN"/>
              </w:rPr>
            </w:pPr>
            <w:r w:rsidRPr="00C4003C">
              <w:rPr>
                <w:rFonts w:ascii="宋体" w:hAnsi="宋体" w:cs="宋体" w:hint="eastAsia"/>
                <w:i/>
                <w:iCs/>
                <w:color w:val="FF0000"/>
                <w:sz w:val="16"/>
                <w:szCs w:val="16"/>
                <w:lang w:val="en-US" w:eastAsia="zh-CN"/>
              </w:rPr>
              <w:t xml:space="preserve">　</w:t>
            </w:r>
            <w:r w:rsidRPr="00D27068">
              <w:rPr>
                <w:i/>
                <w:iCs/>
                <w:color w:val="FF0000"/>
                <w:sz w:val="16"/>
                <w:szCs w:val="16"/>
                <w:lang w:val="en-US" w:eastAsia="zh-CN"/>
              </w:rPr>
              <w:t>HT</w:t>
            </w:r>
            <w:r>
              <w:rPr>
                <w:i/>
                <w:iCs/>
                <w:color w:val="FF0000"/>
                <w:sz w:val="16"/>
                <w:szCs w:val="16"/>
                <w:lang w:val="en-US" w:eastAsia="zh-CN"/>
              </w:rPr>
              <w:t>NC</w:t>
            </w:r>
            <w:r w:rsidRPr="00D27068">
              <w:rPr>
                <w:i/>
                <w:iCs/>
                <w:color w:val="FF0000"/>
                <w:sz w:val="16"/>
                <w:szCs w:val="16"/>
                <w:lang w:val="en-US" w:eastAsia="zh-CN"/>
              </w:rPr>
              <w:t>, ET</w:t>
            </w:r>
            <w:r>
              <w:rPr>
                <w:i/>
                <w:iCs/>
                <w:color w:val="FF0000"/>
                <w:sz w:val="16"/>
                <w:szCs w:val="16"/>
                <w:lang w:val="en-US" w:eastAsia="zh-CN"/>
              </w:rPr>
              <w:t>FW</w:t>
            </w:r>
          </w:p>
        </w:tc>
      </w:tr>
    </w:tbl>
    <w:p w:rsidR="00BA3AB7" w:rsidRDefault="00BA3AB7" w:rsidP="00AE5D33">
      <w:pPr>
        <w:pStyle w:val="Heading2"/>
        <w:ind w:left="0" w:firstLine="0"/>
      </w:pPr>
    </w:p>
    <w:p w:rsidR="00BA3AB7" w:rsidRDefault="00BA3AB7" w:rsidP="009B1E9F">
      <w:pPr>
        <w:pStyle w:val="Heading2"/>
      </w:pPr>
      <w:bookmarkStart w:id="393" w:name="_Toc300846765"/>
      <w:r w:rsidRPr="004B6008">
        <w:t xml:space="preserve">Annex </w:t>
      </w:r>
      <w:r>
        <w:t>N1 (Normative) Table r</w:t>
      </w:r>
      <w:r w:rsidRPr="004B6008">
        <w:t>eporting formats</w:t>
      </w:r>
      <w:bookmarkEnd w:id="393"/>
    </w:p>
    <w:p w:rsidR="00BA3AB7" w:rsidRDefault="00BA3AB7" w:rsidP="00DA677C"/>
    <w:p w:rsidR="00BA3AB7" w:rsidRDefault="00BA3AB7" w:rsidP="00DA677C">
      <w:pPr>
        <w:jc w:val="center"/>
        <w:rPr>
          <w:color w:val="7030A0"/>
        </w:rPr>
      </w:pPr>
      <w:r w:rsidRPr="00DA677C">
        <w:rPr>
          <w:b/>
          <w:bCs/>
          <w:color w:val="7030A0"/>
        </w:rPr>
        <w:t>Table A</w:t>
      </w:r>
      <w:r>
        <w:rPr>
          <w:b/>
          <w:bCs/>
          <w:color w:val="7030A0"/>
        </w:rPr>
        <w:t>N</w:t>
      </w:r>
      <w:r w:rsidRPr="00DA677C">
        <w:rPr>
          <w:b/>
          <w:bCs/>
          <w:color w:val="7030A0"/>
        </w:rPr>
        <w:t>1</w:t>
      </w:r>
      <w:commentRangeStart w:id="394"/>
      <w:r w:rsidRPr="00DA677C">
        <w:rPr>
          <w:color w:val="7030A0"/>
        </w:rPr>
        <w:t xml:space="preserve">Reporting format </w:t>
      </w:r>
      <w:commentRangeEnd w:id="394"/>
      <w:r w:rsidRPr="00DA677C">
        <w:rPr>
          <w:rStyle w:val="CommentReference"/>
          <w:color w:val="7030A0"/>
        </w:rPr>
        <w:commentReference w:id="394"/>
      </w:r>
      <w:r w:rsidRPr="00DA677C">
        <w:rPr>
          <w:color w:val="7030A0"/>
        </w:rPr>
        <w:t>for included life cycle stage</w:t>
      </w:r>
      <w:r>
        <w:rPr>
          <w:color w:val="7030A0"/>
        </w:rPr>
        <w:t>s</w:t>
      </w:r>
      <w:r w:rsidRPr="00DA677C">
        <w:rPr>
          <w:color w:val="7030A0"/>
        </w:rPr>
        <w:t>, activities and generic processes</w:t>
      </w:r>
    </w:p>
    <w:p w:rsidR="00BA3AB7" w:rsidRPr="00DA677C" w:rsidRDefault="00BA3AB7" w:rsidP="00DA677C">
      <w:pPr>
        <w:jc w:val="center"/>
        <w:rPr>
          <w:color w:val="7030A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9"/>
        <w:gridCol w:w="866"/>
        <w:gridCol w:w="2281"/>
        <w:gridCol w:w="767"/>
        <w:gridCol w:w="1606"/>
        <w:gridCol w:w="767"/>
        <w:gridCol w:w="792"/>
        <w:gridCol w:w="767"/>
        <w:gridCol w:w="1500"/>
      </w:tblGrid>
      <w:tr w:rsidR="00BA3AB7" w:rsidRPr="00A2236C">
        <w:trPr>
          <w:trHeight w:val="1275"/>
        </w:trPr>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Tag</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Life cycle stage</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Unit process</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Included (Yes/No)</w:t>
            </w:r>
          </w:p>
        </w:tc>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Electricity mix (specific/country/world average</w:t>
            </w:r>
          </w:p>
        </w:tc>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Support activities included (Yes/No)</w:t>
            </w:r>
          </w:p>
        </w:tc>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Transport activities included (Yes/No)</w:t>
            </w:r>
          </w:p>
        </w:tc>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Other generic activities included (Yes/No)</w:t>
            </w:r>
          </w:p>
        </w:tc>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Motivation/Comment</w:t>
            </w:r>
          </w:p>
        </w:tc>
      </w:tr>
      <w:tr w:rsidR="00BA3AB7" w:rsidRPr="00A2236C">
        <w:trPr>
          <w:trHeight w:val="270"/>
        </w:trPr>
        <w:tc>
          <w:tcPr>
            <w:tcW w:w="0" w:type="auto"/>
          </w:tcPr>
          <w:p w:rsidR="00BA3AB7" w:rsidRPr="00DF5890" w:rsidRDefault="00BA3AB7" w:rsidP="00DF5890">
            <w:pPr>
              <w:overflowPunct/>
              <w:autoSpaceDE/>
              <w:autoSpaceDN/>
              <w:adjustRightInd/>
              <w:jc w:val="both"/>
              <w:textAlignment w:val="auto"/>
              <w:rPr>
                <w:b/>
                <w:bCs/>
                <w:color w:val="7030A0"/>
              </w:rPr>
            </w:pPr>
            <w:r w:rsidRPr="00DF5890">
              <w:rPr>
                <w:rFonts w:eastAsia="MS Mincho"/>
                <w:b/>
                <w:bCs/>
                <w:color w:val="7030A0"/>
              </w:rPr>
              <w:t>A</w:t>
            </w:r>
          </w:p>
        </w:tc>
        <w:tc>
          <w:tcPr>
            <w:tcW w:w="0" w:type="auto"/>
            <w:gridSpan w:val="8"/>
          </w:tcPr>
          <w:p w:rsidR="00BA3AB7" w:rsidRPr="00DF5890" w:rsidRDefault="00BA3AB7" w:rsidP="00DF5890">
            <w:pPr>
              <w:overflowPunct/>
              <w:autoSpaceDE/>
              <w:autoSpaceDN/>
              <w:adjustRightInd/>
              <w:textAlignment w:val="auto"/>
              <w:rPr>
                <w:color w:val="7030A0"/>
              </w:rPr>
            </w:pPr>
            <w:r w:rsidRPr="00DF5890">
              <w:rPr>
                <w:rFonts w:eastAsia="MS Mincho"/>
                <w:b/>
                <w:bCs/>
                <w:color w:val="7030A0"/>
              </w:rPr>
              <w:t>Equipment Raw Material Acquisition</w:t>
            </w:r>
          </w:p>
        </w:tc>
      </w:tr>
      <w:tr w:rsidR="00BA3AB7" w:rsidRPr="00A2236C">
        <w:trPr>
          <w:trHeight w:val="27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A1</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Raw material extraction</w:t>
            </w: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27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A2</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Raw material processing</w:t>
            </w: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255"/>
        </w:trPr>
        <w:tc>
          <w:tcPr>
            <w:tcW w:w="0" w:type="auto"/>
          </w:tcPr>
          <w:p w:rsidR="00BA3AB7" w:rsidRPr="00DF5890" w:rsidRDefault="00BA3AB7" w:rsidP="00DF5890">
            <w:pPr>
              <w:overflowPunct/>
              <w:autoSpaceDE/>
              <w:autoSpaceDN/>
              <w:adjustRightInd/>
              <w:jc w:val="both"/>
              <w:textAlignment w:val="auto"/>
              <w:rPr>
                <w:b/>
                <w:bCs/>
                <w:color w:val="7030A0"/>
              </w:rPr>
            </w:pPr>
            <w:r w:rsidRPr="00DF5890">
              <w:rPr>
                <w:rFonts w:eastAsia="MS Mincho"/>
                <w:b/>
                <w:bCs/>
                <w:color w:val="7030A0"/>
              </w:rPr>
              <w:t>B</w:t>
            </w:r>
          </w:p>
        </w:tc>
        <w:tc>
          <w:tcPr>
            <w:tcW w:w="0" w:type="auto"/>
            <w:gridSpan w:val="8"/>
          </w:tcPr>
          <w:p w:rsidR="00BA3AB7" w:rsidRPr="00DF5890" w:rsidRDefault="00BA3AB7" w:rsidP="00DF5890">
            <w:pPr>
              <w:overflowPunct/>
              <w:autoSpaceDE/>
              <w:autoSpaceDN/>
              <w:adjustRightInd/>
              <w:textAlignment w:val="auto"/>
              <w:rPr>
                <w:color w:val="7030A0"/>
              </w:rPr>
            </w:pPr>
            <w:r w:rsidRPr="00DF5890">
              <w:rPr>
                <w:rFonts w:eastAsia="MS Mincho"/>
                <w:b/>
                <w:bCs/>
                <w:color w:val="7030A0"/>
              </w:rPr>
              <w:t>Production</w:t>
            </w:r>
          </w:p>
        </w:tc>
      </w:tr>
      <w:tr w:rsidR="00BA3AB7" w:rsidRPr="00A2236C">
        <w:trPr>
          <w:trHeight w:val="27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B1</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ICT equipment production</w:t>
            </w: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r>
      <w:tr w:rsidR="00BA3AB7" w:rsidRPr="00A2236C">
        <w:trPr>
          <w:trHeight w:val="153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B1.1</w:t>
            </w: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 xml:space="preserve">Parts production (for further details refer to Annex N1) </w:t>
            </w:r>
          </w:p>
        </w:tc>
        <w:tc>
          <w:tcPr>
            <w:tcW w:w="0" w:type="auto"/>
          </w:tcPr>
          <w:p w:rsidR="00BA3AB7" w:rsidRPr="00DF5890" w:rsidRDefault="00BA3AB7" w:rsidP="00DF5890">
            <w:pPr>
              <w:overflowPunct/>
              <w:autoSpaceDE/>
              <w:autoSpaceDN/>
              <w:adjustRightInd/>
              <w:textAlignment w:val="auto"/>
              <w:rPr>
                <w:color w:val="7030A0"/>
              </w:rPr>
            </w:pP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255"/>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B1.2</w:t>
            </w: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Assembly</w:t>
            </w:r>
          </w:p>
        </w:tc>
        <w:tc>
          <w:tcPr>
            <w:tcW w:w="0" w:type="auto"/>
          </w:tcPr>
          <w:p w:rsidR="00BA3AB7" w:rsidRPr="00DF5890" w:rsidRDefault="00BA3AB7" w:rsidP="00DF5890">
            <w:pPr>
              <w:overflowPunct/>
              <w:autoSpaceDE/>
              <w:autoSpaceDN/>
              <w:adjustRightInd/>
              <w:textAlignment w:val="auto"/>
              <w:rPr>
                <w:color w:val="7030A0"/>
              </w:rPr>
            </w:pP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51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B1.3</w:t>
            </w: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ICT vendor activities </w:t>
            </w:r>
          </w:p>
        </w:tc>
        <w:tc>
          <w:tcPr>
            <w:tcW w:w="0" w:type="auto"/>
          </w:tcPr>
          <w:p w:rsidR="00BA3AB7" w:rsidRPr="00DF5890" w:rsidRDefault="00BA3AB7" w:rsidP="00DF5890">
            <w:pPr>
              <w:overflowPunct/>
              <w:autoSpaceDE/>
              <w:autoSpaceDN/>
              <w:adjustRightInd/>
              <w:textAlignment w:val="auto"/>
              <w:rPr>
                <w:color w:val="7030A0"/>
              </w:rPr>
            </w:pP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255"/>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B2</w:t>
            </w:r>
          </w:p>
        </w:tc>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Support equipment production</w:t>
            </w: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r>
      <w:tr w:rsidR="00BA3AB7" w:rsidRPr="00A2236C">
        <w:trPr>
          <w:trHeight w:val="102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B2.1</w:t>
            </w: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Support Equipment manufacturing*</w:t>
            </w:r>
          </w:p>
        </w:tc>
        <w:tc>
          <w:tcPr>
            <w:tcW w:w="0" w:type="auto"/>
          </w:tcPr>
          <w:p w:rsidR="00BA3AB7" w:rsidRPr="00DF5890" w:rsidRDefault="00BA3AB7" w:rsidP="00DF5890">
            <w:pPr>
              <w:overflowPunct/>
              <w:autoSpaceDE/>
              <w:autoSpaceDN/>
              <w:adjustRightInd/>
              <w:textAlignment w:val="auto"/>
              <w:rPr>
                <w:color w:val="7030A0"/>
              </w:rPr>
            </w:pP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765"/>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B2.2</w:t>
            </w: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Site construction</w:t>
            </w:r>
          </w:p>
        </w:tc>
        <w:tc>
          <w:tcPr>
            <w:tcW w:w="0" w:type="auto"/>
          </w:tcPr>
          <w:p w:rsidR="00BA3AB7" w:rsidRPr="00DF5890" w:rsidRDefault="00BA3AB7" w:rsidP="00DF5890">
            <w:pPr>
              <w:overflowPunct/>
              <w:autoSpaceDE/>
              <w:autoSpaceDN/>
              <w:adjustRightInd/>
              <w:textAlignment w:val="auto"/>
              <w:rPr>
                <w:color w:val="7030A0"/>
              </w:rPr>
            </w:pP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255"/>
        </w:trPr>
        <w:tc>
          <w:tcPr>
            <w:tcW w:w="0" w:type="auto"/>
          </w:tcPr>
          <w:p w:rsidR="00BA3AB7" w:rsidRPr="00DF5890" w:rsidRDefault="00BA3AB7" w:rsidP="00DF5890">
            <w:pPr>
              <w:overflowPunct/>
              <w:autoSpaceDE/>
              <w:autoSpaceDN/>
              <w:adjustRightInd/>
              <w:jc w:val="both"/>
              <w:textAlignment w:val="auto"/>
              <w:rPr>
                <w:b/>
                <w:bCs/>
                <w:color w:val="7030A0"/>
              </w:rPr>
            </w:pPr>
            <w:r w:rsidRPr="00DF5890">
              <w:rPr>
                <w:rFonts w:eastAsia="MS Mincho"/>
                <w:b/>
                <w:bCs/>
                <w:color w:val="7030A0"/>
              </w:rPr>
              <w:t>C</w:t>
            </w:r>
          </w:p>
        </w:tc>
        <w:tc>
          <w:tcPr>
            <w:tcW w:w="0" w:type="auto"/>
            <w:gridSpan w:val="8"/>
          </w:tcPr>
          <w:p w:rsidR="00BA3AB7" w:rsidRPr="00DF5890" w:rsidRDefault="00BA3AB7" w:rsidP="00DF5890">
            <w:pPr>
              <w:overflowPunct/>
              <w:autoSpaceDE/>
              <w:autoSpaceDN/>
              <w:adjustRightInd/>
              <w:textAlignment w:val="auto"/>
              <w:rPr>
                <w:color w:val="7030A0"/>
              </w:rPr>
            </w:pPr>
            <w:r w:rsidRPr="00DF5890">
              <w:rPr>
                <w:rFonts w:eastAsia="MS Mincho"/>
                <w:b/>
                <w:bCs/>
                <w:color w:val="7030A0"/>
              </w:rPr>
              <w:t>Use</w:t>
            </w:r>
          </w:p>
        </w:tc>
      </w:tr>
      <w:tr w:rsidR="00BA3AB7" w:rsidRPr="00A2236C">
        <w:trPr>
          <w:trHeight w:val="27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C1</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ICT equipment use</w:t>
            </w: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27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C2</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Support equipment use</w:t>
            </w: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27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C3</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Operator activities</w:t>
            </w: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27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C4</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Service provider activities</w:t>
            </w: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255"/>
        </w:trPr>
        <w:tc>
          <w:tcPr>
            <w:tcW w:w="0" w:type="auto"/>
          </w:tcPr>
          <w:p w:rsidR="00BA3AB7" w:rsidRPr="00DF5890" w:rsidRDefault="00BA3AB7" w:rsidP="00DF5890">
            <w:pPr>
              <w:overflowPunct/>
              <w:autoSpaceDE/>
              <w:autoSpaceDN/>
              <w:adjustRightInd/>
              <w:jc w:val="both"/>
              <w:textAlignment w:val="auto"/>
              <w:rPr>
                <w:b/>
                <w:bCs/>
                <w:color w:val="7030A0"/>
              </w:rPr>
            </w:pPr>
            <w:r w:rsidRPr="00DF5890">
              <w:rPr>
                <w:rFonts w:eastAsia="MS Mincho"/>
                <w:b/>
                <w:bCs/>
                <w:color w:val="7030A0"/>
              </w:rPr>
              <w:t>D</w:t>
            </w:r>
          </w:p>
        </w:tc>
        <w:bookmarkStart w:id="395" w:name="RANGE_D24"/>
        <w:bookmarkEnd w:id="395"/>
        <w:tc>
          <w:tcPr>
            <w:tcW w:w="0" w:type="auto"/>
            <w:gridSpan w:val="8"/>
          </w:tcPr>
          <w:p w:rsidR="00BA3AB7" w:rsidRPr="00DF5890" w:rsidRDefault="00BA3AB7" w:rsidP="00DF5890">
            <w:pPr>
              <w:overflowPunct/>
              <w:autoSpaceDE/>
              <w:autoSpaceDN/>
              <w:adjustRightInd/>
              <w:textAlignment w:val="auto"/>
              <w:rPr>
                <w:color w:val="7030A0"/>
              </w:rPr>
            </w:pPr>
            <w:r w:rsidRPr="00DF5890">
              <w:rPr>
                <w:rFonts w:eastAsia="MS Mincho"/>
                <w:b/>
                <w:bCs/>
                <w:color w:val="7030A0"/>
              </w:rPr>
              <w:fldChar w:fldCharType="begin"/>
            </w:r>
            <w:r w:rsidRPr="00DF5890">
              <w:rPr>
                <w:rFonts w:eastAsia="MS Mincho"/>
                <w:b/>
                <w:bCs/>
                <w:color w:val="7030A0"/>
              </w:rPr>
              <w:instrText xml:space="preserve"> HYPERLINK "file:///H:\\from%20H%20Aug%2025%202010\\2011\\PBC2%202011H1%20ETSI%20LCA%20standard\\EE39\\Table%20AN1.xls" \l "RANGE!#REF!#RANGE!#REF!" </w:instrText>
            </w:r>
            <w:r w:rsidRPr="007D7E28">
              <w:rPr>
                <w:rFonts w:eastAsia="MS Mincho"/>
                <w:b/>
                <w:bCs/>
                <w:color w:val="7030A0"/>
              </w:rPr>
            </w:r>
            <w:r w:rsidRPr="00DF5890">
              <w:rPr>
                <w:rFonts w:eastAsia="MS Mincho"/>
                <w:b/>
                <w:bCs/>
                <w:color w:val="7030A0"/>
              </w:rPr>
              <w:fldChar w:fldCharType="separate"/>
            </w:r>
            <w:r w:rsidRPr="00DF5890">
              <w:rPr>
                <w:rFonts w:eastAsia="MS Mincho"/>
                <w:b/>
                <w:bCs/>
                <w:color w:val="7030A0"/>
              </w:rPr>
              <w:t>Equipment End of Life Treatment</w:t>
            </w:r>
            <w:r w:rsidRPr="00DF5890">
              <w:rPr>
                <w:rFonts w:eastAsia="MS Mincho"/>
                <w:b/>
                <w:bCs/>
                <w:color w:val="7030A0"/>
              </w:rPr>
              <w:fldChar w:fldCharType="end"/>
            </w:r>
          </w:p>
        </w:tc>
      </w:tr>
      <w:tr w:rsidR="00BA3AB7" w:rsidRPr="00A2236C">
        <w:trPr>
          <w:trHeight w:val="27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D1</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Re–use of ICT Equipment</w:t>
            </w: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27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D2</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ICT specific EoLT</w:t>
            </w: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102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D2.1</w:t>
            </w: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Storage/Disassembly/Dismantling/ Shredding</w:t>
            </w:r>
          </w:p>
        </w:tc>
        <w:tc>
          <w:tcPr>
            <w:tcW w:w="0" w:type="auto"/>
          </w:tcPr>
          <w:p w:rsidR="00BA3AB7" w:rsidRPr="00DF5890" w:rsidRDefault="00BA3AB7" w:rsidP="00DF5890">
            <w:pPr>
              <w:overflowPunct/>
              <w:autoSpaceDE/>
              <w:autoSpaceDN/>
              <w:adjustRightInd/>
              <w:textAlignment w:val="auto"/>
              <w:rPr>
                <w:color w:val="7030A0"/>
              </w:rPr>
            </w:pP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255"/>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D2.2</w:t>
            </w: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Recycling</w:t>
            </w:r>
          </w:p>
        </w:tc>
        <w:tc>
          <w:tcPr>
            <w:tcW w:w="0" w:type="auto"/>
          </w:tcPr>
          <w:p w:rsidR="00BA3AB7" w:rsidRPr="00DF5890" w:rsidRDefault="00BA3AB7" w:rsidP="00DF5890">
            <w:pPr>
              <w:overflowPunct/>
              <w:autoSpaceDE/>
              <w:autoSpaceDN/>
              <w:adjustRightInd/>
              <w:textAlignment w:val="auto"/>
              <w:rPr>
                <w:color w:val="7030A0"/>
              </w:rPr>
            </w:pP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r w:rsidR="00BA3AB7" w:rsidRPr="00A2236C">
        <w:trPr>
          <w:trHeight w:val="270"/>
        </w:trPr>
        <w:tc>
          <w:tcPr>
            <w:tcW w:w="0" w:type="auto"/>
          </w:tcPr>
          <w:p w:rsidR="00BA3AB7" w:rsidRPr="00DF5890" w:rsidRDefault="00BA3AB7" w:rsidP="00DF5890">
            <w:pPr>
              <w:overflowPunct/>
              <w:autoSpaceDE/>
              <w:autoSpaceDN/>
              <w:adjustRightInd/>
              <w:jc w:val="both"/>
              <w:textAlignment w:val="auto"/>
              <w:rPr>
                <w:color w:val="7030A0"/>
              </w:rPr>
            </w:pPr>
            <w:r w:rsidRPr="00DF5890">
              <w:rPr>
                <w:rFonts w:eastAsia="MS Mincho"/>
                <w:color w:val="7030A0"/>
              </w:rPr>
              <w:t>D3</w:t>
            </w:r>
          </w:p>
        </w:tc>
        <w:tc>
          <w:tcPr>
            <w:tcW w:w="0" w:type="auto"/>
          </w:tcPr>
          <w:p w:rsidR="00BA3AB7" w:rsidRPr="00DF5890" w:rsidRDefault="00BA3AB7" w:rsidP="00DF5890">
            <w:pPr>
              <w:overflowPunct/>
              <w:autoSpaceDE/>
              <w:autoSpaceDN/>
              <w:adjustRightInd/>
              <w:textAlignment w:val="auto"/>
              <w:rPr>
                <w:color w:val="7030A0"/>
              </w:rPr>
            </w:pPr>
            <w:r w:rsidRPr="00DF5890">
              <w:rPr>
                <w:rFonts w:eastAsia="MS Mincho"/>
                <w:color w:val="7030A0"/>
              </w:rPr>
              <w:t>Other EoLT</w:t>
            </w:r>
          </w:p>
        </w:tc>
        <w:tc>
          <w:tcPr>
            <w:tcW w:w="0" w:type="auto"/>
            <w:noWrap/>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c>
          <w:tcPr>
            <w:tcW w:w="0" w:type="auto"/>
          </w:tcPr>
          <w:p w:rsidR="00BA3AB7" w:rsidRPr="00DF5890" w:rsidRDefault="00BA3AB7" w:rsidP="00DF5890">
            <w:pPr>
              <w:overflowPunct/>
              <w:autoSpaceDE/>
              <w:autoSpaceDN/>
              <w:adjustRightInd/>
              <w:jc w:val="both"/>
              <w:textAlignment w:val="auto"/>
              <w:rPr>
                <w:color w:val="7030A0"/>
              </w:rPr>
            </w:pPr>
          </w:p>
        </w:tc>
      </w:tr>
    </w:tbl>
    <w:p w:rsidR="00BA3AB7" w:rsidRPr="00DA677C" w:rsidRDefault="00BA3AB7" w:rsidP="00DA677C">
      <w:pPr>
        <w:rPr>
          <w:b/>
          <w:bCs/>
          <w:i/>
          <w:i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DA677C">
      <w:pPr>
        <w:jc w:val="center"/>
        <w:rPr>
          <w:b/>
          <w:bCs/>
          <w:color w:val="7030A0"/>
        </w:rPr>
      </w:pPr>
    </w:p>
    <w:p w:rsidR="00BA3AB7" w:rsidRDefault="00BA3AB7" w:rsidP="00FB7F99">
      <w:pPr>
        <w:rPr>
          <w:b/>
          <w:bCs/>
          <w:color w:val="7030A0"/>
        </w:rPr>
      </w:pPr>
    </w:p>
    <w:p w:rsidR="00BA3AB7" w:rsidRDefault="00BA3AB7" w:rsidP="00DA677C">
      <w:pPr>
        <w:jc w:val="center"/>
        <w:rPr>
          <w:color w:val="7030A0"/>
        </w:rPr>
      </w:pPr>
      <w:r w:rsidRPr="00DA677C">
        <w:rPr>
          <w:b/>
          <w:bCs/>
          <w:color w:val="7030A0"/>
        </w:rPr>
        <w:t>Table A</w:t>
      </w:r>
      <w:r>
        <w:rPr>
          <w:b/>
          <w:bCs/>
          <w:color w:val="7030A0"/>
        </w:rPr>
        <w:t>N</w:t>
      </w:r>
      <w:r w:rsidRPr="00DA677C">
        <w:rPr>
          <w:b/>
          <w:bCs/>
          <w:color w:val="7030A0"/>
        </w:rPr>
        <w:t>2</w:t>
      </w:r>
      <w:r w:rsidRPr="00DA677C">
        <w:rPr>
          <w:color w:val="7030A0"/>
        </w:rPr>
        <w:t xml:space="preserve"> Reporting format </w:t>
      </w:r>
      <w:commentRangeStart w:id="396"/>
      <w:r w:rsidRPr="00DA677C">
        <w:rPr>
          <w:color w:val="7030A0"/>
        </w:rPr>
        <w:t>for transports</w:t>
      </w:r>
      <w:commentRangeEnd w:id="396"/>
      <w:r w:rsidRPr="00DA677C">
        <w:rPr>
          <w:rStyle w:val="CommentReference"/>
          <w:color w:val="7030A0"/>
        </w:rPr>
        <w:commentReference w:id="396"/>
      </w:r>
      <w:r w:rsidRPr="00DA677C">
        <w:rPr>
          <w:color w:val="7030A0"/>
        </w:rPr>
        <w:t>/</w:t>
      </w:r>
      <w:commentRangeStart w:id="397"/>
      <w:r w:rsidRPr="00DA677C">
        <w:rPr>
          <w:color w:val="7030A0"/>
        </w:rPr>
        <w:t>travel</w:t>
      </w:r>
      <w:commentRangeEnd w:id="397"/>
      <w:r w:rsidRPr="00DA677C">
        <w:rPr>
          <w:rStyle w:val="CommentReference"/>
          <w:color w:val="7030A0"/>
        </w:rPr>
        <w:commentReference w:id="397"/>
      </w:r>
    </w:p>
    <w:p w:rsidR="00BA3AB7" w:rsidRPr="00DA677C" w:rsidRDefault="00BA3AB7" w:rsidP="00DA677C">
      <w:pPr>
        <w:jc w:val="center"/>
        <w:rPr>
          <w:color w:val="7030A0"/>
        </w:rPr>
      </w:pPr>
    </w:p>
    <w:tbl>
      <w:tblPr>
        <w:tblW w:w="10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2"/>
        <w:gridCol w:w="1118"/>
        <w:gridCol w:w="984"/>
        <w:gridCol w:w="671"/>
        <w:gridCol w:w="949"/>
        <w:gridCol w:w="690"/>
        <w:gridCol w:w="930"/>
        <w:gridCol w:w="709"/>
        <w:gridCol w:w="1091"/>
        <w:gridCol w:w="720"/>
        <w:gridCol w:w="1080"/>
        <w:gridCol w:w="720"/>
      </w:tblGrid>
      <w:tr w:rsidR="00BA3AB7" w:rsidRPr="008B537E">
        <w:tc>
          <w:tcPr>
            <w:tcW w:w="632" w:type="dxa"/>
          </w:tcPr>
          <w:p w:rsidR="00BA3AB7" w:rsidRPr="00DF5890" w:rsidRDefault="00BA3AB7" w:rsidP="00996AEA">
            <w:pPr>
              <w:pStyle w:val="BodyText"/>
              <w:rPr>
                <w:rFonts w:ascii="Times New Roman" w:hAnsi="Times New Roman" w:cs="Times New Roman"/>
                <w:b/>
                <w:bCs/>
                <w:color w:val="7030A0"/>
                <w:sz w:val="18"/>
                <w:szCs w:val="18"/>
              </w:rPr>
            </w:pPr>
            <w:r w:rsidRPr="00DF5890">
              <w:rPr>
                <w:rFonts w:ascii="Times New Roman" w:hAnsi="Times New Roman" w:cs="Times New Roman"/>
                <w:b/>
                <w:bCs/>
                <w:color w:val="7030A0"/>
                <w:sz w:val="18"/>
                <w:szCs w:val="18"/>
              </w:rPr>
              <w:t>Mode</w:t>
            </w:r>
          </w:p>
        </w:tc>
        <w:tc>
          <w:tcPr>
            <w:tcW w:w="1118" w:type="dxa"/>
          </w:tcPr>
          <w:p w:rsidR="00BA3AB7" w:rsidRPr="00DF5890" w:rsidRDefault="00BA3AB7" w:rsidP="00996AEA">
            <w:pPr>
              <w:pStyle w:val="BodyText"/>
              <w:rPr>
                <w:rFonts w:ascii="Times New Roman" w:hAnsi="Times New Roman" w:cs="Times New Roman"/>
                <w:b/>
                <w:bCs/>
                <w:color w:val="7030A0"/>
                <w:sz w:val="18"/>
                <w:szCs w:val="18"/>
              </w:rPr>
            </w:pPr>
            <w:r w:rsidRPr="00DF5890">
              <w:rPr>
                <w:rFonts w:ascii="Times New Roman" w:hAnsi="Times New Roman" w:cs="Times New Roman"/>
                <w:b/>
                <w:bCs/>
                <w:color w:val="7030A0"/>
                <w:sz w:val="18"/>
                <w:szCs w:val="18"/>
              </w:rPr>
              <w:t>CO</w:t>
            </w:r>
            <w:r w:rsidRPr="00DF5890">
              <w:rPr>
                <w:rFonts w:ascii="Times New Roman" w:hAnsi="Times New Roman" w:cs="Times New Roman"/>
                <w:b/>
                <w:bCs/>
                <w:color w:val="7030A0"/>
                <w:sz w:val="18"/>
                <w:szCs w:val="18"/>
                <w:vertAlign w:val="subscript"/>
              </w:rPr>
              <w:t>2</w:t>
            </w:r>
            <w:r w:rsidRPr="00DF5890">
              <w:rPr>
                <w:rFonts w:ascii="Times New Roman" w:hAnsi="Times New Roman" w:cs="Times New Roman"/>
                <w:b/>
                <w:bCs/>
                <w:color w:val="7030A0"/>
                <w:sz w:val="18"/>
                <w:szCs w:val="18"/>
              </w:rPr>
              <w:t xml:space="preserve"> emission factor (fuel consumption only/ /including fuel supply)</w:t>
            </w:r>
          </w:p>
        </w:tc>
        <w:tc>
          <w:tcPr>
            <w:tcW w:w="1655" w:type="dxa"/>
            <w:gridSpan w:val="2"/>
          </w:tcPr>
          <w:p w:rsidR="00BA3AB7" w:rsidRPr="00DF5890" w:rsidRDefault="00BA3AB7" w:rsidP="00996AEA">
            <w:pPr>
              <w:pStyle w:val="BodyText"/>
              <w:rPr>
                <w:rFonts w:ascii="Times New Roman" w:hAnsi="Times New Roman" w:cs="Times New Roman"/>
                <w:b/>
                <w:bCs/>
                <w:color w:val="7030A0"/>
                <w:sz w:val="18"/>
                <w:szCs w:val="18"/>
              </w:rPr>
            </w:pPr>
            <w:r w:rsidRPr="00DF5890">
              <w:rPr>
                <w:rFonts w:ascii="Times New Roman" w:hAnsi="Times New Roman" w:cs="Times New Roman"/>
                <w:b/>
                <w:bCs/>
                <w:color w:val="7030A0"/>
                <w:sz w:val="18"/>
                <w:szCs w:val="18"/>
              </w:rPr>
              <w:t>Raw material acquisition transports</w:t>
            </w:r>
          </w:p>
        </w:tc>
        <w:tc>
          <w:tcPr>
            <w:tcW w:w="1639" w:type="dxa"/>
            <w:gridSpan w:val="2"/>
          </w:tcPr>
          <w:p w:rsidR="00BA3AB7" w:rsidRPr="00DF5890" w:rsidRDefault="00BA3AB7" w:rsidP="00996AEA">
            <w:pPr>
              <w:pStyle w:val="BodyText"/>
              <w:rPr>
                <w:rFonts w:ascii="Times New Roman" w:hAnsi="Times New Roman" w:cs="Times New Roman"/>
                <w:b/>
                <w:bCs/>
                <w:color w:val="7030A0"/>
                <w:sz w:val="18"/>
                <w:szCs w:val="18"/>
              </w:rPr>
            </w:pPr>
            <w:r w:rsidRPr="00DF5890">
              <w:rPr>
                <w:rFonts w:ascii="Times New Roman" w:hAnsi="Times New Roman" w:cs="Times New Roman"/>
                <w:b/>
                <w:bCs/>
                <w:color w:val="7030A0"/>
                <w:sz w:val="18"/>
                <w:szCs w:val="18"/>
              </w:rPr>
              <w:t>Production stage transports excluding final transport</w:t>
            </w:r>
          </w:p>
        </w:tc>
        <w:tc>
          <w:tcPr>
            <w:tcW w:w="1639" w:type="dxa"/>
            <w:gridSpan w:val="2"/>
          </w:tcPr>
          <w:p w:rsidR="00BA3AB7" w:rsidRPr="00DF5890" w:rsidRDefault="00BA3AB7" w:rsidP="00996AEA">
            <w:pPr>
              <w:pStyle w:val="BodyText"/>
              <w:rPr>
                <w:rFonts w:ascii="Times New Roman" w:hAnsi="Times New Roman" w:cs="Times New Roman"/>
                <w:b/>
                <w:bCs/>
                <w:color w:val="7030A0"/>
                <w:sz w:val="18"/>
                <w:szCs w:val="18"/>
              </w:rPr>
            </w:pPr>
            <w:r w:rsidRPr="00DF5890">
              <w:rPr>
                <w:rFonts w:ascii="Times New Roman" w:hAnsi="Times New Roman" w:cs="Times New Roman"/>
                <w:b/>
                <w:bCs/>
                <w:color w:val="7030A0"/>
                <w:sz w:val="18"/>
                <w:szCs w:val="18"/>
              </w:rPr>
              <w:t>Final transport</w:t>
            </w:r>
            <w:r w:rsidRPr="00DF5890">
              <w:rPr>
                <w:rStyle w:val="FootnoteReference"/>
                <w:rFonts w:ascii="Times New Roman" w:hAnsi="Times New Roman" w:cs="Times New Roman"/>
                <w:b w:val="0"/>
                <w:bCs w:val="0"/>
                <w:color w:val="7030A0"/>
                <w:sz w:val="18"/>
                <w:szCs w:val="18"/>
              </w:rPr>
              <w:footnoteReference w:id="28"/>
            </w:r>
            <w:r w:rsidRPr="00DF5890">
              <w:rPr>
                <w:rFonts w:ascii="Times New Roman" w:hAnsi="Times New Roman" w:cs="Times New Roman"/>
                <w:b/>
                <w:bCs/>
                <w:color w:val="7030A0"/>
                <w:sz w:val="18"/>
                <w:szCs w:val="18"/>
              </w:rPr>
              <w:t xml:space="preserve"> (Production to use stage)</w:t>
            </w:r>
          </w:p>
        </w:tc>
        <w:tc>
          <w:tcPr>
            <w:tcW w:w="1811" w:type="dxa"/>
            <w:gridSpan w:val="2"/>
          </w:tcPr>
          <w:p w:rsidR="00BA3AB7" w:rsidRPr="00DF5890" w:rsidRDefault="00BA3AB7" w:rsidP="00996AEA">
            <w:pPr>
              <w:pStyle w:val="BodyText"/>
              <w:rPr>
                <w:rFonts w:ascii="Times New Roman" w:hAnsi="Times New Roman" w:cs="Times New Roman"/>
                <w:b/>
                <w:bCs/>
                <w:color w:val="7030A0"/>
                <w:sz w:val="18"/>
                <w:szCs w:val="18"/>
              </w:rPr>
            </w:pPr>
            <w:r w:rsidRPr="00DF5890">
              <w:rPr>
                <w:rFonts w:ascii="Times New Roman" w:hAnsi="Times New Roman" w:cs="Times New Roman"/>
                <w:b/>
                <w:bCs/>
                <w:color w:val="7030A0"/>
                <w:sz w:val="18"/>
                <w:szCs w:val="18"/>
              </w:rPr>
              <w:t>Use stage transports</w:t>
            </w:r>
          </w:p>
          <w:p w:rsidR="00BA3AB7" w:rsidRPr="00DF5890" w:rsidRDefault="00BA3AB7" w:rsidP="00996AEA">
            <w:pPr>
              <w:pStyle w:val="BodyText"/>
              <w:rPr>
                <w:rFonts w:ascii="Times New Roman" w:hAnsi="Times New Roman" w:cs="Times New Roman"/>
                <w:b/>
                <w:bCs/>
                <w:color w:val="7030A0"/>
                <w:sz w:val="18"/>
                <w:szCs w:val="18"/>
              </w:rPr>
            </w:pPr>
          </w:p>
        </w:tc>
        <w:tc>
          <w:tcPr>
            <w:tcW w:w="1800" w:type="dxa"/>
            <w:gridSpan w:val="2"/>
          </w:tcPr>
          <w:p w:rsidR="00BA3AB7" w:rsidRPr="00DF5890" w:rsidRDefault="00BA3AB7" w:rsidP="00996AEA">
            <w:pPr>
              <w:pStyle w:val="BodyText"/>
              <w:rPr>
                <w:rFonts w:ascii="Times New Roman" w:hAnsi="Times New Roman" w:cs="Times New Roman"/>
                <w:b/>
                <w:bCs/>
                <w:color w:val="7030A0"/>
                <w:sz w:val="18"/>
                <w:szCs w:val="18"/>
              </w:rPr>
            </w:pPr>
            <w:r w:rsidRPr="00DF5890">
              <w:rPr>
                <w:rFonts w:ascii="Times New Roman" w:hAnsi="Times New Roman" w:cs="Times New Roman"/>
                <w:b/>
                <w:bCs/>
                <w:color w:val="7030A0"/>
                <w:sz w:val="18"/>
                <w:szCs w:val="18"/>
              </w:rPr>
              <w:t>EoLT transports</w:t>
            </w:r>
          </w:p>
        </w:tc>
      </w:tr>
      <w:tr w:rsidR="00BA3AB7" w:rsidRPr="008B537E">
        <w:tc>
          <w:tcPr>
            <w:tcW w:w="632" w:type="dxa"/>
          </w:tcPr>
          <w:p w:rsidR="00BA3AB7" w:rsidRPr="00DF5890" w:rsidRDefault="00BA3AB7" w:rsidP="00996AEA">
            <w:pPr>
              <w:pStyle w:val="BodyText"/>
              <w:rPr>
                <w:rFonts w:ascii="Times New Roman" w:hAnsi="Times New Roman" w:cs="Times New Roman"/>
                <w:b/>
                <w:bCs/>
                <w:color w:val="7030A0"/>
                <w:sz w:val="18"/>
                <w:szCs w:val="18"/>
              </w:rPr>
            </w:pPr>
          </w:p>
        </w:tc>
        <w:tc>
          <w:tcPr>
            <w:tcW w:w="1118" w:type="dxa"/>
          </w:tcPr>
          <w:p w:rsidR="00BA3AB7" w:rsidRPr="00DF5890" w:rsidRDefault="00BA3AB7" w:rsidP="00996AEA">
            <w:pPr>
              <w:pStyle w:val="BodyText"/>
              <w:rPr>
                <w:rFonts w:ascii="Times New Roman" w:hAnsi="Times New Roman" w:cs="Times New Roman"/>
                <w:b/>
                <w:bCs/>
                <w:color w:val="7030A0"/>
                <w:sz w:val="18"/>
                <w:szCs w:val="18"/>
              </w:rPr>
            </w:pPr>
          </w:p>
        </w:tc>
        <w:tc>
          <w:tcPr>
            <w:tcW w:w="984" w:type="dxa"/>
          </w:tcPr>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Transport work</w:t>
            </w:r>
            <w:r w:rsidRPr="00DF5890">
              <w:rPr>
                <w:rStyle w:val="FootnoteReference"/>
                <w:rFonts w:ascii="Times New Roman" w:hAnsi="Times New Roman" w:cs="Times New Roman"/>
                <w:b w:val="0"/>
                <w:bCs w:val="0"/>
                <w:color w:val="7030A0"/>
              </w:rPr>
              <w:footnoteReference w:id="29"/>
            </w:r>
          </w:p>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{ton×km}</w:t>
            </w:r>
          </w:p>
        </w:tc>
        <w:tc>
          <w:tcPr>
            <w:tcW w:w="671" w:type="dxa"/>
          </w:tcPr>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GWP100</w:t>
            </w:r>
          </w:p>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{kg CO</w:t>
            </w:r>
            <w:r w:rsidRPr="00DF5890">
              <w:rPr>
                <w:rFonts w:ascii="Times New Roman" w:hAnsi="Times New Roman" w:cs="Times New Roman"/>
                <w:b/>
                <w:bCs/>
                <w:color w:val="7030A0"/>
                <w:sz w:val="16"/>
                <w:szCs w:val="16"/>
                <w:vertAlign w:val="subscript"/>
              </w:rPr>
              <w:t>2</w:t>
            </w:r>
            <w:r w:rsidRPr="00DF5890">
              <w:rPr>
                <w:rFonts w:ascii="Times New Roman" w:hAnsi="Times New Roman" w:cs="Times New Roman"/>
                <w:b/>
                <w:bCs/>
                <w:color w:val="7030A0"/>
                <w:sz w:val="16"/>
                <w:szCs w:val="16"/>
              </w:rPr>
              <w:t>e}</w:t>
            </w:r>
          </w:p>
        </w:tc>
        <w:tc>
          <w:tcPr>
            <w:tcW w:w="949" w:type="dxa"/>
          </w:tcPr>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Transport work</w:t>
            </w:r>
          </w:p>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{ton×km}</w:t>
            </w:r>
          </w:p>
        </w:tc>
        <w:tc>
          <w:tcPr>
            <w:tcW w:w="690" w:type="dxa"/>
          </w:tcPr>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GWP100</w:t>
            </w:r>
          </w:p>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{kg CO</w:t>
            </w:r>
            <w:r w:rsidRPr="00DF5890">
              <w:rPr>
                <w:rFonts w:ascii="Times New Roman" w:hAnsi="Times New Roman" w:cs="Times New Roman"/>
                <w:b/>
                <w:bCs/>
                <w:color w:val="7030A0"/>
                <w:sz w:val="16"/>
                <w:szCs w:val="16"/>
                <w:vertAlign w:val="subscript"/>
              </w:rPr>
              <w:t>2</w:t>
            </w:r>
            <w:r w:rsidRPr="00DF5890">
              <w:rPr>
                <w:rFonts w:ascii="Times New Roman" w:hAnsi="Times New Roman" w:cs="Times New Roman"/>
                <w:b/>
                <w:bCs/>
                <w:color w:val="7030A0"/>
                <w:sz w:val="16"/>
                <w:szCs w:val="16"/>
              </w:rPr>
              <w:t>e}</w:t>
            </w:r>
          </w:p>
        </w:tc>
        <w:tc>
          <w:tcPr>
            <w:tcW w:w="930" w:type="dxa"/>
          </w:tcPr>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Transport work</w:t>
            </w:r>
          </w:p>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{ton×km}</w:t>
            </w:r>
          </w:p>
        </w:tc>
        <w:tc>
          <w:tcPr>
            <w:tcW w:w="709" w:type="dxa"/>
          </w:tcPr>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GWP100</w:t>
            </w:r>
          </w:p>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{kg CO</w:t>
            </w:r>
            <w:r w:rsidRPr="00DF5890">
              <w:rPr>
                <w:rFonts w:ascii="Times New Roman" w:hAnsi="Times New Roman" w:cs="Times New Roman"/>
                <w:b/>
                <w:bCs/>
                <w:color w:val="7030A0"/>
                <w:sz w:val="16"/>
                <w:szCs w:val="16"/>
                <w:vertAlign w:val="subscript"/>
              </w:rPr>
              <w:t>2</w:t>
            </w:r>
            <w:r w:rsidRPr="00DF5890">
              <w:rPr>
                <w:rFonts w:ascii="Times New Roman" w:hAnsi="Times New Roman" w:cs="Times New Roman"/>
                <w:b/>
                <w:bCs/>
                <w:color w:val="7030A0"/>
                <w:sz w:val="16"/>
                <w:szCs w:val="16"/>
              </w:rPr>
              <w:t>e}</w:t>
            </w:r>
          </w:p>
        </w:tc>
        <w:tc>
          <w:tcPr>
            <w:tcW w:w="1091" w:type="dxa"/>
          </w:tcPr>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Transport work</w:t>
            </w:r>
          </w:p>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{ton*km}</w:t>
            </w:r>
          </w:p>
        </w:tc>
        <w:tc>
          <w:tcPr>
            <w:tcW w:w="720" w:type="dxa"/>
          </w:tcPr>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GWP 100</w:t>
            </w:r>
          </w:p>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{kg CO</w:t>
            </w:r>
            <w:r w:rsidRPr="00DF5890">
              <w:rPr>
                <w:rFonts w:ascii="Times New Roman" w:hAnsi="Times New Roman" w:cs="Times New Roman"/>
                <w:b/>
                <w:bCs/>
                <w:color w:val="7030A0"/>
                <w:sz w:val="16"/>
                <w:szCs w:val="16"/>
                <w:vertAlign w:val="subscript"/>
              </w:rPr>
              <w:t>2</w:t>
            </w:r>
            <w:r w:rsidRPr="00DF5890">
              <w:rPr>
                <w:rFonts w:ascii="Times New Roman" w:hAnsi="Times New Roman" w:cs="Times New Roman"/>
                <w:b/>
                <w:bCs/>
                <w:color w:val="7030A0"/>
                <w:sz w:val="16"/>
                <w:szCs w:val="16"/>
              </w:rPr>
              <w:t>e}</w:t>
            </w:r>
          </w:p>
        </w:tc>
        <w:tc>
          <w:tcPr>
            <w:tcW w:w="1080" w:type="dxa"/>
          </w:tcPr>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Transport work</w:t>
            </w:r>
          </w:p>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{ton×km}</w:t>
            </w:r>
          </w:p>
        </w:tc>
        <w:tc>
          <w:tcPr>
            <w:tcW w:w="720" w:type="dxa"/>
          </w:tcPr>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GWP 100</w:t>
            </w:r>
          </w:p>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{kg CO</w:t>
            </w:r>
            <w:r w:rsidRPr="00DF5890">
              <w:rPr>
                <w:rFonts w:ascii="Times New Roman" w:hAnsi="Times New Roman" w:cs="Times New Roman"/>
                <w:b/>
                <w:bCs/>
                <w:color w:val="7030A0"/>
                <w:sz w:val="16"/>
                <w:szCs w:val="16"/>
                <w:vertAlign w:val="subscript"/>
              </w:rPr>
              <w:t>2</w:t>
            </w:r>
            <w:r w:rsidRPr="00DF5890">
              <w:rPr>
                <w:rFonts w:ascii="Times New Roman" w:hAnsi="Times New Roman" w:cs="Times New Roman"/>
                <w:b/>
                <w:bCs/>
                <w:color w:val="7030A0"/>
                <w:sz w:val="16"/>
                <w:szCs w:val="16"/>
              </w:rPr>
              <w:t>e}</w:t>
            </w:r>
          </w:p>
        </w:tc>
      </w:tr>
      <w:tr w:rsidR="00BA3AB7" w:rsidRPr="008B537E">
        <w:tc>
          <w:tcPr>
            <w:tcW w:w="632" w:type="dxa"/>
          </w:tcPr>
          <w:p w:rsidR="00BA3AB7" w:rsidRPr="00DF5890" w:rsidRDefault="00BA3AB7" w:rsidP="00996AEA">
            <w:pPr>
              <w:pStyle w:val="BodyText"/>
              <w:rPr>
                <w:rFonts w:ascii="Times New Roman" w:hAnsi="Times New Roman" w:cs="Times New Roman"/>
                <w:color w:val="7030A0"/>
              </w:rPr>
            </w:pPr>
            <w:r w:rsidRPr="00DF5890">
              <w:rPr>
                <w:rFonts w:ascii="Times New Roman" w:hAnsi="Times New Roman" w:cs="Times New Roman"/>
                <w:color w:val="7030A0"/>
              </w:rPr>
              <w:t>Air</w:t>
            </w:r>
          </w:p>
        </w:tc>
        <w:tc>
          <w:tcPr>
            <w:tcW w:w="1118" w:type="dxa"/>
          </w:tcPr>
          <w:p w:rsidR="00BA3AB7" w:rsidRPr="00DF5890" w:rsidRDefault="00BA3AB7" w:rsidP="00996AEA">
            <w:pPr>
              <w:pStyle w:val="BodyText"/>
              <w:rPr>
                <w:rFonts w:ascii="Times New Roman" w:hAnsi="Times New Roman" w:cs="Times New Roman"/>
                <w:color w:val="7030A0"/>
              </w:rPr>
            </w:pPr>
          </w:p>
        </w:tc>
        <w:tc>
          <w:tcPr>
            <w:tcW w:w="984" w:type="dxa"/>
          </w:tcPr>
          <w:p w:rsidR="00BA3AB7" w:rsidRPr="00DF5890" w:rsidRDefault="00BA3AB7" w:rsidP="00996AEA">
            <w:pPr>
              <w:pStyle w:val="BodyText"/>
              <w:rPr>
                <w:rFonts w:ascii="Times New Roman" w:hAnsi="Times New Roman" w:cs="Times New Roman"/>
                <w:color w:val="7030A0"/>
                <w:highlight w:val="red"/>
              </w:rPr>
            </w:pPr>
          </w:p>
        </w:tc>
        <w:tc>
          <w:tcPr>
            <w:tcW w:w="671" w:type="dxa"/>
          </w:tcPr>
          <w:p w:rsidR="00BA3AB7" w:rsidRPr="00DF5890" w:rsidRDefault="00BA3AB7" w:rsidP="00996AEA">
            <w:pPr>
              <w:pStyle w:val="BodyText"/>
              <w:rPr>
                <w:rFonts w:ascii="Times New Roman" w:hAnsi="Times New Roman" w:cs="Times New Roman"/>
                <w:color w:val="7030A0"/>
                <w:highlight w:val="red"/>
              </w:rPr>
            </w:pPr>
          </w:p>
        </w:tc>
        <w:tc>
          <w:tcPr>
            <w:tcW w:w="949" w:type="dxa"/>
          </w:tcPr>
          <w:p w:rsidR="00BA3AB7" w:rsidRPr="00DF5890" w:rsidRDefault="00BA3AB7" w:rsidP="00996AEA">
            <w:pPr>
              <w:pStyle w:val="BodyText"/>
              <w:rPr>
                <w:rFonts w:ascii="Times New Roman" w:hAnsi="Times New Roman" w:cs="Times New Roman"/>
                <w:color w:val="7030A0"/>
                <w:highlight w:val="red"/>
              </w:rPr>
            </w:pPr>
          </w:p>
        </w:tc>
        <w:tc>
          <w:tcPr>
            <w:tcW w:w="690" w:type="dxa"/>
          </w:tcPr>
          <w:p w:rsidR="00BA3AB7" w:rsidRPr="00DF5890" w:rsidRDefault="00BA3AB7" w:rsidP="00996AEA">
            <w:pPr>
              <w:pStyle w:val="BodyText"/>
              <w:rPr>
                <w:rFonts w:ascii="Times New Roman" w:hAnsi="Times New Roman" w:cs="Times New Roman"/>
                <w:color w:val="7030A0"/>
                <w:highlight w:val="red"/>
              </w:rPr>
            </w:pPr>
          </w:p>
        </w:tc>
        <w:tc>
          <w:tcPr>
            <w:tcW w:w="930" w:type="dxa"/>
          </w:tcPr>
          <w:p w:rsidR="00BA3AB7" w:rsidRPr="00DF5890" w:rsidRDefault="00BA3AB7" w:rsidP="00996AEA">
            <w:pPr>
              <w:pStyle w:val="BodyText"/>
              <w:rPr>
                <w:rFonts w:ascii="Times New Roman" w:hAnsi="Times New Roman" w:cs="Times New Roman"/>
                <w:color w:val="7030A0"/>
                <w:highlight w:val="red"/>
              </w:rPr>
            </w:pPr>
          </w:p>
        </w:tc>
        <w:tc>
          <w:tcPr>
            <w:tcW w:w="709" w:type="dxa"/>
          </w:tcPr>
          <w:p w:rsidR="00BA3AB7" w:rsidRPr="00DF5890" w:rsidRDefault="00BA3AB7" w:rsidP="00996AEA">
            <w:pPr>
              <w:pStyle w:val="BodyText"/>
              <w:rPr>
                <w:rFonts w:ascii="Times New Roman" w:hAnsi="Times New Roman" w:cs="Times New Roman"/>
                <w:color w:val="7030A0"/>
                <w:highlight w:val="red"/>
              </w:rPr>
            </w:pPr>
          </w:p>
        </w:tc>
        <w:tc>
          <w:tcPr>
            <w:tcW w:w="1091" w:type="dxa"/>
          </w:tcPr>
          <w:p w:rsidR="00BA3AB7" w:rsidRPr="00DF5890" w:rsidRDefault="00BA3AB7" w:rsidP="00996AEA">
            <w:pPr>
              <w:pStyle w:val="BodyText"/>
              <w:rPr>
                <w:rFonts w:ascii="Times New Roman" w:hAnsi="Times New Roman" w:cs="Times New Roman"/>
                <w:color w:val="7030A0"/>
                <w:highlight w:val="red"/>
              </w:rPr>
            </w:pPr>
          </w:p>
        </w:tc>
        <w:tc>
          <w:tcPr>
            <w:tcW w:w="720" w:type="dxa"/>
          </w:tcPr>
          <w:p w:rsidR="00BA3AB7" w:rsidRPr="00DF5890" w:rsidRDefault="00BA3AB7" w:rsidP="00996AEA">
            <w:pPr>
              <w:pStyle w:val="BodyText"/>
              <w:rPr>
                <w:rFonts w:ascii="Times New Roman" w:hAnsi="Times New Roman" w:cs="Times New Roman"/>
                <w:color w:val="7030A0"/>
                <w:highlight w:val="red"/>
              </w:rPr>
            </w:pPr>
          </w:p>
        </w:tc>
        <w:tc>
          <w:tcPr>
            <w:tcW w:w="1080" w:type="dxa"/>
          </w:tcPr>
          <w:p w:rsidR="00BA3AB7" w:rsidRPr="00DF5890" w:rsidRDefault="00BA3AB7" w:rsidP="00996AEA">
            <w:pPr>
              <w:pStyle w:val="BodyText"/>
              <w:rPr>
                <w:rFonts w:ascii="Times New Roman" w:hAnsi="Times New Roman" w:cs="Times New Roman"/>
                <w:color w:val="7030A0"/>
                <w:highlight w:val="red"/>
              </w:rPr>
            </w:pPr>
          </w:p>
        </w:tc>
        <w:tc>
          <w:tcPr>
            <w:tcW w:w="720" w:type="dxa"/>
          </w:tcPr>
          <w:p w:rsidR="00BA3AB7" w:rsidRPr="00DF5890" w:rsidRDefault="00BA3AB7" w:rsidP="00996AEA">
            <w:pPr>
              <w:pStyle w:val="BodyText"/>
              <w:rPr>
                <w:rFonts w:ascii="Times New Roman" w:hAnsi="Times New Roman" w:cs="Times New Roman"/>
                <w:color w:val="7030A0"/>
                <w:highlight w:val="red"/>
              </w:rPr>
            </w:pPr>
          </w:p>
        </w:tc>
      </w:tr>
      <w:tr w:rsidR="00BA3AB7" w:rsidRPr="008B537E">
        <w:tc>
          <w:tcPr>
            <w:tcW w:w="632" w:type="dxa"/>
          </w:tcPr>
          <w:p w:rsidR="00BA3AB7" w:rsidRPr="00DF5890" w:rsidRDefault="00BA3AB7" w:rsidP="00996AEA">
            <w:pPr>
              <w:pStyle w:val="BodyText"/>
              <w:rPr>
                <w:rFonts w:ascii="Times New Roman" w:hAnsi="Times New Roman" w:cs="Times New Roman"/>
                <w:color w:val="7030A0"/>
              </w:rPr>
            </w:pPr>
            <w:r w:rsidRPr="00DF5890">
              <w:rPr>
                <w:rFonts w:ascii="Times New Roman" w:hAnsi="Times New Roman" w:cs="Times New Roman"/>
                <w:color w:val="7030A0"/>
              </w:rPr>
              <w:t>Other</w:t>
            </w:r>
          </w:p>
        </w:tc>
        <w:tc>
          <w:tcPr>
            <w:tcW w:w="1118" w:type="dxa"/>
          </w:tcPr>
          <w:p w:rsidR="00BA3AB7" w:rsidRPr="00DF5890" w:rsidRDefault="00BA3AB7" w:rsidP="00996AEA">
            <w:pPr>
              <w:pStyle w:val="BodyText"/>
              <w:rPr>
                <w:rFonts w:ascii="Times New Roman" w:hAnsi="Times New Roman" w:cs="Times New Roman"/>
                <w:color w:val="7030A0"/>
                <w:highlight w:val="red"/>
              </w:rPr>
            </w:pPr>
          </w:p>
        </w:tc>
        <w:tc>
          <w:tcPr>
            <w:tcW w:w="984" w:type="dxa"/>
          </w:tcPr>
          <w:p w:rsidR="00BA3AB7" w:rsidRPr="00DF5890" w:rsidRDefault="00BA3AB7" w:rsidP="00996AEA">
            <w:pPr>
              <w:pStyle w:val="BodyText"/>
              <w:rPr>
                <w:rFonts w:ascii="Times New Roman" w:hAnsi="Times New Roman" w:cs="Times New Roman"/>
                <w:color w:val="7030A0"/>
                <w:highlight w:val="red"/>
              </w:rPr>
            </w:pPr>
          </w:p>
        </w:tc>
        <w:tc>
          <w:tcPr>
            <w:tcW w:w="671" w:type="dxa"/>
          </w:tcPr>
          <w:p w:rsidR="00BA3AB7" w:rsidRPr="00DF5890" w:rsidRDefault="00BA3AB7" w:rsidP="00996AEA">
            <w:pPr>
              <w:pStyle w:val="BodyText"/>
              <w:rPr>
                <w:rFonts w:ascii="Times New Roman" w:hAnsi="Times New Roman" w:cs="Times New Roman"/>
                <w:color w:val="7030A0"/>
                <w:highlight w:val="red"/>
              </w:rPr>
            </w:pPr>
          </w:p>
        </w:tc>
        <w:tc>
          <w:tcPr>
            <w:tcW w:w="949" w:type="dxa"/>
          </w:tcPr>
          <w:p w:rsidR="00BA3AB7" w:rsidRPr="00DF5890" w:rsidRDefault="00BA3AB7" w:rsidP="00996AEA">
            <w:pPr>
              <w:pStyle w:val="BodyText"/>
              <w:rPr>
                <w:rFonts w:ascii="Times New Roman" w:hAnsi="Times New Roman" w:cs="Times New Roman"/>
                <w:color w:val="7030A0"/>
                <w:highlight w:val="red"/>
              </w:rPr>
            </w:pPr>
          </w:p>
        </w:tc>
        <w:tc>
          <w:tcPr>
            <w:tcW w:w="690" w:type="dxa"/>
          </w:tcPr>
          <w:p w:rsidR="00BA3AB7" w:rsidRPr="00DF5890" w:rsidRDefault="00BA3AB7" w:rsidP="00996AEA">
            <w:pPr>
              <w:pStyle w:val="BodyText"/>
              <w:rPr>
                <w:rFonts w:ascii="Times New Roman" w:hAnsi="Times New Roman" w:cs="Times New Roman"/>
                <w:color w:val="7030A0"/>
                <w:highlight w:val="red"/>
              </w:rPr>
            </w:pPr>
          </w:p>
        </w:tc>
        <w:tc>
          <w:tcPr>
            <w:tcW w:w="930" w:type="dxa"/>
          </w:tcPr>
          <w:p w:rsidR="00BA3AB7" w:rsidRPr="00DF5890" w:rsidRDefault="00BA3AB7" w:rsidP="00996AEA">
            <w:pPr>
              <w:pStyle w:val="BodyText"/>
              <w:rPr>
                <w:rFonts w:ascii="Times New Roman" w:hAnsi="Times New Roman" w:cs="Times New Roman"/>
                <w:color w:val="7030A0"/>
                <w:highlight w:val="red"/>
              </w:rPr>
            </w:pPr>
          </w:p>
        </w:tc>
        <w:tc>
          <w:tcPr>
            <w:tcW w:w="709" w:type="dxa"/>
          </w:tcPr>
          <w:p w:rsidR="00BA3AB7" w:rsidRPr="00DF5890" w:rsidRDefault="00BA3AB7" w:rsidP="00996AEA">
            <w:pPr>
              <w:pStyle w:val="BodyText"/>
              <w:rPr>
                <w:rFonts w:ascii="Times New Roman" w:hAnsi="Times New Roman" w:cs="Times New Roman"/>
                <w:color w:val="7030A0"/>
                <w:highlight w:val="red"/>
              </w:rPr>
            </w:pPr>
          </w:p>
        </w:tc>
        <w:tc>
          <w:tcPr>
            <w:tcW w:w="1091" w:type="dxa"/>
          </w:tcPr>
          <w:p w:rsidR="00BA3AB7" w:rsidRPr="00DF5890" w:rsidRDefault="00BA3AB7" w:rsidP="00996AEA">
            <w:pPr>
              <w:pStyle w:val="BodyText"/>
              <w:rPr>
                <w:rFonts w:ascii="Times New Roman" w:hAnsi="Times New Roman" w:cs="Times New Roman"/>
                <w:color w:val="7030A0"/>
                <w:highlight w:val="red"/>
              </w:rPr>
            </w:pPr>
          </w:p>
        </w:tc>
        <w:tc>
          <w:tcPr>
            <w:tcW w:w="720" w:type="dxa"/>
          </w:tcPr>
          <w:p w:rsidR="00BA3AB7" w:rsidRPr="00DF5890" w:rsidRDefault="00BA3AB7" w:rsidP="00996AEA">
            <w:pPr>
              <w:pStyle w:val="BodyText"/>
              <w:rPr>
                <w:rFonts w:ascii="Times New Roman" w:hAnsi="Times New Roman" w:cs="Times New Roman"/>
                <w:color w:val="7030A0"/>
                <w:highlight w:val="red"/>
              </w:rPr>
            </w:pPr>
          </w:p>
        </w:tc>
        <w:tc>
          <w:tcPr>
            <w:tcW w:w="1080" w:type="dxa"/>
          </w:tcPr>
          <w:p w:rsidR="00BA3AB7" w:rsidRPr="00DF5890" w:rsidRDefault="00BA3AB7" w:rsidP="00996AEA">
            <w:pPr>
              <w:pStyle w:val="BodyText"/>
              <w:rPr>
                <w:rFonts w:ascii="Times New Roman" w:hAnsi="Times New Roman" w:cs="Times New Roman"/>
                <w:color w:val="7030A0"/>
                <w:highlight w:val="red"/>
              </w:rPr>
            </w:pPr>
          </w:p>
        </w:tc>
        <w:tc>
          <w:tcPr>
            <w:tcW w:w="720" w:type="dxa"/>
          </w:tcPr>
          <w:p w:rsidR="00BA3AB7" w:rsidRPr="00DF5890" w:rsidRDefault="00BA3AB7" w:rsidP="00996AEA">
            <w:pPr>
              <w:pStyle w:val="BodyText"/>
              <w:rPr>
                <w:rFonts w:ascii="Times New Roman" w:hAnsi="Times New Roman" w:cs="Times New Roman"/>
                <w:color w:val="7030A0"/>
                <w:highlight w:val="red"/>
              </w:rPr>
            </w:pPr>
          </w:p>
        </w:tc>
      </w:tr>
      <w:tr w:rsidR="00BA3AB7" w:rsidRPr="008B537E">
        <w:trPr>
          <w:gridAfter w:val="8"/>
          <w:wAfter w:w="6889" w:type="dxa"/>
        </w:trPr>
        <w:tc>
          <w:tcPr>
            <w:tcW w:w="632" w:type="dxa"/>
          </w:tcPr>
          <w:p w:rsidR="00BA3AB7" w:rsidRPr="00DF5890" w:rsidRDefault="00BA3AB7" w:rsidP="00996AEA">
            <w:pPr>
              <w:pStyle w:val="BodyText"/>
              <w:rPr>
                <w:rFonts w:ascii="Times New Roman" w:hAnsi="Times New Roman" w:cs="Times New Roman"/>
                <w:b/>
                <w:bCs/>
                <w:color w:val="7030A0"/>
                <w:sz w:val="18"/>
                <w:szCs w:val="18"/>
              </w:rPr>
            </w:pPr>
            <w:r w:rsidRPr="00DF5890">
              <w:rPr>
                <w:rFonts w:ascii="Times New Roman" w:hAnsi="Times New Roman" w:cs="Times New Roman"/>
                <w:b/>
                <w:bCs/>
                <w:color w:val="7030A0"/>
                <w:sz w:val="18"/>
                <w:szCs w:val="18"/>
              </w:rPr>
              <w:t>Mode</w:t>
            </w:r>
          </w:p>
        </w:tc>
        <w:tc>
          <w:tcPr>
            <w:tcW w:w="1118" w:type="dxa"/>
          </w:tcPr>
          <w:p w:rsidR="00BA3AB7" w:rsidRPr="00DF5890" w:rsidRDefault="00BA3AB7" w:rsidP="00996AEA">
            <w:pPr>
              <w:pStyle w:val="BodyText"/>
              <w:rPr>
                <w:rFonts w:ascii="Times New Roman" w:hAnsi="Times New Roman" w:cs="Times New Roman"/>
                <w:b/>
                <w:bCs/>
                <w:color w:val="7030A0"/>
                <w:sz w:val="18"/>
                <w:szCs w:val="18"/>
              </w:rPr>
            </w:pPr>
            <w:r w:rsidRPr="00DF5890">
              <w:rPr>
                <w:rFonts w:ascii="Times New Roman" w:hAnsi="Times New Roman" w:cs="Times New Roman"/>
                <w:b/>
                <w:bCs/>
                <w:color w:val="7030A0"/>
                <w:sz w:val="18"/>
                <w:szCs w:val="18"/>
              </w:rPr>
              <w:t>CO</w:t>
            </w:r>
            <w:r w:rsidRPr="00DF5890">
              <w:rPr>
                <w:rFonts w:ascii="Times New Roman" w:hAnsi="Times New Roman" w:cs="Times New Roman"/>
                <w:b/>
                <w:bCs/>
                <w:color w:val="7030A0"/>
                <w:sz w:val="18"/>
                <w:szCs w:val="18"/>
                <w:vertAlign w:val="subscript"/>
              </w:rPr>
              <w:t>2</w:t>
            </w:r>
            <w:r w:rsidRPr="00DF5890">
              <w:rPr>
                <w:rFonts w:ascii="Times New Roman" w:hAnsi="Times New Roman" w:cs="Times New Roman"/>
                <w:b/>
                <w:bCs/>
                <w:color w:val="7030A0"/>
                <w:sz w:val="18"/>
                <w:szCs w:val="18"/>
              </w:rPr>
              <w:t xml:space="preserve"> emission factor (fuel consumption only/ /including fuel supply)</w:t>
            </w:r>
          </w:p>
        </w:tc>
        <w:tc>
          <w:tcPr>
            <w:tcW w:w="1655" w:type="dxa"/>
            <w:gridSpan w:val="2"/>
          </w:tcPr>
          <w:p w:rsidR="00BA3AB7" w:rsidRPr="00DF5890" w:rsidRDefault="00BA3AB7" w:rsidP="00996AEA">
            <w:pPr>
              <w:pStyle w:val="BodyText"/>
              <w:rPr>
                <w:rFonts w:ascii="Times New Roman" w:hAnsi="Times New Roman" w:cs="Times New Roman"/>
                <w:b/>
                <w:bCs/>
                <w:color w:val="7030A0"/>
                <w:sz w:val="18"/>
                <w:szCs w:val="18"/>
              </w:rPr>
            </w:pPr>
            <w:r w:rsidRPr="00DF5890">
              <w:rPr>
                <w:rFonts w:ascii="Times New Roman" w:hAnsi="Times New Roman" w:cs="Times New Roman"/>
                <w:b/>
                <w:bCs/>
                <w:color w:val="7030A0"/>
                <w:sz w:val="18"/>
                <w:szCs w:val="18"/>
              </w:rPr>
              <w:t>Total travels</w:t>
            </w:r>
          </w:p>
        </w:tc>
      </w:tr>
      <w:tr w:rsidR="00BA3AB7" w:rsidRPr="008B537E">
        <w:trPr>
          <w:gridAfter w:val="8"/>
          <w:wAfter w:w="6889" w:type="dxa"/>
        </w:trPr>
        <w:tc>
          <w:tcPr>
            <w:tcW w:w="632" w:type="dxa"/>
          </w:tcPr>
          <w:p w:rsidR="00BA3AB7" w:rsidRPr="00DF5890" w:rsidRDefault="00BA3AB7" w:rsidP="00996AEA">
            <w:pPr>
              <w:pStyle w:val="BodyText"/>
              <w:rPr>
                <w:rFonts w:ascii="Times New Roman" w:hAnsi="Times New Roman" w:cs="Times New Roman"/>
                <w:b/>
                <w:bCs/>
                <w:color w:val="7030A0"/>
                <w:sz w:val="18"/>
                <w:szCs w:val="18"/>
              </w:rPr>
            </w:pPr>
          </w:p>
        </w:tc>
        <w:tc>
          <w:tcPr>
            <w:tcW w:w="1118" w:type="dxa"/>
          </w:tcPr>
          <w:p w:rsidR="00BA3AB7" w:rsidRPr="00DF5890" w:rsidRDefault="00BA3AB7" w:rsidP="00996AEA">
            <w:pPr>
              <w:pStyle w:val="BodyText"/>
              <w:rPr>
                <w:rFonts w:ascii="Times New Roman" w:hAnsi="Times New Roman" w:cs="Times New Roman"/>
                <w:b/>
                <w:bCs/>
                <w:color w:val="7030A0"/>
                <w:sz w:val="18"/>
                <w:szCs w:val="18"/>
              </w:rPr>
            </w:pPr>
          </w:p>
        </w:tc>
        <w:tc>
          <w:tcPr>
            <w:tcW w:w="984" w:type="dxa"/>
          </w:tcPr>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Transport distance</w:t>
            </w:r>
            <w:r w:rsidRPr="00DF5890">
              <w:rPr>
                <w:rStyle w:val="FootnoteReference"/>
                <w:rFonts w:ascii="Times New Roman" w:hAnsi="Times New Roman" w:cs="Times New Roman"/>
                <w:b w:val="0"/>
                <w:bCs w:val="0"/>
                <w:color w:val="7030A0"/>
              </w:rPr>
              <w:footnoteReference w:id="30"/>
            </w:r>
          </w:p>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{km}</w:t>
            </w:r>
          </w:p>
        </w:tc>
        <w:tc>
          <w:tcPr>
            <w:tcW w:w="671" w:type="dxa"/>
          </w:tcPr>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GWP100</w:t>
            </w:r>
          </w:p>
          <w:p w:rsidR="00BA3AB7" w:rsidRPr="00DF5890" w:rsidRDefault="00BA3AB7" w:rsidP="00996AEA">
            <w:pPr>
              <w:pStyle w:val="BodyText"/>
              <w:rPr>
                <w:rFonts w:ascii="Times New Roman" w:hAnsi="Times New Roman" w:cs="Times New Roman"/>
                <w:b/>
                <w:bCs/>
                <w:color w:val="7030A0"/>
                <w:sz w:val="16"/>
                <w:szCs w:val="16"/>
              </w:rPr>
            </w:pPr>
            <w:r w:rsidRPr="00DF5890">
              <w:rPr>
                <w:rFonts w:ascii="Times New Roman" w:hAnsi="Times New Roman" w:cs="Times New Roman"/>
                <w:b/>
                <w:bCs/>
                <w:color w:val="7030A0"/>
                <w:sz w:val="16"/>
                <w:szCs w:val="16"/>
              </w:rPr>
              <w:t>{kg CO</w:t>
            </w:r>
            <w:r w:rsidRPr="00DF5890">
              <w:rPr>
                <w:rFonts w:ascii="Times New Roman" w:hAnsi="Times New Roman" w:cs="Times New Roman"/>
                <w:b/>
                <w:bCs/>
                <w:color w:val="7030A0"/>
                <w:sz w:val="16"/>
                <w:szCs w:val="16"/>
                <w:vertAlign w:val="subscript"/>
              </w:rPr>
              <w:t>2</w:t>
            </w:r>
            <w:r w:rsidRPr="00DF5890">
              <w:rPr>
                <w:rFonts w:ascii="Times New Roman" w:hAnsi="Times New Roman" w:cs="Times New Roman"/>
                <w:b/>
                <w:bCs/>
                <w:color w:val="7030A0"/>
                <w:sz w:val="16"/>
                <w:szCs w:val="16"/>
              </w:rPr>
              <w:t>e}</w:t>
            </w:r>
          </w:p>
        </w:tc>
      </w:tr>
      <w:tr w:rsidR="00BA3AB7" w:rsidRPr="008B537E">
        <w:trPr>
          <w:gridAfter w:val="8"/>
          <w:wAfter w:w="6889" w:type="dxa"/>
        </w:trPr>
        <w:tc>
          <w:tcPr>
            <w:tcW w:w="632" w:type="dxa"/>
          </w:tcPr>
          <w:p w:rsidR="00BA3AB7" w:rsidRPr="00DF5890" w:rsidRDefault="00BA3AB7" w:rsidP="00996AEA">
            <w:pPr>
              <w:pStyle w:val="BodyText"/>
              <w:rPr>
                <w:rFonts w:ascii="Times New Roman" w:hAnsi="Times New Roman" w:cs="Times New Roman"/>
                <w:color w:val="7030A0"/>
              </w:rPr>
            </w:pPr>
            <w:r w:rsidRPr="00DF5890">
              <w:rPr>
                <w:rFonts w:ascii="Times New Roman" w:hAnsi="Times New Roman" w:cs="Times New Roman"/>
                <w:color w:val="7030A0"/>
              </w:rPr>
              <w:t>Air</w:t>
            </w:r>
          </w:p>
        </w:tc>
        <w:tc>
          <w:tcPr>
            <w:tcW w:w="1118" w:type="dxa"/>
          </w:tcPr>
          <w:p w:rsidR="00BA3AB7" w:rsidRPr="00DF5890" w:rsidRDefault="00BA3AB7" w:rsidP="00996AEA">
            <w:pPr>
              <w:pStyle w:val="BodyText"/>
              <w:rPr>
                <w:rFonts w:ascii="Times New Roman" w:hAnsi="Times New Roman" w:cs="Times New Roman"/>
                <w:color w:val="7030A0"/>
              </w:rPr>
            </w:pPr>
          </w:p>
        </w:tc>
        <w:tc>
          <w:tcPr>
            <w:tcW w:w="984" w:type="dxa"/>
          </w:tcPr>
          <w:p w:rsidR="00BA3AB7" w:rsidRPr="00DF5890" w:rsidRDefault="00BA3AB7" w:rsidP="00996AEA">
            <w:pPr>
              <w:pStyle w:val="BodyText"/>
              <w:rPr>
                <w:rFonts w:ascii="Times New Roman" w:hAnsi="Times New Roman" w:cs="Times New Roman"/>
                <w:color w:val="7030A0"/>
                <w:highlight w:val="red"/>
              </w:rPr>
            </w:pPr>
          </w:p>
        </w:tc>
        <w:tc>
          <w:tcPr>
            <w:tcW w:w="671" w:type="dxa"/>
          </w:tcPr>
          <w:p w:rsidR="00BA3AB7" w:rsidRPr="00DF5890" w:rsidRDefault="00BA3AB7" w:rsidP="00996AEA">
            <w:pPr>
              <w:pStyle w:val="BodyText"/>
              <w:rPr>
                <w:rFonts w:ascii="Times New Roman" w:hAnsi="Times New Roman" w:cs="Times New Roman"/>
                <w:color w:val="7030A0"/>
                <w:highlight w:val="red"/>
              </w:rPr>
            </w:pPr>
          </w:p>
        </w:tc>
      </w:tr>
      <w:tr w:rsidR="00BA3AB7" w:rsidRPr="008B537E">
        <w:trPr>
          <w:gridAfter w:val="8"/>
          <w:wAfter w:w="6889" w:type="dxa"/>
        </w:trPr>
        <w:tc>
          <w:tcPr>
            <w:tcW w:w="632" w:type="dxa"/>
          </w:tcPr>
          <w:p w:rsidR="00BA3AB7" w:rsidRPr="00DF5890" w:rsidRDefault="00BA3AB7" w:rsidP="00996AEA">
            <w:pPr>
              <w:pStyle w:val="BodyText"/>
              <w:rPr>
                <w:rFonts w:ascii="Times New Roman" w:hAnsi="Times New Roman" w:cs="Times New Roman"/>
                <w:color w:val="7030A0"/>
              </w:rPr>
            </w:pPr>
            <w:r w:rsidRPr="00DF5890">
              <w:rPr>
                <w:rFonts w:ascii="Times New Roman" w:hAnsi="Times New Roman" w:cs="Times New Roman"/>
                <w:color w:val="7030A0"/>
              </w:rPr>
              <w:t>Other</w:t>
            </w:r>
          </w:p>
        </w:tc>
        <w:tc>
          <w:tcPr>
            <w:tcW w:w="1118" w:type="dxa"/>
          </w:tcPr>
          <w:p w:rsidR="00BA3AB7" w:rsidRPr="00DF5890" w:rsidRDefault="00BA3AB7" w:rsidP="00996AEA">
            <w:pPr>
              <w:pStyle w:val="BodyText"/>
              <w:rPr>
                <w:rFonts w:ascii="Times New Roman" w:hAnsi="Times New Roman" w:cs="Times New Roman"/>
                <w:color w:val="7030A0"/>
                <w:highlight w:val="red"/>
              </w:rPr>
            </w:pPr>
          </w:p>
        </w:tc>
        <w:tc>
          <w:tcPr>
            <w:tcW w:w="984" w:type="dxa"/>
          </w:tcPr>
          <w:p w:rsidR="00BA3AB7" w:rsidRPr="00DF5890" w:rsidRDefault="00BA3AB7" w:rsidP="00996AEA">
            <w:pPr>
              <w:pStyle w:val="BodyText"/>
              <w:rPr>
                <w:rFonts w:ascii="Times New Roman" w:hAnsi="Times New Roman" w:cs="Times New Roman"/>
                <w:color w:val="7030A0"/>
                <w:highlight w:val="red"/>
              </w:rPr>
            </w:pPr>
          </w:p>
        </w:tc>
        <w:tc>
          <w:tcPr>
            <w:tcW w:w="671" w:type="dxa"/>
          </w:tcPr>
          <w:p w:rsidR="00BA3AB7" w:rsidRPr="00DF5890" w:rsidRDefault="00BA3AB7" w:rsidP="00996AEA">
            <w:pPr>
              <w:pStyle w:val="BodyText"/>
              <w:rPr>
                <w:rFonts w:ascii="Times New Roman" w:hAnsi="Times New Roman" w:cs="Times New Roman"/>
                <w:color w:val="7030A0"/>
                <w:highlight w:val="red"/>
              </w:rPr>
            </w:pPr>
          </w:p>
        </w:tc>
      </w:tr>
    </w:tbl>
    <w:p w:rsidR="00BA3AB7" w:rsidRPr="00DA677C" w:rsidRDefault="00BA3AB7" w:rsidP="00DA677C">
      <w:pPr>
        <w:rPr>
          <w:i/>
          <w:iCs/>
          <w:color w:val="7030A0"/>
        </w:rPr>
      </w:pPr>
    </w:p>
    <w:p w:rsidR="00BA3AB7" w:rsidRPr="00DA677C" w:rsidRDefault="00BA3AB7" w:rsidP="00DA677C">
      <w:pPr>
        <w:jc w:val="center"/>
        <w:rPr>
          <w:color w:val="7030A0"/>
        </w:rPr>
      </w:pPr>
      <w:r w:rsidRPr="00DA677C">
        <w:rPr>
          <w:b/>
          <w:bCs/>
          <w:color w:val="7030A0"/>
        </w:rPr>
        <w:t>Table A</w:t>
      </w:r>
      <w:r>
        <w:rPr>
          <w:b/>
          <w:bCs/>
          <w:color w:val="7030A0"/>
        </w:rPr>
        <w:t>N</w:t>
      </w:r>
      <w:r w:rsidRPr="00DA677C">
        <w:rPr>
          <w:b/>
          <w:bCs/>
          <w:color w:val="7030A0"/>
        </w:rPr>
        <w:t>3</w:t>
      </w:r>
      <w:r w:rsidRPr="00DA677C">
        <w:rPr>
          <w:color w:val="7030A0"/>
        </w:rPr>
        <w:t xml:space="preserve"> Reporting format for raw materials</w:t>
      </w: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841"/>
        <w:gridCol w:w="1219"/>
        <w:gridCol w:w="1097"/>
        <w:gridCol w:w="1263"/>
        <w:gridCol w:w="3071"/>
      </w:tblGrid>
      <w:tr w:rsidR="00BA3AB7" w:rsidRPr="00DA677C">
        <w:tc>
          <w:tcPr>
            <w:tcW w:w="2256" w:type="dxa"/>
          </w:tcPr>
          <w:p w:rsidR="00BA3AB7" w:rsidRPr="00DF5890" w:rsidRDefault="00BA3AB7" w:rsidP="00DF5890">
            <w:pPr>
              <w:spacing w:after="180"/>
              <w:rPr>
                <w:rFonts w:eastAsia="MS Mincho"/>
                <w:color w:val="7030A0"/>
              </w:rPr>
            </w:pPr>
          </w:p>
        </w:tc>
        <w:tc>
          <w:tcPr>
            <w:tcW w:w="841"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Total</w:t>
            </w:r>
            <w:r w:rsidRPr="00DF5890">
              <w:rPr>
                <w:rFonts w:eastAsia="MS Mincho"/>
                <w:b/>
                <w:bCs/>
                <w:color w:val="7030A0"/>
              </w:rPr>
              <w:br/>
              <w:t>input (g,kg, ton)</w:t>
            </w:r>
          </w:p>
        </w:tc>
        <w:tc>
          <w:tcPr>
            <w:tcW w:w="1219"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Recycled</w:t>
            </w:r>
            <w:r w:rsidRPr="00DF5890">
              <w:rPr>
                <w:rFonts w:eastAsia="MS Mincho"/>
                <w:b/>
                <w:bCs/>
                <w:color w:val="7030A0"/>
              </w:rPr>
              <w:br/>
              <w:t>input</w:t>
            </w:r>
          </w:p>
          <w:p w:rsidR="00BA3AB7" w:rsidRPr="00DF5890" w:rsidRDefault="00BA3AB7" w:rsidP="00DF5890">
            <w:pPr>
              <w:spacing w:after="180"/>
              <w:jc w:val="center"/>
              <w:rPr>
                <w:rFonts w:eastAsia="MS Mincho"/>
                <w:b/>
                <w:bCs/>
                <w:color w:val="7030A0"/>
              </w:rPr>
            </w:pPr>
            <w:r w:rsidRPr="00DF5890">
              <w:rPr>
                <w:rFonts w:eastAsia="MS Mincho"/>
                <w:b/>
                <w:bCs/>
                <w:color w:val="7030A0"/>
              </w:rPr>
              <w:t>(%)</w:t>
            </w:r>
          </w:p>
        </w:tc>
        <w:tc>
          <w:tcPr>
            <w:tcW w:w="1097"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Content</w:t>
            </w:r>
            <w:r w:rsidRPr="00DF5890">
              <w:rPr>
                <w:rFonts w:eastAsia="MS Mincho"/>
                <w:b/>
                <w:bCs/>
                <w:color w:val="7030A0"/>
              </w:rPr>
              <w:br/>
              <w:t>in</w:t>
            </w:r>
            <w:r w:rsidRPr="00DF5890">
              <w:rPr>
                <w:rFonts w:eastAsia="MS Mincho"/>
                <w:b/>
                <w:bCs/>
                <w:color w:val="7030A0"/>
              </w:rPr>
              <w:br/>
              <w:t>product</w:t>
            </w:r>
          </w:p>
          <w:p w:rsidR="00BA3AB7" w:rsidRPr="00DF5890" w:rsidRDefault="00BA3AB7" w:rsidP="00DF5890">
            <w:pPr>
              <w:spacing w:after="180"/>
              <w:jc w:val="center"/>
              <w:rPr>
                <w:rFonts w:eastAsia="MS Mincho"/>
                <w:b/>
                <w:bCs/>
                <w:color w:val="7030A0"/>
              </w:rPr>
            </w:pPr>
            <w:r w:rsidRPr="00DF5890">
              <w:rPr>
                <w:rFonts w:eastAsia="MS Mincho"/>
                <w:b/>
                <w:bCs/>
                <w:color w:val="7030A0"/>
              </w:rPr>
              <w:t>(%)</w:t>
            </w:r>
          </w:p>
        </w:tc>
        <w:tc>
          <w:tcPr>
            <w:tcW w:w="1263"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Recycling</w:t>
            </w:r>
            <w:r w:rsidRPr="00DF5890">
              <w:rPr>
                <w:rFonts w:eastAsia="MS Mincho"/>
                <w:b/>
                <w:bCs/>
                <w:color w:val="7030A0"/>
              </w:rPr>
              <w:br/>
              <w:t>of total  input*</w:t>
            </w:r>
          </w:p>
          <w:p w:rsidR="00BA3AB7" w:rsidRPr="00DF5890" w:rsidRDefault="00BA3AB7" w:rsidP="00DF5890">
            <w:pPr>
              <w:spacing w:after="180"/>
              <w:jc w:val="center"/>
              <w:rPr>
                <w:rFonts w:eastAsia="MS Mincho"/>
                <w:b/>
                <w:bCs/>
                <w:color w:val="7030A0"/>
              </w:rPr>
            </w:pPr>
            <w:r w:rsidRPr="00DF5890">
              <w:rPr>
                <w:rFonts w:eastAsia="MS Mincho"/>
                <w:b/>
                <w:bCs/>
                <w:color w:val="7030A0"/>
              </w:rPr>
              <w:t>(%)</w:t>
            </w:r>
          </w:p>
        </w:tc>
        <w:tc>
          <w:tcPr>
            <w:tcW w:w="3071" w:type="dxa"/>
          </w:tcPr>
          <w:p w:rsidR="00BA3AB7" w:rsidRPr="00DF5890" w:rsidRDefault="00BA3AB7" w:rsidP="00DF5890">
            <w:pPr>
              <w:spacing w:after="180"/>
              <w:rPr>
                <w:rFonts w:eastAsia="MS Mincho"/>
                <w:b/>
                <w:bCs/>
                <w:color w:val="7030A0"/>
              </w:rPr>
            </w:pPr>
            <w:r w:rsidRPr="00DF5890">
              <w:rPr>
                <w:rFonts w:eastAsia="MS Mincho"/>
                <w:b/>
                <w:bCs/>
                <w:color w:val="7030A0"/>
              </w:rPr>
              <w:t>Reference</w:t>
            </w: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Iron/Steel alloys</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Aluminum alloys</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Copper alloys</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Silver</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Gold</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9747" w:type="dxa"/>
            <w:gridSpan w:val="6"/>
          </w:tcPr>
          <w:p w:rsidR="00BA3AB7" w:rsidRPr="00DF5890" w:rsidRDefault="00BA3AB7" w:rsidP="00DF5890">
            <w:pPr>
              <w:spacing w:after="180"/>
              <w:rPr>
                <w:rFonts w:eastAsia="MS Mincho"/>
                <w:b/>
                <w:bCs/>
                <w:color w:val="7030A0"/>
              </w:rPr>
            </w:pPr>
            <w:r w:rsidRPr="00DF5890">
              <w:rPr>
                <w:rFonts w:eastAsia="MS Mincho"/>
                <w:b/>
                <w:bCs/>
                <w:color w:val="7030A0"/>
              </w:rPr>
              <w:t>Equipment Raw materials (optional)</w:t>
            </w: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Raw material 1</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Raw material …</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Raw material n</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9747" w:type="dxa"/>
            <w:gridSpan w:val="6"/>
          </w:tcPr>
          <w:p w:rsidR="00BA3AB7" w:rsidRPr="00DF5890" w:rsidRDefault="00BA3AB7" w:rsidP="00DF5890">
            <w:pPr>
              <w:spacing w:after="180"/>
              <w:rPr>
                <w:rFonts w:eastAsia="MS Mincho"/>
                <w:b/>
                <w:bCs/>
                <w:color w:val="7030A0"/>
              </w:rPr>
            </w:pPr>
            <w:r w:rsidRPr="00DF5890">
              <w:rPr>
                <w:rFonts w:eastAsia="MS Mincho"/>
                <w:b/>
                <w:bCs/>
                <w:color w:val="7030A0"/>
              </w:rPr>
              <w:t>Auxiliary Raw Materials(production materials etc.) (optional)</w:t>
            </w: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Auxiliary material 1</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Auxiliary material …</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Auxiliary material n</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9747" w:type="dxa"/>
            <w:gridSpan w:val="6"/>
          </w:tcPr>
          <w:p w:rsidR="00BA3AB7" w:rsidRPr="00DF5890" w:rsidRDefault="00BA3AB7" w:rsidP="00DF5890">
            <w:pPr>
              <w:spacing w:after="180"/>
              <w:rPr>
                <w:rFonts w:eastAsia="MS Mincho"/>
                <w:b/>
                <w:bCs/>
                <w:color w:val="7030A0"/>
              </w:rPr>
            </w:pPr>
            <w:r w:rsidRPr="00DF5890">
              <w:rPr>
                <w:rFonts w:eastAsia="MS Mincho"/>
                <w:b/>
                <w:bCs/>
                <w:color w:val="7030A0"/>
              </w:rPr>
              <w:t>Packaging materials(optional)</w:t>
            </w: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Packaging  material 1</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Packaging  material …</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r w:rsidR="00BA3AB7" w:rsidRPr="00DA677C">
        <w:tc>
          <w:tcPr>
            <w:tcW w:w="2256" w:type="dxa"/>
          </w:tcPr>
          <w:p w:rsidR="00BA3AB7" w:rsidRPr="00DF5890" w:rsidRDefault="00BA3AB7" w:rsidP="00DF5890">
            <w:pPr>
              <w:spacing w:after="180"/>
              <w:rPr>
                <w:rFonts w:eastAsia="MS Mincho"/>
                <w:color w:val="7030A0"/>
              </w:rPr>
            </w:pPr>
            <w:r w:rsidRPr="00DF5890">
              <w:rPr>
                <w:rFonts w:eastAsia="MS Mincho"/>
                <w:color w:val="7030A0"/>
              </w:rPr>
              <w:t>Packaging  material n</w:t>
            </w:r>
          </w:p>
        </w:tc>
        <w:tc>
          <w:tcPr>
            <w:tcW w:w="841" w:type="dxa"/>
          </w:tcPr>
          <w:p w:rsidR="00BA3AB7" w:rsidRPr="00DF5890" w:rsidRDefault="00BA3AB7" w:rsidP="00DF5890">
            <w:pPr>
              <w:spacing w:after="180"/>
              <w:jc w:val="center"/>
              <w:rPr>
                <w:rFonts w:eastAsia="MS Mincho"/>
                <w:color w:val="7030A0"/>
              </w:rPr>
            </w:pPr>
          </w:p>
        </w:tc>
        <w:tc>
          <w:tcPr>
            <w:tcW w:w="1219" w:type="dxa"/>
          </w:tcPr>
          <w:p w:rsidR="00BA3AB7" w:rsidRPr="00DF5890" w:rsidRDefault="00BA3AB7" w:rsidP="00DF5890">
            <w:pPr>
              <w:spacing w:after="180"/>
              <w:jc w:val="center"/>
              <w:rPr>
                <w:rFonts w:eastAsia="MS Mincho"/>
                <w:color w:val="7030A0"/>
              </w:rPr>
            </w:pPr>
          </w:p>
        </w:tc>
        <w:tc>
          <w:tcPr>
            <w:tcW w:w="1097" w:type="dxa"/>
          </w:tcPr>
          <w:p w:rsidR="00BA3AB7" w:rsidRPr="00DF5890" w:rsidRDefault="00BA3AB7" w:rsidP="00DF5890">
            <w:pPr>
              <w:spacing w:after="180"/>
              <w:jc w:val="center"/>
              <w:rPr>
                <w:rFonts w:eastAsia="MS Mincho"/>
                <w:color w:val="7030A0"/>
              </w:rPr>
            </w:pPr>
          </w:p>
        </w:tc>
        <w:tc>
          <w:tcPr>
            <w:tcW w:w="1263" w:type="dxa"/>
          </w:tcPr>
          <w:p w:rsidR="00BA3AB7" w:rsidRPr="00DF5890" w:rsidRDefault="00BA3AB7" w:rsidP="00DF5890">
            <w:pPr>
              <w:spacing w:after="180"/>
              <w:jc w:val="center"/>
              <w:rPr>
                <w:rFonts w:eastAsia="MS Mincho"/>
                <w:color w:val="7030A0"/>
              </w:rPr>
            </w:pPr>
          </w:p>
        </w:tc>
        <w:tc>
          <w:tcPr>
            <w:tcW w:w="3071" w:type="dxa"/>
          </w:tcPr>
          <w:p w:rsidR="00BA3AB7" w:rsidRPr="00DF5890" w:rsidRDefault="00BA3AB7" w:rsidP="00DF5890">
            <w:pPr>
              <w:spacing w:after="180"/>
              <w:rPr>
                <w:rFonts w:eastAsia="MS Mincho"/>
                <w:color w:val="7030A0"/>
              </w:rPr>
            </w:pPr>
          </w:p>
        </w:tc>
      </w:tr>
    </w:tbl>
    <w:p w:rsidR="00BA3AB7" w:rsidRPr="00DA677C" w:rsidRDefault="00BA3AB7" w:rsidP="00DA677C">
      <w:pPr>
        <w:rPr>
          <w:color w:val="7030A0"/>
          <w:lang w:val="en-US"/>
        </w:rPr>
      </w:pPr>
      <w:r w:rsidRPr="00DA677C">
        <w:rPr>
          <w:color w:val="7030A0"/>
          <w:lang w:val="en-US"/>
        </w:rPr>
        <w:t>*) Total recycling of all input materials, i.e.</w:t>
      </w:r>
      <w:r>
        <w:rPr>
          <w:color w:val="7030A0"/>
          <w:lang w:val="en-US"/>
        </w:rPr>
        <w:t>,</w:t>
      </w:r>
      <w:r w:rsidRPr="00DA677C">
        <w:rPr>
          <w:color w:val="7030A0"/>
          <w:lang w:val="en-US"/>
        </w:rPr>
        <w:t xml:space="preserve"> recycling of manufacturing waste and recycling of total content in final product.</w:t>
      </w:r>
    </w:p>
    <w:p w:rsidR="00BA3AB7" w:rsidRPr="00DA677C" w:rsidRDefault="00BA3AB7" w:rsidP="00DA677C">
      <w:pPr>
        <w:rPr>
          <w:rFonts w:ascii="Arial" w:hAnsi="Arial" w:cs="Arial"/>
          <w:i/>
          <w:iCs/>
          <w:color w:val="7030A0"/>
          <w:lang w:val="en-US"/>
        </w:rPr>
      </w:pPr>
      <w:r w:rsidRPr="00DA677C">
        <w:rPr>
          <w:color w:val="7030A0"/>
          <w:lang w:val="en-US"/>
        </w:rPr>
        <w:t xml:space="preserve">For a full list of materials that could optionally be reported in </w:t>
      </w:r>
      <w:r>
        <w:rPr>
          <w:color w:val="7030A0"/>
          <w:lang w:val="en-US"/>
        </w:rPr>
        <w:t>T</w:t>
      </w:r>
      <w:r w:rsidRPr="00DA677C">
        <w:rPr>
          <w:color w:val="7030A0"/>
          <w:lang w:val="en-US"/>
        </w:rPr>
        <w:t xml:space="preserve">able </w:t>
      </w:r>
      <w:r>
        <w:rPr>
          <w:color w:val="7030A0"/>
          <w:lang w:val="en-US"/>
        </w:rPr>
        <w:t>AN</w:t>
      </w:r>
      <w:r w:rsidRPr="00DA677C">
        <w:rPr>
          <w:color w:val="7030A0"/>
          <w:lang w:val="en-US"/>
        </w:rPr>
        <w:t xml:space="preserve">3 refer to Annex </w:t>
      </w:r>
      <w:r>
        <w:rPr>
          <w:color w:val="7030A0"/>
          <w:lang w:val="en-US"/>
        </w:rPr>
        <w:t>M4</w:t>
      </w:r>
      <w:r w:rsidRPr="00DA677C">
        <w:rPr>
          <w:color w:val="7030A0"/>
          <w:lang w:val="en-US"/>
        </w:rPr>
        <w:t>.</w:t>
      </w:r>
      <w:r w:rsidRPr="00DA677C">
        <w:rPr>
          <w:rFonts w:ascii="Arial" w:hAnsi="Arial" w:cs="Arial"/>
          <w:i/>
          <w:iCs/>
          <w:color w:val="7030A0"/>
          <w:lang w:val="en-US"/>
        </w:rPr>
        <w:br/>
      </w:r>
    </w:p>
    <w:p w:rsidR="00BA3AB7" w:rsidRPr="00DA677C" w:rsidRDefault="00BA3AB7" w:rsidP="00DA677C">
      <w:pPr>
        <w:jc w:val="center"/>
        <w:rPr>
          <w:color w:val="7030A0"/>
        </w:rPr>
      </w:pPr>
      <w:r w:rsidRPr="00DA677C">
        <w:rPr>
          <w:b/>
          <w:bCs/>
          <w:color w:val="7030A0"/>
        </w:rPr>
        <w:t>Table A</w:t>
      </w:r>
      <w:r>
        <w:rPr>
          <w:b/>
          <w:bCs/>
          <w:color w:val="7030A0"/>
        </w:rPr>
        <w:t>N</w:t>
      </w:r>
      <w:r w:rsidRPr="00DA677C">
        <w:rPr>
          <w:b/>
          <w:bCs/>
          <w:color w:val="7030A0"/>
        </w:rPr>
        <w:t>4</w:t>
      </w:r>
      <w:r>
        <w:rPr>
          <w:b/>
          <w:bCs/>
          <w:color w:val="7030A0"/>
        </w:rPr>
        <w:t xml:space="preserve"> </w:t>
      </w:r>
      <w:r w:rsidRPr="00DA677C">
        <w:rPr>
          <w:color w:val="7030A0"/>
        </w:rPr>
        <w:t>Reporting format for parts production</w:t>
      </w:r>
    </w:p>
    <w:tbl>
      <w:tblPr>
        <w:tblW w:w="96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5"/>
        <w:gridCol w:w="2249"/>
        <w:gridCol w:w="2127"/>
        <w:gridCol w:w="2900"/>
      </w:tblGrid>
      <w:tr w:rsidR="00BA3AB7" w:rsidRPr="00DA677C">
        <w:tc>
          <w:tcPr>
            <w:tcW w:w="2395" w:type="dxa"/>
          </w:tcPr>
          <w:p w:rsidR="00BA3AB7" w:rsidRPr="00DF5890" w:rsidRDefault="00BA3AB7" w:rsidP="00DF5890">
            <w:pPr>
              <w:spacing w:after="180"/>
              <w:rPr>
                <w:rFonts w:eastAsia="MS Mincho"/>
                <w:color w:val="7030A0"/>
              </w:rPr>
            </w:pPr>
          </w:p>
        </w:tc>
        <w:tc>
          <w:tcPr>
            <w:tcW w:w="2249"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Part</w:t>
            </w:r>
            <w:r w:rsidRPr="00DF5890">
              <w:rPr>
                <w:rFonts w:eastAsia="MS Mincho"/>
                <w:b/>
                <w:bCs/>
                <w:color w:val="7030A0"/>
              </w:rPr>
              <w:br/>
              <w:t>categories included</w:t>
            </w:r>
          </w:p>
        </w:tc>
        <w:tc>
          <w:tcPr>
            <w:tcW w:w="2127"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Part Unit</w:t>
            </w:r>
            <w:r w:rsidRPr="00DF5890">
              <w:rPr>
                <w:rFonts w:eastAsia="MS Mincho"/>
                <w:b/>
                <w:bCs/>
                <w:color w:val="7030A0"/>
              </w:rPr>
              <w:br/>
              <w:t xml:space="preserve">processes included </w:t>
            </w:r>
          </w:p>
        </w:tc>
        <w:tc>
          <w:tcPr>
            <w:tcW w:w="2900" w:type="dxa"/>
          </w:tcPr>
          <w:p w:rsidR="00BA3AB7" w:rsidRPr="00DF5890" w:rsidRDefault="00BA3AB7" w:rsidP="00DF5890">
            <w:pPr>
              <w:spacing w:after="180"/>
              <w:jc w:val="center"/>
              <w:rPr>
                <w:rFonts w:eastAsia="MS Mincho"/>
                <w:b/>
                <w:bCs/>
                <w:color w:val="7030A0"/>
              </w:rPr>
            </w:pPr>
            <w:commentRangeStart w:id="398"/>
            <w:r w:rsidRPr="00DF5890">
              <w:rPr>
                <w:rFonts w:eastAsia="MS Mincho"/>
                <w:b/>
                <w:bCs/>
                <w:color w:val="7030A0"/>
              </w:rPr>
              <w:t>Handling of</w:t>
            </w:r>
            <w:commentRangeEnd w:id="398"/>
            <w:r w:rsidRPr="00DF5890">
              <w:rPr>
                <w:rStyle w:val="CommentReference"/>
                <w:rFonts w:eastAsia="MS Mincho"/>
                <w:color w:val="7030A0"/>
              </w:rPr>
              <w:commentReference w:id="398"/>
            </w:r>
            <w:r w:rsidRPr="00DF5890">
              <w:rPr>
                <w:rFonts w:eastAsia="MS Mincho"/>
                <w:b/>
                <w:bCs/>
                <w:color w:val="7030A0"/>
              </w:rPr>
              <w:br/>
            </w:r>
            <w:commentRangeStart w:id="399"/>
            <w:r w:rsidRPr="00DF5890">
              <w:rPr>
                <w:rFonts w:eastAsia="MS Mincho"/>
                <w:b/>
                <w:bCs/>
                <w:color w:val="7030A0"/>
              </w:rPr>
              <w:t>special issues</w:t>
            </w:r>
            <w:commentRangeEnd w:id="399"/>
            <w:r w:rsidRPr="00DF5890">
              <w:rPr>
                <w:rStyle w:val="CommentReference"/>
                <w:rFonts w:eastAsia="MS Mincho"/>
                <w:color w:val="7030A0"/>
              </w:rPr>
              <w:commentReference w:id="399"/>
            </w:r>
          </w:p>
        </w:tc>
      </w:tr>
      <w:tr w:rsidR="00BA3AB7" w:rsidRPr="00DA677C">
        <w:tc>
          <w:tcPr>
            <w:tcW w:w="2395" w:type="dxa"/>
          </w:tcPr>
          <w:p w:rsidR="00BA3AB7" w:rsidRPr="00DF5890" w:rsidRDefault="00BA3AB7" w:rsidP="00996AEA">
            <w:pPr>
              <w:rPr>
                <w:rFonts w:eastAsia="MS Mincho"/>
                <w:b/>
                <w:bCs/>
                <w:color w:val="7030A0"/>
              </w:rPr>
            </w:pPr>
            <w:r w:rsidRPr="00DF5890">
              <w:rPr>
                <w:rFonts w:eastAsia="MS Mincho"/>
                <w:b/>
                <w:bCs/>
                <w:color w:val="7030A0"/>
              </w:rPr>
              <w:t>B1.1.1 Batteries</w:t>
            </w:r>
          </w:p>
        </w:tc>
        <w:tc>
          <w:tcPr>
            <w:tcW w:w="2249" w:type="dxa"/>
          </w:tcPr>
          <w:p w:rsidR="00BA3AB7" w:rsidRPr="00DF5890" w:rsidRDefault="00BA3AB7" w:rsidP="00DF5890">
            <w:pPr>
              <w:spacing w:after="180"/>
              <w:jc w:val="center"/>
              <w:rPr>
                <w:rFonts w:eastAsia="MS Mincho"/>
                <w:color w:val="7030A0"/>
              </w:rPr>
            </w:pPr>
          </w:p>
        </w:tc>
        <w:tc>
          <w:tcPr>
            <w:tcW w:w="2127" w:type="dxa"/>
          </w:tcPr>
          <w:p w:rsidR="00BA3AB7" w:rsidRPr="00DF5890" w:rsidRDefault="00BA3AB7" w:rsidP="00DF5890">
            <w:pPr>
              <w:spacing w:after="180"/>
              <w:jc w:val="center"/>
              <w:rPr>
                <w:rFonts w:eastAsia="MS Mincho"/>
                <w:color w:val="7030A0"/>
              </w:rPr>
            </w:pPr>
          </w:p>
        </w:tc>
        <w:tc>
          <w:tcPr>
            <w:tcW w:w="2900" w:type="dxa"/>
          </w:tcPr>
          <w:p w:rsidR="00BA3AB7" w:rsidRPr="00DF5890" w:rsidRDefault="00BA3AB7" w:rsidP="00DF5890">
            <w:pPr>
              <w:spacing w:after="180"/>
              <w:jc w:val="center"/>
              <w:rPr>
                <w:rFonts w:eastAsia="MS Mincho"/>
                <w:color w:val="7030A0"/>
              </w:rPr>
            </w:pPr>
          </w:p>
        </w:tc>
      </w:tr>
      <w:tr w:rsidR="00BA3AB7" w:rsidRPr="00DA677C">
        <w:tc>
          <w:tcPr>
            <w:tcW w:w="2395" w:type="dxa"/>
          </w:tcPr>
          <w:p w:rsidR="00BA3AB7" w:rsidRPr="00DF5890" w:rsidRDefault="00BA3AB7" w:rsidP="00996AEA">
            <w:pPr>
              <w:rPr>
                <w:rFonts w:eastAsia="MS Mincho"/>
                <w:b/>
                <w:bCs/>
                <w:color w:val="7030A0"/>
              </w:rPr>
            </w:pPr>
            <w:r w:rsidRPr="00DF5890">
              <w:rPr>
                <w:rFonts w:eastAsia="MS Mincho"/>
                <w:b/>
                <w:bCs/>
                <w:color w:val="7030A0"/>
              </w:rPr>
              <w:t>B1.1.2 Cables</w:t>
            </w:r>
          </w:p>
        </w:tc>
        <w:tc>
          <w:tcPr>
            <w:tcW w:w="2249" w:type="dxa"/>
          </w:tcPr>
          <w:p w:rsidR="00BA3AB7" w:rsidRPr="00DF5890" w:rsidRDefault="00BA3AB7" w:rsidP="00DF5890">
            <w:pPr>
              <w:spacing w:after="180"/>
              <w:jc w:val="center"/>
              <w:rPr>
                <w:rFonts w:eastAsia="MS Mincho"/>
                <w:color w:val="7030A0"/>
              </w:rPr>
            </w:pPr>
          </w:p>
        </w:tc>
        <w:tc>
          <w:tcPr>
            <w:tcW w:w="2127" w:type="dxa"/>
          </w:tcPr>
          <w:p w:rsidR="00BA3AB7" w:rsidRPr="00DF5890" w:rsidRDefault="00BA3AB7" w:rsidP="00DF5890">
            <w:pPr>
              <w:spacing w:after="180"/>
              <w:jc w:val="center"/>
              <w:rPr>
                <w:rFonts w:eastAsia="MS Mincho"/>
                <w:color w:val="7030A0"/>
              </w:rPr>
            </w:pPr>
          </w:p>
        </w:tc>
        <w:tc>
          <w:tcPr>
            <w:tcW w:w="2900" w:type="dxa"/>
          </w:tcPr>
          <w:p w:rsidR="00BA3AB7" w:rsidRPr="00DF5890" w:rsidRDefault="00BA3AB7" w:rsidP="00DF5890">
            <w:pPr>
              <w:spacing w:after="180"/>
              <w:jc w:val="center"/>
              <w:rPr>
                <w:rFonts w:eastAsia="MS Mincho"/>
                <w:color w:val="7030A0"/>
              </w:rPr>
            </w:pPr>
          </w:p>
        </w:tc>
      </w:tr>
      <w:tr w:rsidR="00BA3AB7" w:rsidRPr="00DA677C">
        <w:tc>
          <w:tcPr>
            <w:tcW w:w="2395" w:type="dxa"/>
          </w:tcPr>
          <w:p w:rsidR="00BA3AB7" w:rsidRPr="00DF5890" w:rsidRDefault="00BA3AB7" w:rsidP="00996AEA">
            <w:pPr>
              <w:rPr>
                <w:rFonts w:eastAsia="MS Mincho"/>
                <w:b/>
                <w:bCs/>
                <w:color w:val="7030A0"/>
              </w:rPr>
            </w:pPr>
            <w:r w:rsidRPr="00DF5890">
              <w:rPr>
                <w:rFonts w:eastAsia="MS Mincho"/>
                <w:b/>
                <w:bCs/>
                <w:color w:val="7030A0"/>
              </w:rPr>
              <w:t>B1.1.3 Electro–mechanics</w:t>
            </w:r>
          </w:p>
        </w:tc>
        <w:tc>
          <w:tcPr>
            <w:tcW w:w="2249" w:type="dxa"/>
          </w:tcPr>
          <w:p w:rsidR="00BA3AB7" w:rsidRPr="00DF5890" w:rsidRDefault="00BA3AB7" w:rsidP="00DF5890">
            <w:pPr>
              <w:spacing w:after="180"/>
              <w:jc w:val="center"/>
              <w:rPr>
                <w:rFonts w:eastAsia="MS Mincho"/>
                <w:color w:val="7030A0"/>
              </w:rPr>
            </w:pPr>
          </w:p>
        </w:tc>
        <w:tc>
          <w:tcPr>
            <w:tcW w:w="2127" w:type="dxa"/>
          </w:tcPr>
          <w:p w:rsidR="00BA3AB7" w:rsidRPr="00DF5890" w:rsidRDefault="00BA3AB7" w:rsidP="00DF5890">
            <w:pPr>
              <w:spacing w:after="180"/>
              <w:jc w:val="center"/>
              <w:rPr>
                <w:rFonts w:eastAsia="MS Mincho"/>
                <w:color w:val="7030A0"/>
              </w:rPr>
            </w:pPr>
          </w:p>
        </w:tc>
        <w:tc>
          <w:tcPr>
            <w:tcW w:w="2900" w:type="dxa"/>
          </w:tcPr>
          <w:p w:rsidR="00BA3AB7" w:rsidRPr="00DF5890" w:rsidRDefault="00BA3AB7" w:rsidP="00DF5890">
            <w:pPr>
              <w:spacing w:after="180"/>
              <w:jc w:val="center"/>
              <w:rPr>
                <w:rFonts w:eastAsia="MS Mincho"/>
                <w:color w:val="7030A0"/>
              </w:rPr>
            </w:pPr>
          </w:p>
        </w:tc>
      </w:tr>
      <w:tr w:rsidR="00BA3AB7" w:rsidRPr="00DA677C">
        <w:tc>
          <w:tcPr>
            <w:tcW w:w="2395" w:type="dxa"/>
          </w:tcPr>
          <w:p w:rsidR="00BA3AB7" w:rsidRPr="00DF5890" w:rsidRDefault="00BA3AB7" w:rsidP="00996AEA">
            <w:pPr>
              <w:rPr>
                <w:rFonts w:eastAsia="MS Mincho"/>
                <w:b/>
                <w:bCs/>
                <w:color w:val="7030A0"/>
              </w:rPr>
            </w:pPr>
            <w:r w:rsidRPr="00DF5890">
              <w:rPr>
                <w:rFonts w:eastAsia="MS Mincho"/>
                <w:b/>
                <w:bCs/>
                <w:color w:val="7030A0"/>
              </w:rPr>
              <w:t>B1.1.4 Integrated circuits</w:t>
            </w:r>
            <w:r w:rsidRPr="00DF5890">
              <w:rPr>
                <w:rFonts w:eastAsia="MS Mincho"/>
                <w:b/>
                <w:bCs/>
                <w:color w:val="7030A0"/>
              </w:rPr>
              <w:br/>
              <w:t>(ICs)</w:t>
            </w:r>
          </w:p>
        </w:tc>
        <w:tc>
          <w:tcPr>
            <w:tcW w:w="2249" w:type="dxa"/>
          </w:tcPr>
          <w:p w:rsidR="00BA3AB7" w:rsidRPr="00DF5890" w:rsidRDefault="00BA3AB7" w:rsidP="00DF5890">
            <w:pPr>
              <w:spacing w:after="180"/>
              <w:jc w:val="center"/>
              <w:rPr>
                <w:rFonts w:eastAsia="MS Mincho"/>
                <w:color w:val="7030A0"/>
              </w:rPr>
            </w:pPr>
          </w:p>
        </w:tc>
        <w:tc>
          <w:tcPr>
            <w:tcW w:w="2127" w:type="dxa"/>
          </w:tcPr>
          <w:p w:rsidR="00BA3AB7" w:rsidRPr="00DF5890" w:rsidRDefault="00BA3AB7" w:rsidP="00DF5890">
            <w:pPr>
              <w:spacing w:after="180"/>
              <w:jc w:val="center"/>
              <w:rPr>
                <w:rFonts w:eastAsia="MS Mincho"/>
                <w:color w:val="7030A0"/>
              </w:rPr>
            </w:pPr>
          </w:p>
        </w:tc>
        <w:tc>
          <w:tcPr>
            <w:tcW w:w="2900" w:type="dxa"/>
          </w:tcPr>
          <w:p w:rsidR="00BA3AB7" w:rsidRPr="00DF5890" w:rsidRDefault="00BA3AB7" w:rsidP="00DF5890">
            <w:pPr>
              <w:spacing w:after="180"/>
              <w:jc w:val="center"/>
              <w:rPr>
                <w:rFonts w:eastAsia="MS Mincho"/>
                <w:color w:val="7030A0"/>
              </w:rPr>
            </w:pPr>
          </w:p>
        </w:tc>
      </w:tr>
      <w:tr w:rsidR="00BA3AB7" w:rsidRPr="00DA677C">
        <w:tc>
          <w:tcPr>
            <w:tcW w:w="2395" w:type="dxa"/>
          </w:tcPr>
          <w:p w:rsidR="00BA3AB7" w:rsidRPr="00DF5890" w:rsidRDefault="00BA3AB7" w:rsidP="00996AEA">
            <w:pPr>
              <w:rPr>
                <w:rFonts w:eastAsia="MS Mincho"/>
                <w:b/>
                <w:bCs/>
                <w:color w:val="7030A0"/>
              </w:rPr>
            </w:pPr>
            <w:r w:rsidRPr="00DF5890">
              <w:rPr>
                <w:rFonts w:eastAsia="MS Mincho"/>
                <w:b/>
                <w:bCs/>
                <w:color w:val="7030A0"/>
              </w:rPr>
              <w:t>B1.1.5 Mechanics / materials</w:t>
            </w:r>
          </w:p>
        </w:tc>
        <w:tc>
          <w:tcPr>
            <w:tcW w:w="2249" w:type="dxa"/>
          </w:tcPr>
          <w:p w:rsidR="00BA3AB7" w:rsidRPr="00DF5890" w:rsidRDefault="00BA3AB7" w:rsidP="00DF5890">
            <w:pPr>
              <w:spacing w:after="180"/>
              <w:jc w:val="center"/>
              <w:rPr>
                <w:rFonts w:eastAsia="MS Mincho"/>
                <w:color w:val="7030A0"/>
              </w:rPr>
            </w:pPr>
          </w:p>
        </w:tc>
        <w:tc>
          <w:tcPr>
            <w:tcW w:w="2127" w:type="dxa"/>
          </w:tcPr>
          <w:p w:rsidR="00BA3AB7" w:rsidRPr="00DF5890" w:rsidRDefault="00BA3AB7" w:rsidP="00DF5890">
            <w:pPr>
              <w:spacing w:after="180"/>
              <w:jc w:val="center"/>
              <w:rPr>
                <w:rFonts w:eastAsia="MS Mincho"/>
                <w:color w:val="7030A0"/>
              </w:rPr>
            </w:pPr>
          </w:p>
        </w:tc>
        <w:tc>
          <w:tcPr>
            <w:tcW w:w="2900" w:type="dxa"/>
          </w:tcPr>
          <w:p w:rsidR="00BA3AB7" w:rsidRPr="00DF5890" w:rsidRDefault="00BA3AB7" w:rsidP="00DF5890">
            <w:pPr>
              <w:spacing w:after="180"/>
              <w:jc w:val="center"/>
              <w:rPr>
                <w:rFonts w:eastAsia="MS Mincho"/>
                <w:color w:val="7030A0"/>
              </w:rPr>
            </w:pPr>
          </w:p>
        </w:tc>
      </w:tr>
      <w:tr w:rsidR="00BA3AB7" w:rsidRPr="00DA677C">
        <w:tc>
          <w:tcPr>
            <w:tcW w:w="2395" w:type="dxa"/>
          </w:tcPr>
          <w:p w:rsidR="00BA3AB7" w:rsidRPr="00DF5890" w:rsidRDefault="00BA3AB7" w:rsidP="00996AEA">
            <w:pPr>
              <w:rPr>
                <w:rFonts w:eastAsia="MS Mincho"/>
                <w:b/>
                <w:bCs/>
                <w:color w:val="7030A0"/>
              </w:rPr>
            </w:pPr>
            <w:r w:rsidRPr="00DF5890">
              <w:rPr>
                <w:rFonts w:eastAsia="MS Mincho"/>
                <w:b/>
                <w:bCs/>
                <w:color w:val="7030A0"/>
              </w:rPr>
              <w:t>B1.1.6 Displays</w:t>
            </w:r>
          </w:p>
        </w:tc>
        <w:tc>
          <w:tcPr>
            <w:tcW w:w="2249" w:type="dxa"/>
          </w:tcPr>
          <w:p w:rsidR="00BA3AB7" w:rsidRPr="00DF5890" w:rsidRDefault="00BA3AB7" w:rsidP="00DF5890">
            <w:pPr>
              <w:spacing w:after="180"/>
              <w:jc w:val="center"/>
              <w:rPr>
                <w:rFonts w:eastAsia="MS Mincho"/>
                <w:color w:val="7030A0"/>
              </w:rPr>
            </w:pPr>
          </w:p>
        </w:tc>
        <w:tc>
          <w:tcPr>
            <w:tcW w:w="2127" w:type="dxa"/>
          </w:tcPr>
          <w:p w:rsidR="00BA3AB7" w:rsidRPr="00DF5890" w:rsidRDefault="00BA3AB7" w:rsidP="00DF5890">
            <w:pPr>
              <w:spacing w:after="180"/>
              <w:jc w:val="center"/>
              <w:rPr>
                <w:rFonts w:eastAsia="MS Mincho"/>
                <w:color w:val="7030A0"/>
              </w:rPr>
            </w:pPr>
          </w:p>
        </w:tc>
        <w:tc>
          <w:tcPr>
            <w:tcW w:w="2900" w:type="dxa"/>
          </w:tcPr>
          <w:p w:rsidR="00BA3AB7" w:rsidRPr="00DF5890" w:rsidRDefault="00BA3AB7" w:rsidP="00DF5890">
            <w:pPr>
              <w:spacing w:after="180"/>
              <w:jc w:val="center"/>
              <w:rPr>
                <w:rFonts w:eastAsia="MS Mincho"/>
                <w:color w:val="7030A0"/>
              </w:rPr>
            </w:pPr>
          </w:p>
        </w:tc>
      </w:tr>
      <w:tr w:rsidR="00BA3AB7" w:rsidRPr="00DA677C">
        <w:tc>
          <w:tcPr>
            <w:tcW w:w="2395" w:type="dxa"/>
          </w:tcPr>
          <w:p w:rsidR="00BA3AB7" w:rsidRPr="00DF5890" w:rsidRDefault="00BA3AB7" w:rsidP="00996AEA">
            <w:pPr>
              <w:rPr>
                <w:rFonts w:eastAsia="MS Mincho"/>
                <w:b/>
                <w:bCs/>
                <w:color w:val="7030A0"/>
              </w:rPr>
            </w:pPr>
            <w:r w:rsidRPr="00DF5890">
              <w:rPr>
                <w:rFonts w:eastAsia="MS Mincho"/>
                <w:b/>
                <w:bCs/>
                <w:color w:val="7030A0"/>
              </w:rPr>
              <w:t>B1.1.7 Printed circuit boards</w:t>
            </w:r>
            <w:r w:rsidRPr="00DF5890">
              <w:rPr>
                <w:rFonts w:eastAsia="MS Mincho"/>
                <w:b/>
                <w:bCs/>
                <w:color w:val="7030A0"/>
              </w:rPr>
              <w:br/>
              <w:t>(PCBs)</w:t>
            </w:r>
          </w:p>
        </w:tc>
        <w:tc>
          <w:tcPr>
            <w:tcW w:w="2249" w:type="dxa"/>
          </w:tcPr>
          <w:p w:rsidR="00BA3AB7" w:rsidRPr="00DF5890" w:rsidRDefault="00BA3AB7" w:rsidP="00DF5890">
            <w:pPr>
              <w:spacing w:after="180"/>
              <w:jc w:val="center"/>
              <w:rPr>
                <w:rFonts w:eastAsia="MS Mincho"/>
                <w:color w:val="7030A0"/>
              </w:rPr>
            </w:pPr>
          </w:p>
        </w:tc>
        <w:tc>
          <w:tcPr>
            <w:tcW w:w="2127" w:type="dxa"/>
          </w:tcPr>
          <w:p w:rsidR="00BA3AB7" w:rsidRPr="00DF5890" w:rsidRDefault="00BA3AB7" w:rsidP="00DF5890">
            <w:pPr>
              <w:spacing w:after="180"/>
              <w:jc w:val="center"/>
              <w:rPr>
                <w:rFonts w:eastAsia="MS Mincho"/>
                <w:color w:val="7030A0"/>
              </w:rPr>
            </w:pPr>
          </w:p>
        </w:tc>
        <w:tc>
          <w:tcPr>
            <w:tcW w:w="2900" w:type="dxa"/>
          </w:tcPr>
          <w:p w:rsidR="00BA3AB7" w:rsidRPr="00DF5890" w:rsidRDefault="00BA3AB7" w:rsidP="00DF5890">
            <w:pPr>
              <w:spacing w:after="180"/>
              <w:jc w:val="center"/>
              <w:rPr>
                <w:rFonts w:eastAsia="MS Mincho"/>
                <w:color w:val="7030A0"/>
              </w:rPr>
            </w:pPr>
          </w:p>
        </w:tc>
      </w:tr>
      <w:tr w:rsidR="00BA3AB7" w:rsidRPr="00DA677C">
        <w:tc>
          <w:tcPr>
            <w:tcW w:w="2395" w:type="dxa"/>
          </w:tcPr>
          <w:p w:rsidR="00BA3AB7" w:rsidRPr="00DF5890" w:rsidRDefault="00BA3AB7" w:rsidP="00996AEA">
            <w:pPr>
              <w:rPr>
                <w:rFonts w:eastAsia="MS Mincho"/>
                <w:b/>
                <w:bCs/>
                <w:color w:val="7030A0"/>
              </w:rPr>
            </w:pPr>
            <w:r w:rsidRPr="00DF5890">
              <w:rPr>
                <w:rFonts w:eastAsia="MS Mincho"/>
                <w:b/>
                <w:bCs/>
                <w:color w:val="7030A0"/>
              </w:rPr>
              <w:t>B1.1.8 Other PBA components</w:t>
            </w:r>
          </w:p>
        </w:tc>
        <w:tc>
          <w:tcPr>
            <w:tcW w:w="2249" w:type="dxa"/>
          </w:tcPr>
          <w:p w:rsidR="00BA3AB7" w:rsidRPr="00DF5890" w:rsidRDefault="00BA3AB7" w:rsidP="00DF5890">
            <w:pPr>
              <w:spacing w:after="180"/>
              <w:jc w:val="center"/>
              <w:rPr>
                <w:rFonts w:eastAsia="MS Mincho"/>
                <w:color w:val="7030A0"/>
              </w:rPr>
            </w:pPr>
          </w:p>
        </w:tc>
        <w:tc>
          <w:tcPr>
            <w:tcW w:w="2127" w:type="dxa"/>
          </w:tcPr>
          <w:p w:rsidR="00BA3AB7" w:rsidRPr="00DF5890" w:rsidRDefault="00BA3AB7" w:rsidP="00DF5890">
            <w:pPr>
              <w:spacing w:after="180"/>
              <w:jc w:val="center"/>
              <w:rPr>
                <w:rFonts w:eastAsia="MS Mincho"/>
                <w:color w:val="7030A0"/>
              </w:rPr>
            </w:pPr>
          </w:p>
        </w:tc>
        <w:tc>
          <w:tcPr>
            <w:tcW w:w="2900" w:type="dxa"/>
          </w:tcPr>
          <w:p w:rsidR="00BA3AB7" w:rsidRPr="00DF5890" w:rsidRDefault="00BA3AB7" w:rsidP="00DF5890">
            <w:pPr>
              <w:spacing w:after="180"/>
              <w:jc w:val="center"/>
              <w:rPr>
                <w:rFonts w:eastAsia="MS Mincho"/>
                <w:color w:val="7030A0"/>
              </w:rPr>
            </w:pPr>
          </w:p>
        </w:tc>
      </w:tr>
      <w:tr w:rsidR="00BA3AB7" w:rsidRPr="00DA677C">
        <w:tc>
          <w:tcPr>
            <w:tcW w:w="2395" w:type="dxa"/>
          </w:tcPr>
          <w:p w:rsidR="00BA3AB7" w:rsidRPr="00DF5890" w:rsidRDefault="00BA3AB7" w:rsidP="00996AEA">
            <w:pPr>
              <w:rPr>
                <w:rFonts w:eastAsia="MS Mincho"/>
                <w:b/>
                <w:bCs/>
                <w:color w:val="7030A0"/>
              </w:rPr>
            </w:pPr>
            <w:r w:rsidRPr="00DF5890">
              <w:rPr>
                <w:rFonts w:eastAsia="MS Mincho"/>
                <w:b/>
                <w:bCs/>
                <w:color w:val="7030A0"/>
              </w:rPr>
              <w:t>B1.1.9 Packaging materials</w:t>
            </w:r>
          </w:p>
        </w:tc>
        <w:tc>
          <w:tcPr>
            <w:tcW w:w="2249" w:type="dxa"/>
          </w:tcPr>
          <w:p w:rsidR="00BA3AB7" w:rsidRPr="00DF5890" w:rsidRDefault="00BA3AB7" w:rsidP="00DF5890">
            <w:pPr>
              <w:spacing w:after="180"/>
              <w:jc w:val="center"/>
              <w:rPr>
                <w:rFonts w:eastAsia="MS Mincho"/>
                <w:color w:val="7030A0"/>
              </w:rPr>
            </w:pPr>
          </w:p>
        </w:tc>
        <w:tc>
          <w:tcPr>
            <w:tcW w:w="2127" w:type="dxa"/>
          </w:tcPr>
          <w:p w:rsidR="00BA3AB7" w:rsidRPr="00DF5890" w:rsidRDefault="00BA3AB7" w:rsidP="00DF5890">
            <w:pPr>
              <w:spacing w:after="180"/>
              <w:jc w:val="center"/>
              <w:rPr>
                <w:rFonts w:eastAsia="MS Mincho"/>
                <w:color w:val="7030A0"/>
              </w:rPr>
            </w:pPr>
          </w:p>
        </w:tc>
        <w:tc>
          <w:tcPr>
            <w:tcW w:w="2900" w:type="dxa"/>
          </w:tcPr>
          <w:p w:rsidR="00BA3AB7" w:rsidRPr="00DF5890" w:rsidRDefault="00BA3AB7" w:rsidP="00DF5890">
            <w:pPr>
              <w:spacing w:after="180"/>
              <w:jc w:val="center"/>
              <w:rPr>
                <w:rFonts w:eastAsia="MS Mincho"/>
                <w:color w:val="7030A0"/>
              </w:rPr>
            </w:pPr>
          </w:p>
        </w:tc>
      </w:tr>
      <w:tr w:rsidR="00BA3AB7" w:rsidRPr="00DA677C">
        <w:tc>
          <w:tcPr>
            <w:tcW w:w="2395" w:type="dxa"/>
          </w:tcPr>
          <w:p w:rsidR="00BA3AB7" w:rsidRPr="00DF5890" w:rsidRDefault="00BA3AB7" w:rsidP="00996AEA">
            <w:pPr>
              <w:rPr>
                <w:rFonts w:eastAsia="MS Mincho"/>
                <w:b/>
                <w:bCs/>
                <w:color w:val="7030A0"/>
              </w:rPr>
            </w:pPr>
            <w:r w:rsidRPr="00DF5890">
              <w:rPr>
                <w:rFonts w:eastAsia="MS Mincho"/>
                <w:b/>
                <w:bCs/>
                <w:color w:val="7030A0"/>
              </w:rPr>
              <w:t>B1.1.10 Black box modules</w:t>
            </w:r>
          </w:p>
        </w:tc>
        <w:tc>
          <w:tcPr>
            <w:tcW w:w="2249" w:type="dxa"/>
          </w:tcPr>
          <w:p w:rsidR="00BA3AB7" w:rsidRPr="00DF5890" w:rsidRDefault="00BA3AB7" w:rsidP="00DF5890">
            <w:pPr>
              <w:spacing w:after="180"/>
              <w:jc w:val="center"/>
              <w:rPr>
                <w:rFonts w:eastAsia="MS Mincho"/>
                <w:color w:val="7030A0"/>
              </w:rPr>
            </w:pPr>
          </w:p>
        </w:tc>
        <w:tc>
          <w:tcPr>
            <w:tcW w:w="2127" w:type="dxa"/>
          </w:tcPr>
          <w:p w:rsidR="00BA3AB7" w:rsidRPr="00DF5890" w:rsidRDefault="00BA3AB7" w:rsidP="00DF5890">
            <w:pPr>
              <w:spacing w:after="180"/>
              <w:jc w:val="center"/>
              <w:rPr>
                <w:rFonts w:eastAsia="MS Mincho"/>
                <w:color w:val="7030A0"/>
              </w:rPr>
            </w:pPr>
          </w:p>
        </w:tc>
        <w:tc>
          <w:tcPr>
            <w:tcW w:w="2900" w:type="dxa"/>
          </w:tcPr>
          <w:p w:rsidR="00BA3AB7" w:rsidRPr="00DF5890" w:rsidRDefault="00BA3AB7" w:rsidP="00DF5890">
            <w:pPr>
              <w:spacing w:after="180"/>
              <w:jc w:val="center"/>
              <w:rPr>
                <w:rFonts w:eastAsia="MS Mincho"/>
                <w:color w:val="7030A0"/>
              </w:rPr>
            </w:pPr>
          </w:p>
        </w:tc>
      </w:tr>
    </w:tbl>
    <w:p w:rsidR="00BA3AB7" w:rsidRPr="00DA677C" w:rsidRDefault="00BA3AB7" w:rsidP="00DA677C">
      <w:pPr>
        <w:pStyle w:val="BodyText"/>
        <w:jc w:val="center"/>
        <w:rPr>
          <w:rFonts w:cs="Times New Roman"/>
          <w:b/>
          <w:bCs/>
          <w:color w:val="7030A0"/>
        </w:rPr>
      </w:pPr>
    </w:p>
    <w:p w:rsidR="00BA3AB7" w:rsidRPr="00DA677C" w:rsidRDefault="00BA3AB7" w:rsidP="00DA677C">
      <w:pPr>
        <w:jc w:val="center"/>
        <w:rPr>
          <w:color w:val="7030A0"/>
        </w:rPr>
      </w:pPr>
      <w:r w:rsidRPr="00DA677C">
        <w:rPr>
          <w:b/>
          <w:bCs/>
          <w:color w:val="7030A0"/>
        </w:rPr>
        <w:t>Table A</w:t>
      </w:r>
      <w:r>
        <w:rPr>
          <w:b/>
          <w:bCs/>
          <w:color w:val="7030A0"/>
        </w:rPr>
        <w:t>N</w:t>
      </w:r>
      <w:r w:rsidRPr="00DA677C">
        <w:rPr>
          <w:b/>
          <w:bCs/>
          <w:color w:val="7030A0"/>
        </w:rPr>
        <w:t>5</w:t>
      </w:r>
      <w:r w:rsidRPr="00DA677C">
        <w:rPr>
          <w:color w:val="7030A0"/>
        </w:rPr>
        <w:t xml:space="preserve"> Reporting format for use </w:t>
      </w:r>
      <w:r>
        <w:rPr>
          <w:color w:val="7030A0"/>
        </w:rPr>
        <w:t>stage</w:t>
      </w:r>
      <w:r w:rsidRPr="00DA677C">
        <w:rPr>
          <w:color w:val="7030A0"/>
        </w:rPr>
        <w:t xml:space="preserve"> energy consumption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2343"/>
        <w:gridCol w:w="4228"/>
        <w:gridCol w:w="1712"/>
      </w:tblGrid>
      <w:tr w:rsidR="00BA3AB7" w:rsidRPr="00DA677C">
        <w:tc>
          <w:tcPr>
            <w:tcW w:w="0" w:type="auto"/>
          </w:tcPr>
          <w:p w:rsidR="00BA3AB7" w:rsidRPr="00DA677C" w:rsidRDefault="00BA3AB7" w:rsidP="00996AEA">
            <w:pPr>
              <w:rPr>
                <w:color w:val="7030A0"/>
              </w:rPr>
            </w:pPr>
          </w:p>
        </w:tc>
        <w:tc>
          <w:tcPr>
            <w:tcW w:w="0" w:type="auto"/>
          </w:tcPr>
          <w:p w:rsidR="00BA3AB7" w:rsidRPr="00DA677C" w:rsidRDefault="00BA3AB7" w:rsidP="00996AEA">
            <w:pPr>
              <w:jc w:val="center"/>
              <w:rPr>
                <w:b/>
                <w:bCs/>
                <w:color w:val="7030A0"/>
              </w:rPr>
            </w:pPr>
            <w:r w:rsidRPr="00936CBF">
              <w:rPr>
                <w:b/>
                <w:bCs/>
                <w:color w:val="7030A0"/>
              </w:rPr>
              <w:t xml:space="preserve">Energy </w:t>
            </w:r>
            <w:r w:rsidRPr="00DA677C">
              <w:rPr>
                <w:b/>
                <w:bCs/>
                <w:color w:val="7030A0"/>
              </w:rPr>
              <w:t>consumption {kWh/year}</w:t>
            </w:r>
          </w:p>
        </w:tc>
        <w:tc>
          <w:tcPr>
            <w:tcW w:w="0" w:type="auto"/>
          </w:tcPr>
          <w:p w:rsidR="00BA3AB7" w:rsidRPr="00DA677C" w:rsidRDefault="00BA3AB7" w:rsidP="00996AEA">
            <w:pPr>
              <w:jc w:val="center"/>
              <w:rPr>
                <w:b/>
                <w:bCs/>
                <w:color w:val="7030A0"/>
              </w:rPr>
            </w:pPr>
            <w:r w:rsidRPr="00DA677C">
              <w:rPr>
                <w:b/>
                <w:bCs/>
                <w:color w:val="7030A0"/>
              </w:rPr>
              <w:t>Source {long term average/standardized measurement/ modelled</w:t>
            </w:r>
          </w:p>
        </w:tc>
        <w:tc>
          <w:tcPr>
            <w:tcW w:w="0" w:type="auto"/>
          </w:tcPr>
          <w:p w:rsidR="00BA3AB7" w:rsidRPr="00DA677C" w:rsidRDefault="00BA3AB7" w:rsidP="00996AEA">
            <w:pPr>
              <w:rPr>
                <w:b/>
                <w:bCs/>
                <w:color w:val="7030A0"/>
              </w:rPr>
            </w:pPr>
            <w:r w:rsidRPr="00DA677C">
              <w:rPr>
                <w:b/>
                <w:bCs/>
                <w:color w:val="7030A0"/>
              </w:rPr>
              <w:t>Motivation/ comment</w:t>
            </w:r>
          </w:p>
        </w:tc>
      </w:tr>
      <w:tr w:rsidR="00BA3AB7" w:rsidRPr="00DA677C">
        <w:tc>
          <w:tcPr>
            <w:tcW w:w="0" w:type="auto"/>
          </w:tcPr>
          <w:p w:rsidR="00BA3AB7" w:rsidRPr="00DA677C" w:rsidRDefault="00BA3AB7" w:rsidP="00996AEA">
            <w:pPr>
              <w:rPr>
                <w:b/>
                <w:bCs/>
                <w:color w:val="7030A0"/>
              </w:rPr>
            </w:pPr>
            <w:r w:rsidRPr="00DA677C">
              <w:rPr>
                <w:b/>
                <w:bCs/>
                <w:color w:val="7030A0"/>
              </w:rPr>
              <w:t>ICT equipment</w:t>
            </w:r>
          </w:p>
        </w:tc>
        <w:tc>
          <w:tcPr>
            <w:tcW w:w="0" w:type="auto"/>
          </w:tcPr>
          <w:p w:rsidR="00BA3AB7" w:rsidRPr="00DA677C" w:rsidRDefault="00BA3AB7" w:rsidP="00996AEA">
            <w:pPr>
              <w:jc w:val="center"/>
              <w:rPr>
                <w:color w:val="7030A0"/>
              </w:rPr>
            </w:pPr>
          </w:p>
        </w:tc>
        <w:tc>
          <w:tcPr>
            <w:tcW w:w="0" w:type="auto"/>
          </w:tcPr>
          <w:p w:rsidR="00BA3AB7" w:rsidRPr="00DA677C" w:rsidRDefault="00BA3AB7" w:rsidP="00996AEA">
            <w:pPr>
              <w:jc w:val="center"/>
              <w:rPr>
                <w:color w:val="7030A0"/>
              </w:rPr>
            </w:pPr>
          </w:p>
        </w:tc>
        <w:tc>
          <w:tcPr>
            <w:tcW w:w="0" w:type="auto"/>
          </w:tcPr>
          <w:p w:rsidR="00BA3AB7" w:rsidRPr="00DA677C" w:rsidRDefault="00BA3AB7" w:rsidP="00996AEA">
            <w:pPr>
              <w:jc w:val="center"/>
              <w:rPr>
                <w:color w:val="7030A0"/>
              </w:rPr>
            </w:pPr>
          </w:p>
        </w:tc>
      </w:tr>
      <w:tr w:rsidR="00BA3AB7" w:rsidRPr="00DA677C">
        <w:tc>
          <w:tcPr>
            <w:tcW w:w="0" w:type="auto"/>
          </w:tcPr>
          <w:p w:rsidR="00BA3AB7" w:rsidRPr="00DA677C" w:rsidRDefault="00BA3AB7" w:rsidP="00996AEA">
            <w:pPr>
              <w:rPr>
                <w:b/>
                <w:bCs/>
                <w:color w:val="7030A0"/>
              </w:rPr>
            </w:pPr>
            <w:r w:rsidRPr="00DA677C">
              <w:rPr>
                <w:b/>
                <w:bCs/>
                <w:color w:val="7030A0"/>
              </w:rPr>
              <w:t>Support equipment</w:t>
            </w:r>
          </w:p>
        </w:tc>
        <w:tc>
          <w:tcPr>
            <w:tcW w:w="0" w:type="auto"/>
          </w:tcPr>
          <w:p w:rsidR="00BA3AB7" w:rsidRPr="00DA677C" w:rsidRDefault="00BA3AB7" w:rsidP="00996AEA">
            <w:pPr>
              <w:jc w:val="center"/>
              <w:rPr>
                <w:color w:val="7030A0"/>
              </w:rPr>
            </w:pPr>
          </w:p>
        </w:tc>
        <w:tc>
          <w:tcPr>
            <w:tcW w:w="0" w:type="auto"/>
          </w:tcPr>
          <w:p w:rsidR="00BA3AB7" w:rsidRPr="00DA677C" w:rsidRDefault="00BA3AB7" w:rsidP="00996AEA">
            <w:pPr>
              <w:jc w:val="center"/>
              <w:rPr>
                <w:color w:val="7030A0"/>
              </w:rPr>
            </w:pPr>
          </w:p>
        </w:tc>
        <w:tc>
          <w:tcPr>
            <w:tcW w:w="0" w:type="auto"/>
          </w:tcPr>
          <w:p w:rsidR="00BA3AB7" w:rsidRPr="00DA677C" w:rsidRDefault="00BA3AB7" w:rsidP="00996AEA">
            <w:pPr>
              <w:jc w:val="center"/>
              <w:rPr>
                <w:color w:val="7030A0"/>
              </w:rPr>
            </w:pPr>
          </w:p>
        </w:tc>
      </w:tr>
    </w:tbl>
    <w:p w:rsidR="00BA3AB7" w:rsidRPr="00DA677C" w:rsidRDefault="00BA3AB7" w:rsidP="00DA677C">
      <w:pPr>
        <w:pStyle w:val="BodyText"/>
        <w:jc w:val="center"/>
        <w:rPr>
          <w:rFonts w:ascii="Times New Roman" w:hAnsi="Times New Roman" w:cs="Times New Roman"/>
          <w:color w:val="7030A0"/>
        </w:rPr>
      </w:pPr>
      <w:r w:rsidRPr="00DA677C">
        <w:rPr>
          <w:rFonts w:ascii="Times New Roman" w:hAnsi="Times New Roman" w:cs="Times New Roman"/>
          <w:b/>
          <w:bCs/>
          <w:color w:val="7030A0"/>
        </w:rPr>
        <w:t xml:space="preserve">Table </w:t>
      </w:r>
      <w:r>
        <w:rPr>
          <w:rFonts w:ascii="Times New Roman" w:hAnsi="Times New Roman" w:cs="Times New Roman"/>
          <w:b/>
          <w:bCs/>
          <w:color w:val="7030A0"/>
        </w:rPr>
        <w:t>AN</w:t>
      </w:r>
      <w:r w:rsidRPr="00DA677C">
        <w:rPr>
          <w:rFonts w:ascii="Times New Roman" w:hAnsi="Times New Roman" w:cs="Times New Roman"/>
          <w:b/>
          <w:bCs/>
          <w:color w:val="7030A0"/>
        </w:rPr>
        <w:t>6</w:t>
      </w:r>
      <w:commentRangeStart w:id="400"/>
      <w:r w:rsidRPr="00DA677C">
        <w:rPr>
          <w:rFonts w:ascii="Times New Roman" w:hAnsi="Times New Roman" w:cs="Times New Roman"/>
          <w:color w:val="7030A0"/>
        </w:rPr>
        <w:t xml:space="preserve">Reporting format </w:t>
      </w:r>
      <w:commentRangeEnd w:id="400"/>
      <w:r w:rsidRPr="00DA677C">
        <w:rPr>
          <w:rStyle w:val="CommentReference"/>
          <w:rFonts w:ascii="Times New Roman" w:hAnsi="Times New Roman" w:cs="Times New Roman"/>
          <w:color w:val="7030A0"/>
        </w:rPr>
        <w:commentReference w:id="400"/>
      </w:r>
      <w:r w:rsidRPr="00DA677C">
        <w:rPr>
          <w:rFonts w:ascii="Times New Roman" w:hAnsi="Times New Roman" w:cs="Times New Roman"/>
          <w:color w:val="7030A0"/>
        </w:rPr>
        <w:t>for EoLT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25"/>
        <w:gridCol w:w="1855"/>
        <w:gridCol w:w="1800"/>
        <w:gridCol w:w="1333"/>
      </w:tblGrid>
      <w:tr w:rsidR="00BA3AB7" w:rsidRPr="00DA677C">
        <w:trPr>
          <w:trHeight w:val="255"/>
        </w:trPr>
        <w:tc>
          <w:tcPr>
            <w:tcW w:w="2025" w:type="dxa"/>
          </w:tcPr>
          <w:p w:rsidR="00BA3AB7" w:rsidRPr="00DF5890" w:rsidRDefault="00BA3AB7" w:rsidP="00DF5890">
            <w:pPr>
              <w:spacing w:after="180"/>
              <w:rPr>
                <w:rFonts w:eastAsia="MS Mincho"/>
                <w:color w:val="7030A0"/>
              </w:rPr>
            </w:pPr>
          </w:p>
        </w:tc>
        <w:tc>
          <w:tcPr>
            <w:tcW w:w="0" w:type="auto"/>
          </w:tcPr>
          <w:p w:rsidR="00BA3AB7" w:rsidRPr="00DF5890" w:rsidRDefault="00BA3AB7" w:rsidP="00DF5890">
            <w:pPr>
              <w:spacing w:after="180"/>
              <w:jc w:val="center"/>
              <w:rPr>
                <w:rFonts w:eastAsia="MS Mincho"/>
                <w:b/>
                <w:bCs/>
                <w:color w:val="7030A0"/>
              </w:rPr>
            </w:pPr>
            <w:r w:rsidRPr="00DF5890">
              <w:rPr>
                <w:rFonts w:eastAsia="MS Mincho"/>
                <w:b/>
                <w:bCs/>
                <w:color w:val="7030A0"/>
              </w:rPr>
              <w:t>Process</w:t>
            </w:r>
            <w:r w:rsidRPr="00DF5890">
              <w:rPr>
                <w:rFonts w:eastAsia="MS Mincho"/>
                <w:b/>
                <w:bCs/>
                <w:color w:val="7030A0"/>
              </w:rPr>
              <w:br/>
              <w:t>categories included</w:t>
            </w:r>
          </w:p>
        </w:tc>
        <w:tc>
          <w:tcPr>
            <w:tcW w:w="0" w:type="auto"/>
          </w:tcPr>
          <w:p w:rsidR="00BA3AB7" w:rsidRPr="00DF5890" w:rsidRDefault="00BA3AB7" w:rsidP="00DF5890">
            <w:pPr>
              <w:spacing w:after="180"/>
              <w:jc w:val="center"/>
              <w:rPr>
                <w:rFonts w:eastAsia="MS Mincho"/>
                <w:b/>
                <w:bCs/>
                <w:color w:val="7030A0"/>
              </w:rPr>
            </w:pPr>
            <w:r w:rsidRPr="00DF5890">
              <w:rPr>
                <w:rFonts w:eastAsia="MS Mincho"/>
                <w:b/>
                <w:bCs/>
                <w:color w:val="7030A0"/>
              </w:rPr>
              <w:t>Process Unit</w:t>
            </w:r>
            <w:r w:rsidRPr="00DF5890">
              <w:rPr>
                <w:rFonts w:eastAsia="MS Mincho"/>
                <w:b/>
                <w:bCs/>
                <w:color w:val="7030A0"/>
              </w:rPr>
              <w:br/>
              <w:t xml:space="preserve">processes included </w:t>
            </w:r>
          </w:p>
        </w:tc>
        <w:tc>
          <w:tcPr>
            <w:tcW w:w="0" w:type="auto"/>
          </w:tcPr>
          <w:p w:rsidR="00BA3AB7" w:rsidRPr="00DF5890" w:rsidRDefault="00BA3AB7" w:rsidP="00DF5890">
            <w:pPr>
              <w:spacing w:after="180"/>
              <w:jc w:val="center"/>
              <w:rPr>
                <w:rFonts w:eastAsia="MS Mincho"/>
                <w:b/>
                <w:bCs/>
                <w:color w:val="7030A0"/>
              </w:rPr>
            </w:pPr>
            <w:r w:rsidRPr="00DF5890">
              <w:rPr>
                <w:rFonts w:eastAsia="MS Mincho"/>
                <w:b/>
                <w:bCs/>
                <w:color w:val="7030A0"/>
              </w:rPr>
              <w:t>Handling of</w:t>
            </w:r>
            <w:r w:rsidRPr="00DF5890">
              <w:rPr>
                <w:rFonts w:eastAsia="MS Mincho"/>
                <w:b/>
                <w:bCs/>
                <w:color w:val="7030A0"/>
              </w:rPr>
              <w:br/>
              <w:t>special issues</w:t>
            </w:r>
          </w:p>
        </w:tc>
      </w:tr>
      <w:tr w:rsidR="00BA3AB7" w:rsidRPr="00DA677C">
        <w:trPr>
          <w:trHeight w:val="255"/>
        </w:trPr>
        <w:tc>
          <w:tcPr>
            <w:tcW w:w="2025" w:type="dxa"/>
          </w:tcPr>
          <w:p w:rsidR="00BA3AB7" w:rsidRPr="00DF5890" w:rsidRDefault="00BA3AB7" w:rsidP="00DF5890">
            <w:pPr>
              <w:overflowPunct/>
              <w:autoSpaceDE/>
              <w:autoSpaceDN/>
              <w:adjustRightInd/>
              <w:spacing w:after="180"/>
              <w:textAlignment w:val="auto"/>
              <w:rPr>
                <w:rFonts w:eastAsia="MS Mincho"/>
                <w:b/>
                <w:bCs/>
                <w:color w:val="7030A0"/>
                <w:lang w:val="en-US"/>
              </w:rPr>
            </w:pPr>
            <w:r w:rsidRPr="00DF5890">
              <w:rPr>
                <w:rFonts w:eastAsia="MS Mincho"/>
                <w:b/>
                <w:bCs/>
                <w:color w:val="7030A0"/>
                <w:lang w:val="en-US"/>
              </w:rPr>
              <w:t>EHW treatment</w:t>
            </w:r>
          </w:p>
        </w:tc>
        <w:tc>
          <w:tcPr>
            <w:tcW w:w="0" w:type="auto"/>
          </w:tcPr>
          <w:p w:rsidR="00BA3AB7" w:rsidRPr="00DF5890" w:rsidRDefault="00BA3AB7" w:rsidP="00DF5890">
            <w:pPr>
              <w:overflowPunct/>
              <w:autoSpaceDE/>
              <w:autoSpaceDN/>
              <w:adjustRightInd/>
              <w:spacing w:after="180"/>
              <w:textAlignment w:val="auto"/>
              <w:rPr>
                <w:rFonts w:eastAsia="MS Mincho"/>
                <w:b/>
                <w:bCs/>
                <w:color w:val="7030A0"/>
                <w:lang w:val="en-US"/>
              </w:rPr>
            </w:pPr>
          </w:p>
        </w:tc>
        <w:tc>
          <w:tcPr>
            <w:tcW w:w="0" w:type="auto"/>
          </w:tcPr>
          <w:p w:rsidR="00BA3AB7" w:rsidRPr="00DF5890" w:rsidRDefault="00BA3AB7" w:rsidP="00DF5890">
            <w:pPr>
              <w:overflowPunct/>
              <w:autoSpaceDE/>
              <w:autoSpaceDN/>
              <w:adjustRightInd/>
              <w:spacing w:after="180"/>
              <w:textAlignment w:val="auto"/>
              <w:rPr>
                <w:rFonts w:eastAsia="MS Mincho"/>
                <w:b/>
                <w:bCs/>
                <w:color w:val="7030A0"/>
                <w:lang w:val="en-US"/>
              </w:rPr>
            </w:pPr>
          </w:p>
        </w:tc>
        <w:tc>
          <w:tcPr>
            <w:tcW w:w="0" w:type="auto"/>
          </w:tcPr>
          <w:p w:rsidR="00BA3AB7" w:rsidRPr="00DF5890" w:rsidRDefault="00BA3AB7" w:rsidP="00DF5890">
            <w:pPr>
              <w:overflowPunct/>
              <w:autoSpaceDE/>
              <w:autoSpaceDN/>
              <w:adjustRightInd/>
              <w:spacing w:after="180"/>
              <w:textAlignment w:val="auto"/>
              <w:rPr>
                <w:rFonts w:eastAsia="MS Mincho"/>
                <w:b/>
                <w:bCs/>
                <w:color w:val="7030A0"/>
                <w:lang w:val="en-US"/>
              </w:rPr>
            </w:pPr>
          </w:p>
        </w:tc>
      </w:tr>
      <w:tr w:rsidR="00BA3AB7" w:rsidRPr="00DA677C">
        <w:trPr>
          <w:trHeight w:val="255"/>
        </w:trPr>
        <w:tc>
          <w:tcPr>
            <w:tcW w:w="2025" w:type="dxa"/>
          </w:tcPr>
          <w:p w:rsidR="00BA3AB7" w:rsidRPr="00DF5890" w:rsidRDefault="00BA3AB7" w:rsidP="00DF5890">
            <w:pPr>
              <w:overflowPunct/>
              <w:autoSpaceDE/>
              <w:autoSpaceDN/>
              <w:adjustRightInd/>
              <w:spacing w:after="180"/>
              <w:textAlignment w:val="auto"/>
              <w:rPr>
                <w:rFonts w:eastAsia="MS Mincho"/>
                <w:b/>
                <w:bCs/>
                <w:color w:val="7030A0"/>
                <w:lang w:val="en-US"/>
              </w:rPr>
            </w:pPr>
            <w:r w:rsidRPr="00DF5890">
              <w:rPr>
                <w:rFonts w:eastAsia="MS Mincho"/>
                <w:b/>
                <w:bCs/>
                <w:color w:val="7030A0"/>
                <w:lang w:val="en-US"/>
              </w:rPr>
              <w:t>Other Waste treatment</w:t>
            </w:r>
          </w:p>
        </w:tc>
        <w:tc>
          <w:tcPr>
            <w:tcW w:w="0" w:type="auto"/>
          </w:tcPr>
          <w:p w:rsidR="00BA3AB7" w:rsidRPr="00DF5890" w:rsidRDefault="00BA3AB7" w:rsidP="00DF5890">
            <w:pPr>
              <w:overflowPunct/>
              <w:autoSpaceDE/>
              <w:autoSpaceDN/>
              <w:adjustRightInd/>
              <w:spacing w:after="180"/>
              <w:textAlignment w:val="auto"/>
              <w:rPr>
                <w:rFonts w:eastAsia="MS Mincho"/>
                <w:b/>
                <w:bCs/>
                <w:color w:val="7030A0"/>
                <w:lang w:val="en-US"/>
              </w:rPr>
            </w:pPr>
          </w:p>
        </w:tc>
        <w:tc>
          <w:tcPr>
            <w:tcW w:w="0" w:type="auto"/>
          </w:tcPr>
          <w:p w:rsidR="00BA3AB7" w:rsidRPr="00DF5890" w:rsidRDefault="00BA3AB7" w:rsidP="00DF5890">
            <w:pPr>
              <w:overflowPunct/>
              <w:autoSpaceDE/>
              <w:autoSpaceDN/>
              <w:adjustRightInd/>
              <w:spacing w:after="180"/>
              <w:textAlignment w:val="auto"/>
              <w:rPr>
                <w:rFonts w:eastAsia="MS Mincho"/>
                <w:b/>
                <w:bCs/>
                <w:color w:val="7030A0"/>
                <w:lang w:val="en-US"/>
              </w:rPr>
            </w:pPr>
          </w:p>
        </w:tc>
        <w:tc>
          <w:tcPr>
            <w:tcW w:w="0" w:type="auto"/>
          </w:tcPr>
          <w:p w:rsidR="00BA3AB7" w:rsidRPr="00DF5890" w:rsidRDefault="00BA3AB7" w:rsidP="00DF5890">
            <w:pPr>
              <w:overflowPunct/>
              <w:autoSpaceDE/>
              <w:autoSpaceDN/>
              <w:adjustRightInd/>
              <w:spacing w:after="180"/>
              <w:textAlignment w:val="auto"/>
              <w:rPr>
                <w:rFonts w:eastAsia="MS Mincho"/>
                <w:b/>
                <w:bCs/>
                <w:color w:val="7030A0"/>
                <w:lang w:val="en-US"/>
              </w:rPr>
            </w:pPr>
          </w:p>
        </w:tc>
      </w:tr>
      <w:tr w:rsidR="00BA3AB7" w:rsidRPr="00DA677C">
        <w:trPr>
          <w:trHeight w:val="255"/>
        </w:trPr>
        <w:tc>
          <w:tcPr>
            <w:tcW w:w="2025" w:type="dxa"/>
          </w:tcPr>
          <w:p w:rsidR="00BA3AB7" w:rsidRPr="00DF5890" w:rsidRDefault="00BA3AB7" w:rsidP="00DF5890">
            <w:pPr>
              <w:overflowPunct/>
              <w:autoSpaceDE/>
              <w:autoSpaceDN/>
              <w:adjustRightInd/>
              <w:spacing w:after="180"/>
              <w:textAlignment w:val="auto"/>
              <w:rPr>
                <w:rFonts w:eastAsia="MS Mincho"/>
                <w:b/>
                <w:bCs/>
                <w:color w:val="7030A0"/>
                <w:lang w:val="en-US"/>
              </w:rPr>
            </w:pPr>
            <w:r w:rsidRPr="00DF5890">
              <w:rPr>
                <w:rFonts w:eastAsia="MS Mincho"/>
                <w:b/>
                <w:bCs/>
                <w:color w:val="7030A0"/>
                <w:lang w:val="en-US"/>
              </w:rPr>
              <w:t>EoLT</w:t>
            </w:r>
          </w:p>
        </w:tc>
        <w:tc>
          <w:tcPr>
            <w:tcW w:w="0" w:type="auto"/>
          </w:tcPr>
          <w:p w:rsidR="00BA3AB7" w:rsidRPr="00DF5890" w:rsidRDefault="00BA3AB7" w:rsidP="00DF5890">
            <w:pPr>
              <w:overflowPunct/>
              <w:autoSpaceDE/>
              <w:autoSpaceDN/>
              <w:adjustRightInd/>
              <w:spacing w:after="180"/>
              <w:textAlignment w:val="auto"/>
              <w:rPr>
                <w:rFonts w:eastAsia="MS Mincho"/>
                <w:b/>
                <w:bCs/>
                <w:color w:val="7030A0"/>
                <w:lang w:val="en-US"/>
              </w:rPr>
            </w:pPr>
          </w:p>
        </w:tc>
        <w:tc>
          <w:tcPr>
            <w:tcW w:w="0" w:type="auto"/>
          </w:tcPr>
          <w:p w:rsidR="00BA3AB7" w:rsidRPr="00DF5890" w:rsidRDefault="00BA3AB7" w:rsidP="00DF5890">
            <w:pPr>
              <w:overflowPunct/>
              <w:autoSpaceDE/>
              <w:autoSpaceDN/>
              <w:adjustRightInd/>
              <w:spacing w:after="180"/>
              <w:textAlignment w:val="auto"/>
              <w:rPr>
                <w:rFonts w:eastAsia="MS Mincho"/>
                <w:b/>
                <w:bCs/>
                <w:color w:val="7030A0"/>
                <w:lang w:val="en-US"/>
              </w:rPr>
            </w:pPr>
          </w:p>
        </w:tc>
        <w:tc>
          <w:tcPr>
            <w:tcW w:w="0" w:type="auto"/>
          </w:tcPr>
          <w:p w:rsidR="00BA3AB7" w:rsidRPr="00DF5890" w:rsidRDefault="00BA3AB7" w:rsidP="00DF5890">
            <w:pPr>
              <w:overflowPunct/>
              <w:autoSpaceDE/>
              <w:autoSpaceDN/>
              <w:adjustRightInd/>
              <w:spacing w:after="180"/>
              <w:textAlignment w:val="auto"/>
              <w:rPr>
                <w:rFonts w:eastAsia="MS Mincho"/>
                <w:b/>
                <w:bCs/>
                <w:color w:val="7030A0"/>
                <w:lang w:val="en-US"/>
              </w:rPr>
            </w:pPr>
          </w:p>
        </w:tc>
      </w:tr>
    </w:tbl>
    <w:p w:rsidR="00BA3AB7" w:rsidRPr="00DA677C" w:rsidRDefault="00BA3AB7" w:rsidP="00DA677C">
      <w:pPr>
        <w:rPr>
          <w:b/>
          <w:bCs/>
          <w:i/>
          <w:iCs/>
          <w:color w:val="7030A0"/>
        </w:rPr>
      </w:pPr>
    </w:p>
    <w:p w:rsidR="00BA3AB7" w:rsidRPr="00DA677C" w:rsidRDefault="00BA3AB7" w:rsidP="00DA677C">
      <w:pPr>
        <w:jc w:val="center"/>
        <w:rPr>
          <w:color w:val="7030A0"/>
        </w:rPr>
      </w:pPr>
      <w:r w:rsidRPr="00DA677C">
        <w:rPr>
          <w:b/>
          <w:bCs/>
          <w:color w:val="7030A0"/>
        </w:rPr>
        <w:t>Table A</w:t>
      </w:r>
      <w:r>
        <w:rPr>
          <w:b/>
          <w:bCs/>
          <w:color w:val="7030A0"/>
        </w:rPr>
        <w:t>N</w:t>
      </w:r>
      <w:r w:rsidRPr="00DA677C">
        <w:rPr>
          <w:b/>
          <w:bCs/>
          <w:color w:val="7030A0"/>
        </w:rPr>
        <w:t>7</w:t>
      </w:r>
      <w:r w:rsidRPr="00DA677C">
        <w:rPr>
          <w:color w:val="7030A0"/>
        </w:rPr>
        <w:t xml:space="preserve"> Reporting format for LCI results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8"/>
        <w:gridCol w:w="1227"/>
        <w:gridCol w:w="1469"/>
        <w:gridCol w:w="1785"/>
        <w:gridCol w:w="1701"/>
      </w:tblGrid>
      <w:tr w:rsidR="00BA3AB7" w:rsidRPr="00DA677C">
        <w:tc>
          <w:tcPr>
            <w:tcW w:w="2148" w:type="dxa"/>
          </w:tcPr>
          <w:p w:rsidR="00BA3AB7" w:rsidRPr="00DF5890" w:rsidRDefault="00BA3AB7" w:rsidP="00DF5890">
            <w:pPr>
              <w:spacing w:after="180"/>
              <w:rPr>
                <w:rFonts w:eastAsia="MS Mincho"/>
                <w:color w:val="7030A0"/>
              </w:rPr>
            </w:pPr>
          </w:p>
        </w:tc>
        <w:tc>
          <w:tcPr>
            <w:tcW w:w="1227"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TOTAL</w:t>
            </w:r>
          </w:p>
        </w:tc>
        <w:tc>
          <w:tcPr>
            <w:tcW w:w="1469" w:type="dxa"/>
          </w:tcPr>
          <w:p w:rsidR="00BA3AB7" w:rsidRPr="00DF5890" w:rsidRDefault="00BA3AB7" w:rsidP="00DF5890">
            <w:pPr>
              <w:spacing w:after="180"/>
              <w:jc w:val="center"/>
              <w:rPr>
                <w:rFonts w:eastAsia="MS Mincho"/>
                <w:b/>
                <w:bCs/>
                <w:color w:val="7030A0"/>
              </w:rPr>
            </w:pPr>
            <w:commentRangeStart w:id="401"/>
            <w:r w:rsidRPr="00DF5890">
              <w:rPr>
                <w:rFonts w:eastAsia="MS Mincho"/>
                <w:b/>
                <w:bCs/>
                <w:color w:val="7030A0"/>
              </w:rPr>
              <w:t>Raw materials acquisition</w:t>
            </w:r>
            <w:r w:rsidRPr="00DF5890">
              <w:rPr>
                <w:rFonts w:eastAsia="MS Mincho"/>
                <w:b/>
                <w:bCs/>
                <w:color w:val="7030A0"/>
              </w:rPr>
              <w:br/>
              <w:t>and EoLT</w:t>
            </w:r>
            <w:commentRangeEnd w:id="401"/>
            <w:r w:rsidRPr="00DF5890">
              <w:rPr>
                <w:rStyle w:val="CommentReference"/>
                <w:rFonts w:eastAsia="MS Mincho"/>
                <w:color w:val="7030A0"/>
              </w:rPr>
              <w:commentReference w:id="401"/>
            </w:r>
          </w:p>
        </w:tc>
        <w:tc>
          <w:tcPr>
            <w:tcW w:w="1785"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Production</w:t>
            </w:r>
          </w:p>
        </w:tc>
        <w:tc>
          <w:tcPr>
            <w:tcW w:w="1701"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Use</w:t>
            </w:r>
          </w:p>
        </w:tc>
      </w:tr>
      <w:tr w:rsidR="00BA3AB7" w:rsidRPr="00DA677C">
        <w:tc>
          <w:tcPr>
            <w:tcW w:w="2148" w:type="dxa"/>
          </w:tcPr>
          <w:p w:rsidR="00BA3AB7" w:rsidRPr="00DF5890" w:rsidRDefault="00BA3AB7" w:rsidP="00DF5890">
            <w:pPr>
              <w:spacing w:after="180"/>
              <w:rPr>
                <w:rFonts w:eastAsia="MS Mincho"/>
                <w:b/>
                <w:bCs/>
                <w:color w:val="7030A0"/>
              </w:rPr>
            </w:pPr>
            <w:r w:rsidRPr="00DF5890">
              <w:rPr>
                <w:rFonts w:eastAsia="MS Mincho"/>
                <w:b/>
                <w:bCs/>
                <w:color w:val="7030A0"/>
              </w:rPr>
              <w:t>Primary energy use</w:t>
            </w:r>
            <w:r w:rsidRPr="00DF5890">
              <w:rPr>
                <w:rStyle w:val="FootnoteReference"/>
                <w:rFonts w:eastAsia="MS Mincho"/>
                <w:b w:val="0"/>
                <w:bCs w:val="0"/>
                <w:color w:val="7030A0"/>
              </w:rPr>
              <w:footnoteReference w:id="31"/>
            </w:r>
          </w:p>
        </w:tc>
        <w:tc>
          <w:tcPr>
            <w:tcW w:w="1227" w:type="dxa"/>
          </w:tcPr>
          <w:p w:rsidR="00BA3AB7" w:rsidRPr="00DF5890" w:rsidRDefault="00BA3AB7" w:rsidP="00DF5890">
            <w:pPr>
              <w:spacing w:after="180"/>
              <w:jc w:val="center"/>
              <w:rPr>
                <w:rFonts w:eastAsia="MS Mincho"/>
                <w:color w:val="7030A0"/>
              </w:rPr>
            </w:pPr>
          </w:p>
        </w:tc>
        <w:tc>
          <w:tcPr>
            <w:tcW w:w="1469" w:type="dxa"/>
          </w:tcPr>
          <w:p w:rsidR="00BA3AB7" w:rsidRPr="00DF5890" w:rsidRDefault="00BA3AB7" w:rsidP="00DF5890">
            <w:pPr>
              <w:spacing w:after="180"/>
              <w:jc w:val="center"/>
              <w:rPr>
                <w:rFonts w:eastAsia="MS Mincho"/>
                <w:color w:val="7030A0"/>
              </w:rPr>
            </w:pPr>
          </w:p>
        </w:tc>
        <w:tc>
          <w:tcPr>
            <w:tcW w:w="1785" w:type="dxa"/>
          </w:tcPr>
          <w:p w:rsidR="00BA3AB7" w:rsidRPr="00DF5890" w:rsidRDefault="00BA3AB7" w:rsidP="00DF5890">
            <w:pPr>
              <w:spacing w:after="180"/>
              <w:jc w:val="center"/>
              <w:rPr>
                <w:rFonts w:eastAsia="MS Mincho"/>
                <w:color w:val="7030A0"/>
              </w:rPr>
            </w:pPr>
          </w:p>
        </w:tc>
        <w:tc>
          <w:tcPr>
            <w:tcW w:w="1701" w:type="dxa"/>
          </w:tcPr>
          <w:p w:rsidR="00BA3AB7" w:rsidRPr="00DF5890" w:rsidRDefault="00BA3AB7" w:rsidP="00DF5890">
            <w:pPr>
              <w:spacing w:after="180"/>
              <w:jc w:val="center"/>
              <w:rPr>
                <w:rFonts w:eastAsia="MS Mincho"/>
                <w:color w:val="7030A0"/>
              </w:rPr>
            </w:pPr>
          </w:p>
        </w:tc>
      </w:tr>
      <w:tr w:rsidR="00BA3AB7" w:rsidRPr="00DA677C">
        <w:tc>
          <w:tcPr>
            <w:tcW w:w="2148" w:type="dxa"/>
          </w:tcPr>
          <w:p w:rsidR="00BA3AB7" w:rsidRPr="00DF5890" w:rsidRDefault="00BA3AB7" w:rsidP="00DF5890">
            <w:pPr>
              <w:spacing w:after="180"/>
              <w:rPr>
                <w:rFonts w:eastAsia="MS Mincho"/>
                <w:b/>
                <w:bCs/>
                <w:color w:val="7030A0"/>
              </w:rPr>
            </w:pPr>
            <w:r w:rsidRPr="00DF5890">
              <w:rPr>
                <w:rFonts w:eastAsia="MS Mincho"/>
                <w:b/>
                <w:bCs/>
                <w:color w:val="7030A0"/>
              </w:rPr>
              <w:t>Total electricity use</w:t>
            </w:r>
          </w:p>
        </w:tc>
        <w:tc>
          <w:tcPr>
            <w:tcW w:w="1227" w:type="dxa"/>
          </w:tcPr>
          <w:p w:rsidR="00BA3AB7" w:rsidRPr="00DF5890" w:rsidRDefault="00BA3AB7" w:rsidP="00DF5890">
            <w:pPr>
              <w:spacing w:after="180"/>
              <w:jc w:val="center"/>
              <w:rPr>
                <w:rFonts w:eastAsia="MS Mincho"/>
                <w:color w:val="7030A0"/>
              </w:rPr>
            </w:pPr>
          </w:p>
        </w:tc>
        <w:tc>
          <w:tcPr>
            <w:tcW w:w="1469" w:type="dxa"/>
          </w:tcPr>
          <w:p w:rsidR="00BA3AB7" w:rsidRPr="00DF5890" w:rsidRDefault="00BA3AB7" w:rsidP="00DF5890">
            <w:pPr>
              <w:spacing w:after="180"/>
              <w:jc w:val="center"/>
              <w:rPr>
                <w:rFonts w:eastAsia="MS Mincho"/>
                <w:color w:val="7030A0"/>
              </w:rPr>
            </w:pPr>
          </w:p>
        </w:tc>
        <w:tc>
          <w:tcPr>
            <w:tcW w:w="1785" w:type="dxa"/>
          </w:tcPr>
          <w:p w:rsidR="00BA3AB7" w:rsidRPr="00DF5890" w:rsidRDefault="00BA3AB7" w:rsidP="00DF5890">
            <w:pPr>
              <w:spacing w:after="180"/>
              <w:jc w:val="center"/>
              <w:rPr>
                <w:rFonts w:eastAsia="MS Mincho"/>
                <w:color w:val="7030A0"/>
              </w:rPr>
            </w:pPr>
          </w:p>
        </w:tc>
        <w:tc>
          <w:tcPr>
            <w:tcW w:w="1701" w:type="dxa"/>
          </w:tcPr>
          <w:p w:rsidR="00BA3AB7" w:rsidRPr="00DF5890" w:rsidRDefault="00BA3AB7" w:rsidP="00DF5890">
            <w:pPr>
              <w:spacing w:after="180"/>
              <w:jc w:val="center"/>
              <w:rPr>
                <w:rFonts w:eastAsia="MS Mincho"/>
                <w:color w:val="7030A0"/>
              </w:rPr>
            </w:pPr>
          </w:p>
        </w:tc>
      </w:tr>
      <w:tr w:rsidR="00BA3AB7" w:rsidRPr="00DA677C">
        <w:tc>
          <w:tcPr>
            <w:tcW w:w="2148" w:type="dxa"/>
          </w:tcPr>
          <w:p w:rsidR="00BA3AB7" w:rsidRPr="00DF5890" w:rsidRDefault="00BA3AB7" w:rsidP="00DF5890">
            <w:pPr>
              <w:spacing w:after="180"/>
              <w:rPr>
                <w:rFonts w:eastAsia="MS Mincho"/>
                <w:b/>
                <w:bCs/>
                <w:color w:val="7030A0"/>
              </w:rPr>
            </w:pPr>
            <w:r w:rsidRPr="00DF5890">
              <w:rPr>
                <w:rFonts w:eastAsia="MS Mincho"/>
                <w:b/>
                <w:bCs/>
                <w:color w:val="7030A0"/>
              </w:rPr>
              <w:t>Land use</w:t>
            </w:r>
          </w:p>
        </w:tc>
        <w:tc>
          <w:tcPr>
            <w:tcW w:w="1227" w:type="dxa"/>
          </w:tcPr>
          <w:p w:rsidR="00BA3AB7" w:rsidRPr="00DF5890" w:rsidRDefault="00BA3AB7" w:rsidP="00DF5890">
            <w:pPr>
              <w:spacing w:after="180"/>
              <w:jc w:val="center"/>
              <w:rPr>
                <w:rFonts w:eastAsia="MS Mincho"/>
                <w:color w:val="7030A0"/>
              </w:rPr>
            </w:pPr>
          </w:p>
        </w:tc>
        <w:tc>
          <w:tcPr>
            <w:tcW w:w="1469" w:type="dxa"/>
          </w:tcPr>
          <w:p w:rsidR="00BA3AB7" w:rsidRPr="00DF5890" w:rsidRDefault="00BA3AB7" w:rsidP="00DF5890">
            <w:pPr>
              <w:spacing w:after="180"/>
              <w:jc w:val="center"/>
              <w:rPr>
                <w:rFonts w:eastAsia="MS Mincho"/>
                <w:color w:val="7030A0"/>
              </w:rPr>
            </w:pPr>
          </w:p>
        </w:tc>
        <w:tc>
          <w:tcPr>
            <w:tcW w:w="1785" w:type="dxa"/>
          </w:tcPr>
          <w:p w:rsidR="00BA3AB7" w:rsidRPr="00DF5890" w:rsidRDefault="00BA3AB7" w:rsidP="00DF5890">
            <w:pPr>
              <w:spacing w:after="180"/>
              <w:jc w:val="center"/>
              <w:rPr>
                <w:rFonts w:eastAsia="MS Mincho"/>
                <w:color w:val="7030A0"/>
              </w:rPr>
            </w:pPr>
          </w:p>
        </w:tc>
        <w:tc>
          <w:tcPr>
            <w:tcW w:w="1701" w:type="dxa"/>
          </w:tcPr>
          <w:p w:rsidR="00BA3AB7" w:rsidRPr="00DF5890" w:rsidRDefault="00BA3AB7" w:rsidP="00DF5890">
            <w:pPr>
              <w:spacing w:after="180"/>
              <w:jc w:val="center"/>
              <w:rPr>
                <w:rFonts w:eastAsia="MS Mincho"/>
                <w:color w:val="7030A0"/>
              </w:rPr>
            </w:pPr>
          </w:p>
        </w:tc>
      </w:tr>
      <w:tr w:rsidR="00BA3AB7" w:rsidRPr="00DA677C">
        <w:tc>
          <w:tcPr>
            <w:tcW w:w="2148" w:type="dxa"/>
          </w:tcPr>
          <w:p w:rsidR="00BA3AB7" w:rsidRPr="00DF5890" w:rsidRDefault="00BA3AB7" w:rsidP="00DF5890">
            <w:pPr>
              <w:spacing w:after="180"/>
              <w:rPr>
                <w:rFonts w:eastAsia="MS Mincho"/>
                <w:b/>
                <w:bCs/>
                <w:color w:val="7030A0"/>
              </w:rPr>
            </w:pPr>
            <w:r w:rsidRPr="00DF5890">
              <w:rPr>
                <w:rFonts w:eastAsia="MS Mincho"/>
                <w:b/>
                <w:bCs/>
                <w:color w:val="7030A0"/>
              </w:rPr>
              <w:t>Fresh water use</w:t>
            </w:r>
          </w:p>
        </w:tc>
        <w:tc>
          <w:tcPr>
            <w:tcW w:w="1227" w:type="dxa"/>
          </w:tcPr>
          <w:p w:rsidR="00BA3AB7" w:rsidRPr="00DF5890" w:rsidRDefault="00BA3AB7" w:rsidP="00DF5890">
            <w:pPr>
              <w:spacing w:after="180"/>
              <w:jc w:val="center"/>
              <w:rPr>
                <w:rFonts w:eastAsia="MS Mincho"/>
                <w:color w:val="7030A0"/>
              </w:rPr>
            </w:pPr>
          </w:p>
        </w:tc>
        <w:tc>
          <w:tcPr>
            <w:tcW w:w="1469" w:type="dxa"/>
          </w:tcPr>
          <w:p w:rsidR="00BA3AB7" w:rsidRPr="00DF5890" w:rsidRDefault="00BA3AB7" w:rsidP="00DF5890">
            <w:pPr>
              <w:spacing w:after="180"/>
              <w:jc w:val="center"/>
              <w:rPr>
                <w:rFonts w:eastAsia="MS Mincho"/>
                <w:color w:val="7030A0"/>
              </w:rPr>
            </w:pPr>
          </w:p>
        </w:tc>
        <w:tc>
          <w:tcPr>
            <w:tcW w:w="1785" w:type="dxa"/>
          </w:tcPr>
          <w:p w:rsidR="00BA3AB7" w:rsidRPr="00DF5890" w:rsidRDefault="00BA3AB7" w:rsidP="00DF5890">
            <w:pPr>
              <w:spacing w:after="180"/>
              <w:jc w:val="center"/>
              <w:rPr>
                <w:rFonts w:eastAsia="MS Mincho"/>
                <w:color w:val="7030A0"/>
              </w:rPr>
            </w:pPr>
          </w:p>
        </w:tc>
        <w:tc>
          <w:tcPr>
            <w:tcW w:w="1701" w:type="dxa"/>
          </w:tcPr>
          <w:p w:rsidR="00BA3AB7" w:rsidRPr="00DF5890" w:rsidRDefault="00BA3AB7" w:rsidP="00DF5890">
            <w:pPr>
              <w:spacing w:after="180"/>
              <w:jc w:val="center"/>
              <w:rPr>
                <w:rFonts w:eastAsia="MS Mincho"/>
                <w:color w:val="7030A0"/>
              </w:rPr>
            </w:pPr>
          </w:p>
        </w:tc>
      </w:tr>
      <w:tr w:rsidR="00BA3AB7" w:rsidRPr="00DA677C">
        <w:tc>
          <w:tcPr>
            <w:tcW w:w="2148" w:type="dxa"/>
          </w:tcPr>
          <w:p w:rsidR="00BA3AB7" w:rsidRPr="00DF5890" w:rsidRDefault="00BA3AB7" w:rsidP="00DF5890">
            <w:pPr>
              <w:spacing w:after="180"/>
              <w:rPr>
                <w:rFonts w:eastAsia="MS Mincho"/>
                <w:color w:val="7030A0"/>
              </w:rPr>
            </w:pPr>
            <w:r w:rsidRPr="00DF5890">
              <w:rPr>
                <w:rFonts w:eastAsia="MS Mincho"/>
                <w:color w:val="7030A0"/>
              </w:rPr>
              <w:t>LCI data 1(optional)</w:t>
            </w:r>
          </w:p>
        </w:tc>
        <w:tc>
          <w:tcPr>
            <w:tcW w:w="1227" w:type="dxa"/>
          </w:tcPr>
          <w:p w:rsidR="00BA3AB7" w:rsidRPr="00DF5890" w:rsidRDefault="00BA3AB7" w:rsidP="00DF5890">
            <w:pPr>
              <w:spacing w:after="180"/>
              <w:jc w:val="center"/>
              <w:rPr>
                <w:rFonts w:eastAsia="MS Mincho"/>
                <w:color w:val="7030A0"/>
              </w:rPr>
            </w:pPr>
          </w:p>
        </w:tc>
        <w:tc>
          <w:tcPr>
            <w:tcW w:w="1469" w:type="dxa"/>
          </w:tcPr>
          <w:p w:rsidR="00BA3AB7" w:rsidRPr="00DF5890" w:rsidRDefault="00BA3AB7" w:rsidP="00DF5890">
            <w:pPr>
              <w:spacing w:after="180"/>
              <w:jc w:val="center"/>
              <w:rPr>
                <w:rFonts w:eastAsia="MS Mincho"/>
                <w:color w:val="7030A0"/>
              </w:rPr>
            </w:pPr>
          </w:p>
        </w:tc>
        <w:tc>
          <w:tcPr>
            <w:tcW w:w="1785" w:type="dxa"/>
          </w:tcPr>
          <w:p w:rsidR="00BA3AB7" w:rsidRPr="00DF5890" w:rsidRDefault="00BA3AB7" w:rsidP="00DF5890">
            <w:pPr>
              <w:spacing w:after="180"/>
              <w:jc w:val="center"/>
              <w:rPr>
                <w:rFonts w:eastAsia="MS Mincho"/>
                <w:color w:val="7030A0"/>
              </w:rPr>
            </w:pPr>
          </w:p>
        </w:tc>
        <w:tc>
          <w:tcPr>
            <w:tcW w:w="1701" w:type="dxa"/>
          </w:tcPr>
          <w:p w:rsidR="00BA3AB7" w:rsidRPr="00DF5890" w:rsidRDefault="00BA3AB7" w:rsidP="00DF5890">
            <w:pPr>
              <w:spacing w:after="180"/>
              <w:jc w:val="center"/>
              <w:rPr>
                <w:rFonts w:eastAsia="MS Mincho"/>
                <w:color w:val="7030A0"/>
              </w:rPr>
            </w:pPr>
          </w:p>
        </w:tc>
      </w:tr>
      <w:tr w:rsidR="00BA3AB7" w:rsidRPr="00DA677C">
        <w:tc>
          <w:tcPr>
            <w:tcW w:w="2148" w:type="dxa"/>
          </w:tcPr>
          <w:p w:rsidR="00BA3AB7" w:rsidRPr="00DF5890" w:rsidRDefault="00BA3AB7" w:rsidP="00DF5890">
            <w:pPr>
              <w:spacing w:after="180"/>
              <w:rPr>
                <w:rFonts w:eastAsia="MS Mincho"/>
                <w:color w:val="7030A0"/>
              </w:rPr>
            </w:pPr>
            <w:r w:rsidRPr="00DF5890">
              <w:rPr>
                <w:rFonts w:eastAsia="MS Mincho"/>
                <w:color w:val="7030A0"/>
              </w:rPr>
              <w:t>LCI data …(optional)</w:t>
            </w:r>
          </w:p>
        </w:tc>
        <w:tc>
          <w:tcPr>
            <w:tcW w:w="1227" w:type="dxa"/>
          </w:tcPr>
          <w:p w:rsidR="00BA3AB7" w:rsidRPr="00DF5890" w:rsidRDefault="00BA3AB7" w:rsidP="00DF5890">
            <w:pPr>
              <w:spacing w:after="180"/>
              <w:jc w:val="center"/>
              <w:rPr>
                <w:rFonts w:eastAsia="MS Mincho"/>
                <w:color w:val="7030A0"/>
              </w:rPr>
            </w:pPr>
          </w:p>
        </w:tc>
        <w:tc>
          <w:tcPr>
            <w:tcW w:w="1469" w:type="dxa"/>
          </w:tcPr>
          <w:p w:rsidR="00BA3AB7" w:rsidRPr="00DF5890" w:rsidRDefault="00BA3AB7" w:rsidP="00DF5890">
            <w:pPr>
              <w:spacing w:after="180"/>
              <w:jc w:val="center"/>
              <w:rPr>
                <w:rFonts w:eastAsia="MS Mincho"/>
                <w:color w:val="7030A0"/>
              </w:rPr>
            </w:pPr>
          </w:p>
        </w:tc>
        <w:tc>
          <w:tcPr>
            <w:tcW w:w="1785" w:type="dxa"/>
          </w:tcPr>
          <w:p w:rsidR="00BA3AB7" w:rsidRPr="00DF5890" w:rsidRDefault="00BA3AB7" w:rsidP="00DF5890">
            <w:pPr>
              <w:spacing w:after="180"/>
              <w:jc w:val="center"/>
              <w:rPr>
                <w:rFonts w:eastAsia="MS Mincho"/>
                <w:color w:val="7030A0"/>
              </w:rPr>
            </w:pPr>
          </w:p>
        </w:tc>
        <w:tc>
          <w:tcPr>
            <w:tcW w:w="1701" w:type="dxa"/>
          </w:tcPr>
          <w:p w:rsidR="00BA3AB7" w:rsidRPr="00DF5890" w:rsidRDefault="00BA3AB7" w:rsidP="00DF5890">
            <w:pPr>
              <w:spacing w:after="180"/>
              <w:jc w:val="center"/>
              <w:rPr>
                <w:rFonts w:eastAsia="MS Mincho"/>
                <w:color w:val="7030A0"/>
              </w:rPr>
            </w:pPr>
          </w:p>
        </w:tc>
      </w:tr>
      <w:tr w:rsidR="00BA3AB7" w:rsidRPr="00DA677C">
        <w:tc>
          <w:tcPr>
            <w:tcW w:w="2148" w:type="dxa"/>
          </w:tcPr>
          <w:p w:rsidR="00BA3AB7" w:rsidRPr="00DF5890" w:rsidRDefault="00BA3AB7" w:rsidP="00DF5890">
            <w:pPr>
              <w:spacing w:after="180"/>
              <w:rPr>
                <w:rFonts w:eastAsia="MS Mincho"/>
                <w:color w:val="7030A0"/>
              </w:rPr>
            </w:pPr>
            <w:r w:rsidRPr="00DF5890">
              <w:rPr>
                <w:rFonts w:eastAsia="MS Mincho"/>
                <w:color w:val="7030A0"/>
              </w:rPr>
              <w:t>LCI data n (optional)</w:t>
            </w:r>
          </w:p>
        </w:tc>
        <w:tc>
          <w:tcPr>
            <w:tcW w:w="1227" w:type="dxa"/>
          </w:tcPr>
          <w:p w:rsidR="00BA3AB7" w:rsidRPr="00DF5890" w:rsidRDefault="00BA3AB7" w:rsidP="00DF5890">
            <w:pPr>
              <w:spacing w:after="180"/>
              <w:jc w:val="center"/>
              <w:rPr>
                <w:rFonts w:eastAsia="MS Mincho"/>
                <w:color w:val="7030A0"/>
              </w:rPr>
            </w:pPr>
          </w:p>
        </w:tc>
        <w:tc>
          <w:tcPr>
            <w:tcW w:w="1469" w:type="dxa"/>
          </w:tcPr>
          <w:p w:rsidR="00BA3AB7" w:rsidRPr="00DF5890" w:rsidRDefault="00BA3AB7" w:rsidP="00DF5890">
            <w:pPr>
              <w:spacing w:after="180"/>
              <w:jc w:val="center"/>
              <w:rPr>
                <w:rFonts w:eastAsia="MS Mincho"/>
                <w:color w:val="7030A0"/>
              </w:rPr>
            </w:pPr>
          </w:p>
        </w:tc>
        <w:tc>
          <w:tcPr>
            <w:tcW w:w="1785" w:type="dxa"/>
          </w:tcPr>
          <w:p w:rsidR="00BA3AB7" w:rsidRPr="00DF5890" w:rsidRDefault="00BA3AB7" w:rsidP="00DF5890">
            <w:pPr>
              <w:spacing w:after="180"/>
              <w:jc w:val="center"/>
              <w:rPr>
                <w:rFonts w:eastAsia="MS Mincho"/>
                <w:color w:val="7030A0"/>
              </w:rPr>
            </w:pPr>
          </w:p>
        </w:tc>
        <w:tc>
          <w:tcPr>
            <w:tcW w:w="1701" w:type="dxa"/>
          </w:tcPr>
          <w:p w:rsidR="00BA3AB7" w:rsidRPr="00DF5890" w:rsidRDefault="00BA3AB7" w:rsidP="00DF5890">
            <w:pPr>
              <w:spacing w:after="180"/>
              <w:jc w:val="center"/>
              <w:rPr>
                <w:rFonts w:eastAsia="MS Mincho"/>
                <w:color w:val="7030A0"/>
              </w:rPr>
            </w:pPr>
          </w:p>
        </w:tc>
      </w:tr>
    </w:tbl>
    <w:p w:rsidR="00BA3AB7" w:rsidRPr="00DA677C" w:rsidRDefault="00BA3AB7" w:rsidP="00DA677C">
      <w:pPr>
        <w:pStyle w:val="BodyText"/>
        <w:rPr>
          <w:rFonts w:cs="Times New Roman"/>
          <w:i/>
          <w:iCs/>
          <w:color w:val="7030A0"/>
        </w:rPr>
      </w:pPr>
    </w:p>
    <w:p w:rsidR="00BA3AB7" w:rsidRPr="00DA677C" w:rsidRDefault="00BA3AB7" w:rsidP="00DA677C">
      <w:pPr>
        <w:pStyle w:val="BodyText"/>
        <w:jc w:val="center"/>
        <w:rPr>
          <w:rFonts w:ascii="Times New Roman" w:hAnsi="Times New Roman" w:cs="Times New Roman"/>
          <w:color w:val="7030A0"/>
        </w:rPr>
      </w:pPr>
      <w:r w:rsidRPr="00DA677C">
        <w:rPr>
          <w:rFonts w:ascii="Times New Roman" w:hAnsi="Times New Roman" w:cs="Times New Roman"/>
          <w:b/>
          <w:bCs/>
          <w:color w:val="7030A0"/>
        </w:rPr>
        <w:t>Table A</w:t>
      </w:r>
      <w:r>
        <w:rPr>
          <w:rFonts w:ascii="Times New Roman" w:hAnsi="Times New Roman" w:cs="Times New Roman"/>
          <w:b/>
          <w:bCs/>
          <w:color w:val="7030A0"/>
        </w:rPr>
        <w:t>N</w:t>
      </w:r>
      <w:r w:rsidRPr="00DA677C">
        <w:rPr>
          <w:rFonts w:ascii="Times New Roman" w:hAnsi="Times New Roman" w:cs="Times New Roman"/>
          <w:b/>
          <w:bCs/>
          <w:color w:val="7030A0"/>
        </w:rPr>
        <w:t>8</w:t>
      </w:r>
      <w:r w:rsidRPr="00DA677C">
        <w:rPr>
          <w:rFonts w:ascii="Times New Roman" w:hAnsi="Times New Roman" w:cs="Times New Roman"/>
          <w:color w:val="7030A0"/>
        </w:rPr>
        <w:t xml:space="preserve"> Impact category indicators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2229"/>
        <w:gridCol w:w="4377"/>
      </w:tblGrid>
      <w:tr w:rsidR="00BA3AB7" w:rsidRPr="00DA677C">
        <w:tc>
          <w:tcPr>
            <w:tcW w:w="3141" w:type="dxa"/>
          </w:tcPr>
          <w:p w:rsidR="00BA3AB7" w:rsidRPr="00DF5890" w:rsidRDefault="00BA3AB7" w:rsidP="00DF5890">
            <w:pPr>
              <w:spacing w:after="180"/>
              <w:rPr>
                <w:rFonts w:eastAsia="MS Mincho"/>
                <w:color w:val="7030A0"/>
              </w:rPr>
            </w:pPr>
          </w:p>
        </w:tc>
        <w:tc>
          <w:tcPr>
            <w:tcW w:w="2229" w:type="dxa"/>
          </w:tcPr>
          <w:p w:rsidR="00BA3AB7" w:rsidRPr="00DF5890" w:rsidRDefault="00BA3AB7" w:rsidP="00DF5890">
            <w:pPr>
              <w:spacing w:after="180"/>
              <w:jc w:val="center"/>
              <w:rPr>
                <w:rFonts w:eastAsia="MS Mincho"/>
                <w:color w:val="7030A0"/>
              </w:rPr>
            </w:pPr>
            <w:r w:rsidRPr="00DF5890">
              <w:rPr>
                <w:rFonts w:eastAsia="MS Mincho"/>
                <w:color w:val="7030A0"/>
              </w:rPr>
              <w:t>Impact category indicator value</w:t>
            </w:r>
          </w:p>
        </w:tc>
        <w:tc>
          <w:tcPr>
            <w:tcW w:w="4377" w:type="dxa"/>
          </w:tcPr>
          <w:p w:rsidR="00BA3AB7" w:rsidRPr="00DF5890" w:rsidRDefault="00BA3AB7" w:rsidP="00DF5890">
            <w:pPr>
              <w:spacing w:after="180"/>
              <w:jc w:val="center"/>
              <w:rPr>
                <w:rFonts w:eastAsia="MS Mincho"/>
                <w:color w:val="7030A0"/>
              </w:rPr>
            </w:pPr>
            <w:r w:rsidRPr="00DF5890">
              <w:rPr>
                <w:rFonts w:eastAsia="MS Mincho"/>
                <w:color w:val="7030A0"/>
              </w:rPr>
              <w:t>LCIA methodology reference</w:t>
            </w:r>
          </w:p>
        </w:tc>
      </w:tr>
      <w:tr w:rsidR="00BA3AB7" w:rsidRPr="00DA677C">
        <w:tc>
          <w:tcPr>
            <w:tcW w:w="3141" w:type="dxa"/>
          </w:tcPr>
          <w:p w:rsidR="00BA3AB7" w:rsidRPr="00DF5890" w:rsidRDefault="00BA3AB7" w:rsidP="00DF5890">
            <w:pPr>
              <w:spacing w:after="180"/>
              <w:rPr>
                <w:rFonts w:eastAsia="MS Mincho"/>
                <w:color w:val="7030A0"/>
              </w:rPr>
            </w:pPr>
            <w:r w:rsidRPr="00DF5890">
              <w:rPr>
                <w:rFonts w:eastAsia="MS Mincho"/>
                <w:color w:val="7030A0"/>
              </w:rPr>
              <w:t>Global warming potential, GWP, GWP100</w:t>
            </w:r>
          </w:p>
        </w:tc>
        <w:tc>
          <w:tcPr>
            <w:tcW w:w="2229" w:type="dxa"/>
          </w:tcPr>
          <w:p w:rsidR="00BA3AB7" w:rsidRPr="00DF5890" w:rsidRDefault="00BA3AB7" w:rsidP="00DF5890">
            <w:pPr>
              <w:spacing w:after="180"/>
              <w:jc w:val="center"/>
              <w:rPr>
                <w:rFonts w:eastAsia="MS Mincho"/>
                <w:color w:val="7030A0"/>
              </w:rPr>
            </w:pPr>
            <w:r w:rsidRPr="00DF5890">
              <w:rPr>
                <w:rFonts w:eastAsia="MS Mincho"/>
                <w:color w:val="7030A0"/>
              </w:rPr>
              <w:t># kg CO</w:t>
            </w:r>
            <w:r w:rsidRPr="00DF5890">
              <w:rPr>
                <w:rFonts w:eastAsia="MS Mincho"/>
                <w:color w:val="7030A0"/>
                <w:vertAlign w:val="subscript"/>
              </w:rPr>
              <w:t>2</w:t>
            </w:r>
            <w:r w:rsidRPr="00DF5890">
              <w:rPr>
                <w:rFonts w:eastAsia="MS Mincho"/>
                <w:color w:val="7030A0"/>
              </w:rPr>
              <w:t>e</w:t>
            </w:r>
          </w:p>
        </w:tc>
        <w:tc>
          <w:tcPr>
            <w:tcW w:w="4377" w:type="dxa"/>
          </w:tcPr>
          <w:p w:rsidR="00BA3AB7" w:rsidRPr="00DF5890" w:rsidRDefault="00BA3AB7" w:rsidP="00DF5890">
            <w:pPr>
              <w:spacing w:after="180"/>
              <w:jc w:val="center"/>
              <w:rPr>
                <w:rFonts w:eastAsia="MS Mincho"/>
                <w:color w:val="7030A0"/>
              </w:rPr>
            </w:pPr>
          </w:p>
        </w:tc>
      </w:tr>
      <w:tr w:rsidR="00BA3AB7" w:rsidRPr="00DA677C">
        <w:tc>
          <w:tcPr>
            <w:tcW w:w="3141" w:type="dxa"/>
          </w:tcPr>
          <w:p w:rsidR="00BA3AB7" w:rsidRPr="00DF5890" w:rsidRDefault="00BA3AB7" w:rsidP="00DF5890">
            <w:pPr>
              <w:spacing w:after="180"/>
              <w:rPr>
                <w:rFonts w:eastAsia="MS Mincho"/>
                <w:color w:val="7030A0"/>
              </w:rPr>
            </w:pPr>
            <w:r w:rsidRPr="00DF5890">
              <w:rPr>
                <w:rFonts w:eastAsia="MS Mincho"/>
                <w:color w:val="7030A0"/>
              </w:rPr>
              <w:t>Ozone depletion potential, ODP, ODP20</w:t>
            </w:r>
          </w:p>
        </w:tc>
        <w:tc>
          <w:tcPr>
            <w:tcW w:w="2229" w:type="dxa"/>
          </w:tcPr>
          <w:p w:rsidR="00BA3AB7" w:rsidRPr="00DF5890" w:rsidRDefault="00BA3AB7" w:rsidP="00DF5890">
            <w:pPr>
              <w:spacing w:after="180"/>
              <w:jc w:val="center"/>
              <w:rPr>
                <w:rFonts w:eastAsia="MS Mincho"/>
                <w:color w:val="7030A0"/>
                <w:highlight w:val="yellow"/>
              </w:rPr>
            </w:pPr>
          </w:p>
        </w:tc>
        <w:tc>
          <w:tcPr>
            <w:tcW w:w="4377" w:type="dxa"/>
          </w:tcPr>
          <w:p w:rsidR="00BA3AB7" w:rsidRPr="00DF5890" w:rsidRDefault="00BA3AB7" w:rsidP="00DF5890">
            <w:pPr>
              <w:spacing w:after="180"/>
              <w:jc w:val="center"/>
              <w:rPr>
                <w:rFonts w:eastAsia="MS Mincho"/>
                <w:color w:val="7030A0"/>
                <w:highlight w:val="yellow"/>
              </w:rPr>
            </w:pPr>
          </w:p>
        </w:tc>
      </w:tr>
      <w:tr w:rsidR="00BA3AB7" w:rsidRPr="00DA677C">
        <w:tc>
          <w:tcPr>
            <w:tcW w:w="3141" w:type="dxa"/>
          </w:tcPr>
          <w:p w:rsidR="00BA3AB7" w:rsidRPr="00DF5890" w:rsidRDefault="00BA3AB7" w:rsidP="00DF5890">
            <w:pPr>
              <w:spacing w:after="180"/>
              <w:rPr>
                <w:rFonts w:eastAsia="MS Mincho"/>
                <w:color w:val="7030A0"/>
                <w:u w:val="single"/>
              </w:rPr>
            </w:pPr>
            <w:r w:rsidRPr="00DF5890">
              <w:rPr>
                <w:rFonts w:eastAsia="MS Mincho"/>
                <w:color w:val="7030A0"/>
                <w:u w:val="single"/>
              </w:rPr>
              <w:t>Etc.</w:t>
            </w:r>
          </w:p>
        </w:tc>
        <w:tc>
          <w:tcPr>
            <w:tcW w:w="2229" w:type="dxa"/>
          </w:tcPr>
          <w:p w:rsidR="00BA3AB7" w:rsidRPr="00DF5890" w:rsidRDefault="00BA3AB7" w:rsidP="00DF5890">
            <w:pPr>
              <w:spacing w:after="180"/>
              <w:jc w:val="center"/>
              <w:rPr>
                <w:rFonts w:eastAsia="MS Mincho"/>
                <w:color w:val="7030A0"/>
                <w:highlight w:val="yellow"/>
              </w:rPr>
            </w:pPr>
          </w:p>
        </w:tc>
        <w:tc>
          <w:tcPr>
            <w:tcW w:w="4377" w:type="dxa"/>
          </w:tcPr>
          <w:p w:rsidR="00BA3AB7" w:rsidRPr="00DF5890" w:rsidRDefault="00BA3AB7" w:rsidP="00DF5890">
            <w:pPr>
              <w:spacing w:after="180"/>
              <w:jc w:val="center"/>
              <w:rPr>
                <w:rFonts w:eastAsia="MS Mincho"/>
                <w:color w:val="7030A0"/>
                <w:highlight w:val="yellow"/>
                <w:u w:val="single"/>
              </w:rPr>
            </w:pPr>
          </w:p>
        </w:tc>
      </w:tr>
    </w:tbl>
    <w:p w:rsidR="00BA3AB7" w:rsidRPr="00DA677C" w:rsidRDefault="00BA3AB7" w:rsidP="00DA677C">
      <w:pPr>
        <w:rPr>
          <w:color w:val="7030A0"/>
        </w:rPr>
      </w:pPr>
    </w:p>
    <w:p w:rsidR="00BA3AB7" w:rsidRPr="00DA677C" w:rsidRDefault="00BA3AB7" w:rsidP="00DA677C"/>
    <w:p w:rsidR="00BA3AB7" w:rsidRPr="00D27068" w:rsidRDefault="00BA3AB7" w:rsidP="00D27068">
      <w:pPr>
        <w:pStyle w:val="BodyText"/>
        <w:jc w:val="center"/>
        <w:rPr>
          <w:rFonts w:ascii="Times New Roman" w:hAnsi="Times New Roman" w:cs="Times New Roman"/>
          <w:color w:val="7030A0"/>
        </w:rPr>
      </w:pPr>
      <w:r w:rsidRPr="00D27068">
        <w:rPr>
          <w:rFonts w:ascii="Times New Roman" w:hAnsi="Times New Roman" w:cs="Times New Roman"/>
          <w:b/>
          <w:bCs/>
          <w:color w:val="7030A0"/>
        </w:rPr>
        <w:t>Table A</w:t>
      </w:r>
      <w:r>
        <w:rPr>
          <w:rFonts w:ascii="Times New Roman" w:hAnsi="Times New Roman" w:cs="Times New Roman"/>
          <w:b/>
          <w:bCs/>
          <w:color w:val="7030A0"/>
        </w:rPr>
        <w:t>N</w:t>
      </w:r>
      <w:r w:rsidRPr="00D27068">
        <w:rPr>
          <w:rFonts w:ascii="Times New Roman" w:hAnsi="Times New Roman" w:cs="Times New Roman"/>
          <w:b/>
          <w:bCs/>
          <w:color w:val="7030A0"/>
        </w:rPr>
        <w:t>9</w:t>
      </w:r>
      <w:r w:rsidRPr="00D27068">
        <w:rPr>
          <w:rFonts w:ascii="Times New Roman" w:hAnsi="Times New Roman" w:cs="Times New Roman"/>
          <w:color w:val="7030A0"/>
        </w:rPr>
        <w:t xml:space="preserve"> Reporting format for Network description</w:t>
      </w: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1985"/>
        <w:gridCol w:w="1843"/>
        <w:gridCol w:w="1275"/>
        <w:gridCol w:w="1418"/>
      </w:tblGrid>
      <w:tr w:rsidR="00BA3AB7" w:rsidRPr="00D27068">
        <w:tc>
          <w:tcPr>
            <w:tcW w:w="2376" w:type="dxa"/>
          </w:tcPr>
          <w:p w:rsidR="00BA3AB7" w:rsidRPr="00DF5890" w:rsidRDefault="00BA3AB7" w:rsidP="00DF5890">
            <w:pPr>
              <w:spacing w:after="180"/>
              <w:rPr>
                <w:rFonts w:eastAsia="MS Mincho"/>
                <w:b/>
                <w:bCs/>
                <w:color w:val="7030A0"/>
              </w:rPr>
            </w:pPr>
            <w:r w:rsidRPr="00DF5890">
              <w:rPr>
                <w:rFonts w:eastAsia="MS Mincho"/>
                <w:b/>
                <w:bCs/>
                <w:color w:val="7030A0"/>
              </w:rPr>
              <w:t>End–user and home</w:t>
            </w:r>
            <w:r w:rsidRPr="00DF5890">
              <w:rPr>
                <w:rFonts w:eastAsia="MS Mincho"/>
                <w:b/>
                <w:bCs/>
                <w:color w:val="7030A0"/>
              </w:rPr>
              <w:br/>
              <w:t>equipment dimension</w:t>
            </w:r>
          </w:p>
        </w:tc>
        <w:tc>
          <w:tcPr>
            <w:tcW w:w="1985" w:type="dxa"/>
          </w:tcPr>
          <w:p w:rsidR="00BA3AB7" w:rsidRPr="00DF5890" w:rsidRDefault="00BA3AB7" w:rsidP="00DF5890">
            <w:pPr>
              <w:spacing w:after="180"/>
              <w:rPr>
                <w:rFonts w:eastAsia="MS Mincho"/>
                <w:b/>
                <w:bCs/>
                <w:color w:val="7030A0"/>
              </w:rPr>
            </w:pPr>
            <w:r w:rsidRPr="00DF5890">
              <w:rPr>
                <w:rFonts w:eastAsia="MS Mincho"/>
                <w:b/>
                <w:bCs/>
                <w:color w:val="7030A0"/>
              </w:rPr>
              <w:t>Included ICT Equipment</w:t>
            </w:r>
          </w:p>
        </w:tc>
        <w:tc>
          <w:tcPr>
            <w:tcW w:w="1843"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Included infrastructure</w:t>
            </w:r>
          </w:p>
        </w:tc>
        <w:tc>
          <w:tcPr>
            <w:tcW w:w="1275" w:type="dxa"/>
          </w:tcPr>
          <w:p w:rsidR="00BA3AB7" w:rsidRPr="00DF5890" w:rsidRDefault="00BA3AB7" w:rsidP="00DF5890">
            <w:pPr>
              <w:spacing w:after="180"/>
              <w:jc w:val="center"/>
              <w:rPr>
                <w:rFonts w:eastAsia="MS Mincho"/>
                <w:b/>
                <w:bCs/>
                <w:color w:val="7030A0"/>
              </w:rPr>
            </w:pPr>
            <w:commentRangeStart w:id="402"/>
            <w:r w:rsidRPr="00DF5890">
              <w:rPr>
                <w:rFonts w:eastAsia="MS Mincho"/>
                <w:b/>
                <w:bCs/>
                <w:color w:val="7030A0"/>
              </w:rPr>
              <w:t>Quantity</w:t>
            </w:r>
            <w:r w:rsidRPr="00DF5890">
              <w:rPr>
                <w:rFonts w:eastAsia="MS Mincho"/>
                <w:b/>
                <w:bCs/>
                <w:color w:val="7030A0"/>
              </w:rPr>
              <w:br/>
              <w:t>[unit]</w:t>
            </w:r>
            <w:commentRangeEnd w:id="402"/>
            <w:r w:rsidRPr="00DF5890">
              <w:rPr>
                <w:rStyle w:val="CommentReference"/>
                <w:rFonts w:ascii="Calibri" w:eastAsia="MS Mincho" w:hAnsi="Calibri"/>
                <w:lang w:val="en-US"/>
              </w:rPr>
              <w:commentReference w:id="402"/>
            </w:r>
          </w:p>
        </w:tc>
        <w:tc>
          <w:tcPr>
            <w:tcW w:w="1418" w:type="dxa"/>
          </w:tcPr>
          <w:p w:rsidR="00BA3AB7" w:rsidRPr="00DF5890" w:rsidRDefault="00BA3AB7" w:rsidP="00DF5890">
            <w:pPr>
              <w:spacing w:after="180"/>
              <w:jc w:val="center"/>
              <w:rPr>
                <w:rFonts w:eastAsia="MS Mincho"/>
                <w:b/>
                <w:bCs/>
                <w:color w:val="7030A0"/>
              </w:rPr>
            </w:pPr>
            <w:commentRangeStart w:id="403"/>
            <w:r w:rsidRPr="00DF5890">
              <w:rPr>
                <w:rFonts w:eastAsia="MS Mincho"/>
                <w:b/>
                <w:bCs/>
                <w:color w:val="7030A0"/>
              </w:rPr>
              <w:t>Lifetime</w:t>
            </w:r>
            <w:commentRangeEnd w:id="403"/>
            <w:r w:rsidRPr="00DF5890">
              <w:rPr>
                <w:rStyle w:val="CommentReference"/>
                <w:rFonts w:eastAsia="MS Mincho"/>
                <w:color w:val="7030A0"/>
              </w:rPr>
              <w:commentReference w:id="403"/>
            </w:r>
            <w:r w:rsidRPr="00DF5890">
              <w:rPr>
                <w:rFonts w:eastAsia="MS Mincho"/>
                <w:b/>
                <w:bCs/>
                <w:color w:val="7030A0"/>
              </w:rPr>
              <w:br/>
              <w:t>[year]</w:t>
            </w: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End–user equipment</w:t>
            </w:r>
          </w:p>
        </w:tc>
        <w:tc>
          <w:tcPr>
            <w:tcW w:w="1985" w:type="dxa"/>
          </w:tcPr>
          <w:p w:rsidR="00BA3AB7" w:rsidRPr="00DF5890" w:rsidRDefault="00BA3AB7" w:rsidP="00DF5890">
            <w:pPr>
              <w:spacing w:after="180"/>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1275" w:type="dxa"/>
          </w:tcPr>
          <w:p w:rsidR="00BA3AB7" w:rsidRPr="00DF5890" w:rsidRDefault="00BA3AB7" w:rsidP="00DF5890">
            <w:pPr>
              <w:spacing w:after="180"/>
              <w:jc w:val="center"/>
              <w:rPr>
                <w:rFonts w:eastAsia="MS Mincho"/>
                <w:color w:val="7030A0"/>
              </w:rPr>
            </w:pPr>
            <w:r w:rsidRPr="00DF5890">
              <w:rPr>
                <w:rFonts w:eastAsia="MS Mincho"/>
                <w:color w:val="7030A0"/>
              </w:rPr>
              <w:t># [p]</w:t>
            </w:r>
          </w:p>
        </w:tc>
        <w:tc>
          <w:tcPr>
            <w:tcW w:w="1418" w:type="dxa"/>
          </w:tcPr>
          <w:p w:rsidR="00BA3AB7" w:rsidRPr="00DF5890" w:rsidRDefault="00BA3AB7" w:rsidP="00DF5890">
            <w:pPr>
              <w:spacing w:after="180"/>
              <w:jc w:val="center"/>
              <w:rPr>
                <w:rFonts w:eastAsia="MS Mincho"/>
                <w:color w:val="7030A0"/>
              </w:rPr>
            </w:pPr>
          </w:p>
        </w:tc>
      </w:tr>
      <w:tr w:rsidR="00BA3AB7" w:rsidRPr="00D27068">
        <w:trPr>
          <w:trHeight w:val="304"/>
        </w:trPr>
        <w:tc>
          <w:tcPr>
            <w:tcW w:w="2376" w:type="dxa"/>
          </w:tcPr>
          <w:p w:rsidR="00BA3AB7" w:rsidRPr="00DF5890" w:rsidRDefault="00BA3AB7" w:rsidP="00DF5890">
            <w:pPr>
              <w:spacing w:after="180"/>
              <w:rPr>
                <w:rFonts w:eastAsia="MS Mincho"/>
                <w:color w:val="7030A0"/>
              </w:rPr>
            </w:pPr>
            <w:r w:rsidRPr="00DF5890">
              <w:rPr>
                <w:rFonts w:eastAsia="MS Mincho"/>
                <w:color w:val="7030A0"/>
              </w:rPr>
              <w:t>Home equipment</w:t>
            </w:r>
          </w:p>
        </w:tc>
        <w:tc>
          <w:tcPr>
            <w:tcW w:w="1985" w:type="dxa"/>
          </w:tcPr>
          <w:p w:rsidR="00BA3AB7" w:rsidRPr="00DF5890" w:rsidRDefault="00BA3AB7" w:rsidP="00DF5890">
            <w:pPr>
              <w:spacing w:after="180"/>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1275" w:type="dxa"/>
          </w:tcPr>
          <w:p w:rsidR="00BA3AB7" w:rsidRPr="00DF5890" w:rsidRDefault="00BA3AB7" w:rsidP="00DF5890">
            <w:pPr>
              <w:spacing w:after="180"/>
              <w:jc w:val="center"/>
              <w:rPr>
                <w:rFonts w:eastAsia="MS Mincho"/>
                <w:color w:val="7030A0"/>
              </w:rPr>
            </w:pPr>
            <w:r w:rsidRPr="00DF5890">
              <w:rPr>
                <w:rFonts w:eastAsia="MS Mincho"/>
                <w:color w:val="7030A0"/>
              </w:rPr>
              <w:t># [p]</w:t>
            </w:r>
          </w:p>
        </w:tc>
        <w:tc>
          <w:tcPr>
            <w:tcW w:w="1418" w:type="dxa"/>
          </w:tcPr>
          <w:p w:rsidR="00BA3AB7" w:rsidRPr="00DF5890" w:rsidRDefault="00BA3AB7" w:rsidP="00DF5890">
            <w:pPr>
              <w:spacing w:after="180"/>
              <w:jc w:val="center"/>
              <w:rPr>
                <w:rFonts w:eastAsia="MS Mincho"/>
                <w:color w:val="7030A0"/>
              </w:rPr>
            </w:pPr>
          </w:p>
        </w:tc>
      </w:tr>
      <w:tr w:rsidR="00BA3AB7" w:rsidRPr="00D27068">
        <w:tc>
          <w:tcPr>
            <w:tcW w:w="8897" w:type="dxa"/>
            <w:gridSpan w:val="5"/>
          </w:tcPr>
          <w:p w:rsidR="00BA3AB7" w:rsidRPr="00DF5890" w:rsidRDefault="00BA3AB7" w:rsidP="00DF5890">
            <w:pPr>
              <w:spacing w:after="180"/>
              <w:jc w:val="center"/>
              <w:rPr>
                <w:rFonts w:eastAsia="MS Mincho"/>
                <w:b/>
                <w:bCs/>
                <w:color w:val="7030A0"/>
              </w:rPr>
            </w:pPr>
            <w:r w:rsidRPr="00DF5890">
              <w:rPr>
                <w:rFonts w:eastAsia="MS Mincho"/>
                <w:b/>
                <w:bCs/>
                <w:color w:val="7030A0"/>
              </w:rPr>
              <w:t>Operator</w:t>
            </w:r>
            <w:r w:rsidRPr="00DF5890">
              <w:rPr>
                <w:rFonts w:eastAsia="MS Mincho"/>
                <w:b/>
                <w:bCs/>
                <w:color w:val="7030A0"/>
              </w:rPr>
              <w:br/>
            </w:r>
            <w:r>
              <w:rPr>
                <w:rFonts w:eastAsia="MS Mincho"/>
                <w:b/>
                <w:bCs/>
                <w:color w:val="7030A0"/>
              </w:rPr>
              <w:t>N</w:t>
            </w:r>
            <w:r w:rsidRPr="00DF5890">
              <w:rPr>
                <w:rFonts w:eastAsia="MS Mincho"/>
                <w:b/>
                <w:bCs/>
                <w:color w:val="7030A0"/>
              </w:rPr>
              <w:t>etwork and activities dimension</w:t>
            </w: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Access network</w:t>
            </w:r>
          </w:p>
        </w:tc>
        <w:tc>
          <w:tcPr>
            <w:tcW w:w="1985" w:type="dxa"/>
          </w:tcPr>
          <w:p w:rsidR="00BA3AB7" w:rsidRPr="00DF5890" w:rsidRDefault="00BA3AB7" w:rsidP="00DF5890">
            <w:pPr>
              <w:spacing w:after="180"/>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1275" w:type="dxa"/>
          </w:tcPr>
          <w:p w:rsidR="00BA3AB7" w:rsidRPr="00DF5890" w:rsidRDefault="00BA3AB7" w:rsidP="00DF5890">
            <w:pPr>
              <w:spacing w:after="180"/>
              <w:jc w:val="center"/>
              <w:rPr>
                <w:rFonts w:eastAsia="MS Mincho"/>
                <w:color w:val="7030A0"/>
              </w:rPr>
            </w:pPr>
            <w:r w:rsidRPr="00DF5890">
              <w:rPr>
                <w:rFonts w:eastAsia="MS Mincho"/>
                <w:color w:val="7030A0"/>
              </w:rPr>
              <w:t># [sites]</w:t>
            </w:r>
          </w:p>
        </w:tc>
        <w:tc>
          <w:tcPr>
            <w:tcW w:w="1418" w:type="dxa"/>
          </w:tcPr>
          <w:p w:rsidR="00BA3AB7" w:rsidRPr="00DF5890" w:rsidRDefault="00BA3AB7" w:rsidP="00DF5890">
            <w:pPr>
              <w:spacing w:after="180"/>
              <w:jc w:val="center"/>
              <w:rPr>
                <w:rFonts w:eastAsia="MS Mincho"/>
                <w:color w:val="7030A0"/>
              </w:rPr>
            </w:pP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Control &amp; core network</w:t>
            </w:r>
          </w:p>
        </w:tc>
        <w:tc>
          <w:tcPr>
            <w:tcW w:w="1985" w:type="dxa"/>
          </w:tcPr>
          <w:p w:rsidR="00BA3AB7" w:rsidRPr="00DF5890" w:rsidRDefault="00BA3AB7" w:rsidP="00DF5890">
            <w:pPr>
              <w:spacing w:after="180"/>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1275" w:type="dxa"/>
          </w:tcPr>
          <w:p w:rsidR="00BA3AB7" w:rsidRPr="00DF5890" w:rsidRDefault="00BA3AB7" w:rsidP="00DF5890">
            <w:pPr>
              <w:spacing w:after="180"/>
              <w:jc w:val="center"/>
              <w:rPr>
                <w:rFonts w:eastAsia="MS Mincho"/>
                <w:color w:val="7030A0"/>
              </w:rPr>
            </w:pPr>
            <w:r w:rsidRPr="00DF5890">
              <w:rPr>
                <w:rFonts w:eastAsia="MS Mincho"/>
                <w:color w:val="7030A0"/>
              </w:rPr>
              <w:t># [sub]</w:t>
            </w:r>
          </w:p>
        </w:tc>
        <w:tc>
          <w:tcPr>
            <w:tcW w:w="1418" w:type="dxa"/>
          </w:tcPr>
          <w:p w:rsidR="00BA3AB7" w:rsidRPr="00DF5890" w:rsidRDefault="00BA3AB7" w:rsidP="00DF5890">
            <w:pPr>
              <w:spacing w:after="180"/>
              <w:jc w:val="center"/>
              <w:rPr>
                <w:rFonts w:eastAsia="MS Mincho"/>
                <w:color w:val="7030A0"/>
              </w:rPr>
            </w:pP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Operator activities</w:t>
            </w:r>
          </w:p>
        </w:tc>
        <w:tc>
          <w:tcPr>
            <w:tcW w:w="1985" w:type="dxa"/>
          </w:tcPr>
          <w:p w:rsidR="00BA3AB7" w:rsidRPr="00DF5890" w:rsidRDefault="00BA3AB7" w:rsidP="00DF5890">
            <w:pPr>
              <w:spacing w:after="180"/>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1275" w:type="dxa"/>
          </w:tcPr>
          <w:p w:rsidR="00BA3AB7" w:rsidRPr="00DF5890" w:rsidRDefault="00BA3AB7" w:rsidP="00DF5890">
            <w:pPr>
              <w:spacing w:after="180"/>
              <w:jc w:val="center"/>
              <w:rPr>
                <w:rFonts w:eastAsia="MS Mincho"/>
                <w:color w:val="7030A0"/>
              </w:rPr>
            </w:pPr>
            <w:r w:rsidRPr="00DF5890">
              <w:rPr>
                <w:rFonts w:eastAsia="MS Mincho"/>
                <w:color w:val="7030A0"/>
              </w:rPr>
              <w:t># [empl.]</w:t>
            </w:r>
          </w:p>
        </w:tc>
        <w:tc>
          <w:tcPr>
            <w:tcW w:w="1418" w:type="dxa"/>
          </w:tcPr>
          <w:p w:rsidR="00BA3AB7" w:rsidRPr="00DF5890" w:rsidRDefault="00BA3AB7" w:rsidP="00DF5890">
            <w:pPr>
              <w:spacing w:after="180"/>
              <w:jc w:val="center"/>
              <w:rPr>
                <w:rFonts w:eastAsia="MS Mincho"/>
                <w:color w:val="7030A0"/>
              </w:rPr>
            </w:pPr>
          </w:p>
        </w:tc>
      </w:tr>
      <w:tr w:rsidR="00BA3AB7" w:rsidRPr="00D27068">
        <w:tc>
          <w:tcPr>
            <w:tcW w:w="8897" w:type="dxa"/>
            <w:gridSpan w:val="5"/>
          </w:tcPr>
          <w:p w:rsidR="00BA3AB7" w:rsidRPr="00DF5890" w:rsidRDefault="00BA3AB7" w:rsidP="00DF5890">
            <w:pPr>
              <w:spacing w:after="180"/>
              <w:jc w:val="center"/>
              <w:rPr>
                <w:rFonts w:eastAsia="MS Mincho"/>
                <w:b/>
                <w:bCs/>
                <w:color w:val="7030A0"/>
              </w:rPr>
            </w:pPr>
            <w:r w:rsidRPr="00DF5890">
              <w:rPr>
                <w:rFonts w:eastAsia="MS Mincho"/>
                <w:b/>
                <w:bCs/>
                <w:color w:val="7030A0"/>
              </w:rPr>
              <w:t>Data Services</w:t>
            </w:r>
            <w:r w:rsidRPr="00DF5890">
              <w:rPr>
                <w:rFonts w:eastAsia="MS Mincho"/>
                <w:b/>
                <w:bCs/>
                <w:color w:val="7030A0"/>
              </w:rPr>
              <w:br/>
              <w:t>dimension</w:t>
            </w: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Data transport</w:t>
            </w:r>
          </w:p>
        </w:tc>
        <w:tc>
          <w:tcPr>
            <w:tcW w:w="1985" w:type="dxa"/>
          </w:tcPr>
          <w:p w:rsidR="00BA3AB7" w:rsidRPr="00DF5890" w:rsidRDefault="00BA3AB7" w:rsidP="00DF5890">
            <w:pPr>
              <w:spacing w:after="180"/>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1275" w:type="dxa"/>
          </w:tcPr>
          <w:p w:rsidR="00BA3AB7" w:rsidRPr="00DF5890" w:rsidRDefault="00BA3AB7" w:rsidP="00DF5890">
            <w:pPr>
              <w:spacing w:after="180"/>
              <w:jc w:val="center"/>
              <w:rPr>
                <w:rFonts w:eastAsia="MS Mincho"/>
                <w:color w:val="7030A0"/>
              </w:rPr>
            </w:pPr>
            <w:r w:rsidRPr="00DF5890">
              <w:rPr>
                <w:rFonts w:eastAsia="MS Mincho"/>
                <w:color w:val="7030A0"/>
              </w:rPr>
              <w:t># [GB]</w:t>
            </w:r>
          </w:p>
        </w:tc>
        <w:tc>
          <w:tcPr>
            <w:tcW w:w="1418" w:type="dxa"/>
          </w:tcPr>
          <w:p w:rsidR="00BA3AB7" w:rsidRPr="00DF5890" w:rsidRDefault="00BA3AB7" w:rsidP="00DF5890">
            <w:pPr>
              <w:spacing w:after="180"/>
              <w:jc w:val="center"/>
              <w:rPr>
                <w:rFonts w:eastAsia="MS Mincho"/>
                <w:color w:val="7030A0"/>
              </w:rPr>
            </w:pP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Data center(s)</w:t>
            </w:r>
            <w:r w:rsidRPr="00DF5890">
              <w:rPr>
                <w:rFonts w:eastAsia="MS Mincho"/>
                <w:color w:val="7030A0"/>
                <w:vertAlign w:val="superscript"/>
              </w:rPr>
              <w:t>3</w:t>
            </w:r>
          </w:p>
        </w:tc>
        <w:tc>
          <w:tcPr>
            <w:tcW w:w="1985" w:type="dxa"/>
          </w:tcPr>
          <w:p w:rsidR="00BA3AB7" w:rsidRPr="00DF5890" w:rsidRDefault="00BA3AB7" w:rsidP="00DF5890">
            <w:pPr>
              <w:spacing w:after="180"/>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1275" w:type="dxa"/>
          </w:tcPr>
          <w:p w:rsidR="00BA3AB7" w:rsidRPr="00DF5890" w:rsidRDefault="00BA3AB7" w:rsidP="00DF5890">
            <w:pPr>
              <w:spacing w:after="180"/>
              <w:jc w:val="center"/>
              <w:rPr>
                <w:rFonts w:eastAsia="MS Mincho"/>
                <w:color w:val="7030A0"/>
              </w:rPr>
            </w:pPr>
            <w:r w:rsidRPr="00DF5890">
              <w:rPr>
                <w:rFonts w:eastAsia="MS Mincho"/>
                <w:color w:val="7030A0"/>
              </w:rPr>
              <w:t># [GB]</w:t>
            </w:r>
          </w:p>
        </w:tc>
        <w:tc>
          <w:tcPr>
            <w:tcW w:w="1418" w:type="dxa"/>
          </w:tcPr>
          <w:p w:rsidR="00BA3AB7" w:rsidRPr="00DF5890" w:rsidRDefault="00BA3AB7" w:rsidP="00DF5890">
            <w:pPr>
              <w:spacing w:after="180"/>
              <w:jc w:val="center"/>
              <w:rPr>
                <w:rFonts w:eastAsia="MS Mincho"/>
                <w:color w:val="7030A0"/>
              </w:rPr>
            </w:pP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Service provider(s)</w:t>
            </w:r>
            <w:r w:rsidRPr="00DF5890">
              <w:rPr>
                <w:rFonts w:eastAsia="MS Mincho"/>
                <w:color w:val="7030A0"/>
              </w:rPr>
              <w:br/>
              <w:t>activities</w:t>
            </w:r>
          </w:p>
        </w:tc>
        <w:tc>
          <w:tcPr>
            <w:tcW w:w="1985" w:type="dxa"/>
          </w:tcPr>
          <w:p w:rsidR="00BA3AB7" w:rsidRPr="00DF5890" w:rsidRDefault="00BA3AB7" w:rsidP="00DF5890">
            <w:pPr>
              <w:spacing w:after="180"/>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1275" w:type="dxa"/>
          </w:tcPr>
          <w:p w:rsidR="00BA3AB7" w:rsidRPr="00DF5890" w:rsidRDefault="00BA3AB7" w:rsidP="00DF5890">
            <w:pPr>
              <w:spacing w:after="180"/>
              <w:jc w:val="center"/>
              <w:rPr>
                <w:rFonts w:eastAsia="MS Mincho"/>
                <w:color w:val="7030A0"/>
              </w:rPr>
            </w:pPr>
            <w:r w:rsidRPr="00DF5890">
              <w:rPr>
                <w:rFonts w:eastAsia="MS Mincho"/>
                <w:color w:val="7030A0"/>
              </w:rPr>
              <w:t># [sub]</w:t>
            </w:r>
          </w:p>
        </w:tc>
        <w:tc>
          <w:tcPr>
            <w:tcW w:w="1418" w:type="dxa"/>
          </w:tcPr>
          <w:p w:rsidR="00BA3AB7" w:rsidRPr="00DF5890" w:rsidRDefault="00BA3AB7" w:rsidP="00DF5890">
            <w:pPr>
              <w:spacing w:after="180"/>
              <w:jc w:val="center"/>
              <w:rPr>
                <w:rFonts w:eastAsia="MS Mincho"/>
                <w:color w:val="7030A0"/>
              </w:rPr>
            </w:pPr>
          </w:p>
        </w:tc>
      </w:tr>
    </w:tbl>
    <w:p w:rsidR="00BA3AB7" w:rsidRDefault="00BA3AB7" w:rsidP="009B1E9F">
      <w:pPr>
        <w:pStyle w:val="BodyText"/>
        <w:rPr>
          <w:rFonts w:cs="Times New Roman"/>
          <w:b/>
          <w:bCs/>
          <w:i/>
          <w:iCs/>
          <w:color w:val="FF0000"/>
        </w:rPr>
      </w:pPr>
    </w:p>
    <w:p w:rsidR="00BA3AB7" w:rsidRPr="00B23231" w:rsidRDefault="00BA3AB7" w:rsidP="00D27068">
      <w:pPr>
        <w:pStyle w:val="BodyText"/>
        <w:jc w:val="center"/>
        <w:rPr>
          <w:rFonts w:ascii="Times New Roman" w:hAnsi="Times New Roman" w:cs="Times New Roman"/>
          <w:color w:val="7030A0"/>
        </w:rPr>
      </w:pPr>
      <w:r w:rsidRPr="00B23231">
        <w:rPr>
          <w:rFonts w:ascii="Times New Roman" w:hAnsi="Times New Roman" w:cs="Times New Roman"/>
          <w:b/>
          <w:bCs/>
          <w:color w:val="7030A0"/>
        </w:rPr>
        <w:t>Table A</w:t>
      </w:r>
      <w:r>
        <w:rPr>
          <w:rFonts w:ascii="Times New Roman" w:hAnsi="Times New Roman" w:cs="Times New Roman"/>
          <w:b/>
          <w:bCs/>
          <w:color w:val="7030A0"/>
        </w:rPr>
        <w:t>N</w:t>
      </w:r>
      <w:r w:rsidRPr="00B23231">
        <w:rPr>
          <w:rFonts w:ascii="Times New Roman" w:hAnsi="Times New Roman" w:cs="Times New Roman"/>
          <w:b/>
          <w:bCs/>
          <w:color w:val="7030A0"/>
        </w:rPr>
        <w:t>10</w:t>
      </w:r>
      <w:r w:rsidRPr="00B23231">
        <w:rPr>
          <w:rFonts w:ascii="Times New Roman" w:hAnsi="Times New Roman" w:cs="Times New Roman"/>
          <w:color w:val="7030A0"/>
        </w:rPr>
        <w:t xml:space="preserve"> Reporting format for Network Energy consumption</w:t>
      </w:r>
    </w:p>
    <w:tbl>
      <w:tblPr>
        <w:tblW w:w="882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1985"/>
        <w:gridCol w:w="1843"/>
        <w:gridCol w:w="2617"/>
      </w:tblGrid>
      <w:tr w:rsidR="00BA3AB7" w:rsidRPr="00D27068">
        <w:tc>
          <w:tcPr>
            <w:tcW w:w="2376" w:type="dxa"/>
          </w:tcPr>
          <w:p w:rsidR="00BA3AB7" w:rsidRPr="00DF5890" w:rsidRDefault="00BA3AB7" w:rsidP="00DF5890">
            <w:pPr>
              <w:spacing w:after="180"/>
              <w:rPr>
                <w:rFonts w:eastAsia="MS Mincho"/>
                <w:b/>
                <w:bCs/>
                <w:color w:val="7030A0"/>
              </w:rPr>
            </w:pPr>
            <w:r w:rsidRPr="00DF5890">
              <w:rPr>
                <w:rFonts w:eastAsia="MS Mincho"/>
                <w:b/>
                <w:bCs/>
                <w:color w:val="7030A0"/>
              </w:rPr>
              <w:t>End-user and home</w:t>
            </w:r>
            <w:r w:rsidRPr="00DF5890">
              <w:rPr>
                <w:rFonts w:eastAsia="MS Mincho"/>
                <w:b/>
                <w:bCs/>
                <w:color w:val="7030A0"/>
              </w:rPr>
              <w:br/>
              <w:t>equipment dimension</w:t>
            </w:r>
          </w:p>
        </w:tc>
        <w:tc>
          <w:tcPr>
            <w:tcW w:w="1985"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ICT equipment energy consumption</w:t>
            </w:r>
          </w:p>
        </w:tc>
        <w:tc>
          <w:tcPr>
            <w:tcW w:w="1843"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Support equipment energy consumption</w:t>
            </w:r>
          </w:p>
        </w:tc>
        <w:tc>
          <w:tcPr>
            <w:tcW w:w="2617"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Source</w:t>
            </w:r>
          </w:p>
          <w:p w:rsidR="00BA3AB7" w:rsidRPr="00DF5890" w:rsidRDefault="00BA3AB7" w:rsidP="00DF5890">
            <w:pPr>
              <w:spacing w:after="180"/>
              <w:jc w:val="center"/>
              <w:rPr>
                <w:rFonts w:eastAsia="MS Mincho"/>
                <w:b/>
                <w:bCs/>
                <w:color w:val="7030A0"/>
              </w:rPr>
            </w:pPr>
            <w:r w:rsidRPr="00DF5890">
              <w:rPr>
                <w:rFonts w:eastAsia="MS Mincho"/>
                <w:b/>
                <w:bCs/>
                <w:color w:val="7030A0"/>
              </w:rPr>
              <w:t>{long term average/ standardized measurement/ modelled}</w:t>
            </w: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End-user equipment</w:t>
            </w:r>
          </w:p>
        </w:tc>
        <w:tc>
          <w:tcPr>
            <w:tcW w:w="1985" w:type="dxa"/>
          </w:tcPr>
          <w:p w:rsidR="00BA3AB7" w:rsidRPr="00DF5890" w:rsidRDefault="00BA3AB7" w:rsidP="00DF5890">
            <w:pPr>
              <w:spacing w:after="180"/>
              <w:jc w:val="center"/>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2617" w:type="dxa"/>
          </w:tcPr>
          <w:p w:rsidR="00BA3AB7" w:rsidRPr="00DF5890" w:rsidRDefault="00BA3AB7" w:rsidP="00DF5890">
            <w:pPr>
              <w:spacing w:after="180"/>
              <w:jc w:val="center"/>
              <w:rPr>
                <w:rFonts w:eastAsia="MS Mincho"/>
                <w:color w:val="7030A0"/>
              </w:rPr>
            </w:pP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Home equipment</w:t>
            </w:r>
          </w:p>
        </w:tc>
        <w:tc>
          <w:tcPr>
            <w:tcW w:w="1985" w:type="dxa"/>
          </w:tcPr>
          <w:p w:rsidR="00BA3AB7" w:rsidRPr="00DF5890" w:rsidRDefault="00BA3AB7" w:rsidP="00DF5890">
            <w:pPr>
              <w:spacing w:after="180"/>
              <w:jc w:val="center"/>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2617" w:type="dxa"/>
          </w:tcPr>
          <w:p w:rsidR="00BA3AB7" w:rsidRPr="00DF5890" w:rsidRDefault="00BA3AB7" w:rsidP="00DF5890">
            <w:pPr>
              <w:spacing w:after="180"/>
              <w:jc w:val="center"/>
              <w:rPr>
                <w:rFonts w:eastAsia="MS Mincho"/>
                <w:color w:val="7030A0"/>
              </w:rPr>
            </w:pPr>
          </w:p>
        </w:tc>
      </w:tr>
      <w:tr w:rsidR="00BA3AB7" w:rsidRPr="00D27068">
        <w:trPr>
          <w:trHeight w:val="408"/>
        </w:trPr>
        <w:tc>
          <w:tcPr>
            <w:tcW w:w="8821" w:type="dxa"/>
            <w:gridSpan w:val="4"/>
          </w:tcPr>
          <w:p w:rsidR="00BA3AB7" w:rsidRPr="00DF5890" w:rsidRDefault="00BA3AB7" w:rsidP="00DF5890">
            <w:pPr>
              <w:spacing w:after="180"/>
              <w:jc w:val="center"/>
              <w:rPr>
                <w:rFonts w:eastAsia="MS Mincho"/>
                <w:b/>
                <w:bCs/>
                <w:color w:val="7030A0"/>
              </w:rPr>
            </w:pPr>
            <w:r w:rsidRPr="00DF5890">
              <w:rPr>
                <w:rFonts w:eastAsia="MS Mincho"/>
                <w:b/>
                <w:bCs/>
                <w:color w:val="7030A0"/>
              </w:rPr>
              <w:t>Operator</w:t>
            </w:r>
            <w:r w:rsidRPr="00DF5890">
              <w:rPr>
                <w:rFonts w:eastAsia="MS Mincho"/>
                <w:b/>
                <w:bCs/>
                <w:color w:val="7030A0"/>
              </w:rPr>
              <w:br/>
            </w:r>
            <w:r>
              <w:rPr>
                <w:rFonts w:eastAsia="MS Mincho"/>
                <w:b/>
                <w:bCs/>
                <w:color w:val="7030A0"/>
              </w:rPr>
              <w:t>N</w:t>
            </w:r>
            <w:r w:rsidRPr="00DF5890">
              <w:rPr>
                <w:rFonts w:eastAsia="MS Mincho"/>
                <w:b/>
                <w:bCs/>
                <w:color w:val="7030A0"/>
              </w:rPr>
              <w:t>etwork and activities dimension</w:t>
            </w: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Access network</w:t>
            </w:r>
            <w:r w:rsidRPr="00DF5890">
              <w:rPr>
                <w:rFonts w:eastAsia="MS Mincho"/>
                <w:color w:val="7030A0"/>
                <w:vertAlign w:val="superscript"/>
              </w:rPr>
              <w:t>1</w:t>
            </w:r>
          </w:p>
        </w:tc>
        <w:tc>
          <w:tcPr>
            <w:tcW w:w="1985" w:type="dxa"/>
          </w:tcPr>
          <w:p w:rsidR="00BA3AB7" w:rsidRPr="00DF5890" w:rsidRDefault="00BA3AB7" w:rsidP="00DF5890">
            <w:pPr>
              <w:spacing w:after="180"/>
              <w:jc w:val="center"/>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2617" w:type="dxa"/>
          </w:tcPr>
          <w:p w:rsidR="00BA3AB7" w:rsidRPr="00DF5890" w:rsidRDefault="00BA3AB7" w:rsidP="00DF5890">
            <w:pPr>
              <w:spacing w:after="180"/>
              <w:jc w:val="center"/>
              <w:rPr>
                <w:rFonts w:eastAsia="MS Mincho"/>
                <w:color w:val="7030A0"/>
              </w:rPr>
            </w:pP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Control &amp; core network</w:t>
            </w:r>
          </w:p>
        </w:tc>
        <w:tc>
          <w:tcPr>
            <w:tcW w:w="1985" w:type="dxa"/>
          </w:tcPr>
          <w:p w:rsidR="00BA3AB7" w:rsidRPr="00DF5890" w:rsidRDefault="00BA3AB7" w:rsidP="00DF5890">
            <w:pPr>
              <w:spacing w:after="180"/>
              <w:jc w:val="center"/>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2617" w:type="dxa"/>
          </w:tcPr>
          <w:p w:rsidR="00BA3AB7" w:rsidRPr="00DF5890" w:rsidRDefault="00BA3AB7" w:rsidP="00DF5890">
            <w:pPr>
              <w:spacing w:after="180"/>
              <w:jc w:val="center"/>
              <w:rPr>
                <w:rFonts w:eastAsia="MS Mincho"/>
                <w:color w:val="7030A0"/>
              </w:rPr>
            </w:pP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Operator activities</w:t>
            </w:r>
          </w:p>
        </w:tc>
        <w:tc>
          <w:tcPr>
            <w:tcW w:w="1985" w:type="dxa"/>
          </w:tcPr>
          <w:p w:rsidR="00BA3AB7" w:rsidRPr="00DF5890" w:rsidRDefault="00BA3AB7" w:rsidP="00DF5890">
            <w:pPr>
              <w:spacing w:after="180"/>
              <w:jc w:val="center"/>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2617" w:type="dxa"/>
          </w:tcPr>
          <w:p w:rsidR="00BA3AB7" w:rsidRPr="00DF5890" w:rsidRDefault="00BA3AB7" w:rsidP="00DF5890">
            <w:pPr>
              <w:spacing w:after="180"/>
              <w:jc w:val="center"/>
              <w:rPr>
                <w:rFonts w:eastAsia="MS Mincho"/>
                <w:color w:val="7030A0"/>
              </w:rPr>
            </w:pPr>
          </w:p>
        </w:tc>
      </w:tr>
      <w:tr w:rsidR="00BA3AB7" w:rsidRPr="00D27068">
        <w:tc>
          <w:tcPr>
            <w:tcW w:w="8821" w:type="dxa"/>
            <w:gridSpan w:val="4"/>
          </w:tcPr>
          <w:p w:rsidR="00BA3AB7" w:rsidRPr="00DF5890" w:rsidRDefault="00BA3AB7" w:rsidP="00DF5890">
            <w:pPr>
              <w:spacing w:after="180"/>
              <w:jc w:val="center"/>
              <w:rPr>
                <w:rFonts w:eastAsia="MS Mincho"/>
                <w:b/>
                <w:bCs/>
                <w:color w:val="7030A0"/>
              </w:rPr>
            </w:pPr>
            <w:r w:rsidRPr="00DF5890">
              <w:rPr>
                <w:rFonts w:eastAsia="MS Mincho"/>
                <w:b/>
                <w:bCs/>
                <w:color w:val="7030A0"/>
              </w:rPr>
              <w:t xml:space="preserve">Data </w:t>
            </w:r>
            <w:r>
              <w:rPr>
                <w:rFonts w:eastAsia="MS Mincho"/>
                <w:b/>
                <w:bCs/>
                <w:color w:val="7030A0"/>
              </w:rPr>
              <w:t>S</w:t>
            </w:r>
            <w:r w:rsidRPr="00DF5890">
              <w:rPr>
                <w:rFonts w:eastAsia="MS Mincho"/>
                <w:b/>
                <w:bCs/>
                <w:color w:val="7030A0"/>
              </w:rPr>
              <w:t>ervices dimension</w:t>
            </w: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Data transport</w:t>
            </w:r>
            <w:r w:rsidRPr="00DF5890">
              <w:rPr>
                <w:rFonts w:eastAsia="MS Mincho"/>
                <w:color w:val="7030A0"/>
                <w:vertAlign w:val="superscript"/>
              </w:rPr>
              <w:t>2</w:t>
            </w:r>
          </w:p>
        </w:tc>
        <w:tc>
          <w:tcPr>
            <w:tcW w:w="1985" w:type="dxa"/>
          </w:tcPr>
          <w:p w:rsidR="00BA3AB7" w:rsidRPr="00DF5890" w:rsidRDefault="00BA3AB7" w:rsidP="00DF5890">
            <w:pPr>
              <w:spacing w:after="180"/>
              <w:jc w:val="center"/>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2617" w:type="dxa"/>
          </w:tcPr>
          <w:p w:rsidR="00BA3AB7" w:rsidRPr="00DF5890" w:rsidRDefault="00BA3AB7" w:rsidP="00DF5890">
            <w:pPr>
              <w:spacing w:after="180"/>
              <w:jc w:val="center"/>
              <w:rPr>
                <w:rFonts w:eastAsia="MS Mincho"/>
                <w:color w:val="7030A0"/>
              </w:rPr>
            </w:pP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Data center(s)</w:t>
            </w:r>
            <w:r w:rsidRPr="00DF5890">
              <w:rPr>
                <w:rFonts w:eastAsia="MS Mincho"/>
                <w:color w:val="7030A0"/>
                <w:vertAlign w:val="superscript"/>
              </w:rPr>
              <w:t>3</w:t>
            </w:r>
          </w:p>
        </w:tc>
        <w:tc>
          <w:tcPr>
            <w:tcW w:w="1985" w:type="dxa"/>
          </w:tcPr>
          <w:p w:rsidR="00BA3AB7" w:rsidRPr="00DF5890" w:rsidRDefault="00BA3AB7" w:rsidP="00DF5890">
            <w:pPr>
              <w:spacing w:after="180"/>
              <w:jc w:val="center"/>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2617" w:type="dxa"/>
          </w:tcPr>
          <w:p w:rsidR="00BA3AB7" w:rsidRPr="00DF5890" w:rsidRDefault="00BA3AB7" w:rsidP="00DF5890">
            <w:pPr>
              <w:spacing w:after="180"/>
              <w:jc w:val="center"/>
              <w:rPr>
                <w:rFonts w:eastAsia="MS Mincho"/>
                <w:color w:val="7030A0"/>
              </w:rPr>
            </w:pPr>
          </w:p>
        </w:tc>
      </w:tr>
      <w:tr w:rsidR="00BA3AB7" w:rsidRPr="00D27068">
        <w:tc>
          <w:tcPr>
            <w:tcW w:w="2376" w:type="dxa"/>
          </w:tcPr>
          <w:p w:rsidR="00BA3AB7" w:rsidRPr="00DF5890" w:rsidRDefault="00BA3AB7" w:rsidP="00DF5890">
            <w:pPr>
              <w:spacing w:after="180"/>
              <w:rPr>
                <w:rFonts w:eastAsia="MS Mincho"/>
                <w:color w:val="7030A0"/>
              </w:rPr>
            </w:pPr>
            <w:r w:rsidRPr="00DF5890">
              <w:rPr>
                <w:rFonts w:eastAsia="MS Mincho"/>
                <w:color w:val="7030A0"/>
              </w:rPr>
              <w:t>Service provider(s)</w:t>
            </w:r>
            <w:r w:rsidRPr="00DF5890">
              <w:rPr>
                <w:rFonts w:eastAsia="MS Mincho"/>
                <w:color w:val="7030A0"/>
              </w:rPr>
              <w:br/>
              <w:t>activities</w:t>
            </w:r>
          </w:p>
        </w:tc>
        <w:tc>
          <w:tcPr>
            <w:tcW w:w="1985" w:type="dxa"/>
          </w:tcPr>
          <w:p w:rsidR="00BA3AB7" w:rsidRPr="00DF5890" w:rsidRDefault="00BA3AB7" w:rsidP="00DF5890">
            <w:pPr>
              <w:spacing w:after="180"/>
              <w:jc w:val="center"/>
              <w:rPr>
                <w:rFonts w:eastAsia="MS Mincho"/>
                <w:color w:val="7030A0"/>
              </w:rPr>
            </w:pPr>
          </w:p>
        </w:tc>
        <w:tc>
          <w:tcPr>
            <w:tcW w:w="1843" w:type="dxa"/>
          </w:tcPr>
          <w:p w:rsidR="00BA3AB7" w:rsidRPr="00DF5890" w:rsidRDefault="00BA3AB7" w:rsidP="00DF5890">
            <w:pPr>
              <w:spacing w:after="180"/>
              <w:jc w:val="center"/>
              <w:rPr>
                <w:rFonts w:eastAsia="MS Mincho"/>
                <w:color w:val="7030A0"/>
              </w:rPr>
            </w:pPr>
          </w:p>
        </w:tc>
        <w:tc>
          <w:tcPr>
            <w:tcW w:w="2617" w:type="dxa"/>
          </w:tcPr>
          <w:p w:rsidR="00BA3AB7" w:rsidRPr="00DF5890" w:rsidRDefault="00BA3AB7" w:rsidP="00DF5890">
            <w:pPr>
              <w:spacing w:after="180"/>
              <w:jc w:val="center"/>
              <w:rPr>
                <w:rFonts w:eastAsia="MS Mincho"/>
                <w:color w:val="7030A0"/>
              </w:rPr>
            </w:pPr>
          </w:p>
        </w:tc>
      </w:tr>
    </w:tbl>
    <w:p w:rsidR="00BA3AB7" w:rsidRDefault="00BA3AB7" w:rsidP="009B1E9F">
      <w:pPr>
        <w:pStyle w:val="Heading3"/>
        <w:rPr>
          <w:b/>
          <w:bCs/>
          <w:i/>
          <w:iCs/>
        </w:rPr>
      </w:pPr>
    </w:p>
    <w:p w:rsidR="00BA3AB7" w:rsidRPr="00D27068" w:rsidRDefault="00BA3AB7" w:rsidP="00D27068">
      <w:pPr>
        <w:jc w:val="center"/>
        <w:rPr>
          <w:color w:val="7030A0"/>
        </w:rPr>
      </w:pPr>
      <w:r w:rsidRPr="00D27068">
        <w:rPr>
          <w:b/>
          <w:bCs/>
          <w:color w:val="7030A0"/>
        </w:rPr>
        <w:t xml:space="preserve">Table </w:t>
      </w:r>
      <w:r>
        <w:rPr>
          <w:b/>
          <w:bCs/>
          <w:color w:val="7030A0"/>
        </w:rPr>
        <w:t>AN</w:t>
      </w:r>
      <w:r w:rsidRPr="00D27068">
        <w:rPr>
          <w:b/>
          <w:bCs/>
          <w:color w:val="7030A0"/>
        </w:rPr>
        <w:t>11</w:t>
      </w:r>
      <w:commentRangeStart w:id="404"/>
      <w:r w:rsidRPr="00D27068">
        <w:rPr>
          <w:color w:val="7030A0"/>
        </w:rPr>
        <w:t xml:space="preserve">Reporting format for Service </w:t>
      </w:r>
      <w:commentRangeEnd w:id="404"/>
      <w:r w:rsidRPr="00D27068">
        <w:rPr>
          <w:rStyle w:val="CommentReference"/>
          <w:color w:val="7030A0"/>
        </w:rPr>
        <w:commentReference w:id="404"/>
      </w:r>
      <w:r w:rsidRPr="00D27068">
        <w:rPr>
          <w:color w:val="7030A0"/>
        </w:rPr>
        <w:t>hardware allocation</w:t>
      </w:r>
    </w:p>
    <w:tbl>
      <w:tblPr>
        <w:tblW w:w="97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3944"/>
        <w:gridCol w:w="1363"/>
        <w:gridCol w:w="1755"/>
      </w:tblGrid>
      <w:tr w:rsidR="00BA3AB7" w:rsidRPr="00D27068">
        <w:tc>
          <w:tcPr>
            <w:tcW w:w="2660" w:type="dxa"/>
          </w:tcPr>
          <w:p w:rsidR="00BA3AB7" w:rsidRPr="00DF5890" w:rsidRDefault="00BA3AB7" w:rsidP="00DF5890">
            <w:pPr>
              <w:spacing w:after="180"/>
              <w:rPr>
                <w:rFonts w:eastAsia="MS Mincho"/>
                <w:b/>
                <w:bCs/>
                <w:color w:val="7030A0"/>
              </w:rPr>
            </w:pPr>
            <w:r w:rsidRPr="00DF5890">
              <w:rPr>
                <w:rFonts w:eastAsia="MS Mincho"/>
                <w:b/>
                <w:bCs/>
                <w:color w:val="7030A0"/>
              </w:rPr>
              <w:t>End-user and home/</w:t>
            </w:r>
            <w:r w:rsidRPr="00DF5890">
              <w:rPr>
                <w:rFonts w:eastAsia="MS Mincho"/>
                <w:b/>
                <w:bCs/>
                <w:color w:val="7030A0"/>
              </w:rPr>
              <w:br/>
              <w:t>CPE equipment</w:t>
            </w:r>
          </w:p>
        </w:tc>
        <w:tc>
          <w:tcPr>
            <w:tcW w:w="3944" w:type="dxa"/>
          </w:tcPr>
          <w:p w:rsidR="00BA3AB7" w:rsidRPr="00DF5890" w:rsidRDefault="00BA3AB7" w:rsidP="00DF5890">
            <w:pPr>
              <w:spacing w:after="180"/>
              <w:rPr>
                <w:rFonts w:eastAsia="MS Mincho"/>
                <w:b/>
                <w:bCs/>
                <w:color w:val="7030A0"/>
              </w:rPr>
            </w:pPr>
            <w:r w:rsidRPr="00DF5890">
              <w:rPr>
                <w:rFonts w:eastAsia="MS Mincho"/>
                <w:b/>
                <w:bCs/>
                <w:color w:val="7030A0"/>
              </w:rPr>
              <w:t>Allocation method</w:t>
            </w:r>
          </w:p>
        </w:tc>
        <w:tc>
          <w:tcPr>
            <w:tcW w:w="1363"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Allocation</w:t>
            </w:r>
            <w:r w:rsidRPr="00DF5890">
              <w:rPr>
                <w:rFonts w:eastAsia="MS Mincho"/>
                <w:b/>
                <w:bCs/>
                <w:color w:val="7030A0"/>
              </w:rPr>
              <w:br/>
              <w:t xml:space="preserve">of use </w:t>
            </w:r>
            <w:r w:rsidRPr="00DF5890">
              <w:rPr>
                <w:rFonts w:eastAsia="MS Mincho"/>
                <w:b/>
                <w:bCs/>
                <w:color w:val="7030A0"/>
              </w:rPr>
              <w:br/>
              <w:t>stage [%]</w:t>
            </w:r>
          </w:p>
        </w:tc>
        <w:tc>
          <w:tcPr>
            <w:tcW w:w="1755" w:type="dxa"/>
          </w:tcPr>
          <w:p w:rsidR="00BA3AB7" w:rsidRPr="00DF5890" w:rsidRDefault="00BA3AB7" w:rsidP="00DF5890">
            <w:pPr>
              <w:spacing w:after="180"/>
              <w:jc w:val="center"/>
              <w:rPr>
                <w:rFonts w:eastAsia="MS Mincho"/>
                <w:b/>
                <w:bCs/>
                <w:color w:val="7030A0"/>
              </w:rPr>
            </w:pPr>
            <w:r w:rsidRPr="00DF5890">
              <w:rPr>
                <w:rFonts w:eastAsia="MS Mincho"/>
                <w:b/>
                <w:bCs/>
                <w:color w:val="7030A0"/>
              </w:rPr>
              <w:t>Allocation</w:t>
            </w:r>
            <w:r w:rsidRPr="00DF5890">
              <w:rPr>
                <w:rFonts w:eastAsia="MS Mincho"/>
                <w:b/>
                <w:bCs/>
                <w:color w:val="7030A0"/>
              </w:rPr>
              <w:br/>
              <w:t>of all non–use stages [%]</w:t>
            </w:r>
          </w:p>
        </w:tc>
      </w:tr>
      <w:tr w:rsidR="00BA3AB7" w:rsidRPr="00D27068">
        <w:tc>
          <w:tcPr>
            <w:tcW w:w="2660" w:type="dxa"/>
          </w:tcPr>
          <w:p w:rsidR="00BA3AB7" w:rsidRPr="00DF5890" w:rsidRDefault="00BA3AB7" w:rsidP="00DF5890">
            <w:pPr>
              <w:spacing w:after="180"/>
              <w:rPr>
                <w:rFonts w:eastAsia="MS Mincho"/>
                <w:color w:val="7030A0"/>
              </w:rPr>
            </w:pPr>
            <w:r w:rsidRPr="00DF5890">
              <w:rPr>
                <w:rFonts w:eastAsia="MS Mincho"/>
                <w:color w:val="7030A0"/>
              </w:rPr>
              <w:t>End–user equipment</w:t>
            </w:r>
          </w:p>
        </w:tc>
        <w:tc>
          <w:tcPr>
            <w:tcW w:w="3944" w:type="dxa"/>
          </w:tcPr>
          <w:p w:rsidR="00BA3AB7" w:rsidRPr="00DF5890" w:rsidRDefault="00BA3AB7" w:rsidP="00DF5890">
            <w:pPr>
              <w:spacing w:after="180"/>
              <w:rPr>
                <w:rFonts w:eastAsia="MS Mincho"/>
                <w:color w:val="7030A0"/>
              </w:rPr>
            </w:pPr>
          </w:p>
        </w:tc>
        <w:tc>
          <w:tcPr>
            <w:tcW w:w="1363" w:type="dxa"/>
          </w:tcPr>
          <w:p w:rsidR="00BA3AB7" w:rsidRPr="00DF5890" w:rsidRDefault="00BA3AB7" w:rsidP="00DF5890">
            <w:pPr>
              <w:spacing w:after="180"/>
              <w:jc w:val="center"/>
              <w:rPr>
                <w:rFonts w:eastAsia="MS Mincho"/>
                <w:color w:val="7030A0"/>
              </w:rPr>
            </w:pPr>
          </w:p>
        </w:tc>
        <w:tc>
          <w:tcPr>
            <w:tcW w:w="1755" w:type="dxa"/>
          </w:tcPr>
          <w:p w:rsidR="00BA3AB7" w:rsidRPr="00DF5890" w:rsidRDefault="00BA3AB7" w:rsidP="00DF5890">
            <w:pPr>
              <w:spacing w:after="180"/>
              <w:jc w:val="center"/>
              <w:rPr>
                <w:rFonts w:eastAsia="MS Mincho"/>
                <w:color w:val="7030A0"/>
              </w:rPr>
            </w:pPr>
          </w:p>
        </w:tc>
      </w:tr>
      <w:tr w:rsidR="00BA3AB7" w:rsidRPr="00D27068">
        <w:tc>
          <w:tcPr>
            <w:tcW w:w="2660" w:type="dxa"/>
          </w:tcPr>
          <w:p w:rsidR="00BA3AB7" w:rsidRPr="00DF5890" w:rsidRDefault="00BA3AB7" w:rsidP="00DF5890">
            <w:pPr>
              <w:spacing w:after="180"/>
              <w:rPr>
                <w:rFonts w:eastAsia="MS Mincho"/>
                <w:color w:val="7030A0"/>
              </w:rPr>
            </w:pPr>
            <w:r w:rsidRPr="00DF5890">
              <w:rPr>
                <w:rFonts w:eastAsia="MS Mincho"/>
                <w:color w:val="7030A0"/>
              </w:rPr>
              <w:t>Home/CPE equipment</w:t>
            </w:r>
          </w:p>
        </w:tc>
        <w:tc>
          <w:tcPr>
            <w:tcW w:w="3944" w:type="dxa"/>
          </w:tcPr>
          <w:p w:rsidR="00BA3AB7" w:rsidRPr="00DF5890" w:rsidRDefault="00BA3AB7" w:rsidP="00DF5890">
            <w:pPr>
              <w:spacing w:after="180"/>
              <w:rPr>
                <w:rFonts w:eastAsia="MS Mincho"/>
                <w:color w:val="7030A0"/>
              </w:rPr>
            </w:pPr>
          </w:p>
        </w:tc>
        <w:tc>
          <w:tcPr>
            <w:tcW w:w="1363" w:type="dxa"/>
          </w:tcPr>
          <w:p w:rsidR="00BA3AB7" w:rsidRPr="00DF5890" w:rsidRDefault="00BA3AB7" w:rsidP="00DF5890">
            <w:pPr>
              <w:spacing w:after="180"/>
              <w:jc w:val="center"/>
              <w:rPr>
                <w:rFonts w:eastAsia="MS Mincho"/>
                <w:color w:val="7030A0"/>
              </w:rPr>
            </w:pPr>
          </w:p>
        </w:tc>
        <w:tc>
          <w:tcPr>
            <w:tcW w:w="1755" w:type="dxa"/>
          </w:tcPr>
          <w:p w:rsidR="00BA3AB7" w:rsidRPr="00DF5890" w:rsidRDefault="00BA3AB7" w:rsidP="00DF5890">
            <w:pPr>
              <w:spacing w:after="180"/>
              <w:jc w:val="center"/>
              <w:rPr>
                <w:rFonts w:eastAsia="MS Mincho"/>
                <w:color w:val="7030A0"/>
              </w:rPr>
            </w:pPr>
          </w:p>
        </w:tc>
      </w:tr>
      <w:tr w:rsidR="00BA3AB7" w:rsidRPr="00D27068">
        <w:tc>
          <w:tcPr>
            <w:tcW w:w="9722" w:type="dxa"/>
            <w:gridSpan w:val="4"/>
          </w:tcPr>
          <w:p w:rsidR="00BA3AB7" w:rsidRPr="00DF5890" w:rsidRDefault="00BA3AB7" w:rsidP="00DF5890">
            <w:pPr>
              <w:spacing w:after="180"/>
              <w:jc w:val="center"/>
              <w:rPr>
                <w:rFonts w:eastAsia="MS Mincho"/>
                <w:b/>
                <w:bCs/>
                <w:color w:val="7030A0"/>
              </w:rPr>
            </w:pPr>
            <w:r w:rsidRPr="00DF5890">
              <w:rPr>
                <w:rFonts w:eastAsia="MS Mincho"/>
                <w:b/>
                <w:bCs/>
                <w:color w:val="7030A0"/>
              </w:rPr>
              <w:t xml:space="preserve">Operator </w:t>
            </w:r>
            <w:r>
              <w:rPr>
                <w:rFonts w:eastAsia="MS Mincho"/>
                <w:b/>
                <w:bCs/>
                <w:color w:val="7030A0"/>
              </w:rPr>
              <w:t>N</w:t>
            </w:r>
            <w:r w:rsidRPr="00DF5890">
              <w:rPr>
                <w:rFonts w:eastAsia="MS Mincho"/>
                <w:b/>
                <w:bCs/>
                <w:color w:val="7030A0"/>
              </w:rPr>
              <w:t>etwork</w:t>
            </w:r>
            <w:r w:rsidRPr="00DF5890">
              <w:rPr>
                <w:rFonts w:eastAsia="MS Mincho"/>
                <w:b/>
                <w:bCs/>
                <w:color w:val="7030A0"/>
              </w:rPr>
              <w:br/>
              <w:t>and activities dimension</w:t>
            </w:r>
          </w:p>
        </w:tc>
      </w:tr>
      <w:tr w:rsidR="00BA3AB7" w:rsidRPr="00D27068">
        <w:tc>
          <w:tcPr>
            <w:tcW w:w="2660" w:type="dxa"/>
          </w:tcPr>
          <w:p w:rsidR="00BA3AB7" w:rsidRPr="00DF5890" w:rsidRDefault="00BA3AB7" w:rsidP="00DF5890">
            <w:pPr>
              <w:spacing w:after="180"/>
              <w:rPr>
                <w:rFonts w:eastAsia="MS Mincho"/>
                <w:color w:val="7030A0"/>
              </w:rPr>
            </w:pPr>
            <w:r w:rsidRPr="00DF5890">
              <w:rPr>
                <w:rFonts w:eastAsia="MS Mincho"/>
                <w:color w:val="7030A0"/>
              </w:rPr>
              <w:t>Access network</w:t>
            </w:r>
          </w:p>
        </w:tc>
        <w:tc>
          <w:tcPr>
            <w:tcW w:w="3944" w:type="dxa"/>
          </w:tcPr>
          <w:p w:rsidR="00BA3AB7" w:rsidRPr="00DF5890" w:rsidRDefault="00BA3AB7" w:rsidP="00DF5890">
            <w:pPr>
              <w:spacing w:after="180"/>
              <w:rPr>
                <w:rFonts w:eastAsia="MS Mincho"/>
                <w:color w:val="7030A0"/>
              </w:rPr>
            </w:pPr>
          </w:p>
        </w:tc>
        <w:tc>
          <w:tcPr>
            <w:tcW w:w="1363" w:type="dxa"/>
          </w:tcPr>
          <w:p w:rsidR="00BA3AB7" w:rsidRPr="00DF5890" w:rsidRDefault="00BA3AB7" w:rsidP="00DF5890">
            <w:pPr>
              <w:spacing w:after="180"/>
              <w:jc w:val="center"/>
              <w:rPr>
                <w:rFonts w:eastAsia="MS Mincho"/>
                <w:color w:val="7030A0"/>
              </w:rPr>
            </w:pPr>
          </w:p>
        </w:tc>
        <w:tc>
          <w:tcPr>
            <w:tcW w:w="1755" w:type="dxa"/>
          </w:tcPr>
          <w:p w:rsidR="00BA3AB7" w:rsidRPr="00DF5890" w:rsidRDefault="00BA3AB7" w:rsidP="00DF5890">
            <w:pPr>
              <w:spacing w:after="180"/>
              <w:jc w:val="center"/>
              <w:rPr>
                <w:rFonts w:eastAsia="MS Mincho"/>
                <w:color w:val="7030A0"/>
              </w:rPr>
            </w:pPr>
          </w:p>
        </w:tc>
      </w:tr>
      <w:tr w:rsidR="00BA3AB7" w:rsidRPr="00D27068">
        <w:tc>
          <w:tcPr>
            <w:tcW w:w="2660" w:type="dxa"/>
          </w:tcPr>
          <w:p w:rsidR="00BA3AB7" w:rsidRPr="00DF5890" w:rsidRDefault="00BA3AB7" w:rsidP="00DF5890">
            <w:pPr>
              <w:spacing w:after="180"/>
              <w:rPr>
                <w:rFonts w:eastAsia="MS Mincho"/>
                <w:color w:val="7030A0"/>
              </w:rPr>
            </w:pPr>
            <w:r w:rsidRPr="00DF5890">
              <w:rPr>
                <w:rFonts w:eastAsia="MS Mincho"/>
                <w:color w:val="7030A0"/>
              </w:rPr>
              <w:t>Control &amp; core network</w:t>
            </w:r>
          </w:p>
        </w:tc>
        <w:tc>
          <w:tcPr>
            <w:tcW w:w="3944" w:type="dxa"/>
          </w:tcPr>
          <w:p w:rsidR="00BA3AB7" w:rsidRPr="00DF5890" w:rsidRDefault="00BA3AB7" w:rsidP="00DF5890">
            <w:pPr>
              <w:spacing w:after="180"/>
              <w:rPr>
                <w:rFonts w:eastAsia="MS Mincho"/>
                <w:color w:val="7030A0"/>
              </w:rPr>
            </w:pPr>
          </w:p>
        </w:tc>
        <w:tc>
          <w:tcPr>
            <w:tcW w:w="1363" w:type="dxa"/>
          </w:tcPr>
          <w:p w:rsidR="00BA3AB7" w:rsidRPr="00DF5890" w:rsidRDefault="00BA3AB7" w:rsidP="00DF5890">
            <w:pPr>
              <w:spacing w:after="180"/>
              <w:jc w:val="center"/>
              <w:rPr>
                <w:rFonts w:eastAsia="MS Mincho"/>
                <w:color w:val="7030A0"/>
              </w:rPr>
            </w:pPr>
          </w:p>
        </w:tc>
        <w:tc>
          <w:tcPr>
            <w:tcW w:w="1755" w:type="dxa"/>
          </w:tcPr>
          <w:p w:rsidR="00BA3AB7" w:rsidRPr="00DF5890" w:rsidRDefault="00BA3AB7" w:rsidP="00DF5890">
            <w:pPr>
              <w:spacing w:after="180"/>
              <w:jc w:val="center"/>
              <w:rPr>
                <w:rFonts w:eastAsia="MS Mincho"/>
                <w:color w:val="7030A0"/>
              </w:rPr>
            </w:pPr>
          </w:p>
        </w:tc>
      </w:tr>
      <w:tr w:rsidR="00BA3AB7" w:rsidRPr="00D27068">
        <w:tc>
          <w:tcPr>
            <w:tcW w:w="2660" w:type="dxa"/>
          </w:tcPr>
          <w:p w:rsidR="00BA3AB7" w:rsidRPr="00DF5890" w:rsidRDefault="00BA3AB7" w:rsidP="00DF5890">
            <w:pPr>
              <w:spacing w:after="180"/>
              <w:rPr>
                <w:rFonts w:eastAsia="MS Mincho"/>
                <w:color w:val="7030A0"/>
              </w:rPr>
            </w:pPr>
            <w:r w:rsidRPr="00DF5890">
              <w:rPr>
                <w:rFonts w:eastAsia="MS Mincho"/>
                <w:color w:val="7030A0"/>
              </w:rPr>
              <w:t>Operator activities</w:t>
            </w:r>
          </w:p>
        </w:tc>
        <w:tc>
          <w:tcPr>
            <w:tcW w:w="3944" w:type="dxa"/>
          </w:tcPr>
          <w:p w:rsidR="00BA3AB7" w:rsidRPr="00DF5890" w:rsidRDefault="00BA3AB7" w:rsidP="00DF5890">
            <w:pPr>
              <w:spacing w:after="180"/>
              <w:rPr>
                <w:rFonts w:eastAsia="MS Mincho"/>
                <w:color w:val="7030A0"/>
              </w:rPr>
            </w:pPr>
          </w:p>
        </w:tc>
        <w:tc>
          <w:tcPr>
            <w:tcW w:w="1363" w:type="dxa"/>
          </w:tcPr>
          <w:p w:rsidR="00BA3AB7" w:rsidRPr="00DF5890" w:rsidRDefault="00BA3AB7" w:rsidP="00DF5890">
            <w:pPr>
              <w:spacing w:after="180"/>
              <w:jc w:val="center"/>
              <w:rPr>
                <w:rFonts w:eastAsia="MS Mincho"/>
                <w:color w:val="7030A0"/>
              </w:rPr>
            </w:pPr>
          </w:p>
        </w:tc>
        <w:tc>
          <w:tcPr>
            <w:tcW w:w="1755" w:type="dxa"/>
          </w:tcPr>
          <w:p w:rsidR="00BA3AB7" w:rsidRPr="00DF5890" w:rsidRDefault="00BA3AB7" w:rsidP="00DF5890">
            <w:pPr>
              <w:spacing w:after="180"/>
              <w:jc w:val="center"/>
              <w:rPr>
                <w:rFonts w:eastAsia="MS Mincho"/>
                <w:color w:val="7030A0"/>
              </w:rPr>
            </w:pPr>
          </w:p>
        </w:tc>
      </w:tr>
      <w:tr w:rsidR="00BA3AB7" w:rsidRPr="00D27068">
        <w:tc>
          <w:tcPr>
            <w:tcW w:w="9722" w:type="dxa"/>
            <w:gridSpan w:val="4"/>
          </w:tcPr>
          <w:p w:rsidR="00BA3AB7" w:rsidRPr="00DF5890" w:rsidRDefault="00BA3AB7" w:rsidP="00DF5890">
            <w:pPr>
              <w:spacing w:after="180"/>
              <w:jc w:val="center"/>
              <w:rPr>
                <w:rFonts w:eastAsia="MS Mincho"/>
                <w:b/>
                <w:bCs/>
                <w:color w:val="7030A0"/>
              </w:rPr>
            </w:pPr>
            <w:r w:rsidRPr="00DF5890">
              <w:rPr>
                <w:rFonts w:eastAsia="MS Mincho"/>
                <w:b/>
                <w:bCs/>
                <w:color w:val="7030A0"/>
              </w:rPr>
              <w:t xml:space="preserve">Data </w:t>
            </w:r>
            <w:r>
              <w:rPr>
                <w:rFonts w:eastAsia="MS Mincho"/>
                <w:b/>
                <w:bCs/>
                <w:color w:val="7030A0"/>
              </w:rPr>
              <w:t>S</w:t>
            </w:r>
            <w:r w:rsidRPr="00DF5890">
              <w:rPr>
                <w:rFonts w:eastAsia="MS Mincho"/>
                <w:b/>
                <w:bCs/>
                <w:color w:val="7030A0"/>
              </w:rPr>
              <w:t>ervices dimension</w:t>
            </w:r>
          </w:p>
        </w:tc>
      </w:tr>
      <w:tr w:rsidR="00BA3AB7" w:rsidRPr="00D27068">
        <w:tc>
          <w:tcPr>
            <w:tcW w:w="2660" w:type="dxa"/>
          </w:tcPr>
          <w:p w:rsidR="00BA3AB7" w:rsidRPr="00DF5890" w:rsidRDefault="00BA3AB7" w:rsidP="00DF5890">
            <w:pPr>
              <w:spacing w:after="180"/>
              <w:rPr>
                <w:rFonts w:eastAsia="MS Mincho"/>
                <w:color w:val="7030A0"/>
              </w:rPr>
            </w:pPr>
            <w:r w:rsidRPr="00DF5890">
              <w:rPr>
                <w:rFonts w:eastAsia="MS Mincho"/>
                <w:color w:val="7030A0"/>
              </w:rPr>
              <w:t>Data transport</w:t>
            </w:r>
          </w:p>
        </w:tc>
        <w:tc>
          <w:tcPr>
            <w:tcW w:w="3944" w:type="dxa"/>
          </w:tcPr>
          <w:p w:rsidR="00BA3AB7" w:rsidRPr="00DF5890" w:rsidRDefault="00BA3AB7" w:rsidP="00DF5890">
            <w:pPr>
              <w:spacing w:after="180"/>
              <w:rPr>
                <w:rFonts w:eastAsia="MS Mincho"/>
                <w:color w:val="7030A0"/>
              </w:rPr>
            </w:pPr>
          </w:p>
        </w:tc>
        <w:tc>
          <w:tcPr>
            <w:tcW w:w="1363" w:type="dxa"/>
          </w:tcPr>
          <w:p w:rsidR="00BA3AB7" w:rsidRPr="00DF5890" w:rsidRDefault="00BA3AB7" w:rsidP="00DF5890">
            <w:pPr>
              <w:spacing w:after="180"/>
              <w:jc w:val="center"/>
              <w:rPr>
                <w:rFonts w:eastAsia="MS Mincho"/>
                <w:color w:val="7030A0"/>
              </w:rPr>
            </w:pPr>
          </w:p>
        </w:tc>
        <w:tc>
          <w:tcPr>
            <w:tcW w:w="1755" w:type="dxa"/>
          </w:tcPr>
          <w:p w:rsidR="00BA3AB7" w:rsidRPr="00DF5890" w:rsidRDefault="00BA3AB7" w:rsidP="00DF5890">
            <w:pPr>
              <w:spacing w:after="180"/>
              <w:jc w:val="center"/>
              <w:rPr>
                <w:rFonts w:eastAsia="MS Mincho"/>
                <w:color w:val="7030A0"/>
              </w:rPr>
            </w:pPr>
          </w:p>
        </w:tc>
      </w:tr>
      <w:tr w:rsidR="00BA3AB7" w:rsidRPr="00D27068">
        <w:tc>
          <w:tcPr>
            <w:tcW w:w="2660" w:type="dxa"/>
          </w:tcPr>
          <w:p w:rsidR="00BA3AB7" w:rsidRPr="00DF5890" w:rsidRDefault="00BA3AB7" w:rsidP="00DF5890">
            <w:pPr>
              <w:spacing w:after="180"/>
              <w:rPr>
                <w:rFonts w:eastAsia="MS Mincho"/>
                <w:color w:val="7030A0"/>
              </w:rPr>
            </w:pPr>
            <w:r w:rsidRPr="00DF5890">
              <w:rPr>
                <w:rFonts w:eastAsia="MS Mincho"/>
                <w:color w:val="7030A0"/>
              </w:rPr>
              <w:t>Data center(s)</w:t>
            </w:r>
          </w:p>
        </w:tc>
        <w:tc>
          <w:tcPr>
            <w:tcW w:w="3944" w:type="dxa"/>
          </w:tcPr>
          <w:p w:rsidR="00BA3AB7" w:rsidRPr="00DF5890" w:rsidRDefault="00BA3AB7" w:rsidP="00DF5890">
            <w:pPr>
              <w:spacing w:after="180"/>
              <w:rPr>
                <w:rFonts w:eastAsia="MS Mincho"/>
                <w:color w:val="7030A0"/>
              </w:rPr>
            </w:pPr>
          </w:p>
        </w:tc>
        <w:tc>
          <w:tcPr>
            <w:tcW w:w="3118" w:type="dxa"/>
            <w:gridSpan w:val="2"/>
          </w:tcPr>
          <w:p w:rsidR="00BA3AB7" w:rsidRPr="00DF5890" w:rsidRDefault="00BA3AB7" w:rsidP="00DF5890">
            <w:pPr>
              <w:spacing w:after="180"/>
              <w:jc w:val="center"/>
              <w:rPr>
                <w:rFonts w:eastAsia="MS Mincho"/>
                <w:color w:val="7030A0"/>
                <w:lang w:val="en-US"/>
              </w:rPr>
            </w:pPr>
            <w:r w:rsidRPr="00DF5890">
              <w:rPr>
                <w:rFonts w:eastAsia="MS Mincho"/>
                <w:color w:val="7030A0"/>
                <w:lang w:val="en-US"/>
              </w:rPr>
              <w:t>Specific data center(s) data</w:t>
            </w:r>
            <w:r w:rsidRPr="00DF5890">
              <w:rPr>
                <w:rFonts w:eastAsia="MS Mincho"/>
                <w:color w:val="7030A0"/>
                <w:lang w:val="en-US"/>
              </w:rPr>
              <w:br/>
            </w:r>
            <w:r>
              <w:rPr>
                <w:rFonts w:eastAsia="MS Mincho"/>
                <w:color w:val="7030A0"/>
                <w:lang w:val="en-US"/>
              </w:rPr>
              <w:t>mandatory</w:t>
            </w:r>
          </w:p>
        </w:tc>
      </w:tr>
      <w:tr w:rsidR="00BA3AB7" w:rsidRPr="00D27068">
        <w:tc>
          <w:tcPr>
            <w:tcW w:w="2660" w:type="dxa"/>
          </w:tcPr>
          <w:p w:rsidR="00BA3AB7" w:rsidRPr="00DF5890" w:rsidRDefault="00BA3AB7" w:rsidP="00DF5890">
            <w:pPr>
              <w:spacing w:after="180"/>
              <w:rPr>
                <w:rFonts w:eastAsia="MS Mincho"/>
                <w:color w:val="7030A0"/>
              </w:rPr>
            </w:pPr>
            <w:r w:rsidRPr="00DF5890">
              <w:rPr>
                <w:rFonts w:eastAsia="MS Mincho"/>
                <w:color w:val="7030A0"/>
              </w:rPr>
              <w:t>Service provider(s)</w:t>
            </w:r>
            <w:r w:rsidRPr="00DF5890">
              <w:rPr>
                <w:rFonts w:eastAsia="MS Mincho"/>
                <w:color w:val="7030A0"/>
              </w:rPr>
              <w:br/>
              <w:t>activities</w:t>
            </w:r>
          </w:p>
        </w:tc>
        <w:tc>
          <w:tcPr>
            <w:tcW w:w="3944" w:type="dxa"/>
          </w:tcPr>
          <w:p w:rsidR="00BA3AB7" w:rsidRPr="00DF5890" w:rsidRDefault="00BA3AB7" w:rsidP="00DF5890">
            <w:pPr>
              <w:spacing w:after="180"/>
              <w:rPr>
                <w:rFonts w:eastAsia="MS Mincho"/>
                <w:color w:val="7030A0"/>
              </w:rPr>
            </w:pPr>
          </w:p>
        </w:tc>
        <w:tc>
          <w:tcPr>
            <w:tcW w:w="3118" w:type="dxa"/>
            <w:gridSpan w:val="2"/>
          </w:tcPr>
          <w:p w:rsidR="00BA3AB7" w:rsidRPr="00DF5890" w:rsidRDefault="00BA3AB7" w:rsidP="00DF5890">
            <w:pPr>
              <w:spacing w:after="180"/>
              <w:jc w:val="center"/>
              <w:rPr>
                <w:rFonts w:eastAsia="MS Mincho"/>
                <w:color w:val="7030A0"/>
              </w:rPr>
            </w:pPr>
            <w:r w:rsidRPr="00DF5890">
              <w:rPr>
                <w:rFonts w:eastAsia="MS Mincho"/>
                <w:color w:val="7030A0"/>
              </w:rPr>
              <w:t>Specific service provider(s) data</w:t>
            </w:r>
            <w:r w:rsidRPr="00DF5890">
              <w:rPr>
                <w:rFonts w:eastAsia="MS Mincho"/>
                <w:color w:val="7030A0"/>
              </w:rPr>
              <w:br/>
            </w:r>
            <w:r>
              <w:rPr>
                <w:rFonts w:eastAsia="MS Mincho"/>
                <w:color w:val="7030A0"/>
              </w:rPr>
              <w:t>mandatory</w:t>
            </w:r>
          </w:p>
        </w:tc>
      </w:tr>
    </w:tbl>
    <w:p w:rsidR="00BA3AB7" w:rsidRPr="00C85C58" w:rsidRDefault="00BA3AB7" w:rsidP="00FF3266">
      <w:pPr>
        <w:pStyle w:val="BodyText"/>
        <w:rPr>
          <w:rFonts w:cs="Times New Roman"/>
          <w:i/>
          <w:iCs/>
        </w:rPr>
      </w:pPr>
    </w:p>
    <w:p w:rsidR="00BA3AB7" w:rsidRPr="00C438CC" w:rsidRDefault="00BA3AB7" w:rsidP="00FF3266">
      <w:pPr>
        <w:pStyle w:val="BodyText"/>
        <w:rPr>
          <w:rFonts w:cs="Times New Roman"/>
          <w:i/>
          <w:iCs/>
        </w:rPr>
      </w:pPr>
    </w:p>
    <w:p w:rsidR="00BA3AB7" w:rsidRPr="00913E05" w:rsidRDefault="00BA3AB7" w:rsidP="004B6008">
      <w:pPr>
        <w:pStyle w:val="Heading2"/>
        <w:rPr>
          <w:lang w:val="pt-BR"/>
        </w:rPr>
      </w:pPr>
      <w:bookmarkStart w:id="405" w:name="_Toc300846766"/>
      <w:r w:rsidRPr="00913E05">
        <w:rPr>
          <w:lang w:val="pt-BR"/>
        </w:rPr>
        <w:t>Annex N2 (Normative) Diagram reporting formats</w:t>
      </w:r>
      <w:bookmarkEnd w:id="405"/>
    </w:p>
    <w:p w:rsidR="00BA3AB7" w:rsidRPr="00913E05" w:rsidRDefault="00BA3AB7" w:rsidP="009B1E9F">
      <w:pPr>
        <w:rPr>
          <w:b/>
          <w:bCs/>
          <w:i/>
          <w:iCs/>
          <w:color w:val="FF0000"/>
          <w:lang w:val="pt-BR"/>
        </w:rPr>
      </w:pPr>
    </w:p>
    <w:p w:rsidR="00BA3AB7" w:rsidRPr="004121CE" w:rsidRDefault="00BA3AB7" w:rsidP="009B1E9F">
      <w:r>
        <w:pict>
          <v:shape id="_x0000_i1042" type="#_x0000_t75" style="width:361.5pt;height:307.5pt;mso-wrap-style:none;mso-position-horizontal-relative:char;mso-position-vertical-relative:line;v-text-anchor:middle" fillcolor="#89ba17">
            <v:imagedata r:id="rId21" o:title=""/>
            <v:shadow color="#58585a"/>
          </v:shape>
        </w:pict>
      </w:r>
    </w:p>
    <w:p w:rsidR="00BA3AB7" w:rsidRPr="00D27068" w:rsidRDefault="00BA3AB7" w:rsidP="00D27068">
      <w:pPr>
        <w:rPr>
          <w:color w:val="7030A0"/>
        </w:rPr>
      </w:pPr>
      <w:r>
        <w:rPr>
          <w:b/>
          <w:bCs/>
          <w:color w:val="7030A0"/>
        </w:rPr>
        <w:t xml:space="preserve">Figure </w:t>
      </w:r>
      <w:r w:rsidRPr="00D27068">
        <w:rPr>
          <w:b/>
          <w:bCs/>
          <w:color w:val="7030A0"/>
        </w:rPr>
        <w:t>A</w:t>
      </w:r>
      <w:r>
        <w:rPr>
          <w:b/>
          <w:bCs/>
          <w:color w:val="7030A0"/>
        </w:rPr>
        <w:t>N</w:t>
      </w:r>
      <w:r w:rsidRPr="00D27068">
        <w:rPr>
          <w:b/>
          <w:bCs/>
          <w:color w:val="7030A0"/>
        </w:rPr>
        <w:t>5</w:t>
      </w:r>
      <w:r w:rsidRPr="00D27068">
        <w:rPr>
          <w:color w:val="7030A0"/>
        </w:rPr>
        <w:t xml:space="preserve"> Reporting format for </w:t>
      </w:r>
      <w:r>
        <w:rPr>
          <w:color w:val="7030A0"/>
        </w:rPr>
        <w:t xml:space="preserve">environmental impact </w:t>
      </w:r>
      <w:r w:rsidRPr="00D27068">
        <w:rPr>
          <w:color w:val="7030A0"/>
        </w:rPr>
        <w:t xml:space="preserve">category indicators overview for </w:t>
      </w:r>
      <w:r>
        <w:rPr>
          <w:color w:val="7030A0"/>
        </w:rPr>
        <w:t>N</w:t>
      </w:r>
      <w:r w:rsidRPr="00D27068">
        <w:rPr>
          <w:color w:val="7030A0"/>
        </w:rPr>
        <w:t xml:space="preserve">etwork </w:t>
      </w:r>
    </w:p>
    <w:p w:rsidR="00BA3AB7" w:rsidRDefault="00BA3AB7" w:rsidP="009B1E9F"/>
    <w:p w:rsidR="00BA3AB7" w:rsidRPr="00652392" w:rsidRDefault="00BA3AB7" w:rsidP="00FF3266"/>
    <w:p w:rsidR="00BA3AB7" w:rsidRPr="00C438CC" w:rsidRDefault="00BA3AB7" w:rsidP="00FF3266">
      <w:pPr>
        <w:rPr>
          <w:i/>
          <w:iCs/>
        </w:rPr>
      </w:pPr>
      <w:r w:rsidRPr="00101CE8">
        <w:rPr>
          <w:i/>
          <w:iCs/>
        </w:rPr>
        <w:pict>
          <v:shape id="_x0000_i1043" type="#_x0000_t75" style="width:474pt;height:154.5pt;mso-wrap-style:none;mso-position-horizontal-relative:char;mso-position-vertical-relative:line;v-text-anchor:middle" fillcolor="#89ba17">
            <v:imagedata r:id="rId22" o:title=""/>
            <v:shadow color="#58585a"/>
          </v:shape>
        </w:pict>
      </w:r>
    </w:p>
    <w:p w:rsidR="00BA3AB7" w:rsidRPr="00D27068" w:rsidRDefault="00BA3AB7" w:rsidP="00D27068">
      <w:pPr>
        <w:rPr>
          <w:color w:val="7030A0"/>
        </w:rPr>
      </w:pPr>
      <w:r>
        <w:rPr>
          <w:b/>
          <w:bCs/>
          <w:color w:val="7030A0"/>
        </w:rPr>
        <w:t xml:space="preserve">Figure </w:t>
      </w:r>
      <w:r w:rsidRPr="00D27068">
        <w:rPr>
          <w:b/>
          <w:bCs/>
          <w:color w:val="7030A0"/>
        </w:rPr>
        <w:t>A</w:t>
      </w:r>
      <w:r>
        <w:rPr>
          <w:b/>
          <w:bCs/>
          <w:color w:val="7030A0"/>
        </w:rPr>
        <w:t>N</w:t>
      </w:r>
      <w:r w:rsidRPr="00D27068">
        <w:rPr>
          <w:b/>
          <w:bCs/>
          <w:color w:val="7030A0"/>
        </w:rPr>
        <w:t>6</w:t>
      </w:r>
      <w:r w:rsidRPr="00D27068">
        <w:rPr>
          <w:color w:val="7030A0"/>
        </w:rPr>
        <w:t xml:space="preserve"> Reporting format for </w:t>
      </w:r>
      <w:commentRangeStart w:id="406"/>
      <w:r>
        <w:rPr>
          <w:color w:val="7030A0"/>
        </w:rPr>
        <w:t>S</w:t>
      </w:r>
      <w:r w:rsidRPr="00D27068">
        <w:rPr>
          <w:color w:val="7030A0"/>
        </w:rPr>
        <w:t xml:space="preserve">ervice category </w:t>
      </w:r>
      <w:commentRangeEnd w:id="406"/>
      <w:r w:rsidRPr="00D27068">
        <w:rPr>
          <w:rStyle w:val="CommentReference"/>
          <w:color w:val="7030A0"/>
        </w:rPr>
        <w:commentReference w:id="406"/>
      </w:r>
      <w:r w:rsidRPr="00D27068">
        <w:rPr>
          <w:color w:val="7030A0"/>
        </w:rPr>
        <w:t>indicator results</w:t>
      </w:r>
    </w:p>
    <w:p w:rsidR="00BA3AB7" w:rsidRPr="009B1E9F" w:rsidRDefault="00BA3AB7" w:rsidP="009B1E9F"/>
    <w:p w:rsidR="00BA3AB7" w:rsidRPr="00921D07" w:rsidRDefault="00BA3AB7" w:rsidP="00CA2602">
      <w:pPr>
        <w:widowControl w:val="0"/>
        <w:overflowPunct/>
        <w:jc w:val="both"/>
        <w:textAlignment w:val="auto"/>
        <w:rPr>
          <w:color w:val="FF0000"/>
        </w:rPr>
      </w:pPr>
    </w:p>
    <w:p w:rsidR="00BA3AB7" w:rsidRDefault="00BA3AB7" w:rsidP="00CA2602">
      <w:pPr>
        <w:pStyle w:val="Heading1"/>
      </w:pPr>
      <w:r>
        <w:br w:type="page"/>
      </w:r>
      <w:bookmarkStart w:id="407" w:name="_Toc300846767"/>
      <w:r w:rsidRPr="00257C80">
        <w:t>Appendices</w:t>
      </w:r>
      <w:r w:rsidRPr="00687280">
        <w:t xml:space="preserve"> (informative)</w:t>
      </w:r>
      <w:bookmarkEnd w:id="407"/>
    </w:p>
    <w:p w:rsidR="00BA3AB7" w:rsidRPr="00B50657" w:rsidRDefault="00BA3AB7" w:rsidP="00CA2602">
      <w:pPr>
        <w:pStyle w:val="AppendixNoTitle"/>
      </w:pPr>
    </w:p>
    <w:p w:rsidR="00BA3AB7" w:rsidRDefault="00BA3AB7" w:rsidP="00CA2602">
      <w:pPr>
        <w:pStyle w:val="BodyText"/>
        <w:rPr>
          <w:i/>
          <w:iCs/>
          <w:color w:val="0000FF"/>
        </w:rPr>
      </w:pPr>
      <w:r w:rsidRPr="00B50657">
        <w:rPr>
          <w:i/>
          <w:iCs/>
          <w:color w:val="0000FF"/>
        </w:rPr>
        <w:t xml:space="preserve">&lt;Editor’s note: Examples and background information </w:t>
      </w:r>
      <w:r>
        <w:rPr>
          <w:i/>
          <w:iCs/>
          <w:color w:val="0000FF"/>
        </w:rPr>
        <w:t>shall</w:t>
      </w:r>
      <w:r w:rsidRPr="00B50657">
        <w:rPr>
          <w:i/>
          <w:iCs/>
          <w:color w:val="0000FF"/>
        </w:rPr>
        <w:t xml:space="preserve"> be put here. Once the methodology has been fully defined the examples needs to carefully be reviewed to really illustrate the </w:t>
      </w:r>
      <w:r>
        <w:rPr>
          <w:i/>
          <w:iCs/>
          <w:color w:val="0000FF"/>
        </w:rPr>
        <w:t>Standard&gt;</w:t>
      </w:r>
    </w:p>
    <w:p w:rsidR="00BA3AB7" w:rsidRDefault="00BA3AB7" w:rsidP="002A5B87">
      <w:pPr>
        <w:pStyle w:val="Heading2"/>
        <w:ind w:left="0" w:firstLine="0"/>
        <w:rPr>
          <w:i/>
          <w:iCs/>
          <w:color w:val="0000FF"/>
        </w:rPr>
      </w:pPr>
    </w:p>
    <w:p w:rsidR="00BA3AB7" w:rsidRPr="00AD6CC3" w:rsidRDefault="00BA3AB7" w:rsidP="00CA2602">
      <w:pPr>
        <w:rPr>
          <w:color w:val="993366"/>
        </w:rPr>
      </w:pPr>
      <w:r w:rsidRPr="00AD6CC3">
        <w:rPr>
          <w:color w:val="993366"/>
        </w:rPr>
        <w:t>A more detailed overview figure showing the detailed content</w:t>
      </w:r>
      <w:r>
        <w:rPr>
          <w:color w:val="993366"/>
        </w:rPr>
        <w:t>s</w:t>
      </w:r>
      <w:r w:rsidRPr="00AD6CC3">
        <w:rPr>
          <w:color w:val="993366"/>
        </w:rPr>
        <w:t xml:space="preserve"> and connection</w:t>
      </w:r>
      <w:r>
        <w:rPr>
          <w:color w:val="993366"/>
        </w:rPr>
        <w:t>s</w:t>
      </w:r>
      <w:r w:rsidRPr="00AD6CC3">
        <w:rPr>
          <w:color w:val="993366"/>
        </w:rPr>
        <w:t xml:space="preserve"> between all life cycle </w:t>
      </w:r>
      <w:r>
        <w:rPr>
          <w:color w:val="993366"/>
        </w:rPr>
        <w:t>stag</w:t>
      </w:r>
      <w:r w:rsidRPr="00AD6CC3">
        <w:rPr>
          <w:color w:val="993366"/>
        </w:rPr>
        <w:t>es</w:t>
      </w:r>
      <w:r>
        <w:rPr>
          <w:color w:val="993366"/>
        </w:rPr>
        <w:t xml:space="preserve"> are</w:t>
      </w:r>
      <w:r w:rsidRPr="00AD6CC3">
        <w:rPr>
          <w:color w:val="993366"/>
        </w:rPr>
        <w:t xml:space="preserve"> shown below in</w:t>
      </w:r>
      <w:r>
        <w:t xml:space="preserve"> Fig. AI1</w:t>
      </w:r>
      <w:r w:rsidRPr="00AD6CC3">
        <w:rPr>
          <w:color w:val="993366"/>
        </w:rPr>
        <w:t>.</w:t>
      </w:r>
    </w:p>
    <w:p w:rsidR="00BA3AB7" w:rsidRDefault="00BA3AB7" w:rsidP="00CA2602">
      <w:pPr>
        <w:pStyle w:val="Heading2"/>
      </w:pPr>
      <w:bookmarkStart w:id="408" w:name="_Toc300846768"/>
      <w:r>
        <w:t>Appendix I1: Life cycle stages overview</w:t>
      </w:r>
      <w:bookmarkEnd w:id="408"/>
    </w:p>
    <w:p w:rsidR="00BA3AB7" w:rsidRPr="00176AF1" w:rsidRDefault="00BA3AB7" w:rsidP="00CA2602">
      <w:pPr>
        <w:pStyle w:val="BodyText"/>
        <w:rPr>
          <w:rFonts w:cs="Times New Roman"/>
        </w:rPr>
      </w:pPr>
      <w:r w:rsidRPr="001B7F43">
        <w:rPr>
          <w:rFonts w:cs="Times New Roman"/>
          <w:lang w:val="en-GB"/>
        </w:rPr>
        <w:object w:dxaOrig="7764" w:dyaOrig="5822">
          <v:shape id="_x0000_i1044" type="#_x0000_t75" style="width:465.75pt;height:355.5pt" o:ole="">
            <v:imagedata r:id="rId24" o:title=""/>
          </v:shape>
          <o:OLEObject Type="Embed" ProgID="PowerPoint.Slide.8" ShapeID="_x0000_i1044" DrawAspect="Content" ObjectID="_1375882263" r:id="rId25"/>
        </w:object>
      </w:r>
    </w:p>
    <w:p w:rsidR="00BA3AB7" w:rsidRDefault="00BA3AB7" w:rsidP="003721F1">
      <w:pPr>
        <w:pStyle w:val="Caption"/>
      </w:pPr>
      <w:bookmarkStart w:id="409" w:name="_Ref277753041"/>
      <w:r w:rsidRPr="00AD6CC3">
        <w:rPr>
          <w:color w:val="993366"/>
        </w:rPr>
        <w:t>Fig. AI</w:t>
      </w:r>
      <w:r w:rsidRPr="00AD6CC3">
        <w:rPr>
          <w:color w:val="993366"/>
        </w:rPr>
        <w:fldChar w:fldCharType="begin"/>
      </w:r>
      <w:r w:rsidRPr="00AD6CC3">
        <w:rPr>
          <w:color w:val="993366"/>
        </w:rPr>
        <w:instrText xml:space="preserve"> SEQ Fig._AI \* ARABIC </w:instrText>
      </w:r>
      <w:r w:rsidRPr="00AD6CC3">
        <w:rPr>
          <w:color w:val="993366"/>
        </w:rPr>
        <w:fldChar w:fldCharType="separate"/>
      </w:r>
      <w:r>
        <w:rPr>
          <w:noProof/>
          <w:color w:val="993366"/>
        </w:rPr>
        <w:t>1</w:t>
      </w:r>
      <w:r w:rsidRPr="00AD6CC3">
        <w:rPr>
          <w:color w:val="993366"/>
        </w:rPr>
        <w:fldChar w:fldCharType="end"/>
      </w:r>
      <w:bookmarkEnd w:id="409"/>
      <w:r>
        <w:rPr>
          <w:color w:val="993366"/>
        </w:rPr>
        <w:t xml:space="preserve"> </w:t>
      </w:r>
      <w:r w:rsidRPr="00AD6CC3">
        <w:rPr>
          <w:rFonts w:eastAsia="Times New Roman"/>
          <w:b w:val="0"/>
          <w:bCs w:val="0"/>
          <w:color w:val="993366"/>
          <w:lang w:val="en-GB"/>
        </w:rPr>
        <w:t xml:space="preserve">Detailed content and connection between all life cycle </w:t>
      </w:r>
      <w:r>
        <w:rPr>
          <w:rFonts w:eastAsia="Times New Roman"/>
          <w:b w:val="0"/>
          <w:bCs w:val="0"/>
          <w:color w:val="993366"/>
          <w:lang w:val="en-GB"/>
        </w:rPr>
        <w:t>stag</w:t>
      </w:r>
      <w:r w:rsidRPr="00AD6CC3">
        <w:rPr>
          <w:rFonts w:eastAsia="Times New Roman"/>
          <w:b w:val="0"/>
          <w:bCs w:val="0"/>
          <w:color w:val="993366"/>
          <w:lang w:val="en-GB"/>
        </w:rPr>
        <w:t>es</w:t>
      </w:r>
    </w:p>
    <w:p w:rsidR="00BA3AB7" w:rsidRPr="00AD6CC3" w:rsidRDefault="00BA3AB7" w:rsidP="003647B6">
      <w:pPr>
        <w:overflowPunct/>
        <w:autoSpaceDE/>
        <w:autoSpaceDN/>
        <w:adjustRightInd/>
        <w:textAlignment w:val="auto"/>
        <w:rPr>
          <w:color w:val="993366"/>
          <w:lang w:eastAsia="zh-CN"/>
        </w:rPr>
      </w:pPr>
    </w:p>
    <w:p w:rsidR="00BA3AB7" w:rsidRPr="00754726" w:rsidRDefault="00BA3AB7" w:rsidP="00754726">
      <w:pPr>
        <w:pStyle w:val="Heading2"/>
      </w:pPr>
      <w:bookmarkStart w:id="410" w:name="_Toc300846769"/>
      <w:r>
        <w:t xml:space="preserve">Appnedix I2: </w:t>
      </w:r>
      <w:r w:rsidRPr="00754726">
        <w:t xml:space="preserve">Generic </w:t>
      </w:r>
      <w:r>
        <w:t>activities</w:t>
      </w:r>
      <w:bookmarkEnd w:id="410"/>
    </w:p>
    <w:p w:rsidR="00BA3AB7" w:rsidRPr="00754726" w:rsidRDefault="00BA3AB7" w:rsidP="003647B6">
      <w:pPr>
        <w:overflowPunct/>
        <w:autoSpaceDE/>
        <w:autoSpaceDN/>
        <w:adjustRightInd/>
        <w:textAlignment w:val="auto"/>
        <w:rPr>
          <w:color w:val="993366"/>
          <w:sz w:val="28"/>
          <w:szCs w:val="28"/>
          <w:lang w:eastAsia="zh-CN"/>
        </w:rPr>
      </w:pPr>
    </w:p>
    <w:p w:rsidR="00BA3AB7" w:rsidRPr="00AD6CC3" w:rsidRDefault="00BA3AB7" w:rsidP="009B780E">
      <w:pPr>
        <w:numPr>
          <w:ilvl w:val="0"/>
          <w:numId w:val="45"/>
          <w:numberingChange w:id="411" w:author="a73041" w:date="2011-08-26T16:44:00Z" w:original=""/>
        </w:numPr>
        <w:overflowPunct/>
        <w:autoSpaceDE/>
        <w:autoSpaceDN/>
        <w:adjustRightInd/>
        <w:textAlignment w:val="auto"/>
        <w:rPr>
          <w:color w:val="993366"/>
          <w:lang w:eastAsia="zh-CN"/>
        </w:rPr>
      </w:pPr>
      <w:r w:rsidRPr="00AD6CC3">
        <w:rPr>
          <w:color w:val="993366"/>
          <w:lang w:eastAsia="zh-CN"/>
        </w:rPr>
        <w:t xml:space="preserve">Electricity [kWh] </w:t>
      </w:r>
      <w:r>
        <w:rPr>
          <w:color w:val="993366"/>
          <w:lang w:eastAsia="zh-CN"/>
        </w:rPr>
        <w:t>(</w:t>
      </w:r>
      <w:r w:rsidRPr="00AD6CC3">
        <w:rPr>
          <w:color w:val="993366"/>
          <w:lang w:eastAsia="zh-CN"/>
        </w:rPr>
        <w:t>G3</w:t>
      </w:r>
      <w:r>
        <w:rPr>
          <w:color w:val="993366"/>
          <w:lang w:eastAsia="zh-CN"/>
        </w:rPr>
        <w:t>)</w:t>
      </w:r>
    </w:p>
    <w:p w:rsidR="00BA3AB7" w:rsidRDefault="00BA3AB7" w:rsidP="009B780E">
      <w:pPr>
        <w:numPr>
          <w:ilvl w:val="0"/>
          <w:numId w:val="45"/>
          <w:numberingChange w:id="412" w:author="a73041" w:date="2011-08-26T16:44:00Z" w:original=""/>
        </w:numPr>
        <w:overflowPunct/>
        <w:autoSpaceDE/>
        <w:autoSpaceDN/>
        <w:adjustRightInd/>
        <w:textAlignment w:val="auto"/>
        <w:rPr>
          <w:color w:val="993366"/>
          <w:lang w:eastAsia="zh-CN"/>
        </w:rPr>
      </w:pPr>
      <w:r w:rsidRPr="00AD6CC3">
        <w:rPr>
          <w:color w:val="993366"/>
          <w:lang w:eastAsia="zh-CN"/>
        </w:rPr>
        <w:t xml:space="preserve">District heating/cooling [kWh] </w:t>
      </w:r>
      <w:r>
        <w:rPr>
          <w:color w:val="993366"/>
          <w:lang w:eastAsia="zh-CN"/>
        </w:rPr>
        <w:t>(</w:t>
      </w:r>
      <w:r w:rsidRPr="00AD6CC3">
        <w:rPr>
          <w:color w:val="993366"/>
          <w:lang w:eastAsia="zh-CN"/>
        </w:rPr>
        <w:t>G4</w:t>
      </w:r>
      <w:r>
        <w:rPr>
          <w:color w:val="993366"/>
          <w:lang w:eastAsia="zh-CN"/>
        </w:rPr>
        <w:t>)</w:t>
      </w:r>
    </w:p>
    <w:p w:rsidR="00BA3AB7" w:rsidRPr="00AD6CC3" w:rsidRDefault="00BA3AB7" w:rsidP="009B780E">
      <w:pPr>
        <w:numPr>
          <w:ilvl w:val="0"/>
          <w:numId w:val="45"/>
          <w:numberingChange w:id="413" w:author="a73041" w:date="2011-08-26T16:44:00Z" w:original=""/>
        </w:numPr>
        <w:overflowPunct/>
        <w:autoSpaceDE/>
        <w:autoSpaceDN/>
        <w:adjustRightInd/>
        <w:textAlignment w:val="auto"/>
        <w:rPr>
          <w:color w:val="993366"/>
          <w:lang w:eastAsia="zh-CN"/>
        </w:rPr>
      </w:pPr>
      <w:r w:rsidRPr="00AD6CC3">
        <w:rPr>
          <w:color w:val="993366"/>
          <w:lang w:eastAsia="zh-CN"/>
        </w:rPr>
        <w:t xml:space="preserve">Transports [Chargeable weight to include both volume and weight aspects] </w:t>
      </w:r>
      <w:r>
        <w:rPr>
          <w:color w:val="993366"/>
          <w:lang w:eastAsia="zh-CN"/>
        </w:rPr>
        <w:t>(</w:t>
      </w:r>
      <w:r w:rsidRPr="00AD6CC3">
        <w:rPr>
          <w:color w:val="993366"/>
          <w:lang w:eastAsia="zh-CN"/>
        </w:rPr>
        <w:t>G1</w:t>
      </w:r>
      <w:r>
        <w:rPr>
          <w:color w:val="993366"/>
          <w:lang w:eastAsia="zh-CN"/>
        </w:rPr>
        <w:t>)</w:t>
      </w:r>
    </w:p>
    <w:p w:rsidR="00BA3AB7" w:rsidRPr="00AD6CC3" w:rsidRDefault="00BA3AB7" w:rsidP="009B780E">
      <w:pPr>
        <w:numPr>
          <w:ilvl w:val="0"/>
          <w:numId w:val="45"/>
          <w:numberingChange w:id="414" w:author="a73041" w:date="2011-08-26T16:44:00Z" w:original=""/>
        </w:numPr>
        <w:overflowPunct/>
        <w:autoSpaceDE/>
        <w:autoSpaceDN/>
        <w:adjustRightInd/>
        <w:textAlignment w:val="auto"/>
        <w:rPr>
          <w:color w:val="993366"/>
          <w:lang w:eastAsia="zh-CN"/>
        </w:rPr>
      </w:pPr>
      <w:r w:rsidRPr="00AD6CC3">
        <w:rPr>
          <w:color w:val="993366"/>
          <w:lang w:eastAsia="zh-CN"/>
        </w:rPr>
        <w:t xml:space="preserve">Travel [personal km, pkm] </w:t>
      </w:r>
      <w:r>
        <w:rPr>
          <w:color w:val="993366"/>
          <w:lang w:eastAsia="zh-CN"/>
        </w:rPr>
        <w:t>(</w:t>
      </w:r>
      <w:r w:rsidRPr="00AD6CC3">
        <w:rPr>
          <w:color w:val="993366"/>
          <w:lang w:eastAsia="zh-CN"/>
        </w:rPr>
        <w:t>G1</w:t>
      </w:r>
      <w:r>
        <w:rPr>
          <w:color w:val="993366"/>
          <w:lang w:eastAsia="zh-CN"/>
        </w:rPr>
        <w:t>)</w:t>
      </w:r>
    </w:p>
    <w:p w:rsidR="00BA3AB7" w:rsidRPr="00AD6CC3" w:rsidRDefault="00BA3AB7" w:rsidP="009B780E">
      <w:pPr>
        <w:numPr>
          <w:ilvl w:val="0"/>
          <w:numId w:val="45"/>
          <w:numberingChange w:id="415" w:author="a73041" w:date="2011-08-26T16:44:00Z" w:original=""/>
        </w:numPr>
        <w:overflowPunct/>
        <w:autoSpaceDE/>
        <w:autoSpaceDN/>
        <w:adjustRightInd/>
        <w:textAlignment w:val="auto"/>
        <w:rPr>
          <w:color w:val="993366"/>
          <w:lang w:eastAsia="zh-CN"/>
        </w:rPr>
      </w:pPr>
      <w:r w:rsidRPr="00AD6CC3">
        <w:rPr>
          <w:color w:val="993366"/>
          <w:lang w:eastAsia="zh-CN"/>
        </w:rPr>
        <w:t xml:space="preserve">Water treatment [m3] </w:t>
      </w:r>
      <w:r>
        <w:rPr>
          <w:color w:val="993366"/>
          <w:lang w:eastAsia="zh-CN"/>
        </w:rPr>
        <w:t>(</w:t>
      </w:r>
      <w:r w:rsidRPr="00AD6CC3">
        <w:rPr>
          <w:color w:val="993366"/>
          <w:lang w:eastAsia="zh-CN"/>
        </w:rPr>
        <w:t>G</w:t>
      </w:r>
      <w:r>
        <w:rPr>
          <w:color w:val="993366"/>
          <w:lang w:eastAsia="zh-CN"/>
        </w:rPr>
        <w:t>6)</w:t>
      </w:r>
    </w:p>
    <w:p w:rsidR="00BA3AB7" w:rsidRPr="00AD6CC3" w:rsidRDefault="00BA3AB7" w:rsidP="009B780E">
      <w:pPr>
        <w:numPr>
          <w:ilvl w:val="0"/>
          <w:numId w:val="45"/>
          <w:numberingChange w:id="416" w:author="a73041" w:date="2011-08-26T16:44:00Z" w:original=""/>
        </w:numPr>
        <w:overflowPunct/>
        <w:autoSpaceDE/>
        <w:autoSpaceDN/>
        <w:adjustRightInd/>
        <w:textAlignment w:val="auto"/>
        <w:rPr>
          <w:color w:val="993366"/>
          <w:lang w:eastAsia="zh-CN"/>
        </w:rPr>
      </w:pPr>
      <w:r w:rsidRPr="00AD6CC3">
        <w:rPr>
          <w:color w:val="993366"/>
          <w:lang w:eastAsia="zh-CN"/>
        </w:rPr>
        <w:t xml:space="preserve">Waste treatment [mass, volume] </w:t>
      </w:r>
      <w:r>
        <w:rPr>
          <w:color w:val="993366"/>
          <w:lang w:eastAsia="zh-CN"/>
        </w:rPr>
        <w:t>(</w:t>
      </w:r>
      <w:r w:rsidRPr="00AD6CC3">
        <w:rPr>
          <w:color w:val="993366"/>
          <w:lang w:eastAsia="zh-CN"/>
        </w:rPr>
        <w:t>G</w:t>
      </w:r>
      <w:r>
        <w:rPr>
          <w:color w:val="993366"/>
          <w:lang w:eastAsia="zh-CN"/>
        </w:rPr>
        <w:t>6)</w:t>
      </w:r>
    </w:p>
    <w:p w:rsidR="00BA3AB7" w:rsidRPr="00AD6CC3" w:rsidRDefault="00BA3AB7" w:rsidP="003647B6">
      <w:pPr>
        <w:overflowPunct/>
        <w:autoSpaceDE/>
        <w:autoSpaceDN/>
        <w:adjustRightInd/>
        <w:textAlignment w:val="auto"/>
        <w:rPr>
          <w:color w:val="993366"/>
          <w:lang w:eastAsia="zh-CN"/>
        </w:rPr>
      </w:pPr>
    </w:p>
    <w:p w:rsidR="00BA3AB7" w:rsidRPr="00AD6CC3" w:rsidRDefault="00BA3AB7" w:rsidP="003647B6">
      <w:pPr>
        <w:overflowPunct/>
        <w:autoSpaceDE/>
        <w:autoSpaceDN/>
        <w:adjustRightInd/>
        <w:textAlignment w:val="auto"/>
        <w:rPr>
          <w:color w:val="993366"/>
          <w:lang w:eastAsia="zh-CN"/>
        </w:rPr>
      </w:pPr>
      <w:commentRangeStart w:id="417"/>
      <w:r w:rsidRPr="00AD6CC3">
        <w:rPr>
          <w:color w:val="993366"/>
          <w:lang w:eastAsia="zh-CN"/>
        </w:rPr>
        <w:t>S</w:t>
      </w:r>
      <w:r>
        <w:rPr>
          <w:color w:val="993366"/>
          <w:lang w:eastAsia="zh-CN"/>
        </w:rPr>
        <w:t>ub–Parts</w:t>
      </w:r>
      <w:commentRangeEnd w:id="417"/>
      <w:r>
        <w:rPr>
          <w:rStyle w:val="CommentReference"/>
          <w:rFonts w:ascii="Calibri" w:eastAsia="MS Mincho" w:hAnsi="Calibri"/>
          <w:lang w:val="en-US"/>
        </w:rPr>
        <w:commentReference w:id="417"/>
      </w:r>
      <w:r w:rsidRPr="00AD6CC3">
        <w:rPr>
          <w:color w:val="993366"/>
          <w:lang w:eastAsia="zh-CN"/>
        </w:rPr>
        <w:t xml:space="preserve"> are important but cannot </w:t>
      </w:r>
      <w:r>
        <w:rPr>
          <w:color w:val="993366"/>
          <w:lang w:eastAsia="zh-CN"/>
        </w:rPr>
        <w:t xml:space="preserve">easily </w:t>
      </w:r>
      <w:r w:rsidRPr="00AD6CC3">
        <w:rPr>
          <w:color w:val="993366"/>
          <w:lang w:eastAsia="zh-CN"/>
        </w:rPr>
        <w:t xml:space="preserve">be summarized as the number of </w:t>
      </w:r>
      <w:r>
        <w:rPr>
          <w:color w:val="993366"/>
          <w:lang w:eastAsia="zh-CN"/>
        </w:rPr>
        <w:t>Sub–Parts</w:t>
      </w:r>
      <w:r w:rsidRPr="00AD6CC3">
        <w:rPr>
          <w:color w:val="993366"/>
          <w:lang w:eastAsia="zh-CN"/>
        </w:rPr>
        <w:t xml:space="preserve"> and related processes (e.g.</w:t>
      </w:r>
      <w:r>
        <w:rPr>
          <w:color w:val="993366"/>
          <w:lang w:eastAsia="zh-CN"/>
        </w:rPr>
        <w:t>,</w:t>
      </w:r>
      <w:r w:rsidRPr="00AD6CC3">
        <w:rPr>
          <w:color w:val="993366"/>
          <w:lang w:eastAsia="zh-CN"/>
        </w:rPr>
        <w:t xml:space="preserve"> surface treatment) c</w:t>
      </w:r>
      <w:r>
        <w:rPr>
          <w:color w:val="993366"/>
          <w:lang w:eastAsia="zh-CN"/>
        </w:rPr>
        <w:t>ould</w:t>
      </w:r>
      <w:r w:rsidRPr="00AD6CC3">
        <w:rPr>
          <w:color w:val="993366"/>
          <w:lang w:eastAsia="zh-CN"/>
        </w:rPr>
        <w:t xml:space="preserve"> be made very long.</w:t>
      </w:r>
    </w:p>
    <w:p w:rsidR="00BA3AB7" w:rsidRPr="00AD6CC3" w:rsidRDefault="00BA3AB7" w:rsidP="003647B6">
      <w:pPr>
        <w:overflowPunct/>
        <w:autoSpaceDE/>
        <w:autoSpaceDN/>
        <w:adjustRightInd/>
        <w:textAlignment w:val="auto"/>
        <w:rPr>
          <w:color w:val="993366"/>
          <w:lang w:eastAsia="zh-CN"/>
        </w:rPr>
      </w:pPr>
    </w:p>
    <w:p w:rsidR="00BA3AB7" w:rsidRPr="003647B6" w:rsidRDefault="00BA3AB7" w:rsidP="00754726">
      <w:pPr>
        <w:pStyle w:val="Heading2"/>
      </w:pPr>
      <w:bookmarkStart w:id="418" w:name="_Toc300846770"/>
      <w:r>
        <w:t xml:space="preserve">Appendix I3: Examples of Equipment </w:t>
      </w:r>
      <w:r w:rsidRPr="003647B6">
        <w:t>and black box</w:t>
      </w:r>
      <w:r>
        <w:t xml:space="preserve"> </w:t>
      </w:r>
      <w:r w:rsidRPr="003647B6">
        <w:t>modules</w:t>
      </w:r>
      <w:bookmarkEnd w:id="418"/>
    </w:p>
    <w:p w:rsidR="00BA3AB7" w:rsidRPr="00AD6CC3" w:rsidRDefault="00BA3AB7" w:rsidP="00754726">
      <w:pPr>
        <w:overflowPunct/>
        <w:autoSpaceDE/>
        <w:autoSpaceDN/>
        <w:adjustRightInd/>
        <w:textAlignment w:val="auto"/>
        <w:rPr>
          <w:color w:val="993366"/>
          <w:lang w:eastAsia="zh-CN"/>
        </w:rPr>
      </w:pPr>
      <w:r w:rsidRPr="00AD6CC3">
        <w:rPr>
          <w:color w:val="993366"/>
          <w:lang w:eastAsia="zh-CN"/>
        </w:rPr>
        <w:t xml:space="preserve">This list summarizes </w:t>
      </w:r>
      <w:r>
        <w:rPr>
          <w:color w:val="993366"/>
          <w:lang w:eastAsia="zh-CN"/>
        </w:rPr>
        <w:t>entities</w:t>
      </w:r>
      <w:r w:rsidRPr="00AD6CC3">
        <w:rPr>
          <w:color w:val="993366"/>
          <w:lang w:eastAsia="zh-CN"/>
        </w:rPr>
        <w:t xml:space="preserve"> frequently used in LCA</w:t>
      </w:r>
      <w:r>
        <w:rPr>
          <w:color w:val="993366"/>
          <w:lang w:eastAsia="zh-CN"/>
        </w:rPr>
        <w:t>s of ICT</w:t>
      </w:r>
      <w:r w:rsidRPr="00AD6CC3">
        <w:rPr>
          <w:color w:val="993366"/>
          <w:lang w:eastAsia="zh-CN"/>
        </w:rPr>
        <w:t>. The list shall not be seen as a complete set of ICT Equipment but is rather an example to indicate the broad range of applicable ICT Equipment and Support Equipment to be considered.</w:t>
      </w:r>
    </w:p>
    <w:p w:rsidR="00BA3AB7" w:rsidRPr="00AD6CC3" w:rsidRDefault="00BA3AB7" w:rsidP="003647B6">
      <w:pPr>
        <w:overflowPunct/>
        <w:autoSpaceDE/>
        <w:autoSpaceDN/>
        <w:adjustRightInd/>
        <w:textAlignment w:val="auto"/>
        <w:rPr>
          <w:color w:val="993366"/>
          <w:lang w:eastAsia="zh-CN"/>
        </w:rPr>
      </w:pPr>
    </w:p>
    <w:p w:rsidR="00BA3AB7" w:rsidRPr="00AD6CC3" w:rsidRDefault="00BA3AB7" w:rsidP="003647B6">
      <w:pPr>
        <w:overflowPunct/>
        <w:autoSpaceDE/>
        <w:autoSpaceDN/>
        <w:adjustRightInd/>
        <w:textAlignment w:val="auto"/>
        <w:rPr>
          <w:color w:val="993366"/>
          <w:lang w:eastAsia="zh-CN"/>
        </w:rPr>
      </w:pPr>
      <w:r w:rsidRPr="00AD6CC3">
        <w:rPr>
          <w:color w:val="993366"/>
          <w:lang w:eastAsia="zh-CN"/>
        </w:rPr>
        <w:t xml:space="preserve">Each </w:t>
      </w:r>
      <w:r>
        <w:rPr>
          <w:color w:val="993366"/>
          <w:lang w:eastAsia="zh-CN"/>
        </w:rPr>
        <w:t>Equipment</w:t>
      </w:r>
      <w:r w:rsidRPr="00AD6CC3">
        <w:rPr>
          <w:color w:val="993366"/>
          <w:lang w:eastAsia="zh-CN"/>
        </w:rPr>
        <w:t xml:space="preserve"> type may be further divided into more specific </w:t>
      </w:r>
      <w:r>
        <w:rPr>
          <w:color w:val="993366"/>
          <w:lang w:eastAsia="zh-CN"/>
        </w:rPr>
        <w:t>Equipment</w:t>
      </w:r>
      <w:r w:rsidRPr="00AD6CC3">
        <w:rPr>
          <w:color w:val="993366"/>
          <w:lang w:eastAsia="zh-CN"/>
        </w:rPr>
        <w:t xml:space="preserve"> types.</w:t>
      </w:r>
    </w:p>
    <w:p w:rsidR="00BA3AB7" w:rsidRPr="00AD6CC3" w:rsidRDefault="00BA3AB7" w:rsidP="003647B6">
      <w:pPr>
        <w:overflowPunct/>
        <w:autoSpaceDE/>
        <w:autoSpaceDN/>
        <w:adjustRightInd/>
        <w:textAlignment w:val="auto"/>
        <w:rPr>
          <w:color w:val="993366"/>
          <w:lang w:eastAsia="zh-CN"/>
        </w:rPr>
      </w:pPr>
    </w:p>
    <w:p w:rsidR="00BA3AB7" w:rsidRPr="00AD6CC3" w:rsidRDefault="00BA3AB7" w:rsidP="003647B6">
      <w:pPr>
        <w:overflowPunct/>
        <w:autoSpaceDE/>
        <w:autoSpaceDN/>
        <w:adjustRightInd/>
        <w:textAlignment w:val="auto"/>
        <w:rPr>
          <w:color w:val="993366"/>
          <w:lang w:eastAsia="zh-CN"/>
        </w:rPr>
      </w:pPr>
      <w:r w:rsidRPr="00AD6CC3">
        <w:rPr>
          <w:color w:val="993366"/>
          <w:lang w:eastAsia="zh-CN"/>
        </w:rPr>
        <w:t>End</w:t>
      </w:r>
      <w:r>
        <w:rPr>
          <w:color w:val="993366"/>
          <w:lang w:eastAsia="zh-CN"/>
        </w:rPr>
        <w:t>–</w:t>
      </w:r>
      <w:r w:rsidRPr="00AD6CC3">
        <w:rPr>
          <w:color w:val="993366"/>
          <w:lang w:eastAsia="zh-CN"/>
        </w:rPr>
        <w:t xml:space="preserve">user Equipment or </w:t>
      </w:r>
      <w:r>
        <w:rPr>
          <w:color w:val="993366"/>
          <w:lang w:eastAsia="zh-CN"/>
        </w:rPr>
        <w:t>U</w:t>
      </w:r>
      <w:r w:rsidRPr="00AD6CC3">
        <w:rPr>
          <w:color w:val="993366"/>
          <w:lang w:eastAsia="zh-CN"/>
        </w:rPr>
        <w:t xml:space="preserve">ser </w:t>
      </w:r>
      <w:r>
        <w:rPr>
          <w:color w:val="993366"/>
          <w:lang w:eastAsia="zh-CN"/>
        </w:rPr>
        <w:t>E</w:t>
      </w:r>
      <w:r w:rsidRPr="00AD6CC3">
        <w:rPr>
          <w:color w:val="993366"/>
          <w:lang w:eastAsia="zh-CN"/>
        </w:rPr>
        <w:t>quipment (UE)</w:t>
      </w:r>
    </w:p>
    <w:p w:rsidR="00BA3AB7" w:rsidRPr="00AD6CC3" w:rsidRDefault="00BA3AB7" w:rsidP="009B780E">
      <w:pPr>
        <w:numPr>
          <w:ilvl w:val="0"/>
          <w:numId w:val="42"/>
          <w:numberingChange w:id="419" w:author="a73041" w:date="2011-08-26T16:44:00Z" w:original=""/>
        </w:numPr>
        <w:overflowPunct/>
        <w:autoSpaceDE/>
        <w:autoSpaceDN/>
        <w:adjustRightInd/>
        <w:textAlignment w:val="auto"/>
        <w:rPr>
          <w:color w:val="993366"/>
          <w:lang w:eastAsia="zh-CN"/>
        </w:rPr>
      </w:pPr>
      <w:r w:rsidRPr="00AD6CC3">
        <w:rPr>
          <w:color w:val="993366"/>
          <w:lang w:eastAsia="zh-CN"/>
        </w:rPr>
        <w:t>Mobile phone or standard mobile phone</w:t>
      </w:r>
    </w:p>
    <w:p w:rsidR="00BA3AB7" w:rsidRPr="00AD6CC3" w:rsidRDefault="00BA3AB7" w:rsidP="009B780E">
      <w:pPr>
        <w:numPr>
          <w:ilvl w:val="0"/>
          <w:numId w:val="42"/>
          <w:numberingChange w:id="420" w:author="a73041" w:date="2011-08-26T16:44:00Z" w:original=""/>
        </w:numPr>
        <w:overflowPunct/>
        <w:autoSpaceDE/>
        <w:autoSpaceDN/>
        <w:adjustRightInd/>
        <w:textAlignment w:val="auto"/>
        <w:rPr>
          <w:color w:val="993366"/>
          <w:lang w:eastAsia="zh-CN"/>
        </w:rPr>
      </w:pPr>
      <w:r w:rsidRPr="00AD6CC3">
        <w:rPr>
          <w:color w:val="993366"/>
          <w:lang w:eastAsia="zh-CN"/>
        </w:rPr>
        <w:t>Smartphone</w:t>
      </w:r>
    </w:p>
    <w:p w:rsidR="00BA3AB7" w:rsidRPr="00AD6CC3" w:rsidRDefault="00BA3AB7" w:rsidP="009B780E">
      <w:pPr>
        <w:numPr>
          <w:ilvl w:val="0"/>
          <w:numId w:val="42"/>
          <w:numberingChange w:id="421" w:author="a73041" w:date="2011-08-26T16:44:00Z" w:original=""/>
        </w:numPr>
        <w:overflowPunct/>
        <w:autoSpaceDE/>
        <w:autoSpaceDN/>
        <w:adjustRightInd/>
        <w:textAlignment w:val="auto"/>
        <w:rPr>
          <w:color w:val="993366"/>
          <w:lang w:eastAsia="zh-CN"/>
        </w:rPr>
      </w:pPr>
      <w:r w:rsidRPr="00AD6CC3">
        <w:rPr>
          <w:color w:val="993366"/>
          <w:lang w:eastAsia="zh-CN"/>
        </w:rPr>
        <w:t>Tablet device (phone/e-reader/PC)</w:t>
      </w:r>
    </w:p>
    <w:p w:rsidR="00BA3AB7" w:rsidRPr="00AD6CC3" w:rsidRDefault="00BA3AB7" w:rsidP="009B780E">
      <w:pPr>
        <w:numPr>
          <w:ilvl w:val="0"/>
          <w:numId w:val="42"/>
          <w:numberingChange w:id="422" w:author="a73041" w:date="2011-08-26T16:44:00Z" w:original=""/>
        </w:numPr>
        <w:overflowPunct/>
        <w:autoSpaceDE/>
        <w:autoSpaceDN/>
        <w:adjustRightInd/>
        <w:textAlignment w:val="auto"/>
        <w:rPr>
          <w:color w:val="993366"/>
          <w:lang w:eastAsia="zh-CN"/>
        </w:rPr>
      </w:pPr>
      <w:r w:rsidRPr="00AD6CC3">
        <w:rPr>
          <w:color w:val="993366"/>
          <w:lang w:eastAsia="zh-CN"/>
        </w:rPr>
        <w:t>Net book PC</w:t>
      </w:r>
    </w:p>
    <w:p w:rsidR="00BA3AB7" w:rsidRPr="00AD6CC3" w:rsidRDefault="00BA3AB7" w:rsidP="009B780E">
      <w:pPr>
        <w:numPr>
          <w:ilvl w:val="0"/>
          <w:numId w:val="42"/>
          <w:numberingChange w:id="423" w:author="a73041" w:date="2011-08-26T16:44:00Z" w:original=""/>
        </w:numPr>
        <w:overflowPunct/>
        <w:autoSpaceDE/>
        <w:autoSpaceDN/>
        <w:adjustRightInd/>
        <w:textAlignment w:val="auto"/>
        <w:rPr>
          <w:color w:val="993366"/>
          <w:lang w:eastAsia="zh-CN"/>
        </w:rPr>
      </w:pPr>
      <w:r w:rsidRPr="00AD6CC3">
        <w:rPr>
          <w:color w:val="993366"/>
          <w:lang w:eastAsia="zh-CN"/>
        </w:rPr>
        <w:t>Laptop PC</w:t>
      </w:r>
    </w:p>
    <w:p w:rsidR="00BA3AB7" w:rsidRPr="00AD6CC3" w:rsidRDefault="00BA3AB7" w:rsidP="009B780E">
      <w:pPr>
        <w:numPr>
          <w:ilvl w:val="0"/>
          <w:numId w:val="42"/>
          <w:numberingChange w:id="424" w:author="a73041" w:date="2011-08-26T16:44:00Z" w:original=""/>
        </w:numPr>
        <w:overflowPunct/>
        <w:autoSpaceDE/>
        <w:autoSpaceDN/>
        <w:adjustRightInd/>
        <w:textAlignment w:val="auto"/>
        <w:rPr>
          <w:color w:val="993366"/>
          <w:lang w:eastAsia="zh-CN"/>
        </w:rPr>
      </w:pPr>
      <w:r w:rsidRPr="00AD6CC3">
        <w:rPr>
          <w:color w:val="993366"/>
          <w:lang w:eastAsia="zh-CN"/>
        </w:rPr>
        <w:t>Desktop PC</w:t>
      </w:r>
    </w:p>
    <w:p w:rsidR="00BA3AB7" w:rsidRPr="00AD6CC3" w:rsidRDefault="00BA3AB7" w:rsidP="009B780E">
      <w:pPr>
        <w:numPr>
          <w:ilvl w:val="0"/>
          <w:numId w:val="42"/>
          <w:numberingChange w:id="425" w:author="a73041" w:date="2011-08-26T16:44:00Z" w:original=""/>
        </w:numPr>
        <w:overflowPunct/>
        <w:autoSpaceDE/>
        <w:autoSpaceDN/>
        <w:adjustRightInd/>
        <w:textAlignment w:val="auto"/>
        <w:rPr>
          <w:color w:val="993366"/>
          <w:lang w:eastAsia="zh-CN"/>
        </w:rPr>
      </w:pPr>
      <w:r w:rsidRPr="00AD6CC3">
        <w:rPr>
          <w:color w:val="993366"/>
          <w:lang w:eastAsia="zh-CN"/>
        </w:rPr>
        <w:t>TV</w:t>
      </w:r>
    </w:p>
    <w:p w:rsidR="00BA3AB7" w:rsidRPr="00AD6CC3" w:rsidRDefault="00BA3AB7" w:rsidP="009B780E">
      <w:pPr>
        <w:numPr>
          <w:ilvl w:val="0"/>
          <w:numId w:val="42"/>
          <w:numberingChange w:id="426" w:author="a73041" w:date="2011-08-26T16:44:00Z" w:original=""/>
        </w:numPr>
        <w:overflowPunct/>
        <w:autoSpaceDE/>
        <w:autoSpaceDN/>
        <w:adjustRightInd/>
        <w:textAlignment w:val="auto"/>
        <w:rPr>
          <w:color w:val="993366"/>
          <w:lang w:eastAsia="zh-CN"/>
        </w:rPr>
      </w:pPr>
      <w:r w:rsidRPr="00AD6CC3">
        <w:rPr>
          <w:color w:val="993366"/>
          <w:lang w:eastAsia="zh-CN"/>
        </w:rPr>
        <w:t>Any device that can connect to home or Networks</w:t>
      </w:r>
    </w:p>
    <w:p w:rsidR="00BA3AB7" w:rsidRPr="00AD6CC3" w:rsidRDefault="00BA3AB7" w:rsidP="003647B6">
      <w:pPr>
        <w:overflowPunct/>
        <w:autoSpaceDE/>
        <w:autoSpaceDN/>
        <w:adjustRightInd/>
        <w:textAlignment w:val="auto"/>
        <w:rPr>
          <w:color w:val="993366"/>
          <w:lang w:eastAsia="zh-CN"/>
        </w:rPr>
      </w:pPr>
      <w:r w:rsidRPr="00AD6CC3">
        <w:rPr>
          <w:color w:val="993366"/>
          <w:lang w:eastAsia="zh-CN"/>
        </w:rPr>
        <w:t>Home (</w:t>
      </w:r>
      <w:r>
        <w:rPr>
          <w:color w:val="993366"/>
          <w:lang w:eastAsia="zh-CN"/>
        </w:rPr>
        <w:t>N</w:t>
      </w:r>
      <w:r w:rsidRPr="00AD6CC3">
        <w:rPr>
          <w:color w:val="993366"/>
          <w:lang w:eastAsia="zh-CN"/>
        </w:rPr>
        <w:t xml:space="preserve">etwork) </w:t>
      </w:r>
      <w:r>
        <w:rPr>
          <w:color w:val="993366"/>
          <w:lang w:eastAsia="zh-CN"/>
        </w:rPr>
        <w:t xml:space="preserve">ICT </w:t>
      </w:r>
      <w:r w:rsidRPr="00AD6CC3">
        <w:rPr>
          <w:color w:val="993366"/>
          <w:lang w:eastAsia="zh-CN"/>
        </w:rPr>
        <w:t>Equipment or customer premises equipment (CPE)</w:t>
      </w:r>
    </w:p>
    <w:p w:rsidR="00BA3AB7" w:rsidRPr="00AD6CC3" w:rsidRDefault="00BA3AB7" w:rsidP="009B780E">
      <w:pPr>
        <w:numPr>
          <w:ilvl w:val="0"/>
          <w:numId w:val="43"/>
          <w:numberingChange w:id="427" w:author="a73041" w:date="2011-08-26T16:44:00Z" w:original=""/>
        </w:numPr>
        <w:overflowPunct/>
        <w:autoSpaceDE/>
        <w:autoSpaceDN/>
        <w:adjustRightInd/>
        <w:textAlignment w:val="auto"/>
        <w:rPr>
          <w:color w:val="993366"/>
          <w:lang w:eastAsia="zh-CN"/>
        </w:rPr>
      </w:pPr>
      <w:r w:rsidRPr="00AD6CC3">
        <w:rPr>
          <w:color w:val="993366"/>
          <w:lang w:eastAsia="zh-CN"/>
        </w:rPr>
        <w:t>Fixed wireless terminal (FWT, typically 1 3G+ in and 4 LAN + WLAN out)</w:t>
      </w:r>
    </w:p>
    <w:p w:rsidR="00BA3AB7" w:rsidRPr="00AD6CC3" w:rsidRDefault="00BA3AB7" w:rsidP="009B780E">
      <w:pPr>
        <w:numPr>
          <w:ilvl w:val="0"/>
          <w:numId w:val="43"/>
          <w:numberingChange w:id="428" w:author="a73041" w:date="2011-08-26T16:44:00Z" w:original=""/>
        </w:numPr>
        <w:overflowPunct/>
        <w:autoSpaceDE/>
        <w:autoSpaceDN/>
        <w:adjustRightInd/>
        <w:textAlignment w:val="auto"/>
        <w:rPr>
          <w:color w:val="993366"/>
          <w:lang w:eastAsia="zh-CN"/>
        </w:rPr>
      </w:pPr>
      <w:r w:rsidRPr="00AD6CC3">
        <w:rPr>
          <w:color w:val="993366"/>
          <w:lang w:eastAsia="zh-CN"/>
        </w:rPr>
        <w:t>Modem</w:t>
      </w:r>
    </w:p>
    <w:p w:rsidR="00BA3AB7" w:rsidRPr="00AD6CC3" w:rsidRDefault="00BA3AB7" w:rsidP="009B780E">
      <w:pPr>
        <w:numPr>
          <w:ilvl w:val="0"/>
          <w:numId w:val="43"/>
          <w:numberingChange w:id="429" w:author="a73041" w:date="2011-08-26T16:44:00Z" w:original=""/>
        </w:numPr>
        <w:overflowPunct/>
        <w:autoSpaceDE/>
        <w:autoSpaceDN/>
        <w:adjustRightInd/>
        <w:textAlignment w:val="auto"/>
        <w:rPr>
          <w:color w:val="993366"/>
          <w:lang w:eastAsia="zh-CN"/>
        </w:rPr>
      </w:pPr>
      <w:r w:rsidRPr="00AD6CC3">
        <w:rPr>
          <w:color w:val="993366"/>
          <w:lang w:eastAsia="zh-CN"/>
        </w:rPr>
        <w:t>Router (Typically 1 WAN in and 4 LAN + WLAN out)</w:t>
      </w:r>
    </w:p>
    <w:p w:rsidR="00BA3AB7" w:rsidRPr="00AD6CC3" w:rsidRDefault="00BA3AB7" w:rsidP="009B780E">
      <w:pPr>
        <w:numPr>
          <w:ilvl w:val="0"/>
          <w:numId w:val="43"/>
          <w:numberingChange w:id="430" w:author="a73041" w:date="2011-08-26T16:44:00Z" w:original=""/>
        </w:numPr>
        <w:overflowPunct/>
        <w:autoSpaceDE/>
        <w:autoSpaceDN/>
        <w:adjustRightInd/>
        <w:textAlignment w:val="auto"/>
        <w:rPr>
          <w:color w:val="993366"/>
          <w:lang w:eastAsia="zh-CN"/>
        </w:rPr>
      </w:pPr>
      <w:r w:rsidRPr="00AD6CC3">
        <w:rPr>
          <w:color w:val="993366"/>
          <w:lang w:eastAsia="zh-CN"/>
        </w:rPr>
        <w:t>IPTV box and/or STB for IPTV</w:t>
      </w:r>
    </w:p>
    <w:p w:rsidR="00BA3AB7" w:rsidRPr="00AD6CC3" w:rsidRDefault="00BA3AB7" w:rsidP="009B780E">
      <w:pPr>
        <w:numPr>
          <w:ilvl w:val="0"/>
          <w:numId w:val="43"/>
          <w:numberingChange w:id="431" w:author="a73041" w:date="2011-08-26T16:44:00Z" w:original=""/>
        </w:numPr>
        <w:overflowPunct/>
        <w:autoSpaceDE/>
        <w:autoSpaceDN/>
        <w:adjustRightInd/>
        <w:textAlignment w:val="auto"/>
        <w:rPr>
          <w:color w:val="993366"/>
          <w:lang w:eastAsia="zh-CN"/>
        </w:rPr>
      </w:pPr>
      <w:r w:rsidRPr="00AD6CC3">
        <w:rPr>
          <w:color w:val="993366"/>
          <w:lang w:eastAsia="zh-CN"/>
        </w:rPr>
        <w:t>Combo products (e.g. a 3-play or home gateway box: modem/router/IPTV)</w:t>
      </w:r>
    </w:p>
    <w:p w:rsidR="00BA3AB7" w:rsidRPr="00AD6CC3" w:rsidRDefault="00BA3AB7" w:rsidP="009B780E">
      <w:pPr>
        <w:numPr>
          <w:ilvl w:val="0"/>
          <w:numId w:val="43"/>
          <w:numberingChange w:id="432" w:author="a73041" w:date="2011-08-26T16:44:00Z" w:original=""/>
        </w:numPr>
        <w:overflowPunct/>
        <w:autoSpaceDE/>
        <w:autoSpaceDN/>
        <w:adjustRightInd/>
        <w:textAlignment w:val="auto"/>
        <w:rPr>
          <w:color w:val="993366"/>
          <w:lang w:eastAsia="zh-CN"/>
        </w:rPr>
      </w:pPr>
      <w:r w:rsidRPr="00AD6CC3">
        <w:rPr>
          <w:color w:val="993366"/>
          <w:lang w:eastAsia="zh-CN"/>
        </w:rPr>
        <w:t>Fiber access (ONU) and combo products including fiber access</w:t>
      </w:r>
    </w:p>
    <w:p w:rsidR="00BA3AB7" w:rsidRPr="00AD6CC3" w:rsidRDefault="00BA3AB7" w:rsidP="003647B6">
      <w:pPr>
        <w:overflowPunct/>
        <w:autoSpaceDE/>
        <w:autoSpaceDN/>
        <w:adjustRightInd/>
        <w:textAlignment w:val="auto"/>
        <w:rPr>
          <w:color w:val="993366"/>
          <w:lang w:eastAsia="zh-CN"/>
        </w:rPr>
      </w:pPr>
      <w:r w:rsidRPr="00AD6CC3">
        <w:rPr>
          <w:color w:val="993366"/>
          <w:lang w:eastAsia="zh-CN"/>
        </w:rPr>
        <w:t>Network site Equipment (from base station sites to data centers)</w:t>
      </w:r>
    </w:p>
    <w:p w:rsidR="00BA3AB7" w:rsidRPr="00AD6CC3" w:rsidRDefault="00BA3AB7" w:rsidP="009B780E">
      <w:pPr>
        <w:numPr>
          <w:ilvl w:val="0"/>
          <w:numId w:val="44"/>
          <w:numberingChange w:id="433" w:author="a73041" w:date="2011-08-26T16:44:00Z" w:original=""/>
        </w:numPr>
        <w:overflowPunct/>
        <w:autoSpaceDE/>
        <w:autoSpaceDN/>
        <w:adjustRightInd/>
        <w:textAlignment w:val="auto"/>
        <w:rPr>
          <w:color w:val="993366"/>
          <w:lang w:eastAsia="zh-CN"/>
        </w:rPr>
      </w:pPr>
      <w:r w:rsidRPr="00AD6CC3">
        <w:rPr>
          <w:color w:val="993366"/>
          <w:lang w:eastAsia="zh-CN"/>
        </w:rPr>
        <w:t>Base station equipment</w:t>
      </w:r>
    </w:p>
    <w:p w:rsidR="00BA3AB7" w:rsidRPr="00AD6CC3" w:rsidRDefault="00BA3AB7" w:rsidP="009B780E">
      <w:pPr>
        <w:numPr>
          <w:ilvl w:val="0"/>
          <w:numId w:val="44"/>
          <w:numberingChange w:id="434" w:author="a73041" w:date="2011-08-26T16:44:00Z" w:original=""/>
        </w:numPr>
        <w:overflowPunct/>
        <w:autoSpaceDE/>
        <w:autoSpaceDN/>
        <w:adjustRightInd/>
        <w:textAlignment w:val="auto"/>
        <w:rPr>
          <w:color w:val="993366"/>
          <w:lang w:eastAsia="zh-CN"/>
        </w:rPr>
      </w:pPr>
      <w:r w:rsidRPr="00AD6CC3">
        <w:rPr>
          <w:color w:val="993366"/>
          <w:lang w:eastAsia="zh-CN"/>
        </w:rPr>
        <w:t>Transmission equipment (e.g. STM-1, radio link)</w:t>
      </w:r>
    </w:p>
    <w:p w:rsidR="00BA3AB7" w:rsidRPr="00AD6CC3" w:rsidRDefault="00BA3AB7" w:rsidP="009B780E">
      <w:pPr>
        <w:numPr>
          <w:ilvl w:val="0"/>
          <w:numId w:val="44"/>
          <w:numberingChange w:id="435" w:author="a73041" w:date="2011-08-26T16:44:00Z" w:original=""/>
        </w:numPr>
        <w:overflowPunct/>
        <w:autoSpaceDE/>
        <w:autoSpaceDN/>
        <w:adjustRightInd/>
        <w:textAlignment w:val="auto"/>
        <w:rPr>
          <w:color w:val="993366"/>
          <w:lang w:eastAsia="zh-CN"/>
        </w:rPr>
      </w:pPr>
      <w:r w:rsidRPr="00AD6CC3">
        <w:rPr>
          <w:color w:val="993366"/>
          <w:lang w:eastAsia="zh-CN"/>
        </w:rPr>
        <w:t>RAN control and core equipment (BSC, RNC, SGSN, GGSN, HLR, MSC etc.)</w:t>
      </w:r>
    </w:p>
    <w:p w:rsidR="00BA3AB7" w:rsidRPr="00AD6CC3" w:rsidRDefault="00BA3AB7" w:rsidP="009B780E">
      <w:pPr>
        <w:numPr>
          <w:ilvl w:val="0"/>
          <w:numId w:val="44"/>
          <w:numberingChange w:id="436" w:author="a73041" w:date="2011-08-26T16:44:00Z" w:original=""/>
        </w:numPr>
        <w:overflowPunct/>
        <w:autoSpaceDE/>
        <w:autoSpaceDN/>
        <w:adjustRightInd/>
        <w:textAlignment w:val="auto"/>
        <w:rPr>
          <w:color w:val="993366"/>
          <w:lang w:eastAsia="zh-CN"/>
        </w:rPr>
      </w:pPr>
      <w:r w:rsidRPr="00AD6CC3">
        <w:rPr>
          <w:color w:val="993366"/>
          <w:lang w:eastAsia="zh-CN"/>
        </w:rPr>
        <w:t>Fixed access node (FAN) equipment (POTS, xDSL, FTTx/OLT)</w:t>
      </w:r>
    </w:p>
    <w:p w:rsidR="00BA3AB7" w:rsidRPr="00AD6CC3" w:rsidRDefault="00BA3AB7" w:rsidP="009B780E">
      <w:pPr>
        <w:numPr>
          <w:ilvl w:val="0"/>
          <w:numId w:val="44"/>
          <w:numberingChange w:id="437" w:author="a73041" w:date="2011-08-26T16:44:00Z" w:original=""/>
        </w:numPr>
        <w:overflowPunct/>
        <w:autoSpaceDE/>
        <w:autoSpaceDN/>
        <w:adjustRightInd/>
        <w:textAlignment w:val="auto"/>
        <w:rPr>
          <w:color w:val="993366"/>
          <w:lang w:eastAsia="zh-CN"/>
        </w:rPr>
      </w:pPr>
      <w:r w:rsidRPr="00AD6CC3">
        <w:rPr>
          <w:color w:val="993366"/>
          <w:lang w:eastAsia="zh-CN"/>
        </w:rPr>
        <w:t>Telecom switches and telecom servers (services)</w:t>
      </w:r>
    </w:p>
    <w:p w:rsidR="00BA3AB7" w:rsidRPr="00AD6CC3" w:rsidRDefault="00BA3AB7" w:rsidP="009B780E">
      <w:pPr>
        <w:numPr>
          <w:ilvl w:val="0"/>
          <w:numId w:val="44"/>
          <w:numberingChange w:id="438" w:author="a73041" w:date="2011-08-26T16:44:00Z" w:original=""/>
        </w:numPr>
        <w:overflowPunct/>
        <w:autoSpaceDE/>
        <w:autoSpaceDN/>
        <w:adjustRightInd/>
        <w:textAlignment w:val="auto"/>
        <w:rPr>
          <w:color w:val="993366"/>
          <w:lang w:eastAsia="zh-CN"/>
        </w:rPr>
      </w:pPr>
      <w:r w:rsidRPr="00AD6CC3">
        <w:rPr>
          <w:color w:val="993366"/>
          <w:lang w:eastAsia="zh-CN"/>
        </w:rPr>
        <w:t>Edge/Metro routers/switches</w:t>
      </w:r>
    </w:p>
    <w:p w:rsidR="00BA3AB7" w:rsidRPr="00AD6CC3" w:rsidRDefault="00BA3AB7" w:rsidP="009B780E">
      <w:pPr>
        <w:numPr>
          <w:ilvl w:val="0"/>
          <w:numId w:val="44"/>
          <w:numberingChange w:id="439" w:author="a73041" w:date="2011-08-26T16:44:00Z" w:original=""/>
        </w:numPr>
        <w:overflowPunct/>
        <w:autoSpaceDE/>
        <w:autoSpaceDN/>
        <w:adjustRightInd/>
        <w:textAlignment w:val="auto"/>
        <w:rPr>
          <w:color w:val="993366"/>
          <w:lang w:eastAsia="zh-CN"/>
        </w:rPr>
      </w:pPr>
      <w:r w:rsidRPr="00AD6CC3">
        <w:rPr>
          <w:color w:val="993366"/>
          <w:lang w:eastAsia="zh-CN"/>
        </w:rPr>
        <w:t>Core routers/switches</w:t>
      </w:r>
    </w:p>
    <w:p w:rsidR="00BA3AB7" w:rsidRPr="00AD6CC3" w:rsidRDefault="00BA3AB7" w:rsidP="009B780E">
      <w:pPr>
        <w:numPr>
          <w:ilvl w:val="0"/>
          <w:numId w:val="44"/>
          <w:numberingChange w:id="440" w:author="a73041" w:date="2011-08-26T16:44:00Z" w:original=""/>
        </w:numPr>
        <w:overflowPunct/>
        <w:autoSpaceDE/>
        <w:autoSpaceDN/>
        <w:adjustRightInd/>
        <w:textAlignment w:val="auto"/>
        <w:rPr>
          <w:color w:val="993366"/>
          <w:lang w:eastAsia="zh-CN"/>
        </w:rPr>
      </w:pPr>
      <w:r w:rsidRPr="00AD6CC3">
        <w:rPr>
          <w:color w:val="993366"/>
          <w:lang w:eastAsia="zh-CN"/>
        </w:rPr>
        <w:t>Optical high capacity transport equipment (WDM)</w:t>
      </w:r>
    </w:p>
    <w:p w:rsidR="00BA3AB7" w:rsidRPr="00AD6CC3" w:rsidRDefault="00BA3AB7" w:rsidP="009B780E">
      <w:pPr>
        <w:numPr>
          <w:ilvl w:val="0"/>
          <w:numId w:val="44"/>
          <w:numberingChange w:id="441" w:author="a73041" w:date="2011-08-26T16:44:00Z" w:original=""/>
        </w:numPr>
        <w:overflowPunct/>
        <w:autoSpaceDE/>
        <w:autoSpaceDN/>
        <w:adjustRightInd/>
        <w:textAlignment w:val="auto"/>
        <w:rPr>
          <w:color w:val="993366"/>
          <w:lang w:eastAsia="zh-CN"/>
        </w:rPr>
      </w:pPr>
      <w:r w:rsidRPr="00AD6CC3">
        <w:rPr>
          <w:color w:val="993366"/>
          <w:lang w:eastAsia="zh-CN"/>
        </w:rPr>
        <w:t>Servers</w:t>
      </w:r>
    </w:p>
    <w:p w:rsidR="00BA3AB7" w:rsidRPr="00AD6CC3" w:rsidRDefault="00BA3AB7" w:rsidP="009B780E">
      <w:pPr>
        <w:numPr>
          <w:ilvl w:val="0"/>
          <w:numId w:val="44"/>
          <w:numberingChange w:id="442" w:author="a73041" w:date="2011-08-26T16:44:00Z" w:original=""/>
        </w:numPr>
        <w:overflowPunct/>
        <w:autoSpaceDE/>
        <w:autoSpaceDN/>
        <w:adjustRightInd/>
        <w:textAlignment w:val="auto"/>
        <w:rPr>
          <w:color w:val="993366"/>
          <w:lang w:eastAsia="zh-CN"/>
        </w:rPr>
      </w:pPr>
      <w:r w:rsidRPr="00AD6CC3">
        <w:rPr>
          <w:color w:val="993366"/>
          <w:lang w:eastAsia="zh-CN"/>
        </w:rPr>
        <w:t>Data switches</w:t>
      </w:r>
    </w:p>
    <w:p w:rsidR="00BA3AB7" w:rsidRPr="00AD6CC3" w:rsidRDefault="00BA3AB7" w:rsidP="009B780E">
      <w:pPr>
        <w:numPr>
          <w:ilvl w:val="0"/>
          <w:numId w:val="44"/>
          <w:numberingChange w:id="443" w:author="a73041" w:date="2011-08-26T16:44:00Z" w:original=""/>
        </w:numPr>
        <w:overflowPunct/>
        <w:autoSpaceDE/>
        <w:autoSpaceDN/>
        <w:adjustRightInd/>
        <w:textAlignment w:val="auto"/>
        <w:rPr>
          <w:color w:val="993366"/>
          <w:lang w:eastAsia="zh-CN"/>
        </w:rPr>
      </w:pPr>
      <w:r w:rsidRPr="00AD6CC3">
        <w:rPr>
          <w:color w:val="993366"/>
          <w:lang w:eastAsia="zh-CN"/>
        </w:rPr>
        <w:t>Storage array network equipment</w:t>
      </w:r>
    </w:p>
    <w:p w:rsidR="00BA3AB7" w:rsidRPr="00AD6CC3" w:rsidRDefault="00BA3AB7" w:rsidP="003647B6">
      <w:pPr>
        <w:overflowPunct/>
        <w:autoSpaceDE/>
        <w:autoSpaceDN/>
        <w:adjustRightInd/>
        <w:textAlignment w:val="auto"/>
        <w:rPr>
          <w:color w:val="993366"/>
          <w:lang w:eastAsia="zh-CN"/>
        </w:rPr>
      </w:pPr>
    </w:p>
    <w:p w:rsidR="00BA3AB7" w:rsidRPr="00AD6CC3" w:rsidRDefault="00BA3AB7" w:rsidP="003647B6">
      <w:pPr>
        <w:overflowPunct/>
        <w:autoSpaceDE/>
        <w:autoSpaceDN/>
        <w:adjustRightInd/>
        <w:textAlignment w:val="auto"/>
        <w:rPr>
          <w:color w:val="993366"/>
          <w:lang w:eastAsia="zh-CN"/>
        </w:rPr>
      </w:pPr>
      <w:r>
        <w:rPr>
          <w:color w:val="993366"/>
          <w:lang w:eastAsia="zh-CN"/>
        </w:rPr>
        <w:t>E</w:t>
      </w:r>
      <w:r w:rsidRPr="00AD6CC3">
        <w:rPr>
          <w:color w:val="993366"/>
          <w:lang w:eastAsia="zh-CN"/>
        </w:rPr>
        <w:t>xample</w:t>
      </w:r>
      <w:r>
        <w:rPr>
          <w:color w:val="993366"/>
          <w:lang w:eastAsia="zh-CN"/>
        </w:rPr>
        <w:t xml:space="preserve">s of </w:t>
      </w:r>
      <w:r w:rsidRPr="00AD6CC3">
        <w:rPr>
          <w:color w:val="993366"/>
          <w:lang w:eastAsia="zh-CN"/>
        </w:rPr>
        <w:t>ICT</w:t>
      </w:r>
      <w:r>
        <w:rPr>
          <w:color w:val="993366"/>
          <w:lang w:eastAsia="zh-CN"/>
        </w:rPr>
        <w:t xml:space="preserve"> </w:t>
      </w:r>
      <w:r w:rsidRPr="00AD6CC3">
        <w:rPr>
          <w:color w:val="993366"/>
          <w:lang w:eastAsia="zh-CN"/>
        </w:rPr>
        <w:t>specific</w:t>
      </w:r>
      <w:r>
        <w:rPr>
          <w:color w:val="993366"/>
          <w:lang w:eastAsia="zh-CN"/>
        </w:rPr>
        <w:t xml:space="preserve"> b</w:t>
      </w:r>
      <w:r w:rsidRPr="00AD6CC3">
        <w:rPr>
          <w:color w:val="993366"/>
          <w:lang w:eastAsia="zh-CN"/>
        </w:rPr>
        <w:t>lack box</w:t>
      </w:r>
      <w:r>
        <w:rPr>
          <w:color w:val="993366"/>
          <w:lang w:eastAsia="zh-CN"/>
        </w:rPr>
        <w:t xml:space="preserve"> m</w:t>
      </w:r>
      <w:r w:rsidRPr="00AD6CC3">
        <w:rPr>
          <w:color w:val="993366"/>
          <w:lang w:eastAsia="zh-CN"/>
        </w:rPr>
        <w:t>odule</w:t>
      </w:r>
      <w:r>
        <w:rPr>
          <w:color w:val="993366"/>
          <w:lang w:eastAsia="zh-CN"/>
        </w:rPr>
        <w:t>s</w:t>
      </w:r>
      <w:r w:rsidRPr="00AD6CC3">
        <w:rPr>
          <w:color w:val="993366"/>
          <w:lang w:eastAsia="zh-CN"/>
        </w:rPr>
        <w:t>:</w:t>
      </w:r>
    </w:p>
    <w:p w:rsidR="00BA3AB7" w:rsidRDefault="00BA3AB7" w:rsidP="003647B6">
      <w:pPr>
        <w:overflowPunct/>
        <w:autoSpaceDE/>
        <w:autoSpaceDN/>
        <w:adjustRightInd/>
        <w:textAlignment w:val="auto"/>
        <w:rPr>
          <w:color w:val="993366"/>
          <w:lang w:eastAsia="zh-CN"/>
        </w:rPr>
      </w:pPr>
    </w:p>
    <w:p w:rsidR="00BA3AB7" w:rsidRPr="00AD6CC3" w:rsidRDefault="00BA3AB7" w:rsidP="003647B6">
      <w:pPr>
        <w:numPr>
          <w:ilvl w:val="0"/>
          <w:numId w:val="44"/>
          <w:numberingChange w:id="444" w:author="a73041" w:date="2011-08-26T16:44:00Z" w:original=""/>
        </w:numPr>
        <w:overflowPunct/>
        <w:autoSpaceDE/>
        <w:autoSpaceDN/>
        <w:adjustRightInd/>
        <w:textAlignment w:val="auto"/>
        <w:rPr>
          <w:color w:val="993366"/>
          <w:lang w:eastAsia="zh-CN"/>
        </w:rPr>
      </w:pPr>
      <w:r w:rsidRPr="00AD6CC3">
        <w:rPr>
          <w:color w:val="993366"/>
          <w:lang w:eastAsia="zh-CN"/>
        </w:rPr>
        <w:t>Cable set/module (cable + connectors)</w:t>
      </w:r>
    </w:p>
    <w:p w:rsidR="00BA3AB7" w:rsidRPr="00AD6CC3" w:rsidRDefault="00BA3AB7" w:rsidP="003647B6">
      <w:pPr>
        <w:numPr>
          <w:ilvl w:val="0"/>
          <w:numId w:val="44"/>
          <w:numberingChange w:id="445" w:author="a73041" w:date="2011-08-26T16:44:00Z" w:original=""/>
        </w:numPr>
        <w:overflowPunct/>
        <w:autoSpaceDE/>
        <w:autoSpaceDN/>
        <w:adjustRightInd/>
        <w:textAlignment w:val="auto"/>
        <w:rPr>
          <w:color w:val="993366"/>
          <w:lang w:eastAsia="zh-CN"/>
        </w:rPr>
      </w:pPr>
      <w:r w:rsidRPr="00AD6CC3">
        <w:rPr>
          <w:color w:val="993366"/>
          <w:lang w:eastAsia="zh-CN"/>
        </w:rPr>
        <w:t>Memory module</w:t>
      </w:r>
    </w:p>
    <w:p w:rsidR="00BA3AB7" w:rsidRPr="00AD6CC3" w:rsidRDefault="00BA3AB7" w:rsidP="003647B6">
      <w:pPr>
        <w:numPr>
          <w:ilvl w:val="0"/>
          <w:numId w:val="44"/>
          <w:numberingChange w:id="446" w:author="a73041" w:date="2011-08-26T16:44:00Z" w:original=""/>
        </w:numPr>
        <w:overflowPunct/>
        <w:autoSpaceDE/>
        <w:autoSpaceDN/>
        <w:adjustRightInd/>
        <w:textAlignment w:val="auto"/>
        <w:rPr>
          <w:color w:val="993366"/>
          <w:lang w:eastAsia="zh-CN"/>
        </w:rPr>
      </w:pPr>
      <w:r w:rsidRPr="00AD6CC3">
        <w:rPr>
          <w:color w:val="993366"/>
          <w:lang w:eastAsia="zh-CN"/>
        </w:rPr>
        <w:t>Camera module</w:t>
      </w:r>
    </w:p>
    <w:p w:rsidR="00BA3AB7" w:rsidRPr="00AD6CC3" w:rsidRDefault="00BA3AB7" w:rsidP="003647B6">
      <w:pPr>
        <w:numPr>
          <w:ilvl w:val="0"/>
          <w:numId w:val="44"/>
          <w:numberingChange w:id="447" w:author="a73041" w:date="2011-08-26T16:44:00Z" w:original=""/>
        </w:numPr>
        <w:overflowPunct/>
        <w:autoSpaceDE/>
        <w:autoSpaceDN/>
        <w:adjustRightInd/>
        <w:textAlignment w:val="auto"/>
        <w:rPr>
          <w:color w:val="993366"/>
          <w:lang w:eastAsia="zh-CN"/>
        </w:rPr>
      </w:pPr>
      <w:r w:rsidRPr="00AD6CC3">
        <w:rPr>
          <w:color w:val="993366"/>
          <w:lang w:eastAsia="zh-CN"/>
        </w:rPr>
        <w:t>Display module</w:t>
      </w:r>
    </w:p>
    <w:p w:rsidR="00BA3AB7" w:rsidRPr="00AD6CC3" w:rsidRDefault="00BA3AB7" w:rsidP="003647B6">
      <w:pPr>
        <w:numPr>
          <w:ilvl w:val="0"/>
          <w:numId w:val="44"/>
          <w:numberingChange w:id="448" w:author="a73041" w:date="2011-08-26T16:44:00Z" w:original=""/>
        </w:numPr>
        <w:overflowPunct/>
        <w:autoSpaceDE/>
        <w:autoSpaceDN/>
        <w:adjustRightInd/>
        <w:textAlignment w:val="auto"/>
        <w:rPr>
          <w:color w:val="993366"/>
          <w:lang w:eastAsia="zh-CN"/>
        </w:rPr>
      </w:pPr>
      <w:r w:rsidRPr="00AD6CC3">
        <w:rPr>
          <w:color w:val="993366"/>
          <w:lang w:eastAsia="zh-CN"/>
        </w:rPr>
        <w:t>Charger device</w:t>
      </w:r>
    </w:p>
    <w:p w:rsidR="00BA3AB7" w:rsidRPr="00AD6CC3" w:rsidRDefault="00BA3AB7" w:rsidP="003647B6">
      <w:pPr>
        <w:numPr>
          <w:ilvl w:val="0"/>
          <w:numId w:val="44"/>
          <w:numberingChange w:id="449" w:author="a73041" w:date="2011-08-26T16:44:00Z" w:original=""/>
        </w:numPr>
        <w:overflowPunct/>
        <w:autoSpaceDE/>
        <w:autoSpaceDN/>
        <w:adjustRightInd/>
        <w:textAlignment w:val="auto"/>
        <w:rPr>
          <w:color w:val="993366"/>
          <w:lang w:eastAsia="zh-CN"/>
        </w:rPr>
      </w:pPr>
      <w:r w:rsidRPr="00AD6CC3">
        <w:rPr>
          <w:color w:val="993366"/>
          <w:lang w:eastAsia="zh-CN"/>
        </w:rPr>
        <w:t>AC/DC adapter incl. power cord</w:t>
      </w:r>
    </w:p>
    <w:p w:rsidR="00BA3AB7" w:rsidRPr="00AD6CC3" w:rsidRDefault="00BA3AB7" w:rsidP="003647B6">
      <w:pPr>
        <w:numPr>
          <w:ilvl w:val="0"/>
          <w:numId w:val="44"/>
          <w:numberingChange w:id="450" w:author="a73041" w:date="2011-08-26T16:44:00Z" w:original=""/>
        </w:numPr>
        <w:overflowPunct/>
        <w:autoSpaceDE/>
        <w:autoSpaceDN/>
        <w:adjustRightInd/>
        <w:textAlignment w:val="auto"/>
        <w:rPr>
          <w:color w:val="993366"/>
          <w:lang w:eastAsia="zh-CN"/>
        </w:rPr>
      </w:pPr>
      <w:r w:rsidRPr="00AD6CC3">
        <w:rPr>
          <w:color w:val="993366"/>
          <w:lang w:eastAsia="zh-CN"/>
        </w:rPr>
        <w:t>Fan unit</w:t>
      </w:r>
    </w:p>
    <w:p w:rsidR="00BA3AB7" w:rsidRPr="00AD6CC3" w:rsidRDefault="00BA3AB7" w:rsidP="003647B6">
      <w:pPr>
        <w:numPr>
          <w:ilvl w:val="0"/>
          <w:numId w:val="44"/>
          <w:numberingChange w:id="451" w:author="a73041" w:date="2011-08-26T16:44:00Z" w:original=""/>
        </w:numPr>
        <w:overflowPunct/>
        <w:autoSpaceDE/>
        <w:autoSpaceDN/>
        <w:adjustRightInd/>
        <w:textAlignment w:val="auto"/>
        <w:rPr>
          <w:color w:val="993366"/>
          <w:lang w:eastAsia="zh-CN"/>
        </w:rPr>
      </w:pPr>
      <w:r w:rsidRPr="00AD6CC3">
        <w:rPr>
          <w:color w:val="993366"/>
          <w:lang w:eastAsia="zh-CN"/>
        </w:rPr>
        <w:t>H</w:t>
      </w:r>
      <w:r>
        <w:rPr>
          <w:color w:val="993366"/>
          <w:lang w:eastAsia="zh-CN"/>
        </w:rPr>
        <w:t xml:space="preserve">ard </w:t>
      </w:r>
      <w:r w:rsidRPr="00AD6CC3">
        <w:rPr>
          <w:color w:val="993366"/>
          <w:lang w:eastAsia="zh-CN"/>
        </w:rPr>
        <w:t>D</w:t>
      </w:r>
      <w:r>
        <w:rPr>
          <w:color w:val="993366"/>
          <w:lang w:eastAsia="zh-CN"/>
        </w:rPr>
        <w:t xml:space="preserve">isc </w:t>
      </w:r>
      <w:r w:rsidRPr="00AD6CC3">
        <w:rPr>
          <w:color w:val="993366"/>
          <w:lang w:eastAsia="zh-CN"/>
        </w:rPr>
        <w:t>D</w:t>
      </w:r>
      <w:r>
        <w:rPr>
          <w:color w:val="993366"/>
          <w:lang w:eastAsia="zh-CN"/>
        </w:rPr>
        <w:t>rive</w:t>
      </w:r>
    </w:p>
    <w:p w:rsidR="00BA3AB7" w:rsidRPr="00AD6CC3" w:rsidRDefault="00BA3AB7" w:rsidP="003647B6">
      <w:pPr>
        <w:numPr>
          <w:ilvl w:val="0"/>
          <w:numId w:val="44"/>
          <w:numberingChange w:id="452" w:author="a73041" w:date="2011-08-26T16:44:00Z" w:original=""/>
        </w:numPr>
        <w:overflowPunct/>
        <w:autoSpaceDE/>
        <w:autoSpaceDN/>
        <w:adjustRightInd/>
        <w:textAlignment w:val="auto"/>
        <w:rPr>
          <w:color w:val="993366"/>
          <w:lang w:eastAsia="zh-CN"/>
        </w:rPr>
      </w:pPr>
      <w:r w:rsidRPr="00AD6CC3">
        <w:rPr>
          <w:color w:val="993366"/>
          <w:lang w:eastAsia="zh-CN"/>
        </w:rPr>
        <w:t>Optical disc player</w:t>
      </w:r>
    </w:p>
    <w:p w:rsidR="00BA3AB7" w:rsidRPr="00AD6CC3" w:rsidRDefault="00BA3AB7" w:rsidP="003647B6">
      <w:pPr>
        <w:numPr>
          <w:ilvl w:val="0"/>
          <w:numId w:val="44"/>
          <w:numberingChange w:id="453" w:author="a73041" w:date="2011-08-26T16:44:00Z" w:original=""/>
        </w:numPr>
        <w:overflowPunct/>
        <w:autoSpaceDE/>
        <w:autoSpaceDN/>
        <w:adjustRightInd/>
        <w:textAlignment w:val="auto"/>
        <w:rPr>
          <w:color w:val="993366"/>
          <w:lang w:eastAsia="zh-CN"/>
        </w:rPr>
      </w:pPr>
      <w:r w:rsidRPr="00AD6CC3">
        <w:rPr>
          <w:color w:val="993366"/>
          <w:lang w:eastAsia="zh-CN"/>
        </w:rPr>
        <w:t>Transceiver module</w:t>
      </w:r>
    </w:p>
    <w:p w:rsidR="00BA3AB7" w:rsidRPr="00AD6CC3" w:rsidRDefault="00BA3AB7" w:rsidP="003647B6">
      <w:pPr>
        <w:numPr>
          <w:ilvl w:val="0"/>
          <w:numId w:val="44"/>
          <w:numberingChange w:id="454" w:author="a73041" w:date="2011-08-26T16:44:00Z" w:original=""/>
        </w:numPr>
        <w:overflowPunct/>
        <w:autoSpaceDE/>
        <w:autoSpaceDN/>
        <w:adjustRightInd/>
        <w:textAlignment w:val="auto"/>
        <w:rPr>
          <w:color w:val="993366"/>
          <w:lang w:eastAsia="zh-CN"/>
        </w:rPr>
      </w:pPr>
      <w:r w:rsidRPr="00AD6CC3">
        <w:rPr>
          <w:color w:val="993366"/>
          <w:lang w:eastAsia="zh-CN"/>
        </w:rPr>
        <w:t>P</w:t>
      </w:r>
      <w:r>
        <w:rPr>
          <w:color w:val="993366"/>
          <w:lang w:eastAsia="zh-CN"/>
        </w:rPr>
        <w:t xml:space="preserve">ower </w:t>
      </w:r>
      <w:r w:rsidRPr="00AD6CC3">
        <w:rPr>
          <w:color w:val="993366"/>
          <w:lang w:eastAsia="zh-CN"/>
        </w:rPr>
        <w:t>A</w:t>
      </w:r>
      <w:r>
        <w:rPr>
          <w:color w:val="993366"/>
          <w:lang w:eastAsia="zh-CN"/>
        </w:rPr>
        <w:t>mplifier</w:t>
      </w:r>
      <w:r w:rsidRPr="00AD6CC3">
        <w:rPr>
          <w:color w:val="993366"/>
          <w:lang w:eastAsia="zh-CN"/>
        </w:rPr>
        <w:t xml:space="preserve"> module</w:t>
      </w:r>
    </w:p>
    <w:p w:rsidR="00BA3AB7" w:rsidRDefault="00BA3AB7" w:rsidP="003647B6">
      <w:pPr>
        <w:numPr>
          <w:ilvl w:val="0"/>
          <w:numId w:val="44"/>
          <w:numberingChange w:id="455" w:author="a73041" w:date="2011-08-26T16:44:00Z" w:original=""/>
        </w:numPr>
        <w:overflowPunct/>
        <w:autoSpaceDE/>
        <w:autoSpaceDN/>
        <w:adjustRightInd/>
        <w:textAlignment w:val="auto"/>
        <w:rPr>
          <w:color w:val="993366"/>
          <w:lang w:eastAsia="zh-CN"/>
        </w:rPr>
      </w:pPr>
      <w:r w:rsidRPr="00AD6CC3">
        <w:rPr>
          <w:color w:val="993366"/>
          <w:lang w:eastAsia="zh-CN"/>
        </w:rPr>
        <w:t xml:space="preserve">Power </w:t>
      </w:r>
      <w:r>
        <w:rPr>
          <w:color w:val="993366"/>
          <w:lang w:eastAsia="zh-CN"/>
        </w:rPr>
        <w:t>S</w:t>
      </w:r>
      <w:r w:rsidRPr="00AD6CC3">
        <w:rPr>
          <w:color w:val="993366"/>
          <w:lang w:eastAsia="zh-CN"/>
        </w:rPr>
        <w:t xml:space="preserve">upply </w:t>
      </w:r>
      <w:r>
        <w:rPr>
          <w:color w:val="993366"/>
          <w:lang w:eastAsia="zh-CN"/>
        </w:rPr>
        <w:t>U</w:t>
      </w:r>
      <w:r w:rsidRPr="00AD6CC3">
        <w:rPr>
          <w:color w:val="993366"/>
          <w:lang w:eastAsia="zh-CN"/>
        </w:rPr>
        <w:t>nit</w:t>
      </w:r>
    </w:p>
    <w:p w:rsidR="00BA3AB7" w:rsidRDefault="00BA3AB7" w:rsidP="00D768DC">
      <w:pPr>
        <w:overflowPunct/>
        <w:autoSpaceDE/>
        <w:autoSpaceDN/>
        <w:adjustRightInd/>
        <w:ind w:left="720"/>
        <w:textAlignment w:val="auto"/>
        <w:rPr>
          <w:color w:val="993366"/>
          <w:lang w:eastAsia="zh-CN"/>
        </w:rPr>
      </w:pPr>
    </w:p>
    <w:p w:rsidR="00BA3AB7" w:rsidRPr="00D768DC" w:rsidRDefault="00BA3AB7" w:rsidP="00E17DCE">
      <w:pPr>
        <w:overflowPunct/>
        <w:autoSpaceDE/>
        <w:autoSpaceDN/>
        <w:adjustRightInd/>
        <w:textAlignment w:val="auto"/>
        <w:rPr>
          <w:color w:val="993366"/>
          <w:sz w:val="28"/>
          <w:szCs w:val="28"/>
          <w:lang w:eastAsia="zh-CN"/>
        </w:rPr>
      </w:pPr>
      <w:r w:rsidRPr="00D768DC">
        <w:rPr>
          <w:color w:val="993366"/>
          <w:sz w:val="28"/>
          <w:szCs w:val="28"/>
          <w:lang w:eastAsia="zh-CN"/>
        </w:rPr>
        <w:t>Site support Equipment</w:t>
      </w:r>
      <w:r>
        <w:rPr>
          <w:color w:val="993366"/>
          <w:sz w:val="16"/>
          <w:szCs w:val="16"/>
          <w:vertAlign w:val="superscript"/>
          <w:lang w:eastAsia="zh-CN"/>
        </w:rPr>
        <w:footnoteReference w:id="32"/>
      </w:r>
    </w:p>
    <w:p w:rsidR="00BA3AB7" w:rsidRPr="00AD6CC3" w:rsidRDefault="00BA3AB7" w:rsidP="00E17DCE">
      <w:pPr>
        <w:overflowPunct/>
        <w:autoSpaceDE/>
        <w:autoSpaceDN/>
        <w:adjustRightInd/>
        <w:textAlignment w:val="auto"/>
        <w:rPr>
          <w:color w:val="993366"/>
          <w:lang w:eastAsia="zh-CN"/>
        </w:rPr>
      </w:pPr>
    </w:p>
    <w:p w:rsidR="00BA3AB7" w:rsidRPr="00AD6CC3" w:rsidRDefault="00BA3AB7" w:rsidP="00E17DCE">
      <w:pPr>
        <w:numPr>
          <w:ilvl w:val="0"/>
          <w:numId w:val="44"/>
          <w:numberingChange w:id="456" w:author="a73041" w:date="2011-08-26T16:44:00Z" w:original=""/>
        </w:numPr>
        <w:overflowPunct/>
        <w:autoSpaceDE/>
        <w:autoSpaceDN/>
        <w:adjustRightInd/>
        <w:textAlignment w:val="auto"/>
        <w:rPr>
          <w:color w:val="993366"/>
          <w:lang w:eastAsia="zh-CN"/>
        </w:rPr>
      </w:pPr>
      <w:r w:rsidRPr="00AD6CC3">
        <w:rPr>
          <w:color w:val="993366"/>
          <w:lang w:eastAsia="zh-CN"/>
        </w:rPr>
        <w:t>Antenna towers</w:t>
      </w:r>
    </w:p>
    <w:p w:rsidR="00BA3AB7" w:rsidRPr="00AD6CC3" w:rsidRDefault="00BA3AB7" w:rsidP="00E17DCE">
      <w:pPr>
        <w:numPr>
          <w:ilvl w:val="0"/>
          <w:numId w:val="44"/>
          <w:numberingChange w:id="457" w:author="a73041" w:date="2011-08-26T16:44:00Z" w:original=""/>
        </w:numPr>
        <w:overflowPunct/>
        <w:autoSpaceDE/>
        <w:autoSpaceDN/>
        <w:adjustRightInd/>
        <w:textAlignment w:val="auto"/>
        <w:rPr>
          <w:color w:val="993366"/>
          <w:lang w:eastAsia="zh-CN"/>
        </w:rPr>
      </w:pPr>
      <w:r w:rsidRPr="00AD6CC3">
        <w:rPr>
          <w:color w:val="993366"/>
          <w:lang w:eastAsia="zh-CN"/>
        </w:rPr>
        <w:t>Antennas</w:t>
      </w:r>
    </w:p>
    <w:p w:rsidR="00BA3AB7" w:rsidRPr="00AD6CC3" w:rsidRDefault="00BA3AB7" w:rsidP="00E17DCE">
      <w:pPr>
        <w:numPr>
          <w:ilvl w:val="0"/>
          <w:numId w:val="44"/>
          <w:numberingChange w:id="458" w:author="a73041" w:date="2011-08-26T16:44:00Z" w:original=""/>
        </w:numPr>
        <w:overflowPunct/>
        <w:autoSpaceDE/>
        <w:autoSpaceDN/>
        <w:adjustRightInd/>
        <w:textAlignment w:val="auto"/>
        <w:rPr>
          <w:color w:val="993366"/>
          <w:lang w:eastAsia="zh-CN"/>
        </w:rPr>
      </w:pPr>
      <w:r w:rsidRPr="00AD6CC3">
        <w:rPr>
          <w:color w:val="993366"/>
          <w:lang w:eastAsia="zh-CN"/>
        </w:rPr>
        <w:t>Feeders</w:t>
      </w:r>
    </w:p>
    <w:p w:rsidR="00BA3AB7" w:rsidRPr="00AD6CC3" w:rsidRDefault="00BA3AB7" w:rsidP="00E17DCE">
      <w:pPr>
        <w:numPr>
          <w:ilvl w:val="0"/>
          <w:numId w:val="44"/>
          <w:numberingChange w:id="459" w:author="a73041" w:date="2011-08-26T16:44:00Z" w:original=""/>
        </w:numPr>
        <w:overflowPunct/>
        <w:autoSpaceDE/>
        <w:autoSpaceDN/>
        <w:adjustRightInd/>
        <w:textAlignment w:val="auto"/>
        <w:rPr>
          <w:color w:val="993366"/>
          <w:lang w:eastAsia="zh-CN"/>
        </w:rPr>
      </w:pPr>
      <w:r w:rsidRPr="00AD6CC3">
        <w:rPr>
          <w:color w:val="993366"/>
          <w:lang w:eastAsia="zh-CN"/>
        </w:rPr>
        <w:t>Lighting guides</w:t>
      </w:r>
    </w:p>
    <w:p w:rsidR="00BA3AB7" w:rsidRPr="00AD6CC3" w:rsidRDefault="00BA3AB7" w:rsidP="00E17DCE">
      <w:pPr>
        <w:numPr>
          <w:ilvl w:val="0"/>
          <w:numId w:val="44"/>
          <w:numberingChange w:id="460" w:author="a73041" w:date="2011-08-26T16:44:00Z" w:original=""/>
        </w:numPr>
        <w:overflowPunct/>
        <w:autoSpaceDE/>
        <w:autoSpaceDN/>
        <w:adjustRightInd/>
        <w:textAlignment w:val="auto"/>
        <w:rPr>
          <w:color w:val="993366"/>
          <w:lang w:eastAsia="zh-CN"/>
        </w:rPr>
      </w:pPr>
      <w:r w:rsidRPr="00AD6CC3">
        <w:rPr>
          <w:color w:val="993366"/>
          <w:lang w:eastAsia="zh-CN"/>
        </w:rPr>
        <w:t>Buildings, shelters and other mechanical structures</w:t>
      </w:r>
    </w:p>
    <w:p w:rsidR="00BA3AB7" w:rsidRPr="00AD6CC3" w:rsidRDefault="00BA3AB7" w:rsidP="00E17DCE">
      <w:pPr>
        <w:numPr>
          <w:ilvl w:val="0"/>
          <w:numId w:val="44"/>
          <w:numberingChange w:id="461" w:author="a73041" w:date="2011-08-26T16:44:00Z" w:original=""/>
        </w:numPr>
        <w:overflowPunct/>
        <w:autoSpaceDE/>
        <w:autoSpaceDN/>
        <w:adjustRightInd/>
        <w:textAlignment w:val="auto"/>
        <w:rPr>
          <w:color w:val="993366"/>
          <w:lang w:eastAsia="zh-CN"/>
        </w:rPr>
      </w:pPr>
      <w:r w:rsidRPr="00AD6CC3">
        <w:rPr>
          <w:color w:val="993366"/>
          <w:lang w:eastAsia="zh-CN"/>
        </w:rPr>
        <w:t>Diesel tanks</w:t>
      </w:r>
    </w:p>
    <w:p w:rsidR="00BA3AB7" w:rsidRPr="00AD6CC3" w:rsidRDefault="00BA3AB7" w:rsidP="00E17DCE">
      <w:pPr>
        <w:numPr>
          <w:ilvl w:val="0"/>
          <w:numId w:val="44"/>
          <w:numberingChange w:id="462" w:author="a73041" w:date="2011-08-26T16:44:00Z" w:original=""/>
        </w:numPr>
        <w:overflowPunct/>
        <w:autoSpaceDE/>
        <w:autoSpaceDN/>
        <w:adjustRightInd/>
        <w:textAlignment w:val="auto"/>
        <w:rPr>
          <w:color w:val="993366"/>
          <w:lang w:eastAsia="zh-CN"/>
        </w:rPr>
      </w:pPr>
      <w:r w:rsidRPr="00AD6CC3">
        <w:rPr>
          <w:color w:val="993366"/>
          <w:lang w:eastAsia="zh-CN"/>
        </w:rPr>
        <w:t>Diesel generators</w:t>
      </w:r>
    </w:p>
    <w:p w:rsidR="00BA3AB7" w:rsidRPr="00AD6CC3" w:rsidRDefault="00BA3AB7" w:rsidP="00E17DCE">
      <w:pPr>
        <w:numPr>
          <w:ilvl w:val="0"/>
          <w:numId w:val="44"/>
          <w:numberingChange w:id="463" w:author="a73041" w:date="2011-08-26T16:44:00Z" w:original=""/>
        </w:numPr>
        <w:overflowPunct/>
        <w:autoSpaceDE/>
        <w:autoSpaceDN/>
        <w:adjustRightInd/>
        <w:textAlignment w:val="auto"/>
        <w:rPr>
          <w:color w:val="993366"/>
          <w:lang w:eastAsia="zh-CN"/>
        </w:rPr>
      </w:pPr>
      <w:r w:rsidRPr="00AD6CC3">
        <w:rPr>
          <w:color w:val="993366"/>
          <w:lang w:eastAsia="zh-CN"/>
        </w:rPr>
        <w:t>AC units</w:t>
      </w:r>
    </w:p>
    <w:p w:rsidR="00BA3AB7" w:rsidRPr="00AD6CC3" w:rsidRDefault="00BA3AB7" w:rsidP="00E17DCE">
      <w:pPr>
        <w:numPr>
          <w:ilvl w:val="0"/>
          <w:numId w:val="44"/>
          <w:numberingChange w:id="464" w:author="a73041" w:date="2011-08-26T16:44:00Z" w:original=""/>
        </w:numPr>
        <w:overflowPunct/>
        <w:autoSpaceDE/>
        <w:autoSpaceDN/>
        <w:adjustRightInd/>
        <w:textAlignment w:val="auto"/>
        <w:rPr>
          <w:color w:val="993366"/>
          <w:lang w:eastAsia="zh-CN"/>
        </w:rPr>
      </w:pPr>
      <w:r w:rsidRPr="00AD6CC3">
        <w:rPr>
          <w:color w:val="993366"/>
          <w:lang w:eastAsia="zh-CN"/>
        </w:rPr>
        <w:t>HEX units</w:t>
      </w:r>
    </w:p>
    <w:p w:rsidR="00BA3AB7" w:rsidRPr="00AD6CC3" w:rsidRDefault="00BA3AB7" w:rsidP="00E17DCE">
      <w:pPr>
        <w:numPr>
          <w:ilvl w:val="0"/>
          <w:numId w:val="44"/>
          <w:numberingChange w:id="465" w:author="a73041" w:date="2011-08-26T16:44:00Z" w:original=""/>
        </w:numPr>
        <w:overflowPunct/>
        <w:autoSpaceDE/>
        <w:autoSpaceDN/>
        <w:adjustRightInd/>
        <w:textAlignment w:val="auto"/>
        <w:rPr>
          <w:color w:val="993366"/>
          <w:lang w:eastAsia="zh-CN"/>
        </w:rPr>
      </w:pPr>
      <w:r w:rsidRPr="00AD6CC3">
        <w:rPr>
          <w:color w:val="993366"/>
          <w:lang w:eastAsia="zh-CN"/>
        </w:rPr>
        <w:t>Fan units</w:t>
      </w:r>
    </w:p>
    <w:p w:rsidR="00BA3AB7" w:rsidRPr="00AD6CC3" w:rsidRDefault="00BA3AB7" w:rsidP="00E17DCE">
      <w:pPr>
        <w:numPr>
          <w:ilvl w:val="0"/>
          <w:numId w:val="44"/>
          <w:numberingChange w:id="466" w:author="a73041" w:date="2011-08-26T16:44:00Z" w:original=""/>
        </w:numPr>
        <w:overflowPunct/>
        <w:autoSpaceDE/>
        <w:autoSpaceDN/>
        <w:adjustRightInd/>
        <w:textAlignment w:val="auto"/>
        <w:rPr>
          <w:color w:val="993366"/>
          <w:lang w:eastAsia="zh-CN"/>
        </w:rPr>
      </w:pPr>
      <w:r w:rsidRPr="00AD6CC3">
        <w:rPr>
          <w:color w:val="993366"/>
          <w:lang w:eastAsia="zh-CN"/>
        </w:rPr>
        <w:t>Battery units</w:t>
      </w:r>
    </w:p>
    <w:p w:rsidR="00BA3AB7" w:rsidRPr="00AD6CC3" w:rsidRDefault="00BA3AB7" w:rsidP="00E17DCE">
      <w:pPr>
        <w:numPr>
          <w:ilvl w:val="0"/>
          <w:numId w:val="44"/>
          <w:numberingChange w:id="467" w:author="a73041" w:date="2011-08-26T16:44:00Z" w:original=""/>
        </w:numPr>
        <w:overflowPunct/>
        <w:autoSpaceDE/>
        <w:autoSpaceDN/>
        <w:adjustRightInd/>
        <w:textAlignment w:val="auto"/>
        <w:rPr>
          <w:color w:val="993366"/>
          <w:lang w:eastAsia="zh-CN"/>
        </w:rPr>
      </w:pPr>
      <w:r w:rsidRPr="00AD6CC3">
        <w:rPr>
          <w:color w:val="993366"/>
          <w:lang w:eastAsia="zh-CN"/>
        </w:rPr>
        <w:t>UPSs</w:t>
      </w:r>
    </w:p>
    <w:p w:rsidR="00BA3AB7" w:rsidRDefault="00BA3AB7" w:rsidP="003647B6">
      <w:pPr>
        <w:overflowPunct/>
        <w:autoSpaceDE/>
        <w:autoSpaceDN/>
        <w:adjustRightInd/>
        <w:textAlignment w:val="auto"/>
        <w:rPr>
          <w:color w:val="993366"/>
          <w:lang w:eastAsia="zh-CN"/>
        </w:rPr>
      </w:pPr>
    </w:p>
    <w:p w:rsidR="00BA3AB7" w:rsidRPr="00C4003C" w:rsidRDefault="00BA3AB7" w:rsidP="00C4003C">
      <w:pPr>
        <w:pStyle w:val="Heading2"/>
      </w:pPr>
      <w:bookmarkStart w:id="468" w:name="_Toc300846771"/>
      <w:r w:rsidRPr="00C4003C">
        <w:t>Appendix I</w:t>
      </w:r>
      <w:r>
        <w:t>4</w:t>
      </w:r>
      <w:r w:rsidRPr="00C4003C">
        <w:t xml:space="preserve"> </w:t>
      </w:r>
      <w:commentRangeStart w:id="469"/>
      <w:r w:rsidRPr="00C4003C">
        <w:t xml:space="preserve">Examples of </w:t>
      </w:r>
      <w:r>
        <w:t>N</w:t>
      </w:r>
      <w:r w:rsidRPr="00C4003C">
        <w:t xml:space="preserve">etwork </w:t>
      </w:r>
      <w:commentRangeEnd w:id="469"/>
      <w:r w:rsidRPr="00C4003C">
        <w:commentReference w:id="469"/>
      </w:r>
      <w:r>
        <w:t>E</w:t>
      </w:r>
      <w:r w:rsidRPr="00C4003C">
        <w:t>quipment</w:t>
      </w:r>
      <w:bookmarkEnd w:id="468"/>
    </w:p>
    <w:p w:rsidR="00BA3AB7" w:rsidRDefault="00BA3AB7" w:rsidP="00C4003C">
      <w:pPr>
        <w:rPr>
          <w:color w:val="7030A0"/>
        </w:rPr>
      </w:pPr>
      <w:r w:rsidRPr="00C4003C">
        <w:rPr>
          <w:color w:val="7030A0"/>
        </w:rPr>
        <w:t xml:space="preserve">This appendix exemplifies </w:t>
      </w:r>
      <w:r>
        <w:rPr>
          <w:color w:val="7030A0"/>
        </w:rPr>
        <w:t>N</w:t>
      </w:r>
      <w:r w:rsidRPr="00C4003C">
        <w:rPr>
          <w:color w:val="7030A0"/>
        </w:rPr>
        <w:t xml:space="preserve">etwork </w:t>
      </w:r>
      <w:r>
        <w:rPr>
          <w:color w:val="7030A0"/>
        </w:rPr>
        <w:t>E</w:t>
      </w:r>
      <w:r w:rsidRPr="00C4003C">
        <w:rPr>
          <w:color w:val="7030A0"/>
        </w:rPr>
        <w:t>quipment</w:t>
      </w:r>
      <w:r>
        <w:rPr>
          <w:color w:val="7030A0"/>
        </w:rPr>
        <w:t>.</w:t>
      </w:r>
    </w:p>
    <w:p w:rsidR="00BA3AB7" w:rsidRPr="00C4003C" w:rsidRDefault="00BA3AB7" w:rsidP="00C4003C">
      <w:pPr>
        <w:pStyle w:val="Caption"/>
        <w:jc w:val="center"/>
        <w:rPr>
          <w:rFonts w:ascii="TimesNewRoman" w:hAnsi="TimesNewRoman" w:cs="TimesNewRoman"/>
          <w:color w:val="FF0000"/>
          <w:lang w:eastAsia="zh-CN"/>
        </w:rPr>
      </w:pPr>
      <w:r>
        <w:t xml:space="preserve">Table A.I1 </w:t>
      </w:r>
      <w:r w:rsidRPr="00475712">
        <w:rPr>
          <w:rFonts w:eastAsia="Times New Roman"/>
        </w:rPr>
        <w:t>E</w:t>
      </w:r>
      <w:r>
        <w:rPr>
          <w:rFonts w:eastAsia="Times New Roman"/>
        </w:rPr>
        <w:t>xamples of Network Equipment</w:t>
      </w: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2410"/>
        <w:gridCol w:w="2410"/>
        <w:gridCol w:w="2551"/>
      </w:tblGrid>
      <w:tr w:rsidR="00BA3AB7" w:rsidRPr="00C4003C">
        <w:tc>
          <w:tcPr>
            <w:tcW w:w="2376" w:type="dxa"/>
          </w:tcPr>
          <w:p w:rsidR="00BA3AB7" w:rsidRPr="00C4003C" w:rsidRDefault="00BA3AB7" w:rsidP="00996AEA">
            <w:pPr>
              <w:rPr>
                <w:color w:val="7030A0"/>
              </w:rPr>
            </w:pPr>
          </w:p>
        </w:tc>
        <w:tc>
          <w:tcPr>
            <w:tcW w:w="2410" w:type="dxa"/>
          </w:tcPr>
          <w:p w:rsidR="00BA3AB7" w:rsidRPr="00C4003C" w:rsidRDefault="00BA3AB7" w:rsidP="00996AEA">
            <w:pPr>
              <w:rPr>
                <w:b/>
                <w:bCs/>
                <w:color w:val="7030A0"/>
              </w:rPr>
            </w:pPr>
            <w:r w:rsidRPr="00C4003C">
              <w:rPr>
                <w:b/>
                <w:bCs/>
                <w:color w:val="7030A0"/>
              </w:rPr>
              <w:t>Access nodes</w:t>
            </w:r>
          </w:p>
        </w:tc>
        <w:tc>
          <w:tcPr>
            <w:tcW w:w="2410" w:type="dxa"/>
          </w:tcPr>
          <w:p w:rsidR="00BA3AB7" w:rsidRPr="00C4003C" w:rsidRDefault="00BA3AB7" w:rsidP="00996AEA">
            <w:pPr>
              <w:rPr>
                <w:b/>
                <w:bCs/>
                <w:color w:val="7030A0"/>
              </w:rPr>
            </w:pPr>
            <w:r w:rsidRPr="00C4003C">
              <w:rPr>
                <w:b/>
                <w:bCs/>
                <w:color w:val="7030A0"/>
              </w:rPr>
              <w:t>Infrastructure</w:t>
            </w:r>
          </w:p>
        </w:tc>
        <w:tc>
          <w:tcPr>
            <w:tcW w:w="2551" w:type="dxa"/>
          </w:tcPr>
          <w:p w:rsidR="00BA3AB7" w:rsidRPr="00C4003C" w:rsidRDefault="00BA3AB7" w:rsidP="00996AEA">
            <w:pPr>
              <w:rPr>
                <w:b/>
                <w:bCs/>
                <w:color w:val="7030A0"/>
              </w:rPr>
            </w:pPr>
            <w:r w:rsidRPr="00C4003C">
              <w:rPr>
                <w:b/>
                <w:bCs/>
                <w:color w:val="7030A0"/>
              </w:rPr>
              <w:t>Control &amp; core nodes</w:t>
            </w:r>
          </w:p>
        </w:tc>
      </w:tr>
      <w:tr w:rsidR="00BA3AB7" w:rsidRPr="00C4003C">
        <w:tc>
          <w:tcPr>
            <w:tcW w:w="2376" w:type="dxa"/>
          </w:tcPr>
          <w:p w:rsidR="00BA3AB7" w:rsidRPr="00C4003C" w:rsidRDefault="00BA3AB7" w:rsidP="00996AEA">
            <w:pPr>
              <w:rPr>
                <w:color w:val="7030A0"/>
              </w:rPr>
            </w:pPr>
            <w:r w:rsidRPr="00C4003C">
              <w:rPr>
                <w:color w:val="7030A0"/>
              </w:rPr>
              <w:t>POTS network</w:t>
            </w:r>
          </w:p>
        </w:tc>
        <w:tc>
          <w:tcPr>
            <w:tcW w:w="2410" w:type="dxa"/>
          </w:tcPr>
          <w:p w:rsidR="00BA3AB7" w:rsidRPr="00C4003C" w:rsidRDefault="00BA3AB7" w:rsidP="00996AEA">
            <w:pPr>
              <w:rPr>
                <w:color w:val="7030A0"/>
              </w:rPr>
            </w:pPr>
            <w:r w:rsidRPr="00C4003C">
              <w:rPr>
                <w:color w:val="7030A0"/>
              </w:rPr>
              <w:t>RSS, remote subscriber switch</w:t>
            </w:r>
            <w:r w:rsidRPr="00C4003C">
              <w:rPr>
                <w:color w:val="7030A0"/>
              </w:rPr>
              <w:br/>
              <w:t>Subscriber part of local exchanges</w:t>
            </w:r>
          </w:p>
        </w:tc>
        <w:tc>
          <w:tcPr>
            <w:tcW w:w="2410" w:type="dxa"/>
          </w:tcPr>
          <w:p w:rsidR="00BA3AB7" w:rsidRPr="00C4003C" w:rsidRDefault="00BA3AB7" w:rsidP="00996AEA">
            <w:pPr>
              <w:rPr>
                <w:color w:val="7030A0"/>
              </w:rPr>
            </w:pPr>
            <w:r w:rsidRPr="00C4003C">
              <w:rPr>
                <w:color w:val="7030A0"/>
              </w:rPr>
              <w:t>“Copper” cable network</w:t>
            </w:r>
            <w:r w:rsidRPr="00C4003C">
              <w:rPr>
                <w:color w:val="7030A0"/>
              </w:rPr>
              <w:br/>
              <w:t>Telestation building/container</w:t>
            </w:r>
          </w:p>
        </w:tc>
        <w:tc>
          <w:tcPr>
            <w:tcW w:w="2551" w:type="dxa"/>
          </w:tcPr>
          <w:p w:rsidR="00BA3AB7" w:rsidRPr="00C4003C" w:rsidRDefault="00BA3AB7" w:rsidP="00996AEA">
            <w:pPr>
              <w:rPr>
                <w:color w:val="7030A0"/>
                <w:lang w:val="en-US"/>
              </w:rPr>
            </w:pPr>
            <w:r w:rsidRPr="00C4003C">
              <w:rPr>
                <w:color w:val="7030A0"/>
              </w:rPr>
              <w:t xml:space="preserve">Local and higher order Exchanges </w:t>
            </w:r>
            <w:r w:rsidRPr="00C4003C">
              <w:rPr>
                <w:color w:val="7030A0"/>
                <w:lang w:val="en-US"/>
              </w:rPr>
              <w:br/>
              <w:t>Telephony and VoIP C&amp;C nodes</w:t>
            </w:r>
          </w:p>
        </w:tc>
      </w:tr>
      <w:tr w:rsidR="00BA3AB7" w:rsidRPr="00C4003C">
        <w:tc>
          <w:tcPr>
            <w:tcW w:w="2376" w:type="dxa"/>
          </w:tcPr>
          <w:p w:rsidR="00BA3AB7" w:rsidRPr="00C4003C" w:rsidRDefault="00BA3AB7" w:rsidP="00996AEA">
            <w:pPr>
              <w:rPr>
                <w:color w:val="7030A0"/>
              </w:rPr>
            </w:pPr>
            <w:r w:rsidRPr="00C4003C">
              <w:rPr>
                <w:color w:val="7030A0"/>
              </w:rPr>
              <w:t xml:space="preserve">Fixed broadband </w:t>
            </w:r>
            <w:r w:rsidRPr="00C4003C">
              <w:rPr>
                <w:color w:val="7030A0"/>
              </w:rPr>
              <w:br/>
              <w:t>network</w:t>
            </w:r>
          </w:p>
        </w:tc>
        <w:tc>
          <w:tcPr>
            <w:tcW w:w="2410" w:type="dxa"/>
          </w:tcPr>
          <w:p w:rsidR="00BA3AB7" w:rsidRPr="00C4003C" w:rsidRDefault="00BA3AB7" w:rsidP="00996AEA">
            <w:pPr>
              <w:rPr>
                <w:color w:val="7030A0"/>
              </w:rPr>
            </w:pPr>
            <w:r w:rsidRPr="00C4003C">
              <w:rPr>
                <w:color w:val="7030A0"/>
              </w:rPr>
              <w:t>DSLAM equipment installed in POTS RSS/Telestations</w:t>
            </w:r>
          </w:p>
        </w:tc>
        <w:tc>
          <w:tcPr>
            <w:tcW w:w="2410" w:type="dxa"/>
          </w:tcPr>
          <w:p w:rsidR="00BA3AB7" w:rsidRPr="00C4003C" w:rsidRDefault="00BA3AB7" w:rsidP="00996AEA">
            <w:pPr>
              <w:rPr>
                <w:color w:val="7030A0"/>
              </w:rPr>
            </w:pPr>
            <w:r w:rsidRPr="00C4003C">
              <w:rPr>
                <w:color w:val="7030A0"/>
              </w:rPr>
              <w:t>Reuse of POTS infrastructure</w:t>
            </w:r>
          </w:p>
        </w:tc>
        <w:tc>
          <w:tcPr>
            <w:tcW w:w="2551" w:type="dxa"/>
          </w:tcPr>
          <w:p w:rsidR="00BA3AB7" w:rsidRPr="00C4003C" w:rsidRDefault="00BA3AB7" w:rsidP="00996AEA">
            <w:pPr>
              <w:rPr>
                <w:color w:val="7030A0"/>
              </w:rPr>
            </w:pPr>
            <w:r w:rsidRPr="00C4003C">
              <w:rPr>
                <w:color w:val="7030A0"/>
              </w:rPr>
              <w:t>n.a.</w:t>
            </w:r>
          </w:p>
        </w:tc>
      </w:tr>
      <w:tr w:rsidR="00BA3AB7" w:rsidRPr="00C4003C">
        <w:tc>
          <w:tcPr>
            <w:tcW w:w="2376" w:type="dxa"/>
          </w:tcPr>
          <w:p w:rsidR="00BA3AB7" w:rsidRPr="00C4003C" w:rsidRDefault="00BA3AB7" w:rsidP="00996AEA">
            <w:pPr>
              <w:rPr>
                <w:color w:val="7030A0"/>
              </w:rPr>
            </w:pPr>
            <w:r w:rsidRPr="00C4003C">
              <w:rPr>
                <w:color w:val="7030A0"/>
              </w:rPr>
              <w:t>2G mobile network</w:t>
            </w:r>
          </w:p>
        </w:tc>
        <w:tc>
          <w:tcPr>
            <w:tcW w:w="2410" w:type="dxa"/>
          </w:tcPr>
          <w:p w:rsidR="00BA3AB7" w:rsidRPr="00C4003C" w:rsidRDefault="00BA3AB7" w:rsidP="00996AEA">
            <w:pPr>
              <w:rPr>
                <w:color w:val="7030A0"/>
              </w:rPr>
            </w:pPr>
            <w:r w:rsidRPr="00C4003C">
              <w:rPr>
                <w:color w:val="7030A0"/>
              </w:rPr>
              <w:t>2G base stations</w:t>
            </w:r>
          </w:p>
        </w:tc>
        <w:tc>
          <w:tcPr>
            <w:tcW w:w="2410" w:type="dxa"/>
          </w:tcPr>
          <w:p w:rsidR="00BA3AB7" w:rsidRPr="00C4003C" w:rsidRDefault="00BA3AB7" w:rsidP="00996AEA">
            <w:pPr>
              <w:rPr>
                <w:color w:val="7030A0"/>
              </w:rPr>
            </w:pPr>
            <w:r w:rsidRPr="00C4003C">
              <w:rPr>
                <w:color w:val="7030A0"/>
              </w:rPr>
              <w:t>Antenna towers</w:t>
            </w:r>
          </w:p>
          <w:p w:rsidR="00BA3AB7" w:rsidRPr="00C4003C" w:rsidRDefault="00BA3AB7" w:rsidP="00996AEA">
            <w:pPr>
              <w:rPr>
                <w:color w:val="7030A0"/>
              </w:rPr>
            </w:pPr>
            <w:r w:rsidRPr="00C4003C">
              <w:rPr>
                <w:color w:val="7030A0"/>
              </w:rPr>
              <w:t xml:space="preserve">Site building </w:t>
            </w:r>
          </w:p>
          <w:p w:rsidR="00BA3AB7" w:rsidRPr="00C4003C" w:rsidRDefault="00BA3AB7" w:rsidP="00996AEA">
            <w:pPr>
              <w:rPr>
                <w:color w:val="7030A0"/>
              </w:rPr>
            </w:pPr>
            <w:r w:rsidRPr="00C4003C">
              <w:rPr>
                <w:color w:val="7030A0"/>
              </w:rPr>
              <w:t>Container</w:t>
            </w:r>
          </w:p>
        </w:tc>
        <w:tc>
          <w:tcPr>
            <w:tcW w:w="2551" w:type="dxa"/>
          </w:tcPr>
          <w:p w:rsidR="00BA3AB7" w:rsidRPr="00C4003C" w:rsidRDefault="00BA3AB7" w:rsidP="00996AEA">
            <w:pPr>
              <w:rPr>
                <w:color w:val="7030A0"/>
              </w:rPr>
            </w:pPr>
            <w:r w:rsidRPr="00C4003C">
              <w:rPr>
                <w:color w:val="7030A0"/>
              </w:rPr>
              <w:t>BSC</w:t>
            </w:r>
            <w:r w:rsidRPr="00C4003C">
              <w:rPr>
                <w:color w:val="7030A0"/>
              </w:rPr>
              <w:br/>
              <w:t>MSC, HLR, SGSN, GGSN, MGW</w:t>
            </w:r>
          </w:p>
        </w:tc>
      </w:tr>
      <w:tr w:rsidR="00BA3AB7" w:rsidRPr="00C4003C">
        <w:tc>
          <w:tcPr>
            <w:tcW w:w="2376" w:type="dxa"/>
          </w:tcPr>
          <w:p w:rsidR="00BA3AB7" w:rsidRPr="00C4003C" w:rsidRDefault="00BA3AB7" w:rsidP="00996AEA">
            <w:pPr>
              <w:rPr>
                <w:color w:val="7030A0"/>
              </w:rPr>
            </w:pPr>
            <w:r w:rsidRPr="00C4003C">
              <w:rPr>
                <w:color w:val="7030A0"/>
              </w:rPr>
              <w:t>3G mobile network</w:t>
            </w:r>
          </w:p>
        </w:tc>
        <w:tc>
          <w:tcPr>
            <w:tcW w:w="2410" w:type="dxa"/>
          </w:tcPr>
          <w:p w:rsidR="00BA3AB7" w:rsidRPr="00C4003C" w:rsidRDefault="00BA3AB7" w:rsidP="00996AEA">
            <w:pPr>
              <w:rPr>
                <w:color w:val="7030A0"/>
              </w:rPr>
            </w:pPr>
            <w:r w:rsidRPr="00C4003C">
              <w:rPr>
                <w:color w:val="7030A0"/>
              </w:rPr>
              <w:t>3G base stations</w:t>
            </w:r>
          </w:p>
        </w:tc>
        <w:tc>
          <w:tcPr>
            <w:tcW w:w="2410" w:type="dxa"/>
          </w:tcPr>
          <w:p w:rsidR="00BA3AB7" w:rsidRPr="00C4003C" w:rsidRDefault="00BA3AB7" w:rsidP="00996AEA">
            <w:pPr>
              <w:rPr>
                <w:i/>
                <w:iCs/>
                <w:color w:val="7030A0"/>
              </w:rPr>
            </w:pPr>
            <w:r w:rsidRPr="00C4003C">
              <w:rPr>
                <w:i/>
                <w:iCs/>
                <w:color w:val="7030A0"/>
              </w:rPr>
              <w:t>Same as 2G above</w:t>
            </w:r>
          </w:p>
        </w:tc>
        <w:tc>
          <w:tcPr>
            <w:tcW w:w="2551" w:type="dxa"/>
          </w:tcPr>
          <w:p w:rsidR="00BA3AB7" w:rsidRPr="00C4003C" w:rsidRDefault="00BA3AB7" w:rsidP="00996AEA">
            <w:pPr>
              <w:rPr>
                <w:color w:val="7030A0"/>
              </w:rPr>
            </w:pPr>
            <w:r w:rsidRPr="00C4003C">
              <w:rPr>
                <w:color w:val="7030A0"/>
              </w:rPr>
              <w:t>RNC</w:t>
            </w:r>
            <w:r w:rsidRPr="00C4003C">
              <w:rPr>
                <w:color w:val="7030A0"/>
              </w:rPr>
              <w:br/>
              <w:t>MSC, HLR, SGSN, GGSN, MGW</w:t>
            </w:r>
          </w:p>
        </w:tc>
      </w:tr>
      <w:tr w:rsidR="00BA3AB7" w:rsidRPr="00C4003C">
        <w:tc>
          <w:tcPr>
            <w:tcW w:w="2376" w:type="dxa"/>
          </w:tcPr>
          <w:p w:rsidR="00BA3AB7" w:rsidRPr="00C4003C" w:rsidRDefault="00BA3AB7" w:rsidP="00996AEA">
            <w:pPr>
              <w:rPr>
                <w:color w:val="7030A0"/>
              </w:rPr>
            </w:pPr>
            <w:r w:rsidRPr="00C4003C">
              <w:rPr>
                <w:color w:val="7030A0"/>
              </w:rPr>
              <w:t>4G mobile network</w:t>
            </w:r>
          </w:p>
        </w:tc>
        <w:tc>
          <w:tcPr>
            <w:tcW w:w="2410" w:type="dxa"/>
          </w:tcPr>
          <w:p w:rsidR="00BA3AB7" w:rsidRPr="00C4003C" w:rsidRDefault="00BA3AB7" w:rsidP="00996AEA">
            <w:pPr>
              <w:rPr>
                <w:color w:val="7030A0"/>
              </w:rPr>
            </w:pPr>
            <w:r w:rsidRPr="00C4003C">
              <w:rPr>
                <w:color w:val="7030A0"/>
              </w:rPr>
              <w:t>4G base stations</w:t>
            </w:r>
          </w:p>
        </w:tc>
        <w:tc>
          <w:tcPr>
            <w:tcW w:w="2410" w:type="dxa"/>
          </w:tcPr>
          <w:p w:rsidR="00BA3AB7" w:rsidRPr="00C4003C" w:rsidRDefault="00BA3AB7" w:rsidP="00996AEA">
            <w:pPr>
              <w:rPr>
                <w:i/>
                <w:iCs/>
                <w:color w:val="7030A0"/>
              </w:rPr>
            </w:pPr>
            <w:r w:rsidRPr="00C4003C">
              <w:rPr>
                <w:i/>
                <w:iCs/>
                <w:color w:val="7030A0"/>
              </w:rPr>
              <w:t>Same as 2G above</w:t>
            </w:r>
          </w:p>
        </w:tc>
        <w:tc>
          <w:tcPr>
            <w:tcW w:w="2551" w:type="dxa"/>
          </w:tcPr>
          <w:p w:rsidR="00BA3AB7" w:rsidRPr="00C4003C" w:rsidRDefault="00BA3AB7" w:rsidP="00996AEA">
            <w:pPr>
              <w:rPr>
                <w:color w:val="7030A0"/>
              </w:rPr>
            </w:pPr>
          </w:p>
        </w:tc>
      </w:tr>
      <w:tr w:rsidR="00BA3AB7" w:rsidRPr="00C4003C">
        <w:tc>
          <w:tcPr>
            <w:tcW w:w="2376" w:type="dxa"/>
          </w:tcPr>
          <w:p w:rsidR="00BA3AB7" w:rsidRPr="00C4003C" w:rsidRDefault="00BA3AB7" w:rsidP="00996AEA">
            <w:pPr>
              <w:rPr>
                <w:color w:val="7030A0"/>
              </w:rPr>
            </w:pPr>
            <w:r w:rsidRPr="00C4003C">
              <w:rPr>
                <w:color w:val="7030A0"/>
              </w:rPr>
              <w:t>Fiber / City LAN</w:t>
            </w:r>
            <w:r w:rsidRPr="00C4003C">
              <w:rPr>
                <w:color w:val="7030A0"/>
              </w:rPr>
              <w:br/>
              <w:t>network</w:t>
            </w:r>
          </w:p>
        </w:tc>
        <w:tc>
          <w:tcPr>
            <w:tcW w:w="2410" w:type="dxa"/>
          </w:tcPr>
          <w:p w:rsidR="00BA3AB7" w:rsidRPr="00C4003C" w:rsidRDefault="00BA3AB7" w:rsidP="00996AEA">
            <w:pPr>
              <w:rPr>
                <w:color w:val="7030A0"/>
              </w:rPr>
            </w:pPr>
          </w:p>
        </w:tc>
        <w:tc>
          <w:tcPr>
            <w:tcW w:w="2410" w:type="dxa"/>
          </w:tcPr>
          <w:p w:rsidR="00BA3AB7" w:rsidRPr="00C4003C" w:rsidRDefault="00BA3AB7" w:rsidP="00996AEA">
            <w:pPr>
              <w:rPr>
                <w:color w:val="7030A0"/>
              </w:rPr>
            </w:pPr>
            <w:r w:rsidRPr="00C4003C">
              <w:rPr>
                <w:color w:val="7030A0"/>
              </w:rPr>
              <w:t>Fiber network</w:t>
            </w:r>
          </w:p>
        </w:tc>
        <w:tc>
          <w:tcPr>
            <w:tcW w:w="2551" w:type="dxa"/>
          </w:tcPr>
          <w:p w:rsidR="00BA3AB7" w:rsidRPr="00C4003C" w:rsidRDefault="00BA3AB7" w:rsidP="00996AEA">
            <w:pPr>
              <w:rPr>
                <w:color w:val="7030A0"/>
              </w:rPr>
            </w:pPr>
          </w:p>
        </w:tc>
      </w:tr>
      <w:tr w:rsidR="00BA3AB7" w:rsidRPr="00C4003C">
        <w:tc>
          <w:tcPr>
            <w:tcW w:w="2376" w:type="dxa"/>
          </w:tcPr>
          <w:p w:rsidR="00BA3AB7" w:rsidRPr="00C4003C" w:rsidRDefault="00BA3AB7" w:rsidP="00996AEA">
            <w:pPr>
              <w:rPr>
                <w:color w:val="7030A0"/>
              </w:rPr>
            </w:pPr>
            <w:r w:rsidRPr="00C4003C">
              <w:rPr>
                <w:color w:val="7030A0"/>
              </w:rPr>
              <w:t>CATV broadband</w:t>
            </w:r>
            <w:r w:rsidRPr="00C4003C">
              <w:rPr>
                <w:color w:val="7030A0"/>
              </w:rPr>
              <w:br/>
              <w:t>network</w:t>
            </w:r>
          </w:p>
        </w:tc>
        <w:tc>
          <w:tcPr>
            <w:tcW w:w="2410" w:type="dxa"/>
          </w:tcPr>
          <w:p w:rsidR="00BA3AB7" w:rsidRPr="00C4003C" w:rsidRDefault="00BA3AB7" w:rsidP="00996AEA">
            <w:pPr>
              <w:rPr>
                <w:color w:val="7030A0"/>
              </w:rPr>
            </w:pPr>
          </w:p>
        </w:tc>
        <w:tc>
          <w:tcPr>
            <w:tcW w:w="2410" w:type="dxa"/>
          </w:tcPr>
          <w:p w:rsidR="00BA3AB7" w:rsidRPr="00C4003C" w:rsidRDefault="00BA3AB7" w:rsidP="00996AEA">
            <w:pPr>
              <w:rPr>
                <w:color w:val="7030A0"/>
              </w:rPr>
            </w:pPr>
            <w:r w:rsidRPr="00C4003C">
              <w:rPr>
                <w:color w:val="7030A0"/>
              </w:rPr>
              <w:t>Coax cable network</w:t>
            </w:r>
          </w:p>
        </w:tc>
        <w:tc>
          <w:tcPr>
            <w:tcW w:w="2551" w:type="dxa"/>
          </w:tcPr>
          <w:p w:rsidR="00BA3AB7" w:rsidRPr="00C4003C" w:rsidRDefault="00BA3AB7" w:rsidP="00996AEA">
            <w:pPr>
              <w:rPr>
                <w:color w:val="7030A0"/>
              </w:rPr>
            </w:pPr>
            <w:r w:rsidRPr="00C4003C">
              <w:rPr>
                <w:color w:val="7030A0"/>
              </w:rPr>
              <w:t>Fiber nodes</w:t>
            </w:r>
          </w:p>
        </w:tc>
      </w:tr>
    </w:tbl>
    <w:p w:rsidR="00BA3AB7" w:rsidRPr="00AD6CC3" w:rsidRDefault="00BA3AB7" w:rsidP="003647B6">
      <w:pPr>
        <w:overflowPunct/>
        <w:autoSpaceDE/>
        <w:autoSpaceDN/>
        <w:adjustRightInd/>
        <w:textAlignment w:val="auto"/>
        <w:rPr>
          <w:color w:val="993366"/>
          <w:lang w:eastAsia="zh-CN"/>
        </w:rPr>
      </w:pPr>
    </w:p>
    <w:p w:rsidR="00BA3AB7" w:rsidRPr="00F9055B" w:rsidRDefault="00BA3AB7" w:rsidP="003647B6">
      <w:pPr>
        <w:rPr>
          <w:color w:val="993366"/>
          <w:sz w:val="28"/>
          <w:szCs w:val="28"/>
          <w:lang w:eastAsia="zh-CN"/>
        </w:rPr>
      </w:pPr>
      <w:r w:rsidRPr="00F9055B">
        <w:rPr>
          <w:color w:val="993366"/>
          <w:sz w:val="28"/>
          <w:szCs w:val="28"/>
          <w:lang w:eastAsia="zh-CN"/>
        </w:rPr>
        <w:t>Services</w:t>
      </w:r>
    </w:p>
    <w:p w:rsidR="00BA3AB7" w:rsidRDefault="00BA3AB7" w:rsidP="003647B6"/>
    <w:p w:rsidR="00BA3AB7" w:rsidRPr="00AD6CC3" w:rsidRDefault="00BA3AB7" w:rsidP="00F9055B">
      <w:pPr>
        <w:overflowPunct/>
        <w:autoSpaceDE/>
        <w:autoSpaceDN/>
        <w:adjustRightInd/>
        <w:textAlignment w:val="auto"/>
        <w:rPr>
          <w:color w:val="993366"/>
          <w:lang w:eastAsia="zh-CN"/>
        </w:rPr>
      </w:pPr>
      <w:r>
        <w:rPr>
          <w:color w:val="993366"/>
          <w:lang w:eastAsia="zh-CN"/>
        </w:rPr>
        <w:t>Services are</w:t>
      </w:r>
      <w:r w:rsidRPr="00AD6CC3">
        <w:rPr>
          <w:color w:val="993366"/>
          <w:lang w:eastAsia="zh-CN"/>
        </w:rPr>
        <w:t xml:space="preserve"> important but cannot </w:t>
      </w:r>
      <w:r>
        <w:rPr>
          <w:color w:val="993366"/>
          <w:lang w:eastAsia="zh-CN"/>
        </w:rPr>
        <w:t xml:space="preserve">easily </w:t>
      </w:r>
      <w:r w:rsidRPr="00AD6CC3">
        <w:rPr>
          <w:color w:val="993366"/>
          <w:lang w:eastAsia="zh-CN"/>
        </w:rPr>
        <w:t xml:space="preserve">be summarized as the number of </w:t>
      </w:r>
      <w:r>
        <w:rPr>
          <w:color w:val="993366"/>
          <w:lang w:eastAsia="zh-CN"/>
        </w:rPr>
        <w:t>Services</w:t>
      </w:r>
      <w:r w:rsidRPr="00AD6CC3">
        <w:rPr>
          <w:color w:val="993366"/>
          <w:lang w:eastAsia="zh-CN"/>
        </w:rPr>
        <w:t xml:space="preserve"> (e.g.</w:t>
      </w:r>
      <w:r>
        <w:rPr>
          <w:color w:val="993366"/>
          <w:lang w:eastAsia="zh-CN"/>
        </w:rPr>
        <w:t>,</w:t>
      </w:r>
      <w:r w:rsidRPr="00AD6CC3">
        <w:rPr>
          <w:color w:val="993366"/>
          <w:lang w:eastAsia="zh-CN"/>
        </w:rPr>
        <w:t xml:space="preserve"> </w:t>
      </w:r>
      <w:r>
        <w:rPr>
          <w:color w:val="993366"/>
          <w:lang w:eastAsia="zh-CN"/>
        </w:rPr>
        <w:t>e–health, applications for smart phones etc.</w:t>
      </w:r>
      <w:r w:rsidRPr="00AD6CC3">
        <w:rPr>
          <w:color w:val="993366"/>
          <w:lang w:eastAsia="zh-CN"/>
        </w:rPr>
        <w:t>) c</w:t>
      </w:r>
      <w:r>
        <w:rPr>
          <w:color w:val="993366"/>
          <w:lang w:eastAsia="zh-CN"/>
        </w:rPr>
        <w:t>ould</w:t>
      </w:r>
      <w:r w:rsidRPr="00AD6CC3">
        <w:rPr>
          <w:color w:val="993366"/>
          <w:lang w:eastAsia="zh-CN"/>
        </w:rPr>
        <w:t xml:space="preserve"> be made very long.</w:t>
      </w:r>
    </w:p>
    <w:p w:rsidR="00BA3AB7" w:rsidRPr="00F9055B" w:rsidRDefault="00BA3AB7" w:rsidP="003647B6"/>
    <w:p w:rsidR="00BA3AB7" w:rsidRPr="00B56E48" w:rsidRDefault="00BA3AB7" w:rsidP="00CA2602">
      <w:pPr>
        <w:pStyle w:val="Heading2"/>
      </w:pPr>
      <w:bookmarkStart w:id="470" w:name="_Toc300846772"/>
      <w:r>
        <w:t>Appendix I5</w:t>
      </w:r>
      <w:r w:rsidRPr="00B56E48">
        <w:t>:</w:t>
      </w:r>
      <w:r w:rsidRPr="00B56E48">
        <w:tab/>
      </w:r>
      <w:commentRangeStart w:id="471"/>
      <w:r w:rsidRPr="00B56E48">
        <w:t>Examples</w:t>
      </w:r>
      <w:commentRangeEnd w:id="471"/>
      <w:r>
        <w:rPr>
          <w:rStyle w:val="CommentReference"/>
          <w:rFonts w:ascii="Times New Roman" w:eastAsia="MS Mincho" w:hAnsi="Times New Roman"/>
          <w:lang w:val="en-US"/>
        </w:rPr>
        <w:commentReference w:id="471"/>
      </w:r>
      <w:r w:rsidRPr="00B56E48">
        <w:t xml:space="preserve"> of Allocation Procedures</w:t>
      </w:r>
      <w:bookmarkEnd w:id="470"/>
    </w:p>
    <w:p w:rsidR="00BA3AB7" w:rsidRPr="00257C80" w:rsidRDefault="00BA3AB7" w:rsidP="00CA2602">
      <w:pPr>
        <w:pStyle w:val="Heading3"/>
        <w:rPr>
          <w:lang w:eastAsia="zh-CN"/>
        </w:rPr>
      </w:pPr>
      <w:bookmarkStart w:id="472" w:name="_Toc300846773"/>
      <w:r>
        <w:rPr>
          <w:lang w:eastAsia="zh-CN"/>
        </w:rPr>
        <w:t>AI5.1</w:t>
      </w:r>
      <w:r w:rsidRPr="00257C80">
        <w:rPr>
          <w:lang w:eastAsia="zh-CN"/>
        </w:rPr>
        <w:t xml:space="preserve"> Examples for Allocation Procedures for Recycling of </w:t>
      </w:r>
      <w:r>
        <w:rPr>
          <w:lang w:eastAsia="zh-CN"/>
        </w:rPr>
        <w:t>Material</w:t>
      </w:r>
      <w:r w:rsidRPr="00257C80">
        <w:rPr>
          <w:lang w:eastAsia="zh-CN"/>
        </w:rPr>
        <w:t>s</w:t>
      </w:r>
      <w:bookmarkEnd w:id="472"/>
    </w:p>
    <w:p w:rsidR="00BA3AB7" w:rsidRPr="00E54FAB" w:rsidRDefault="00BA3AB7" w:rsidP="00CA2602">
      <w:pPr>
        <w:widowControl w:val="0"/>
        <w:overflowPunct/>
        <w:jc w:val="both"/>
        <w:textAlignment w:val="auto"/>
        <w:rPr>
          <w:rFonts w:ascii="AdvTT3713a231" w:hAnsi="AdvTT3713a231" w:cs="AdvTT3713a231"/>
          <w:color w:val="FF0000"/>
          <w:lang w:eastAsia="zh-CN"/>
        </w:rPr>
      </w:pPr>
    </w:p>
    <w:p w:rsidR="00BA3AB7" w:rsidRPr="00E54FAB" w:rsidRDefault="00BA3AB7" w:rsidP="00E94D6D">
      <w:pPr>
        <w:rPr>
          <w:color w:val="993366"/>
          <w:lang w:eastAsia="zh-CN"/>
        </w:rPr>
      </w:pPr>
      <w:r w:rsidRPr="00E54FAB">
        <w:rPr>
          <w:color w:val="993366"/>
          <w:lang w:eastAsia="zh-CN"/>
        </w:rPr>
        <w:t>The examples use the same values</w:t>
      </w:r>
      <w:r>
        <w:rPr>
          <w:color w:val="993366"/>
          <w:lang w:eastAsia="zh-CN"/>
        </w:rPr>
        <w:t>, here expressed as Environmental Load Units (ELU) representing environmental impact</w:t>
      </w:r>
      <w:r w:rsidRPr="00E54FAB">
        <w:rPr>
          <w:color w:val="993366"/>
          <w:lang w:eastAsia="zh-CN"/>
        </w:rPr>
        <w:t xml:space="preserve">: </w:t>
      </w:r>
      <w:r w:rsidRPr="00162A6B">
        <w:rPr>
          <w:i/>
          <w:iCs/>
          <w:color w:val="993366"/>
          <w:lang w:eastAsia="zh-CN"/>
        </w:rPr>
        <w:t>Raw material acquisition</w:t>
      </w:r>
      <w:r w:rsidRPr="00E54FAB">
        <w:rPr>
          <w:color w:val="993366"/>
          <w:lang w:eastAsia="zh-CN"/>
        </w:rPr>
        <w:t xml:space="preserve">: 80 ELU / kg, </w:t>
      </w:r>
      <w:r w:rsidRPr="00162A6B">
        <w:rPr>
          <w:i/>
          <w:iCs/>
          <w:color w:val="993366"/>
          <w:lang w:eastAsia="zh-CN"/>
        </w:rPr>
        <w:t>Raw Material recycling</w:t>
      </w:r>
      <w:r w:rsidRPr="00E54FAB">
        <w:rPr>
          <w:color w:val="993366"/>
          <w:lang w:eastAsia="zh-CN"/>
        </w:rPr>
        <w:t>: 10 ELU / kg</w:t>
      </w:r>
      <w:r w:rsidRPr="00DF2142">
        <w:rPr>
          <w:color w:val="993366"/>
          <w:lang w:eastAsia="zh-CN"/>
        </w:rPr>
        <w:br/>
      </w:r>
      <w:r w:rsidRPr="00E54FAB">
        <w:rPr>
          <w:color w:val="993366"/>
          <w:lang w:eastAsia="zh-CN"/>
        </w:rPr>
        <w:t xml:space="preserve">It is also assumed that </w:t>
      </w:r>
      <w:r>
        <w:rPr>
          <w:color w:val="993366"/>
          <w:lang w:eastAsia="zh-CN"/>
        </w:rPr>
        <w:t>the total Raw Material input need is</w:t>
      </w:r>
      <w:r w:rsidRPr="00E54FAB">
        <w:rPr>
          <w:color w:val="993366"/>
          <w:lang w:eastAsia="zh-CN"/>
        </w:rPr>
        <w:t xml:space="preserve">1 kg </w:t>
      </w:r>
      <w:r>
        <w:rPr>
          <w:color w:val="993366"/>
          <w:lang w:eastAsia="zh-CN"/>
        </w:rPr>
        <w:t>for</w:t>
      </w:r>
      <w:r w:rsidRPr="00E54FAB">
        <w:rPr>
          <w:color w:val="993366"/>
          <w:lang w:eastAsia="zh-CN"/>
        </w:rPr>
        <w:t xml:space="preserve"> produc</w:t>
      </w:r>
      <w:r>
        <w:rPr>
          <w:color w:val="993366"/>
          <w:lang w:eastAsia="zh-CN"/>
        </w:rPr>
        <w:t>ing</w:t>
      </w:r>
      <w:r w:rsidRPr="00E54FAB">
        <w:rPr>
          <w:color w:val="993366"/>
          <w:lang w:eastAsia="zh-CN"/>
        </w:rPr>
        <w:t xml:space="preserve"> the </w:t>
      </w:r>
      <w:r>
        <w:rPr>
          <w:color w:val="993366"/>
          <w:lang w:eastAsia="zh-CN"/>
        </w:rPr>
        <w:t xml:space="preserve">Equipment </w:t>
      </w:r>
      <w:r w:rsidRPr="00E54FAB">
        <w:rPr>
          <w:color w:val="993366"/>
          <w:lang w:eastAsia="zh-CN"/>
        </w:rPr>
        <w:t xml:space="preserve">and </w:t>
      </w:r>
      <w:r>
        <w:rPr>
          <w:color w:val="993366"/>
          <w:lang w:eastAsia="zh-CN"/>
        </w:rPr>
        <w:t>Production</w:t>
      </w:r>
      <w:r w:rsidRPr="00E54FAB">
        <w:rPr>
          <w:color w:val="993366"/>
          <w:lang w:eastAsia="zh-CN"/>
        </w:rPr>
        <w:t xml:space="preserve"> waste is not shown separately.</w:t>
      </w:r>
    </w:p>
    <w:p w:rsidR="00BA3AB7" w:rsidRPr="00E54FAB" w:rsidRDefault="00BA3AB7" w:rsidP="00E94D6D">
      <w:pPr>
        <w:rPr>
          <w:color w:val="993366"/>
          <w:lang w:eastAsia="zh-CN"/>
        </w:rPr>
      </w:pPr>
      <w:r w:rsidRPr="00E54FAB">
        <w:rPr>
          <w:color w:val="993366"/>
          <w:lang w:eastAsia="zh-CN"/>
        </w:rPr>
        <w:t xml:space="preserve">The ratio between </w:t>
      </w:r>
      <w:r>
        <w:rPr>
          <w:color w:val="993366"/>
          <w:lang w:eastAsia="zh-CN"/>
        </w:rPr>
        <w:t>R</w:t>
      </w:r>
      <w:r w:rsidRPr="00E54FAB">
        <w:rPr>
          <w:color w:val="993366"/>
          <w:lang w:eastAsia="zh-CN"/>
        </w:rPr>
        <w:t xml:space="preserve">aw </w:t>
      </w:r>
      <w:r>
        <w:rPr>
          <w:color w:val="993366"/>
          <w:lang w:eastAsia="zh-CN"/>
        </w:rPr>
        <w:t>M</w:t>
      </w:r>
      <w:r w:rsidRPr="00E54FAB">
        <w:rPr>
          <w:color w:val="993366"/>
          <w:lang w:eastAsia="zh-CN"/>
        </w:rPr>
        <w:t xml:space="preserve">aterial </w:t>
      </w:r>
      <w:r>
        <w:rPr>
          <w:color w:val="993366"/>
          <w:lang w:eastAsia="zh-CN"/>
        </w:rPr>
        <w:t>R</w:t>
      </w:r>
      <w:r w:rsidRPr="00E54FAB">
        <w:rPr>
          <w:color w:val="993366"/>
          <w:lang w:eastAsia="zh-CN"/>
        </w:rPr>
        <w:t xml:space="preserve">ecycling </w:t>
      </w:r>
      <w:r>
        <w:rPr>
          <w:color w:val="993366"/>
          <w:lang w:eastAsia="zh-CN"/>
        </w:rPr>
        <w:t xml:space="preserve">ELU </w:t>
      </w:r>
      <w:r w:rsidRPr="00E54FAB">
        <w:rPr>
          <w:color w:val="993366"/>
          <w:lang w:eastAsia="zh-CN"/>
        </w:rPr>
        <w:t xml:space="preserve">and primary </w:t>
      </w:r>
      <w:r>
        <w:rPr>
          <w:color w:val="993366"/>
          <w:lang w:eastAsia="zh-CN"/>
        </w:rPr>
        <w:t>R</w:t>
      </w:r>
      <w:r w:rsidRPr="00E54FAB">
        <w:rPr>
          <w:color w:val="993366"/>
          <w:lang w:eastAsia="zh-CN"/>
        </w:rPr>
        <w:t xml:space="preserve">aw </w:t>
      </w:r>
      <w:r>
        <w:rPr>
          <w:color w:val="993366"/>
          <w:lang w:eastAsia="zh-CN"/>
        </w:rPr>
        <w:t>M</w:t>
      </w:r>
      <w:r w:rsidRPr="00E54FAB">
        <w:rPr>
          <w:color w:val="993366"/>
          <w:lang w:eastAsia="zh-CN"/>
        </w:rPr>
        <w:t xml:space="preserve">aterial </w:t>
      </w:r>
      <w:r>
        <w:rPr>
          <w:color w:val="993366"/>
          <w:lang w:eastAsia="zh-CN"/>
        </w:rPr>
        <w:t>A</w:t>
      </w:r>
      <w:r w:rsidRPr="00E54FAB">
        <w:rPr>
          <w:color w:val="993366"/>
          <w:lang w:eastAsia="zh-CN"/>
        </w:rPr>
        <w:t>cquisition</w:t>
      </w:r>
      <w:r>
        <w:rPr>
          <w:color w:val="993366"/>
          <w:lang w:eastAsia="zh-CN"/>
        </w:rPr>
        <w:t xml:space="preserve"> ELU</w:t>
      </w:r>
      <w:r w:rsidRPr="00E54FAB">
        <w:rPr>
          <w:color w:val="993366"/>
          <w:lang w:eastAsia="zh-CN"/>
        </w:rPr>
        <w:t xml:space="preserve"> is 1:8 which means </w:t>
      </w:r>
      <w:r>
        <w:rPr>
          <w:color w:val="993366"/>
          <w:lang w:eastAsia="zh-CN"/>
        </w:rPr>
        <w:t>that Raw Material R</w:t>
      </w:r>
      <w:r w:rsidRPr="00E54FAB">
        <w:rPr>
          <w:color w:val="993366"/>
          <w:lang w:eastAsia="zh-CN"/>
        </w:rPr>
        <w:t>ecycling is very favourable.</w:t>
      </w:r>
    </w:p>
    <w:p w:rsidR="00BA3AB7" w:rsidRPr="00011150" w:rsidRDefault="00BA3AB7" w:rsidP="00E94D6D">
      <w:pPr>
        <w:rPr>
          <w:rFonts w:ascii="AdvTT3713a231" w:hAnsi="AdvTT3713a231" w:cs="AdvTT3713a231"/>
          <w:color w:val="FF0000"/>
          <w:lang w:eastAsia="zh-CN"/>
        </w:rPr>
      </w:pPr>
    </w:p>
    <w:p w:rsidR="00BA3AB7" w:rsidRDefault="00BA3AB7" w:rsidP="00E54FAB">
      <w:pPr>
        <w:pStyle w:val="Heading3"/>
        <w:rPr>
          <w:rFonts w:ascii="AdvTT3713a231" w:hAnsi="AdvTT3713a231" w:cs="AdvTT3713a231"/>
          <w:color w:val="FF0000"/>
          <w:lang w:eastAsia="zh-CN"/>
        </w:rPr>
      </w:pPr>
      <w:bookmarkStart w:id="473" w:name="_Toc300846774"/>
      <w:r>
        <w:rPr>
          <w:lang w:val="en-US"/>
        </w:rPr>
        <w:t>AI5.1.1 Example of the 100/0 and 0/100 methods</w:t>
      </w:r>
      <w:bookmarkEnd w:id="473"/>
    </w:p>
    <w:p w:rsidR="00BA3AB7" w:rsidRPr="00E54FAB" w:rsidRDefault="00BA3AB7" w:rsidP="00E94D6D">
      <w:pPr>
        <w:rPr>
          <w:color w:val="993366"/>
          <w:lang w:eastAsia="zh-CN"/>
        </w:rPr>
      </w:pPr>
      <w:r w:rsidRPr="00E54FAB">
        <w:rPr>
          <w:color w:val="993366"/>
          <w:lang w:eastAsia="zh-CN"/>
        </w:rPr>
        <w:t xml:space="preserve">An example of </w:t>
      </w:r>
      <w:r w:rsidRPr="0048037E">
        <w:rPr>
          <w:i/>
          <w:iCs/>
          <w:color w:val="993366"/>
          <w:lang w:eastAsia="zh-CN"/>
        </w:rPr>
        <w:t>Raw Material Acquisition</w:t>
      </w:r>
      <w:r w:rsidRPr="00E54FAB">
        <w:rPr>
          <w:color w:val="993366"/>
          <w:lang w:eastAsia="zh-CN"/>
        </w:rPr>
        <w:t xml:space="preserve"> with the 100/0 method and </w:t>
      </w:r>
      <w:r w:rsidRPr="0048037E">
        <w:rPr>
          <w:i/>
          <w:iCs/>
          <w:color w:val="993366"/>
          <w:lang w:eastAsia="zh-CN"/>
        </w:rPr>
        <w:t>Raw Material Recycling</w:t>
      </w:r>
      <w:r w:rsidRPr="00E54FAB">
        <w:rPr>
          <w:color w:val="993366"/>
          <w:lang w:eastAsia="zh-CN"/>
        </w:rPr>
        <w:t xml:space="preserve"> with the 0/100 method is given below in</w:t>
      </w:r>
      <w:r>
        <w:t xml:space="preserve"> Fig. AI2</w:t>
      </w:r>
      <w:r w:rsidRPr="00E54FAB">
        <w:rPr>
          <w:color w:val="993366"/>
          <w:lang w:eastAsia="zh-CN"/>
        </w:rPr>
        <w:t xml:space="preserve">. The methods </w:t>
      </w:r>
      <w:r>
        <w:rPr>
          <w:color w:val="993366"/>
          <w:lang w:eastAsia="zh-CN"/>
        </w:rPr>
        <w:t>shall</w:t>
      </w:r>
      <w:r w:rsidRPr="00E54FAB">
        <w:rPr>
          <w:color w:val="993366"/>
          <w:lang w:eastAsia="zh-CN"/>
        </w:rPr>
        <w:t xml:space="preserve"> not be used at the same time as it overestimates or overallocates emissions to the studied product/material life cycle, i.e., causes double accounting.</w:t>
      </w:r>
    </w:p>
    <w:p w:rsidR="00BA3AB7" w:rsidRDefault="00BA3AB7" w:rsidP="00E94D6D">
      <w:pPr>
        <w:rPr>
          <w:rFonts w:ascii="Arial" w:hAnsi="Arial" w:cs="Arial"/>
        </w:rPr>
      </w:pPr>
    </w:p>
    <w:p w:rsidR="00BA3AB7" w:rsidRDefault="00BA3AB7" w:rsidP="00E94D6D">
      <w:pPr>
        <w:rPr>
          <w:rFonts w:ascii="Arial" w:hAnsi="Arial" w:cs="Arial"/>
        </w:rPr>
      </w:pPr>
      <w:r w:rsidRPr="00101CE8">
        <w:rPr>
          <w:rFonts w:ascii="Arial" w:hAnsi="Arial" w:cs="Arial"/>
          <w:lang w:val="en-US"/>
        </w:rPr>
        <w:pict>
          <v:shape id="_x0000_i1045" type="#_x0000_t75" style="width:468pt;height:278.25pt">
            <v:imagedata r:id="rId26" o:title=""/>
          </v:shape>
        </w:pict>
      </w:r>
    </w:p>
    <w:p w:rsidR="00BA3AB7" w:rsidRPr="00E54FAB" w:rsidRDefault="00BA3AB7" w:rsidP="00E94D6D">
      <w:pPr>
        <w:pStyle w:val="Caption"/>
        <w:rPr>
          <w:rFonts w:eastAsia="Times New Roman"/>
          <w:b w:val="0"/>
          <w:bCs w:val="0"/>
          <w:color w:val="993366"/>
          <w:lang w:val="en-GB" w:eastAsia="zh-CN"/>
        </w:rPr>
      </w:pPr>
      <w:bookmarkStart w:id="474" w:name="_Ref291766930"/>
      <w:commentRangeStart w:id="475"/>
      <w:r w:rsidRPr="00162A6B">
        <w:rPr>
          <w:rFonts w:eastAsia="Times New Roman"/>
          <w:color w:val="993366"/>
          <w:lang w:val="en-GB" w:eastAsia="zh-CN"/>
        </w:rPr>
        <w:t>Fig. AI</w:t>
      </w:r>
      <w:r w:rsidRPr="00162A6B">
        <w:rPr>
          <w:rFonts w:eastAsia="Times New Roman"/>
          <w:color w:val="993366"/>
          <w:lang w:val="en-GB" w:eastAsia="zh-CN"/>
        </w:rPr>
        <w:fldChar w:fldCharType="begin"/>
      </w:r>
      <w:r w:rsidRPr="00162A6B">
        <w:rPr>
          <w:rFonts w:eastAsia="Times New Roman"/>
          <w:color w:val="993366"/>
          <w:lang w:val="en-GB" w:eastAsia="zh-CN"/>
        </w:rPr>
        <w:instrText xml:space="preserve"> SEQ Fig._AI </w:instrText>
      </w:r>
      <w:r w:rsidRPr="005D4464">
        <w:rPr>
          <w:rFonts w:eastAsia="Times New Roman"/>
          <w:color w:val="993366"/>
          <w:lang w:val="en-GB" w:eastAsia="zh-CN"/>
        </w:rPr>
        <w:instrText>\</w:instrText>
      </w:r>
      <w:r w:rsidRPr="00162A6B">
        <w:rPr>
          <w:rFonts w:eastAsia="Times New Roman"/>
          <w:color w:val="993366"/>
          <w:lang w:val="en-GB" w:eastAsia="zh-CN"/>
        </w:rPr>
        <w:instrText xml:space="preserve">* ARABIC </w:instrText>
      </w:r>
      <w:r w:rsidRPr="00162A6B">
        <w:rPr>
          <w:rFonts w:eastAsia="Times New Roman"/>
          <w:color w:val="993366"/>
          <w:lang w:val="en-GB" w:eastAsia="zh-CN"/>
        </w:rPr>
        <w:fldChar w:fldCharType="separate"/>
      </w:r>
      <w:r w:rsidRPr="00162A6B">
        <w:rPr>
          <w:rFonts w:eastAsia="Times New Roman"/>
          <w:noProof/>
          <w:color w:val="993366"/>
          <w:lang w:val="en-GB" w:eastAsia="zh-CN"/>
        </w:rPr>
        <w:t>2</w:t>
      </w:r>
      <w:r w:rsidRPr="00162A6B">
        <w:rPr>
          <w:rFonts w:eastAsia="Times New Roman"/>
          <w:color w:val="993366"/>
          <w:lang w:val="en-GB" w:eastAsia="zh-CN"/>
        </w:rPr>
        <w:fldChar w:fldCharType="end"/>
      </w:r>
      <w:bookmarkEnd w:id="474"/>
      <w:r w:rsidRPr="00162A6B">
        <w:rPr>
          <w:rFonts w:eastAsia="Times New Roman"/>
          <w:color w:val="993366"/>
          <w:lang w:val="en-GB" w:eastAsia="zh-CN"/>
        </w:rPr>
        <w:t xml:space="preserve">. </w:t>
      </w:r>
      <w:r w:rsidRPr="00E54FAB">
        <w:rPr>
          <w:rFonts w:eastAsia="Times New Roman"/>
          <w:b w:val="0"/>
          <w:bCs w:val="0"/>
          <w:color w:val="993366"/>
          <w:lang w:val="en-GB" w:eastAsia="zh-CN"/>
        </w:rPr>
        <w:t>The 100/0 method and the 0/100 method, both methods cannot be used at the same time.</w:t>
      </w:r>
      <w:commentRangeEnd w:id="475"/>
      <w:r>
        <w:rPr>
          <w:rStyle w:val="CommentReference"/>
          <w:rFonts w:ascii="Calibri" w:hAnsi="Calibri" w:cs="Calibri"/>
          <w:b w:val="0"/>
          <w:bCs w:val="0"/>
        </w:rPr>
        <w:commentReference w:id="475"/>
      </w:r>
    </w:p>
    <w:p w:rsidR="00BA3AB7" w:rsidRPr="00E94D6D" w:rsidRDefault="00BA3AB7" w:rsidP="00CA2602">
      <w:pPr>
        <w:widowControl w:val="0"/>
        <w:overflowPunct/>
        <w:ind w:left="284"/>
        <w:jc w:val="both"/>
        <w:textAlignment w:val="auto"/>
        <w:rPr>
          <w:color w:val="FF0000"/>
          <w:lang w:eastAsia="zh-CN"/>
        </w:rPr>
      </w:pPr>
    </w:p>
    <w:p w:rsidR="00BA3AB7" w:rsidRPr="00E94D6D" w:rsidRDefault="00BA3AB7" w:rsidP="00E94D6D">
      <w:pPr>
        <w:pStyle w:val="Heading3"/>
        <w:rPr>
          <w:rFonts w:ascii="AdvTT3713a231" w:hAnsi="AdvTT3713a231" w:cs="AdvTT3713a231"/>
          <w:color w:val="FF0000"/>
          <w:lang w:eastAsia="zh-CN"/>
        </w:rPr>
      </w:pPr>
      <w:bookmarkStart w:id="476" w:name="_Toc300846775"/>
      <w:r>
        <w:rPr>
          <w:lang w:val="en-US"/>
        </w:rPr>
        <w:t>AI5.1.2 Example of the 50/50 method</w:t>
      </w:r>
      <w:bookmarkEnd w:id="476"/>
    </w:p>
    <w:p w:rsidR="00BA3AB7" w:rsidRDefault="00BA3AB7" w:rsidP="00E94D6D">
      <w:pPr>
        <w:rPr>
          <w:rFonts w:ascii="Arial" w:hAnsi="Arial" w:cs="Arial"/>
        </w:rPr>
      </w:pPr>
      <w:r w:rsidRPr="00E54FAB">
        <w:rPr>
          <w:color w:val="993366"/>
          <w:lang w:eastAsia="zh-CN"/>
        </w:rPr>
        <w:t xml:space="preserve">An example of </w:t>
      </w:r>
      <w:r w:rsidRPr="00C164AF">
        <w:rPr>
          <w:i/>
          <w:iCs/>
          <w:color w:val="993366"/>
          <w:lang w:eastAsia="zh-CN"/>
        </w:rPr>
        <w:t>Raw Material Acquisition</w:t>
      </w:r>
      <w:r w:rsidRPr="00E54FAB">
        <w:rPr>
          <w:color w:val="993366"/>
          <w:lang w:eastAsia="zh-CN"/>
        </w:rPr>
        <w:t xml:space="preserve"> and </w:t>
      </w:r>
      <w:r w:rsidRPr="00C164AF">
        <w:rPr>
          <w:i/>
          <w:iCs/>
          <w:color w:val="993366"/>
          <w:lang w:eastAsia="zh-CN"/>
        </w:rPr>
        <w:t>Raw Material Recycling</w:t>
      </w:r>
      <w:r w:rsidRPr="00E54FAB">
        <w:rPr>
          <w:color w:val="993366"/>
          <w:lang w:eastAsia="zh-CN"/>
        </w:rPr>
        <w:t xml:space="preserve"> with the 50/50 method is given below in </w:t>
      </w:r>
      <w:r>
        <w:rPr>
          <w:color w:val="993366"/>
          <w:lang w:eastAsia="zh-CN"/>
        </w:rPr>
        <w:t>Fig. AI3. Fig. AI4</w:t>
      </w:r>
      <w:r w:rsidRPr="00E54FAB">
        <w:rPr>
          <w:color w:val="993366"/>
          <w:lang w:eastAsia="zh-CN"/>
        </w:rPr>
        <w:t xml:space="preserve"> shows a combination of the 100/0 and 50/50 method</w:t>
      </w:r>
      <w:r>
        <w:rPr>
          <w:color w:val="993366"/>
          <w:lang w:eastAsia="zh-CN"/>
        </w:rPr>
        <w:t xml:space="preserve">, of which the latter </w:t>
      </w:r>
      <w:r w:rsidRPr="00E54FAB">
        <w:rPr>
          <w:color w:val="993366"/>
          <w:lang w:eastAsia="zh-CN"/>
        </w:rPr>
        <w:t>is believed to give the best total information.</w:t>
      </w:r>
      <w:r>
        <w:rPr>
          <w:color w:val="993366"/>
          <w:lang w:eastAsia="zh-CN"/>
        </w:rPr>
        <w:t xml:space="preserve"> Table AI3 gives an</w:t>
      </w:r>
      <w:r w:rsidRPr="00B72DDB">
        <w:rPr>
          <w:color w:val="993366"/>
          <w:lang w:eastAsia="zh-CN"/>
        </w:rPr>
        <w:t xml:space="preserve"> example of the 50/50 method with USGS average</w:t>
      </w:r>
      <w:r>
        <w:rPr>
          <w:color w:val="993366"/>
          <w:lang w:eastAsia="zh-CN"/>
        </w:rPr>
        <w:t xml:space="preserve"> numbers</w:t>
      </w:r>
      <w:r>
        <w:rPr>
          <w:rStyle w:val="FootnoteReference"/>
          <w:color w:val="993366"/>
          <w:lang w:eastAsia="zh-CN"/>
        </w:rPr>
        <w:footnoteReference w:id="33"/>
      </w:r>
      <w:r w:rsidRPr="00B72DDB">
        <w:rPr>
          <w:color w:val="993366"/>
          <w:lang w:eastAsia="zh-CN"/>
        </w:rPr>
        <w:t xml:space="preserve"> applied to recycl</w:t>
      </w:r>
      <w:r>
        <w:rPr>
          <w:color w:val="993366"/>
          <w:lang w:eastAsia="zh-CN"/>
        </w:rPr>
        <w:t>ed</w:t>
      </w:r>
      <w:r w:rsidRPr="00B72DDB">
        <w:rPr>
          <w:color w:val="993366"/>
          <w:lang w:eastAsia="zh-CN"/>
        </w:rPr>
        <w:t xml:space="preserve"> contents and 90% </w:t>
      </w:r>
      <w:commentRangeStart w:id="477"/>
      <w:r w:rsidRPr="00B72DDB">
        <w:rPr>
          <w:color w:val="993366"/>
          <w:lang w:eastAsia="zh-CN"/>
        </w:rPr>
        <w:t>recycling</w:t>
      </w:r>
      <w:commentRangeEnd w:id="477"/>
      <w:r>
        <w:rPr>
          <w:rStyle w:val="CommentReference"/>
          <w:rFonts w:ascii="Calibri" w:eastAsia="MS Mincho" w:hAnsi="Calibri"/>
          <w:lang w:val="en-US"/>
        </w:rPr>
        <w:commentReference w:id="477"/>
      </w:r>
      <w:r>
        <w:rPr>
          <w:color w:val="993366"/>
          <w:lang w:eastAsia="zh-CN"/>
        </w:rPr>
        <w:t xml:space="preserve"> </w:t>
      </w:r>
      <w:r w:rsidRPr="00B72DDB">
        <w:rPr>
          <w:color w:val="993366"/>
          <w:lang w:eastAsia="zh-CN"/>
        </w:rPr>
        <w:t xml:space="preserve">of the </w:t>
      </w:r>
      <w:r>
        <w:rPr>
          <w:color w:val="993366"/>
          <w:lang w:eastAsia="zh-CN"/>
        </w:rPr>
        <w:t>Raw M</w:t>
      </w:r>
      <w:r w:rsidRPr="00B72DDB">
        <w:rPr>
          <w:color w:val="993366"/>
          <w:lang w:eastAsia="zh-CN"/>
        </w:rPr>
        <w:t>aterial in the studied product.</w:t>
      </w:r>
      <w:r>
        <w:rPr>
          <w:color w:val="993366"/>
          <w:lang w:eastAsia="zh-CN"/>
        </w:rPr>
        <w:t xml:space="preserve"> </w:t>
      </w:r>
    </w:p>
    <w:p w:rsidR="00BA3AB7" w:rsidRPr="00E54FAB" w:rsidRDefault="00BA3AB7" w:rsidP="00B72DDB">
      <w:pPr>
        <w:pStyle w:val="Caption"/>
        <w:rPr>
          <w:rFonts w:eastAsia="Times New Roman"/>
          <w:b w:val="0"/>
          <w:bCs w:val="0"/>
          <w:color w:val="993366"/>
          <w:lang w:val="en-GB" w:eastAsia="zh-CN"/>
        </w:rPr>
      </w:pPr>
      <w:bookmarkStart w:id="478" w:name="_Ref291767378"/>
      <w:r w:rsidRPr="003B324F">
        <w:rPr>
          <w:rFonts w:eastAsia="Times New Roman"/>
          <w:color w:val="993366"/>
          <w:lang w:val="en-GB" w:eastAsia="zh-CN"/>
        </w:rPr>
        <w:t>Table AI</w:t>
      </w:r>
      <w:bookmarkEnd w:id="478"/>
      <w:r>
        <w:rPr>
          <w:rFonts w:eastAsia="Times New Roman"/>
          <w:color w:val="993366"/>
          <w:lang w:val="en-GB" w:eastAsia="zh-CN"/>
        </w:rPr>
        <w:t xml:space="preserve">3 </w:t>
      </w:r>
      <w:r w:rsidRPr="00E54FAB">
        <w:rPr>
          <w:rFonts w:eastAsia="Times New Roman"/>
          <w:b w:val="0"/>
          <w:bCs w:val="0"/>
          <w:color w:val="993366"/>
          <w:lang w:val="en-GB" w:eastAsia="zh-CN"/>
        </w:rPr>
        <w:t xml:space="preserve">Example of </w:t>
      </w:r>
      <w:r>
        <w:rPr>
          <w:rFonts w:eastAsia="Times New Roman"/>
          <w:b w:val="0"/>
          <w:bCs w:val="0"/>
          <w:color w:val="993366"/>
          <w:lang w:val="en-GB" w:eastAsia="zh-CN"/>
        </w:rPr>
        <w:t>ELU</w:t>
      </w:r>
      <w:r w:rsidRPr="00E54FAB">
        <w:rPr>
          <w:rFonts w:eastAsia="Times New Roman"/>
          <w:b w:val="0"/>
          <w:bCs w:val="0"/>
          <w:color w:val="993366"/>
          <w:lang w:val="en-GB" w:eastAsia="zh-CN"/>
        </w:rPr>
        <w:t xml:space="preserve"> related to </w:t>
      </w:r>
      <w:r w:rsidRPr="00F9055B">
        <w:rPr>
          <w:rFonts w:eastAsia="Times New Roman"/>
          <w:b w:val="0"/>
          <w:bCs w:val="0"/>
          <w:color w:val="993366"/>
          <w:lang w:val="en-GB" w:eastAsia="zh-CN"/>
        </w:rPr>
        <w:t>Raw Material Acquisition and Raw Material Recycling</w:t>
      </w:r>
      <w:r w:rsidRPr="00E54FAB">
        <w:rPr>
          <w:rFonts w:eastAsia="Times New Roman"/>
          <w:b w:val="0"/>
          <w:bCs w:val="0"/>
          <w:color w:val="993366"/>
          <w:lang w:val="en-GB" w:eastAsia="zh-CN"/>
        </w:rPr>
        <w:t xml:space="preserve"> of 1 kg material</w:t>
      </w:r>
      <w:r>
        <w:rPr>
          <w:rFonts w:eastAsia="Times New Roman"/>
          <w:b w:val="0"/>
          <w:bCs w:val="0"/>
          <w:color w:val="993366"/>
          <w:lang w:val="en-GB" w:eastAsia="zh-CN"/>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7"/>
        <w:gridCol w:w="1619"/>
        <w:gridCol w:w="1730"/>
        <w:gridCol w:w="1742"/>
        <w:gridCol w:w="1930"/>
      </w:tblGrid>
      <w:tr w:rsidR="00BA3AB7" w:rsidRPr="00C4003C">
        <w:tc>
          <w:tcPr>
            <w:tcW w:w="1217" w:type="dxa"/>
          </w:tcPr>
          <w:p w:rsidR="00BA3AB7" w:rsidRPr="00C4003C" w:rsidRDefault="00BA3AB7" w:rsidP="00836588">
            <w:pPr>
              <w:spacing w:after="180"/>
              <w:rPr>
                <w:rFonts w:eastAsia="MS Mincho"/>
              </w:rPr>
            </w:pPr>
          </w:p>
        </w:tc>
        <w:tc>
          <w:tcPr>
            <w:tcW w:w="1619" w:type="dxa"/>
          </w:tcPr>
          <w:p w:rsidR="00BA3AB7" w:rsidRPr="00C4003C" w:rsidRDefault="00BA3AB7" w:rsidP="00836588">
            <w:pPr>
              <w:spacing w:after="180"/>
              <w:jc w:val="center"/>
              <w:rPr>
                <w:rFonts w:eastAsia="MS Mincho"/>
                <w:color w:val="7030A0"/>
              </w:rPr>
            </w:pPr>
            <w:r w:rsidRPr="00C4003C">
              <w:rPr>
                <w:rFonts w:eastAsia="MS Mincho"/>
                <w:color w:val="7030A0"/>
              </w:rPr>
              <w:t xml:space="preserve">Raw Material </w:t>
            </w:r>
            <w:r w:rsidRPr="00C4003C">
              <w:rPr>
                <w:rFonts w:eastAsia="MS Mincho"/>
                <w:color w:val="7030A0"/>
              </w:rPr>
              <w:br/>
              <w:t>Acquisition</w:t>
            </w:r>
            <w:r>
              <w:rPr>
                <w:rFonts w:eastAsia="MS Mincho"/>
                <w:color w:val="7030A0"/>
              </w:rPr>
              <w:t xml:space="preserve"> [ELU]</w:t>
            </w:r>
          </w:p>
        </w:tc>
        <w:tc>
          <w:tcPr>
            <w:tcW w:w="1730" w:type="dxa"/>
          </w:tcPr>
          <w:p w:rsidR="00BA3AB7" w:rsidRPr="00C4003C" w:rsidRDefault="00BA3AB7" w:rsidP="00836588">
            <w:pPr>
              <w:spacing w:after="180"/>
              <w:jc w:val="center"/>
              <w:rPr>
                <w:rFonts w:eastAsia="MS Mincho"/>
                <w:color w:val="7030A0"/>
              </w:rPr>
            </w:pPr>
            <w:r w:rsidRPr="00C4003C">
              <w:rPr>
                <w:rFonts w:eastAsia="MS Mincho"/>
                <w:color w:val="7030A0"/>
              </w:rPr>
              <w:t xml:space="preserve">Raw Material </w:t>
            </w:r>
            <w:r w:rsidRPr="00C4003C">
              <w:rPr>
                <w:rFonts w:eastAsia="MS Mincho"/>
                <w:color w:val="7030A0"/>
              </w:rPr>
              <w:br/>
              <w:t>Recycling (Reprocessing /</w:t>
            </w:r>
            <w:r w:rsidRPr="00C4003C">
              <w:rPr>
                <w:rFonts w:eastAsia="MS Mincho"/>
                <w:color w:val="7030A0"/>
              </w:rPr>
              <w:br/>
            </w:r>
            <w:r>
              <w:rPr>
                <w:rFonts w:eastAsia="MS Mincho"/>
                <w:color w:val="7030A0"/>
              </w:rPr>
              <w:t>R</w:t>
            </w:r>
            <w:r w:rsidRPr="00C4003C">
              <w:rPr>
                <w:rFonts w:eastAsia="MS Mincho"/>
                <w:color w:val="7030A0"/>
              </w:rPr>
              <w:t>emelting)</w:t>
            </w:r>
            <w:r>
              <w:rPr>
                <w:rFonts w:eastAsia="MS Mincho"/>
                <w:color w:val="7030A0"/>
              </w:rPr>
              <w:t xml:space="preserve"> [ELU]</w:t>
            </w:r>
          </w:p>
        </w:tc>
        <w:tc>
          <w:tcPr>
            <w:tcW w:w="1742" w:type="dxa"/>
          </w:tcPr>
          <w:p w:rsidR="00BA3AB7" w:rsidRPr="00C4003C" w:rsidRDefault="00BA3AB7" w:rsidP="00836588">
            <w:pPr>
              <w:spacing w:after="180"/>
              <w:jc w:val="center"/>
              <w:rPr>
                <w:rFonts w:eastAsia="MS Mincho"/>
                <w:color w:val="7030A0"/>
              </w:rPr>
            </w:pPr>
            <w:r w:rsidRPr="00C4003C">
              <w:rPr>
                <w:rFonts w:eastAsia="MS Mincho"/>
                <w:color w:val="7030A0"/>
              </w:rPr>
              <w:t>USGS average</w:t>
            </w:r>
            <w:r w:rsidRPr="00C4003C">
              <w:rPr>
                <w:rFonts w:eastAsia="MS Mincho"/>
                <w:color w:val="7030A0"/>
              </w:rPr>
              <w:br/>
              <w:t>recycling</w:t>
            </w:r>
            <w:r>
              <w:rPr>
                <w:rFonts w:eastAsia="MS Mincho"/>
                <w:color w:val="7030A0"/>
              </w:rPr>
              <w:t xml:space="preserve"> [%]</w:t>
            </w:r>
          </w:p>
        </w:tc>
        <w:tc>
          <w:tcPr>
            <w:tcW w:w="1930" w:type="dxa"/>
          </w:tcPr>
          <w:p w:rsidR="00BA3AB7" w:rsidRPr="00C4003C" w:rsidRDefault="00BA3AB7" w:rsidP="00836588">
            <w:pPr>
              <w:spacing w:after="180"/>
              <w:jc w:val="center"/>
              <w:rPr>
                <w:rFonts w:eastAsia="MS Mincho"/>
                <w:color w:val="7030A0"/>
              </w:rPr>
            </w:pPr>
            <w:r w:rsidRPr="00C4003C">
              <w:rPr>
                <w:rFonts w:eastAsia="MS Mincho"/>
                <w:color w:val="7030A0"/>
              </w:rPr>
              <w:t>Results with 90%</w:t>
            </w:r>
            <w:r w:rsidRPr="00C4003C">
              <w:rPr>
                <w:rFonts w:eastAsia="MS Mincho"/>
                <w:color w:val="7030A0"/>
              </w:rPr>
              <w:br/>
            </w:r>
            <w:commentRangeStart w:id="479"/>
            <w:r w:rsidRPr="00C4003C">
              <w:rPr>
                <w:rFonts w:eastAsia="MS Mincho"/>
                <w:color w:val="7030A0"/>
              </w:rPr>
              <w:t>recycling</w:t>
            </w:r>
            <w:commentRangeEnd w:id="479"/>
            <w:r>
              <w:rPr>
                <w:rStyle w:val="CommentReference"/>
                <w:rFonts w:ascii="Calibri" w:eastAsia="MS Mincho" w:hAnsi="Calibri"/>
                <w:lang w:val="en-US"/>
              </w:rPr>
              <w:commentReference w:id="479"/>
            </w:r>
            <w:r w:rsidRPr="00C4003C">
              <w:rPr>
                <w:rFonts w:eastAsia="MS Mincho"/>
                <w:color w:val="7030A0"/>
              </w:rPr>
              <w:t xml:space="preserve"> at EoLT</w:t>
            </w:r>
            <w:r w:rsidRPr="00C4003C">
              <w:rPr>
                <w:rFonts w:eastAsia="MS Mincho"/>
                <w:color w:val="7030A0"/>
              </w:rPr>
              <w:br/>
              <w:t>and 50/50 method</w:t>
            </w:r>
            <w:r>
              <w:rPr>
                <w:rFonts w:eastAsia="MS Mincho"/>
                <w:color w:val="7030A0"/>
              </w:rPr>
              <w:t xml:space="preserve"> [ELU]</w:t>
            </w:r>
          </w:p>
        </w:tc>
      </w:tr>
      <w:tr w:rsidR="00BA3AB7" w:rsidRPr="00C4003C">
        <w:tc>
          <w:tcPr>
            <w:tcW w:w="1217" w:type="dxa"/>
          </w:tcPr>
          <w:p w:rsidR="00BA3AB7" w:rsidRPr="00C4003C" w:rsidRDefault="00BA3AB7" w:rsidP="00836588">
            <w:pPr>
              <w:spacing w:after="180"/>
              <w:rPr>
                <w:rFonts w:eastAsia="MS Mincho"/>
              </w:rPr>
            </w:pPr>
            <w:r w:rsidRPr="00C4003C">
              <w:rPr>
                <w:rFonts w:eastAsia="MS Mincho"/>
              </w:rPr>
              <w:t>Steel</w:t>
            </w:r>
          </w:p>
        </w:tc>
        <w:tc>
          <w:tcPr>
            <w:tcW w:w="1619" w:type="dxa"/>
          </w:tcPr>
          <w:p w:rsidR="00BA3AB7" w:rsidRPr="00C4003C" w:rsidRDefault="00BA3AB7" w:rsidP="00836588">
            <w:pPr>
              <w:spacing w:after="180"/>
              <w:jc w:val="center"/>
              <w:rPr>
                <w:rFonts w:eastAsia="MS Mincho"/>
              </w:rPr>
            </w:pPr>
            <w:r w:rsidRPr="00C4003C">
              <w:rPr>
                <w:rFonts w:eastAsia="MS Mincho"/>
              </w:rPr>
              <w:t>2.5</w:t>
            </w:r>
          </w:p>
        </w:tc>
        <w:tc>
          <w:tcPr>
            <w:tcW w:w="1730" w:type="dxa"/>
          </w:tcPr>
          <w:p w:rsidR="00BA3AB7" w:rsidRPr="00C4003C" w:rsidRDefault="00BA3AB7" w:rsidP="00836588">
            <w:pPr>
              <w:spacing w:after="180"/>
              <w:jc w:val="center"/>
              <w:rPr>
                <w:rFonts w:eastAsia="MS Mincho"/>
              </w:rPr>
            </w:pPr>
            <w:r w:rsidRPr="00C4003C">
              <w:rPr>
                <w:rFonts w:eastAsia="MS Mincho"/>
              </w:rPr>
              <w:t>0.5 – 1</w:t>
            </w:r>
          </w:p>
        </w:tc>
        <w:tc>
          <w:tcPr>
            <w:tcW w:w="1742" w:type="dxa"/>
          </w:tcPr>
          <w:p w:rsidR="00BA3AB7" w:rsidRPr="00C4003C" w:rsidRDefault="00BA3AB7" w:rsidP="00836588">
            <w:pPr>
              <w:spacing w:after="180"/>
              <w:jc w:val="center"/>
              <w:rPr>
                <w:rFonts w:eastAsia="MS Mincho"/>
              </w:rPr>
            </w:pPr>
            <w:r w:rsidRPr="00C4003C">
              <w:rPr>
                <w:rFonts w:eastAsia="MS Mincho"/>
              </w:rPr>
              <w:t>50</w:t>
            </w:r>
          </w:p>
        </w:tc>
        <w:tc>
          <w:tcPr>
            <w:tcW w:w="1930" w:type="dxa"/>
          </w:tcPr>
          <w:p w:rsidR="00BA3AB7" w:rsidRPr="00C4003C" w:rsidRDefault="00BA3AB7" w:rsidP="00836588">
            <w:pPr>
              <w:spacing w:after="180"/>
              <w:jc w:val="center"/>
              <w:rPr>
                <w:rFonts w:eastAsia="MS Mincho"/>
              </w:rPr>
            </w:pPr>
            <w:r w:rsidRPr="00C4003C">
              <w:rPr>
                <w:rFonts w:eastAsia="MS Mincho"/>
              </w:rPr>
              <w:t>1.1 – 1.45</w:t>
            </w:r>
          </w:p>
        </w:tc>
      </w:tr>
      <w:tr w:rsidR="00BA3AB7" w:rsidRPr="00C4003C">
        <w:tc>
          <w:tcPr>
            <w:tcW w:w="1217" w:type="dxa"/>
          </w:tcPr>
          <w:p w:rsidR="00BA3AB7" w:rsidRPr="00C4003C" w:rsidRDefault="00BA3AB7" w:rsidP="00836588">
            <w:pPr>
              <w:spacing w:after="180"/>
              <w:rPr>
                <w:rFonts w:eastAsia="MS Mincho"/>
              </w:rPr>
            </w:pPr>
            <w:r w:rsidRPr="00C4003C">
              <w:rPr>
                <w:rFonts w:eastAsia="MS Mincho"/>
              </w:rPr>
              <w:t>Copper</w:t>
            </w:r>
          </w:p>
        </w:tc>
        <w:tc>
          <w:tcPr>
            <w:tcW w:w="1619" w:type="dxa"/>
          </w:tcPr>
          <w:p w:rsidR="00BA3AB7" w:rsidRPr="00C4003C" w:rsidRDefault="00BA3AB7" w:rsidP="00836588">
            <w:pPr>
              <w:spacing w:after="180"/>
              <w:jc w:val="center"/>
              <w:rPr>
                <w:rFonts w:eastAsia="MS Mincho"/>
              </w:rPr>
            </w:pPr>
            <w:r w:rsidRPr="00C4003C">
              <w:rPr>
                <w:rFonts w:eastAsia="MS Mincho"/>
              </w:rPr>
              <w:t>7</w:t>
            </w:r>
          </w:p>
        </w:tc>
        <w:tc>
          <w:tcPr>
            <w:tcW w:w="1730" w:type="dxa"/>
          </w:tcPr>
          <w:p w:rsidR="00BA3AB7" w:rsidRPr="00C4003C" w:rsidRDefault="00BA3AB7" w:rsidP="00836588">
            <w:pPr>
              <w:spacing w:after="180"/>
              <w:jc w:val="center"/>
              <w:rPr>
                <w:rFonts w:eastAsia="MS Mincho"/>
              </w:rPr>
            </w:pPr>
            <w:r w:rsidRPr="00C4003C">
              <w:rPr>
                <w:rFonts w:eastAsia="MS Mincho"/>
              </w:rPr>
              <w:t>1.5 – 2</w:t>
            </w:r>
          </w:p>
        </w:tc>
        <w:tc>
          <w:tcPr>
            <w:tcW w:w="1742" w:type="dxa"/>
          </w:tcPr>
          <w:p w:rsidR="00BA3AB7" w:rsidRPr="00C4003C" w:rsidRDefault="00BA3AB7" w:rsidP="00836588">
            <w:pPr>
              <w:spacing w:after="180"/>
              <w:jc w:val="center"/>
              <w:rPr>
                <w:rFonts w:eastAsia="MS Mincho"/>
              </w:rPr>
            </w:pPr>
            <w:r w:rsidRPr="00C4003C">
              <w:rPr>
                <w:rFonts w:eastAsia="MS Mincho"/>
              </w:rPr>
              <w:t>30</w:t>
            </w:r>
          </w:p>
        </w:tc>
        <w:tc>
          <w:tcPr>
            <w:tcW w:w="1930" w:type="dxa"/>
          </w:tcPr>
          <w:p w:rsidR="00BA3AB7" w:rsidRPr="00C4003C" w:rsidRDefault="00BA3AB7" w:rsidP="00836588">
            <w:pPr>
              <w:spacing w:after="180"/>
              <w:jc w:val="center"/>
              <w:rPr>
                <w:rFonts w:eastAsia="MS Mincho"/>
              </w:rPr>
            </w:pPr>
            <w:r w:rsidRPr="00C4003C">
              <w:rPr>
                <w:rFonts w:eastAsia="MS Mincho"/>
              </w:rPr>
              <w:t>3.7 – 4</w:t>
            </w:r>
          </w:p>
        </w:tc>
      </w:tr>
      <w:tr w:rsidR="00BA3AB7" w:rsidRPr="00C4003C">
        <w:tc>
          <w:tcPr>
            <w:tcW w:w="1217" w:type="dxa"/>
          </w:tcPr>
          <w:p w:rsidR="00BA3AB7" w:rsidRPr="00C4003C" w:rsidRDefault="00BA3AB7" w:rsidP="00836588">
            <w:pPr>
              <w:spacing w:after="180"/>
              <w:rPr>
                <w:rFonts w:eastAsia="MS Mincho"/>
              </w:rPr>
            </w:pPr>
            <w:r w:rsidRPr="00C4003C">
              <w:rPr>
                <w:rFonts w:eastAsia="MS Mincho"/>
              </w:rPr>
              <w:t>Aluminium</w:t>
            </w:r>
          </w:p>
        </w:tc>
        <w:tc>
          <w:tcPr>
            <w:tcW w:w="1619" w:type="dxa"/>
          </w:tcPr>
          <w:p w:rsidR="00BA3AB7" w:rsidRPr="00C4003C" w:rsidRDefault="00BA3AB7" w:rsidP="00836588">
            <w:pPr>
              <w:spacing w:after="180"/>
              <w:jc w:val="center"/>
              <w:rPr>
                <w:rFonts w:eastAsia="MS Mincho"/>
              </w:rPr>
            </w:pPr>
            <w:r w:rsidRPr="00C4003C">
              <w:rPr>
                <w:rFonts w:eastAsia="MS Mincho"/>
              </w:rPr>
              <w:t>12</w:t>
            </w:r>
          </w:p>
        </w:tc>
        <w:tc>
          <w:tcPr>
            <w:tcW w:w="1730" w:type="dxa"/>
          </w:tcPr>
          <w:p w:rsidR="00BA3AB7" w:rsidRPr="00C4003C" w:rsidRDefault="00BA3AB7" w:rsidP="00836588">
            <w:pPr>
              <w:spacing w:after="180"/>
              <w:jc w:val="center"/>
              <w:rPr>
                <w:rFonts w:eastAsia="MS Mincho"/>
              </w:rPr>
            </w:pPr>
            <w:r w:rsidRPr="00C4003C">
              <w:rPr>
                <w:rFonts w:eastAsia="MS Mincho"/>
              </w:rPr>
              <w:t>1.5</w:t>
            </w:r>
          </w:p>
        </w:tc>
        <w:tc>
          <w:tcPr>
            <w:tcW w:w="1742" w:type="dxa"/>
          </w:tcPr>
          <w:p w:rsidR="00BA3AB7" w:rsidRPr="00C4003C" w:rsidRDefault="00BA3AB7" w:rsidP="00836588">
            <w:pPr>
              <w:spacing w:after="180"/>
              <w:jc w:val="center"/>
              <w:rPr>
                <w:rFonts w:eastAsia="MS Mincho"/>
              </w:rPr>
            </w:pPr>
            <w:r w:rsidRPr="00C4003C">
              <w:rPr>
                <w:rFonts w:eastAsia="MS Mincho"/>
              </w:rPr>
              <w:t>35</w:t>
            </w:r>
          </w:p>
        </w:tc>
        <w:tc>
          <w:tcPr>
            <w:tcW w:w="1930" w:type="dxa"/>
          </w:tcPr>
          <w:p w:rsidR="00BA3AB7" w:rsidRPr="00C4003C" w:rsidRDefault="00BA3AB7" w:rsidP="00836588">
            <w:pPr>
              <w:spacing w:after="180"/>
              <w:jc w:val="center"/>
              <w:rPr>
                <w:rFonts w:eastAsia="MS Mincho"/>
              </w:rPr>
            </w:pPr>
            <w:r w:rsidRPr="00C4003C">
              <w:rPr>
                <w:rFonts w:eastAsia="MS Mincho"/>
              </w:rPr>
              <w:t>5.44 – 5.75</w:t>
            </w:r>
          </w:p>
        </w:tc>
      </w:tr>
    </w:tbl>
    <w:p w:rsidR="00BA3AB7" w:rsidRDefault="00BA3AB7" w:rsidP="00E94D6D">
      <w:pPr>
        <w:rPr>
          <w:rFonts w:ascii="Arial" w:hAnsi="Arial" w:cs="Arial"/>
        </w:rPr>
      </w:pPr>
    </w:p>
    <w:p w:rsidR="00BA3AB7" w:rsidRDefault="00BA3AB7" w:rsidP="00E94D6D">
      <w:pPr>
        <w:rPr>
          <w:rFonts w:ascii="Arial" w:hAnsi="Arial" w:cs="Arial"/>
        </w:rPr>
      </w:pPr>
      <w:r w:rsidRPr="00101CE8">
        <w:rPr>
          <w:rFonts w:ascii="Arial" w:hAnsi="Arial" w:cs="Arial"/>
          <w:lang w:val="en-US"/>
        </w:rPr>
        <w:pict>
          <v:shape id="_x0000_i1046" type="#_x0000_t75" style="width:469.5pt;height:229.5pt">
            <v:imagedata r:id="rId27" o:title="" croptop="13483f" cropbottom="10728f" cropleft="2048f" cropright="4943f"/>
          </v:shape>
        </w:pict>
      </w:r>
    </w:p>
    <w:p w:rsidR="00BA3AB7" w:rsidRPr="00C4003C" w:rsidRDefault="00BA3AB7" w:rsidP="00B72DDB">
      <w:pPr>
        <w:pStyle w:val="Caption"/>
        <w:rPr>
          <w:rFonts w:eastAsia="Times New Roman"/>
          <w:b w:val="0"/>
          <w:bCs w:val="0"/>
          <w:color w:val="7030A0"/>
          <w:lang w:val="en-GB" w:eastAsia="zh-CN"/>
        </w:rPr>
      </w:pPr>
      <w:bookmarkStart w:id="480" w:name="_Ref291767017"/>
      <w:r w:rsidRPr="000A301E">
        <w:rPr>
          <w:rFonts w:eastAsia="Times New Roman"/>
          <w:color w:val="7030A0"/>
          <w:lang w:val="en-GB" w:eastAsia="zh-CN"/>
        </w:rPr>
        <w:t>Fig. AI</w:t>
      </w:r>
      <w:bookmarkEnd w:id="480"/>
      <w:r>
        <w:rPr>
          <w:rFonts w:eastAsia="Times New Roman"/>
          <w:color w:val="7030A0"/>
          <w:lang w:val="en-GB" w:eastAsia="zh-CN"/>
        </w:rPr>
        <w:t>3</w:t>
      </w:r>
      <w:r>
        <w:rPr>
          <w:rFonts w:eastAsia="Times New Roman"/>
          <w:b w:val="0"/>
          <w:bCs w:val="0"/>
          <w:color w:val="7030A0"/>
          <w:lang w:val="en-GB" w:eastAsia="zh-CN"/>
        </w:rPr>
        <w:t xml:space="preserve">. </w:t>
      </w:r>
      <w:r w:rsidRPr="00C4003C">
        <w:rPr>
          <w:rFonts w:eastAsia="Times New Roman"/>
          <w:b w:val="0"/>
          <w:bCs w:val="0"/>
          <w:color w:val="7030A0"/>
          <w:lang w:val="en-GB" w:eastAsia="zh-CN"/>
        </w:rPr>
        <w:t xml:space="preserve">The 50/50 method used </w:t>
      </w:r>
      <w:commentRangeStart w:id="481"/>
      <w:r w:rsidRPr="00C4003C">
        <w:rPr>
          <w:rFonts w:eastAsia="Times New Roman"/>
          <w:b w:val="0"/>
          <w:bCs w:val="0"/>
          <w:color w:val="7030A0"/>
          <w:lang w:val="en-GB" w:eastAsia="zh-CN"/>
        </w:rPr>
        <w:t xml:space="preserve">strictly with the given input parameters </w:t>
      </w:r>
      <w:commentRangeEnd w:id="481"/>
      <w:r>
        <w:rPr>
          <w:rStyle w:val="CommentReference"/>
          <w:rFonts w:ascii="Calibri" w:hAnsi="Calibri" w:cs="Calibri"/>
          <w:b w:val="0"/>
          <w:bCs w:val="0"/>
        </w:rPr>
        <w:commentReference w:id="481"/>
      </w:r>
      <w:r w:rsidRPr="00C4003C">
        <w:rPr>
          <w:rFonts w:eastAsia="Times New Roman"/>
          <w:b w:val="0"/>
          <w:bCs w:val="0"/>
          <w:color w:val="7030A0"/>
          <w:lang w:val="en-GB" w:eastAsia="zh-CN"/>
        </w:rPr>
        <w:t>give this result.</w:t>
      </w:r>
    </w:p>
    <w:p w:rsidR="00BA3AB7" w:rsidRPr="00C4003C" w:rsidRDefault="00BA3AB7" w:rsidP="00E94D6D">
      <w:pPr>
        <w:rPr>
          <w:rFonts w:ascii="Arial" w:hAnsi="Arial" w:cs="Arial"/>
          <w:color w:val="7030A0"/>
        </w:rPr>
      </w:pPr>
    </w:p>
    <w:p w:rsidR="00BA3AB7" w:rsidRDefault="00BA3AB7" w:rsidP="00914391">
      <w:pPr>
        <w:rPr>
          <w:color w:val="7030A0"/>
          <w:lang w:eastAsia="zh-CN"/>
        </w:rPr>
      </w:pPr>
      <w:r w:rsidRPr="00C4003C">
        <w:rPr>
          <w:color w:val="7030A0"/>
          <w:lang w:eastAsia="zh-CN"/>
        </w:rPr>
        <w:t xml:space="preserve">Recycling of input material (50/50 split with a </w:t>
      </w:r>
      <w:r w:rsidRPr="00C164AF">
        <w:rPr>
          <w:i/>
          <w:iCs/>
          <w:color w:val="7030A0"/>
          <w:lang w:eastAsia="zh-CN"/>
        </w:rPr>
        <w:t>prior</w:t>
      </w:r>
      <w:r w:rsidRPr="00C4003C">
        <w:rPr>
          <w:color w:val="7030A0"/>
          <w:lang w:eastAsia="zh-CN"/>
        </w:rPr>
        <w:t xml:space="preserve"> life cycle) is a small part of </w:t>
      </w:r>
      <w:r w:rsidRPr="00C164AF">
        <w:rPr>
          <w:i/>
          <w:iCs/>
          <w:color w:val="993366"/>
          <w:lang w:eastAsia="zh-CN"/>
        </w:rPr>
        <w:t>Raw Material Acquisition</w:t>
      </w:r>
      <w:r w:rsidRPr="00C4003C">
        <w:rPr>
          <w:color w:val="7030A0"/>
          <w:lang w:eastAsia="zh-CN"/>
        </w:rPr>
        <w:t xml:space="preserve"> in </w:t>
      </w:r>
      <w:r>
        <w:rPr>
          <w:color w:val="7030A0"/>
          <w:lang w:eastAsia="zh-CN"/>
        </w:rPr>
        <w:t>F</w:t>
      </w:r>
      <w:r w:rsidRPr="00C4003C">
        <w:rPr>
          <w:color w:val="7030A0"/>
          <w:lang w:eastAsia="zh-CN"/>
        </w:rPr>
        <w:t>ig</w:t>
      </w:r>
      <w:r>
        <w:rPr>
          <w:color w:val="7030A0"/>
          <w:lang w:eastAsia="zh-CN"/>
        </w:rPr>
        <w:t>. AI</w:t>
      </w:r>
      <w:r w:rsidRPr="00C4003C">
        <w:rPr>
          <w:color w:val="7030A0"/>
          <w:lang w:eastAsia="zh-CN"/>
        </w:rPr>
        <w:t xml:space="preserve">3. </w:t>
      </w:r>
      <w:r>
        <w:rPr>
          <w:color w:val="7030A0"/>
          <w:lang w:eastAsia="zh-CN"/>
        </w:rPr>
        <w:t xml:space="preserve">However, </w:t>
      </w:r>
      <w:r w:rsidRPr="00C4003C">
        <w:rPr>
          <w:color w:val="7030A0"/>
          <w:lang w:eastAsia="zh-CN"/>
        </w:rPr>
        <w:t xml:space="preserve">Raw </w:t>
      </w:r>
      <w:r>
        <w:rPr>
          <w:color w:val="7030A0"/>
          <w:lang w:eastAsia="zh-CN"/>
        </w:rPr>
        <w:t>M</w:t>
      </w:r>
      <w:r w:rsidRPr="00C4003C">
        <w:rPr>
          <w:color w:val="7030A0"/>
          <w:lang w:eastAsia="zh-CN"/>
        </w:rPr>
        <w:t xml:space="preserve">aterial </w:t>
      </w:r>
      <w:r>
        <w:rPr>
          <w:color w:val="7030A0"/>
          <w:lang w:eastAsia="zh-CN"/>
        </w:rPr>
        <w:t>A</w:t>
      </w:r>
      <w:r w:rsidRPr="00C4003C">
        <w:rPr>
          <w:color w:val="7030A0"/>
          <w:lang w:eastAsia="zh-CN"/>
        </w:rPr>
        <w:t xml:space="preserve">cquisition (from primary ore, 50/50 split with a </w:t>
      </w:r>
      <w:r w:rsidRPr="00C164AF">
        <w:rPr>
          <w:i/>
          <w:iCs/>
          <w:color w:val="7030A0"/>
          <w:lang w:eastAsia="zh-CN"/>
        </w:rPr>
        <w:t>future</w:t>
      </w:r>
      <w:r w:rsidRPr="00C4003C">
        <w:rPr>
          <w:color w:val="7030A0"/>
          <w:lang w:eastAsia="zh-CN"/>
        </w:rPr>
        <w:t xml:space="preserve"> life cycle) is a substantial part of </w:t>
      </w:r>
      <w:r w:rsidRPr="00C164AF">
        <w:rPr>
          <w:i/>
          <w:iCs/>
          <w:color w:val="7030A0"/>
          <w:lang w:eastAsia="zh-CN"/>
        </w:rPr>
        <w:t>Raw Material Recycling</w:t>
      </w:r>
      <w:r w:rsidRPr="00C4003C">
        <w:rPr>
          <w:color w:val="7030A0"/>
          <w:lang w:eastAsia="zh-CN"/>
        </w:rPr>
        <w:t xml:space="preserve"> in </w:t>
      </w:r>
      <w:r>
        <w:rPr>
          <w:color w:val="7030A0"/>
          <w:lang w:eastAsia="zh-CN"/>
        </w:rPr>
        <w:t>Fig. AI3</w:t>
      </w:r>
      <w:r w:rsidRPr="00C4003C">
        <w:rPr>
          <w:color w:val="7030A0"/>
          <w:lang w:eastAsia="zh-CN"/>
        </w:rPr>
        <w:t xml:space="preserve">. It is also possible to present results with these two parts changed so that </w:t>
      </w:r>
      <w:r w:rsidRPr="00C164AF">
        <w:rPr>
          <w:i/>
          <w:iCs/>
          <w:color w:val="7030A0"/>
          <w:lang w:eastAsia="zh-CN"/>
        </w:rPr>
        <w:t>Raw Material Acquisition</w:t>
      </w:r>
      <w:r w:rsidRPr="00C4003C">
        <w:rPr>
          <w:color w:val="7030A0"/>
          <w:lang w:eastAsia="zh-CN"/>
        </w:rPr>
        <w:t xml:space="preserve"> and </w:t>
      </w:r>
      <w:r w:rsidRPr="00C164AF">
        <w:rPr>
          <w:i/>
          <w:iCs/>
          <w:color w:val="7030A0"/>
          <w:lang w:eastAsia="zh-CN"/>
        </w:rPr>
        <w:t>Raw Material Recycling</w:t>
      </w:r>
      <w:r w:rsidRPr="00C4003C">
        <w:rPr>
          <w:color w:val="7030A0"/>
          <w:lang w:eastAsia="zh-CN"/>
        </w:rPr>
        <w:t xml:space="preserve"> are presented together.</w:t>
      </w:r>
    </w:p>
    <w:p w:rsidR="00BA3AB7" w:rsidRDefault="00BA3AB7" w:rsidP="00914391">
      <w:pPr>
        <w:ind w:firstLine="720"/>
        <w:rPr>
          <w:color w:val="993366"/>
          <w:lang w:eastAsia="zh-CN"/>
        </w:rPr>
      </w:pPr>
      <w:r>
        <w:rPr>
          <w:color w:val="7030A0"/>
          <w:lang w:eastAsia="zh-CN"/>
        </w:rPr>
        <w:t xml:space="preserve"> </w:t>
      </w:r>
      <w:r w:rsidRPr="00E54FAB">
        <w:rPr>
          <w:color w:val="993366"/>
          <w:lang w:eastAsia="zh-CN"/>
        </w:rPr>
        <w:t xml:space="preserve">The </w:t>
      </w:r>
      <w:r w:rsidRPr="00C164AF">
        <w:rPr>
          <w:i/>
          <w:iCs/>
          <w:color w:val="993366"/>
          <w:lang w:eastAsia="zh-CN"/>
        </w:rPr>
        <w:t>Raw Material Recycling</w:t>
      </w:r>
      <w:r w:rsidRPr="00E54FAB">
        <w:rPr>
          <w:color w:val="993366"/>
          <w:lang w:eastAsia="zh-CN"/>
        </w:rPr>
        <w:t xml:space="preserve"> can also be described as a scenario for use of recycled </w:t>
      </w:r>
      <w:r>
        <w:rPr>
          <w:color w:val="993366"/>
          <w:lang w:eastAsia="zh-CN"/>
        </w:rPr>
        <w:t>Raw M</w:t>
      </w:r>
      <w:r w:rsidRPr="00E54FAB">
        <w:rPr>
          <w:color w:val="993366"/>
          <w:lang w:eastAsia="zh-CN"/>
        </w:rPr>
        <w:t xml:space="preserve">aterial as input </w:t>
      </w:r>
      <w:r>
        <w:rPr>
          <w:color w:val="993366"/>
          <w:lang w:eastAsia="zh-CN"/>
        </w:rPr>
        <w:t>Raw M</w:t>
      </w:r>
      <w:r w:rsidRPr="00E54FAB">
        <w:rPr>
          <w:color w:val="993366"/>
          <w:lang w:eastAsia="zh-CN"/>
        </w:rPr>
        <w:t xml:space="preserve">aterial and recycling of the </w:t>
      </w:r>
      <w:r>
        <w:rPr>
          <w:color w:val="993366"/>
          <w:lang w:eastAsia="zh-CN"/>
        </w:rPr>
        <w:t>Raw M</w:t>
      </w:r>
      <w:r w:rsidRPr="00E54FAB">
        <w:rPr>
          <w:color w:val="993366"/>
          <w:lang w:eastAsia="zh-CN"/>
        </w:rPr>
        <w:t xml:space="preserve">aterials in the product. </w:t>
      </w:r>
    </w:p>
    <w:p w:rsidR="00BA3AB7" w:rsidRPr="00011150" w:rsidRDefault="00BA3AB7" w:rsidP="00914391">
      <w:pPr>
        <w:ind w:firstLine="720"/>
        <w:rPr>
          <w:color w:val="993366"/>
          <w:lang w:eastAsia="zh-CN"/>
        </w:rPr>
      </w:pPr>
      <w:r>
        <w:rPr>
          <w:color w:val="993366"/>
          <w:lang w:eastAsia="zh-CN"/>
        </w:rPr>
        <w:t>In Fig. AI4 below, by</w:t>
      </w:r>
      <w:r w:rsidRPr="00E54FAB">
        <w:rPr>
          <w:color w:val="993366"/>
          <w:lang w:eastAsia="zh-CN"/>
        </w:rPr>
        <w:t xml:space="preserve"> subtracting the </w:t>
      </w:r>
      <w:r w:rsidRPr="00C164AF">
        <w:rPr>
          <w:i/>
          <w:iCs/>
          <w:color w:val="993366"/>
          <w:lang w:eastAsia="zh-CN"/>
        </w:rPr>
        <w:t>Raw Material Recycling</w:t>
      </w:r>
      <w:r w:rsidRPr="00E54FAB">
        <w:rPr>
          <w:color w:val="993366"/>
          <w:lang w:eastAsia="zh-CN"/>
        </w:rPr>
        <w:t xml:space="preserve"> from the </w:t>
      </w:r>
      <w:r w:rsidRPr="00C164AF">
        <w:rPr>
          <w:i/>
          <w:iCs/>
          <w:color w:val="993366"/>
          <w:lang w:eastAsia="zh-CN"/>
        </w:rPr>
        <w:t>Raw Material Acquisition</w:t>
      </w:r>
      <w:r w:rsidRPr="00E54FAB">
        <w:rPr>
          <w:color w:val="993366"/>
          <w:lang w:eastAsia="zh-CN"/>
        </w:rPr>
        <w:t>, the same results as in</w:t>
      </w:r>
      <w:r>
        <w:rPr>
          <w:color w:val="993366"/>
          <w:lang w:eastAsia="zh-CN"/>
        </w:rPr>
        <w:t xml:space="preserve"> Fig. AI3</w:t>
      </w:r>
      <w:r w:rsidRPr="00E54FAB">
        <w:rPr>
          <w:color w:val="993366"/>
          <w:lang w:eastAsia="zh-CN"/>
        </w:rPr>
        <w:t xml:space="preserve"> are obtained. However, the importance of </w:t>
      </w:r>
      <w:r w:rsidRPr="00C164AF">
        <w:rPr>
          <w:i/>
          <w:iCs/>
          <w:color w:val="993366"/>
          <w:lang w:eastAsia="zh-CN"/>
        </w:rPr>
        <w:t>Raw Material Recycling</w:t>
      </w:r>
      <w:r w:rsidRPr="00E54FAB">
        <w:rPr>
          <w:color w:val="993366"/>
          <w:lang w:eastAsia="zh-CN"/>
        </w:rPr>
        <w:t xml:space="preserve"> is more </w:t>
      </w:r>
      <w:r w:rsidRPr="00B72DDB">
        <w:rPr>
          <w:color w:val="993366"/>
          <w:lang w:eastAsia="zh-CN"/>
        </w:rPr>
        <w:t>visible</w:t>
      </w:r>
      <w:r w:rsidRPr="00E54FAB">
        <w:rPr>
          <w:color w:val="993366"/>
          <w:lang w:eastAsia="zh-CN"/>
        </w:rPr>
        <w:t xml:space="preserve"> in</w:t>
      </w:r>
      <w:r>
        <w:rPr>
          <w:color w:val="993366"/>
          <w:lang w:eastAsia="zh-CN"/>
        </w:rPr>
        <w:t xml:space="preserve"> Fig. AI4</w:t>
      </w:r>
      <w:r w:rsidRPr="00C164AF">
        <w:rPr>
          <w:color w:val="993366"/>
          <w:lang w:eastAsia="zh-CN"/>
        </w:rPr>
        <w:t xml:space="preserve"> </w:t>
      </w:r>
      <w:r>
        <w:rPr>
          <w:color w:val="993366"/>
          <w:lang w:eastAsia="zh-CN"/>
        </w:rPr>
        <w:t>than</w:t>
      </w:r>
      <w:r w:rsidRPr="00E54FAB">
        <w:rPr>
          <w:color w:val="993366"/>
          <w:lang w:eastAsia="zh-CN"/>
        </w:rPr>
        <w:t xml:space="preserve"> in</w:t>
      </w:r>
      <w:r w:rsidRPr="000A301E">
        <w:rPr>
          <w:color w:val="993366"/>
          <w:lang w:eastAsia="zh-CN"/>
        </w:rPr>
        <w:t xml:space="preserve"> </w:t>
      </w:r>
      <w:r>
        <w:rPr>
          <w:color w:val="993366"/>
          <w:lang w:eastAsia="zh-CN"/>
        </w:rPr>
        <w:t>Fig. AI3</w:t>
      </w:r>
      <w:r w:rsidRPr="00E54FAB">
        <w:rPr>
          <w:color w:val="993366"/>
          <w:lang w:eastAsia="zh-CN"/>
        </w:rPr>
        <w:t xml:space="preserve">, even with the added </w:t>
      </w:r>
      <w:r w:rsidRPr="00C164AF">
        <w:rPr>
          <w:i/>
          <w:iCs/>
          <w:color w:val="993366"/>
          <w:lang w:eastAsia="zh-CN"/>
        </w:rPr>
        <w:t>Raw Material Recycling</w:t>
      </w:r>
      <w:r w:rsidRPr="00E54FAB">
        <w:rPr>
          <w:color w:val="993366"/>
          <w:lang w:eastAsia="zh-CN"/>
        </w:rPr>
        <w:t xml:space="preserve"> figures</w:t>
      </w:r>
      <w:r w:rsidRPr="00011150">
        <w:rPr>
          <w:color w:val="993366"/>
          <w:lang w:eastAsia="zh-CN"/>
        </w:rPr>
        <w:t>.</w:t>
      </w:r>
    </w:p>
    <w:p w:rsidR="00BA3AB7" w:rsidRPr="00C4003C" w:rsidRDefault="00BA3AB7" w:rsidP="00E94D6D">
      <w:pPr>
        <w:rPr>
          <w:color w:val="7030A0"/>
          <w:lang w:eastAsia="zh-CN"/>
        </w:rPr>
      </w:pPr>
    </w:p>
    <w:p w:rsidR="00BA3AB7" w:rsidRDefault="00BA3AB7" w:rsidP="00E94D6D">
      <w:pPr>
        <w:pStyle w:val="Text"/>
        <w:ind w:left="0"/>
        <w:rPr>
          <w:sz w:val="20"/>
          <w:szCs w:val="20"/>
        </w:rPr>
      </w:pPr>
      <w:r w:rsidRPr="00101CE8">
        <w:rPr>
          <w:sz w:val="20"/>
          <w:szCs w:val="20"/>
          <w:lang w:val="en-GB"/>
        </w:rPr>
        <w:pict>
          <v:shape id="_x0000_i1047" type="#_x0000_t75" style="width:468pt;height:243pt">
            <v:imagedata r:id="rId28" o:title=""/>
          </v:shape>
        </w:pict>
      </w:r>
    </w:p>
    <w:p w:rsidR="00BA3AB7" w:rsidRPr="00E54FAB" w:rsidRDefault="00BA3AB7" w:rsidP="00B72DDB">
      <w:pPr>
        <w:pStyle w:val="Caption"/>
        <w:rPr>
          <w:rFonts w:eastAsia="Times New Roman"/>
          <w:b w:val="0"/>
          <w:bCs w:val="0"/>
          <w:color w:val="993366"/>
          <w:lang w:val="en-GB" w:eastAsia="zh-CN"/>
        </w:rPr>
      </w:pPr>
      <w:bookmarkStart w:id="482" w:name="_Ref291767036"/>
      <w:commentRangeStart w:id="483"/>
      <w:r w:rsidRPr="00162A6B">
        <w:rPr>
          <w:rFonts w:eastAsia="Times New Roman"/>
          <w:color w:val="993366"/>
          <w:lang w:val="en-GB" w:eastAsia="zh-CN"/>
        </w:rPr>
        <w:t>Fig. AI</w:t>
      </w:r>
      <w:r w:rsidRPr="00162A6B">
        <w:rPr>
          <w:rFonts w:eastAsia="Times New Roman"/>
          <w:color w:val="993366"/>
          <w:lang w:val="en-GB" w:eastAsia="zh-CN"/>
        </w:rPr>
        <w:fldChar w:fldCharType="begin"/>
      </w:r>
      <w:r w:rsidRPr="00162A6B">
        <w:rPr>
          <w:rFonts w:eastAsia="Times New Roman"/>
          <w:color w:val="993366"/>
          <w:lang w:val="en-GB" w:eastAsia="zh-CN"/>
        </w:rPr>
        <w:instrText xml:space="preserve"> SEQ Fig._AI </w:instrText>
      </w:r>
      <w:r w:rsidRPr="005D4464">
        <w:rPr>
          <w:rFonts w:eastAsia="Times New Roman"/>
          <w:color w:val="993366"/>
          <w:lang w:val="en-GB" w:eastAsia="zh-CN"/>
        </w:rPr>
        <w:instrText>\</w:instrText>
      </w:r>
      <w:r w:rsidRPr="00162A6B">
        <w:rPr>
          <w:rFonts w:eastAsia="Times New Roman"/>
          <w:color w:val="993366"/>
          <w:lang w:val="en-GB" w:eastAsia="zh-CN"/>
        </w:rPr>
        <w:instrText xml:space="preserve">* ARABIC </w:instrText>
      </w:r>
      <w:r w:rsidRPr="00162A6B">
        <w:rPr>
          <w:rFonts w:eastAsia="Times New Roman"/>
          <w:color w:val="993366"/>
          <w:lang w:val="en-GB" w:eastAsia="zh-CN"/>
        </w:rPr>
        <w:fldChar w:fldCharType="separate"/>
      </w:r>
      <w:r w:rsidRPr="00162A6B">
        <w:rPr>
          <w:rFonts w:eastAsia="Times New Roman"/>
          <w:noProof/>
          <w:color w:val="993366"/>
          <w:lang w:val="en-GB" w:eastAsia="zh-CN"/>
        </w:rPr>
        <w:t>4</w:t>
      </w:r>
      <w:r w:rsidRPr="00162A6B">
        <w:rPr>
          <w:rFonts w:eastAsia="Times New Roman"/>
          <w:color w:val="993366"/>
          <w:lang w:val="en-GB" w:eastAsia="zh-CN"/>
        </w:rPr>
        <w:fldChar w:fldCharType="end"/>
      </w:r>
      <w:bookmarkEnd w:id="482"/>
      <w:r w:rsidRPr="00162A6B">
        <w:rPr>
          <w:rFonts w:eastAsia="Times New Roman"/>
          <w:color w:val="993366"/>
          <w:lang w:val="en-GB" w:eastAsia="zh-CN"/>
        </w:rPr>
        <w:t xml:space="preserve">. </w:t>
      </w:r>
      <w:r w:rsidRPr="00E54FAB">
        <w:rPr>
          <w:rFonts w:eastAsia="Times New Roman"/>
          <w:b w:val="0"/>
          <w:bCs w:val="0"/>
          <w:color w:val="993366"/>
          <w:lang w:val="en-GB" w:eastAsia="zh-CN"/>
        </w:rPr>
        <w:t>A combination of the 100/0 and 50/50 method is believed to give the best total information.</w:t>
      </w:r>
      <w:commentRangeEnd w:id="483"/>
      <w:r>
        <w:rPr>
          <w:rStyle w:val="CommentReference"/>
          <w:rFonts w:ascii="Calibri" w:hAnsi="Calibri" w:cs="Calibri"/>
          <w:b w:val="0"/>
          <w:bCs w:val="0"/>
        </w:rPr>
        <w:commentReference w:id="483"/>
      </w:r>
    </w:p>
    <w:p w:rsidR="00BA3AB7" w:rsidRPr="00E54FAB" w:rsidRDefault="00BA3AB7" w:rsidP="00E94D6D">
      <w:pPr>
        <w:rPr>
          <w:color w:val="993366"/>
          <w:lang w:eastAsia="zh-CN"/>
        </w:rPr>
      </w:pPr>
    </w:p>
    <w:p w:rsidR="00BA3AB7" w:rsidRPr="00011150" w:rsidRDefault="00BA3AB7" w:rsidP="00CA2602">
      <w:pPr>
        <w:widowControl w:val="0"/>
        <w:overflowPunct/>
        <w:jc w:val="both"/>
        <w:textAlignment w:val="auto"/>
        <w:rPr>
          <w:color w:val="FF0000"/>
          <w:lang w:eastAsia="zh-CN"/>
        </w:rPr>
      </w:pPr>
    </w:p>
    <w:p w:rsidR="00BA3AB7" w:rsidRPr="00795E64" w:rsidRDefault="00BA3AB7" w:rsidP="00CA2602">
      <w:pPr>
        <w:pStyle w:val="BodyText"/>
        <w:rPr>
          <w:rFonts w:cs="Times New Roman"/>
          <w:color w:val="FF0000"/>
          <w:lang w:val="en-GB"/>
        </w:rPr>
      </w:pPr>
    </w:p>
    <w:p w:rsidR="00BA3AB7" w:rsidRDefault="00BA3AB7" w:rsidP="00190BBE">
      <w:pPr>
        <w:pStyle w:val="Heading2"/>
        <w:rPr>
          <w:color w:val="FF0000"/>
        </w:rPr>
      </w:pPr>
      <w:bookmarkStart w:id="484" w:name="_Toc300846776"/>
      <w:r>
        <w:rPr>
          <w:color w:val="FF0000"/>
        </w:rPr>
        <w:t>Appendix I6</w:t>
      </w:r>
      <w:r w:rsidRPr="00E54FAB">
        <w:rPr>
          <w:color w:val="FF0000"/>
        </w:rPr>
        <w:t>: Example</w:t>
      </w:r>
      <w:r>
        <w:rPr>
          <w:color w:val="FF0000"/>
        </w:rPr>
        <w:t>s</w:t>
      </w:r>
      <w:r w:rsidRPr="00E54FAB">
        <w:rPr>
          <w:color w:val="FF0000"/>
        </w:rPr>
        <w:t xml:space="preserve"> of </w:t>
      </w:r>
      <w:r>
        <w:rPr>
          <w:color w:val="FF0000"/>
        </w:rPr>
        <w:t>application of the standard</w:t>
      </w:r>
      <w:bookmarkEnd w:id="484"/>
    </w:p>
    <w:p w:rsidR="00BA3AB7" w:rsidRPr="001B7F43" w:rsidRDefault="00BA3AB7" w:rsidP="001B7F43"/>
    <w:p w:rsidR="00BA3AB7" w:rsidRDefault="00BA3AB7" w:rsidP="009C717C">
      <w:pPr>
        <w:pStyle w:val="Heading3"/>
        <w:rPr>
          <w:lang w:eastAsia="zh-CN"/>
        </w:rPr>
      </w:pPr>
      <w:bookmarkStart w:id="485" w:name="_Toc300846777"/>
      <w:commentRangeStart w:id="486"/>
      <w:r>
        <w:rPr>
          <w:lang w:eastAsia="zh-CN"/>
        </w:rPr>
        <w:t>AI6.1</w:t>
      </w:r>
      <w:r w:rsidRPr="00257C80">
        <w:rPr>
          <w:lang w:eastAsia="zh-CN"/>
        </w:rPr>
        <w:t xml:space="preserve"> </w:t>
      </w:r>
      <w:r>
        <w:rPr>
          <w:lang w:eastAsia="zh-CN"/>
        </w:rPr>
        <w:t>ICT Equipment</w:t>
      </w:r>
      <w:commentRangeEnd w:id="486"/>
      <w:r>
        <w:rPr>
          <w:rStyle w:val="CommentReference"/>
          <w:rFonts w:ascii="Calibri" w:eastAsia="MS Mincho" w:hAnsi="Calibri"/>
          <w:lang w:val="en-US"/>
        </w:rPr>
        <w:commentReference w:id="486"/>
      </w:r>
      <w:bookmarkEnd w:id="485"/>
    </w:p>
    <w:p w:rsidR="00BA3AB7" w:rsidRPr="008B567B" w:rsidRDefault="00BA3AB7" w:rsidP="001F1B5C">
      <w:pPr>
        <w:rPr>
          <w:lang w:val="en-US"/>
        </w:rPr>
      </w:pPr>
      <w:commentRangeStart w:id="487"/>
      <w:r w:rsidRPr="008B567B">
        <w:rPr>
          <w:lang w:val="en-US"/>
        </w:rPr>
        <w:t xml:space="preserve">This example </w:t>
      </w:r>
      <w:commentRangeEnd w:id="487"/>
      <w:r>
        <w:rPr>
          <w:rStyle w:val="CommentReference"/>
          <w:rFonts w:ascii="Calibri" w:eastAsia="MS Mincho" w:hAnsi="Calibri"/>
          <w:lang w:val="en-US"/>
        </w:rPr>
        <w:commentReference w:id="487"/>
      </w:r>
      <w:r w:rsidRPr="008B567B">
        <w:rPr>
          <w:lang w:val="en-US"/>
        </w:rPr>
        <w:t xml:space="preserve">shows the implications from the standard on an LCA of </w:t>
      </w:r>
      <w:r w:rsidRPr="008B567B">
        <w:rPr>
          <w:i/>
          <w:iCs/>
          <w:lang w:val="en-US"/>
        </w:rPr>
        <w:t>Equipment</w:t>
      </w:r>
      <w:r w:rsidRPr="008B567B">
        <w:rPr>
          <w:lang w:val="en-US"/>
        </w:rPr>
        <w:t xml:space="preserve"> performed by an </w:t>
      </w:r>
      <w:r w:rsidRPr="008B567B">
        <w:rPr>
          <w:i/>
          <w:iCs/>
          <w:lang w:val="en-US"/>
        </w:rPr>
        <w:t>ICT vendor</w:t>
      </w:r>
      <w:r w:rsidRPr="008B567B">
        <w:rPr>
          <w:lang w:val="en-US"/>
        </w:rPr>
        <w:t xml:space="preserve">. </w:t>
      </w:r>
    </w:p>
    <w:p w:rsidR="00BA3AB7" w:rsidRPr="008B567B" w:rsidRDefault="00BA3AB7" w:rsidP="001F1B5C">
      <w:pPr>
        <w:rPr>
          <w:lang w:val="en-US"/>
        </w:rPr>
      </w:pPr>
      <w:r w:rsidRPr="008B567B">
        <w:rPr>
          <w:lang w:val="en-US"/>
        </w:rPr>
        <w:t xml:space="preserve">The example is not aiming to outline all details of an LCA but to support the reader in interpretation of some important areas of this standard. For compliance with this standard all body text and annexes needs to be considered when performing an LCA, i.e. the example is </w:t>
      </w:r>
      <w:r w:rsidRPr="008B567B">
        <w:rPr>
          <w:u w:val="single"/>
          <w:lang w:val="en-US"/>
        </w:rPr>
        <w:t>not</w:t>
      </w:r>
      <w:r>
        <w:rPr>
          <w:u w:val="single"/>
          <w:lang w:val="en-US"/>
        </w:rPr>
        <w:t xml:space="preserve"> sure as being fully </w:t>
      </w:r>
      <w:r>
        <w:rPr>
          <w:lang w:val="en-US"/>
        </w:rPr>
        <w:t>compliant with the standard</w:t>
      </w:r>
      <w:r w:rsidRPr="008B567B">
        <w:rPr>
          <w:lang w:val="en-US"/>
        </w:rPr>
        <w:t>.</w:t>
      </w:r>
      <w:r>
        <w:rPr>
          <w:lang w:val="en-US"/>
        </w:rPr>
        <w:t xml:space="preserve"> More details need to be shown for compliance.</w:t>
      </w:r>
    </w:p>
    <w:p w:rsidR="00BA3AB7" w:rsidRPr="008B567B" w:rsidRDefault="00BA3AB7" w:rsidP="001F1B5C">
      <w:pPr>
        <w:rPr>
          <w:lang w:val="en-US"/>
        </w:rPr>
      </w:pPr>
      <w:r w:rsidRPr="008B567B">
        <w:rPr>
          <w:lang w:val="en-US"/>
        </w:rPr>
        <w:t xml:space="preserve"> </w:t>
      </w:r>
    </w:p>
    <w:p w:rsidR="00BA3AB7" w:rsidRPr="008B567B" w:rsidRDefault="00BA3AB7" w:rsidP="001F1B5C">
      <w:pPr>
        <w:rPr>
          <w:b/>
          <w:bCs/>
          <w:u w:val="single"/>
          <w:lang w:val="en-US"/>
        </w:rPr>
      </w:pPr>
      <w:r w:rsidRPr="008B567B">
        <w:rPr>
          <w:b/>
          <w:bCs/>
          <w:u w:val="single"/>
          <w:lang w:val="en-US"/>
        </w:rPr>
        <w:t>Goal definition:</w:t>
      </w:r>
    </w:p>
    <w:p w:rsidR="00BA3AB7" w:rsidRPr="008B567B" w:rsidRDefault="00BA3AB7" w:rsidP="001F1B5C">
      <w:pPr>
        <w:rPr>
          <w:lang w:val="en-US"/>
        </w:rPr>
      </w:pPr>
    </w:p>
    <w:p w:rsidR="00BA3AB7" w:rsidRPr="008B567B" w:rsidRDefault="00BA3AB7" w:rsidP="001F1B5C">
      <w:pPr>
        <w:rPr>
          <w:lang w:val="en-US"/>
        </w:rPr>
      </w:pPr>
      <w:r w:rsidRPr="008B567B">
        <w:rPr>
          <w:lang w:val="en-US"/>
        </w:rPr>
        <w:t xml:space="preserve">The goal of the study is to estimate the carbon footprint of a </w:t>
      </w:r>
      <w:r w:rsidRPr="008B567B">
        <w:rPr>
          <w:i/>
          <w:iCs/>
          <w:lang w:val="en-US"/>
        </w:rPr>
        <w:t>Radio Base Station (RBS)</w:t>
      </w:r>
    </w:p>
    <w:p w:rsidR="00BA3AB7" w:rsidRPr="008B567B" w:rsidRDefault="00BA3AB7" w:rsidP="001F1B5C">
      <w:pPr>
        <w:rPr>
          <w:lang w:val="en-US"/>
        </w:rPr>
      </w:pPr>
      <w:r w:rsidRPr="008B567B">
        <w:rPr>
          <w:lang w:val="en-US"/>
        </w:rPr>
        <w:t>The purpose of the study was to find a base for internal prioritization.</w:t>
      </w:r>
    </w:p>
    <w:p w:rsidR="00BA3AB7" w:rsidRPr="008B567B" w:rsidRDefault="00BA3AB7" w:rsidP="001F1B5C">
      <w:pPr>
        <w:rPr>
          <w:lang w:val="en-US"/>
        </w:rPr>
      </w:pPr>
    </w:p>
    <w:p w:rsidR="00BA3AB7" w:rsidRPr="008B567B" w:rsidRDefault="00BA3AB7" w:rsidP="001F1B5C">
      <w:pPr>
        <w:rPr>
          <w:u w:val="single"/>
          <w:lang w:val="en-US"/>
        </w:rPr>
      </w:pPr>
      <w:r w:rsidRPr="008B567B">
        <w:rPr>
          <w:b/>
          <w:bCs/>
          <w:u w:val="single"/>
          <w:lang w:val="en-US"/>
        </w:rPr>
        <w:t>Scope definition:</w:t>
      </w:r>
      <w:r w:rsidRPr="008B567B">
        <w:rPr>
          <w:u w:val="single"/>
          <w:lang w:val="en-US"/>
        </w:rPr>
        <w:t xml:space="preserve"> </w:t>
      </w:r>
    </w:p>
    <w:p w:rsidR="00BA3AB7" w:rsidRPr="008B567B" w:rsidRDefault="00BA3AB7" w:rsidP="001F1B5C">
      <w:pPr>
        <w:rPr>
          <w:lang w:val="en-US"/>
        </w:rPr>
      </w:pPr>
    </w:p>
    <w:p w:rsidR="00BA3AB7" w:rsidRPr="008B567B" w:rsidRDefault="00BA3AB7" w:rsidP="001F1B5C">
      <w:pPr>
        <w:rPr>
          <w:lang w:val="en-US"/>
        </w:rPr>
      </w:pPr>
      <w:r w:rsidRPr="008B567B">
        <w:rPr>
          <w:lang w:val="en-US"/>
        </w:rPr>
        <w:t xml:space="preserve">The study object is a </w:t>
      </w:r>
      <w:r w:rsidRPr="008B567B">
        <w:rPr>
          <w:i/>
          <w:iCs/>
          <w:lang w:val="en-US"/>
        </w:rPr>
        <w:t xml:space="preserve">RBS </w:t>
      </w:r>
      <w:r w:rsidRPr="008B567B">
        <w:rPr>
          <w:lang w:val="en-US"/>
        </w:rPr>
        <w:t>which consists of building blocks:</w:t>
      </w:r>
    </w:p>
    <w:p w:rsidR="00BA3AB7" w:rsidRPr="00E337BD" w:rsidRDefault="00BA3AB7" w:rsidP="001F1B5C">
      <w:pPr>
        <w:rPr>
          <w:lang w:eastAsia="zh-CN"/>
        </w:rPr>
      </w:pPr>
      <w:r w:rsidRPr="008B567B">
        <w:rPr>
          <w:lang w:val="en-US" w:eastAsia="zh-CN"/>
        </w:rPr>
        <w:tab/>
      </w:r>
      <w:r w:rsidRPr="008B567B">
        <w:rPr>
          <w:lang w:val="en-US" w:eastAsia="zh-CN"/>
        </w:rPr>
        <w:tab/>
      </w:r>
      <w:r w:rsidRPr="008B567B">
        <w:rPr>
          <w:lang w:val="en-US" w:eastAsia="zh-CN"/>
        </w:rPr>
        <w:tab/>
      </w:r>
      <w:r w:rsidRPr="00E337BD">
        <w:rPr>
          <w:lang w:eastAsia="zh-CN"/>
        </w:rPr>
        <w:t>pieces</w:t>
      </w:r>
    </w:p>
    <w:p w:rsidR="00BA3AB7" w:rsidRPr="008B567B" w:rsidRDefault="00BA3AB7" w:rsidP="001F1B5C">
      <w:pPr>
        <w:rPr>
          <w:lang w:eastAsia="zh-CN"/>
        </w:rPr>
      </w:pPr>
      <w:r w:rsidRPr="008B567B">
        <w:t xml:space="preserve">Cabinets </w:t>
      </w:r>
      <w:r w:rsidRPr="008B567B">
        <w:tab/>
      </w:r>
      <w:r w:rsidRPr="008B567B">
        <w:tab/>
        <w:t>1</w:t>
      </w:r>
    </w:p>
    <w:p w:rsidR="00BA3AB7" w:rsidRPr="008B567B" w:rsidRDefault="00BA3AB7" w:rsidP="001F1B5C">
      <w:r w:rsidRPr="008B567B">
        <w:t xml:space="preserve">Panels, various </w:t>
      </w:r>
      <w:r w:rsidRPr="008B567B">
        <w:tab/>
      </w:r>
      <w:r w:rsidRPr="008B567B">
        <w:tab/>
        <w:t>12</w:t>
      </w:r>
    </w:p>
    <w:p w:rsidR="00BA3AB7" w:rsidRPr="008B567B" w:rsidRDefault="00BA3AB7" w:rsidP="001F1B5C">
      <w:r w:rsidRPr="008B567B">
        <w:t xml:space="preserve">Transceiver Units </w:t>
      </w:r>
      <w:r w:rsidRPr="008B567B">
        <w:tab/>
        <w:t>6</w:t>
      </w:r>
    </w:p>
    <w:p w:rsidR="00BA3AB7" w:rsidRPr="00E337BD" w:rsidRDefault="00BA3AB7" w:rsidP="001F1B5C">
      <w:pPr>
        <w:rPr>
          <w:lang w:val="fr-FR"/>
        </w:rPr>
      </w:pPr>
      <w:r w:rsidRPr="00E337BD">
        <w:rPr>
          <w:lang w:val="fr-FR"/>
        </w:rPr>
        <w:t>Dual Duplexer Units</w:t>
      </w:r>
      <w:r w:rsidRPr="00E337BD">
        <w:rPr>
          <w:lang w:val="fr-FR"/>
        </w:rPr>
        <w:tab/>
        <w:t>3</w:t>
      </w:r>
    </w:p>
    <w:p w:rsidR="00BA3AB7" w:rsidRPr="00E337BD" w:rsidRDefault="00BA3AB7" w:rsidP="001F1B5C">
      <w:pPr>
        <w:rPr>
          <w:lang w:val="fr-FR"/>
        </w:rPr>
      </w:pPr>
      <w:r w:rsidRPr="00E337BD">
        <w:rPr>
          <w:lang w:val="fr-FR"/>
        </w:rPr>
        <w:t xml:space="preserve">PCBAs, various  </w:t>
      </w:r>
      <w:r w:rsidRPr="00E337BD">
        <w:rPr>
          <w:lang w:val="fr-FR"/>
        </w:rPr>
        <w:tab/>
      </w:r>
      <w:r w:rsidRPr="00E337BD">
        <w:rPr>
          <w:lang w:val="fr-FR"/>
        </w:rPr>
        <w:tab/>
        <w:t>5</w:t>
      </w:r>
    </w:p>
    <w:p w:rsidR="00BA3AB7" w:rsidRPr="008B567B" w:rsidRDefault="00BA3AB7" w:rsidP="001F1B5C">
      <w:r w:rsidRPr="008B567B">
        <w:t>Cable Sets</w:t>
      </w:r>
      <w:r w:rsidRPr="008B567B">
        <w:tab/>
      </w:r>
      <w:r w:rsidRPr="008B567B">
        <w:tab/>
        <w:t>19</w:t>
      </w:r>
    </w:p>
    <w:p w:rsidR="00BA3AB7" w:rsidRPr="008B567B" w:rsidRDefault="00BA3AB7" w:rsidP="001F1B5C">
      <w:r w:rsidRPr="008B567B">
        <w:t>Grounding Unit</w:t>
      </w:r>
      <w:r w:rsidRPr="008B567B">
        <w:tab/>
      </w:r>
      <w:r w:rsidRPr="008B567B">
        <w:tab/>
        <w:t>2</w:t>
      </w:r>
    </w:p>
    <w:p w:rsidR="00BA3AB7" w:rsidRPr="008B567B" w:rsidRDefault="00BA3AB7" w:rsidP="001F1B5C">
      <w:r w:rsidRPr="008B567B">
        <w:t>Dust Covers</w:t>
      </w:r>
      <w:r w:rsidRPr="008B567B">
        <w:tab/>
      </w:r>
      <w:r w:rsidRPr="008B567B">
        <w:tab/>
        <w:t>2</w:t>
      </w:r>
    </w:p>
    <w:p w:rsidR="00BA3AB7" w:rsidRPr="008B567B" w:rsidRDefault="00BA3AB7" w:rsidP="001F1B5C">
      <w:r w:rsidRPr="008B567B">
        <w:t>Install kit</w:t>
      </w:r>
      <w:r w:rsidRPr="008B567B">
        <w:tab/>
      </w:r>
      <w:r w:rsidRPr="008B567B">
        <w:tab/>
        <w:t>2</w:t>
      </w:r>
    </w:p>
    <w:p w:rsidR="00BA3AB7" w:rsidRPr="008B567B" w:rsidRDefault="00BA3AB7" w:rsidP="001F1B5C">
      <w:r w:rsidRPr="008B567B">
        <w:t>Combiner Divider</w:t>
      </w:r>
      <w:r w:rsidRPr="008B567B">
        <w:tab/>
        <w:t>1</w:t>
      </w:r>
    </w:p>
    <w:p w:rsidR="00BA3AB7" w:rsidRPr="008B567B" w:rsidRDefault="00BA3AB7" w:rsidP="001F1B5C"/>
    <w:p w:rsidR="00BA3AB7" w:rsidRPr="008B567B" w:rsidRDefault="00BA3AB7" w:rsidP="001F1B5C">
      <w:r w:rsidRPr="008B567B">
        <w:t>Installation Guides and Labels are also part of the study object.</w:t>
      </w:r>
    </w:p>
    <w:p w:rsidR="00BA3AB7" w:rsidRPr="008B567B" w:rsidRDefault="00BA3AB7" w:rsidP="001F1B5C">
      <w:pPr>
        <w:rPr>
          <w:lang w:val="en-US"/>
        </w:rPr>
      </w:pPr>
    </w:p>
    <w:p w:rsidR="00BA3AB7" w:rsidRPr="008B567B" w:rsidRDefault="00BA3AB7" w:rsidP="001F1B5C">
      <w:pPr>
        <w:rPr>
          <w:lang w:val="en-US"/>
        </w:rPr>
      </w:pPr>
      <w:r w:rsidRPr="008B567B">
        <w:rPr>
          <w:lang w:val="en-US"/>
        </w:rPr>
        <w:t>The</w:t>
      </w:r>
      <w:r w:rsidRPr="00C46C4C">
        <w:rPr>
          <w:b/>
          <w:bCs/>
          <w:lang w:val="en-US"/>
        </w:rPr>
        <w:t xml:space="preserve"> operating </w:t>
      </w:r>
      <w:r w:rsidRPr="008B567B">
        <w:rPr>
          <w:b/>
          <w:bCs/>
          <w:lang w:val="en-US"/>
        </w:rPr>
        <w:t>lifetime</w:t>
      </w:r>
      <w:r w:rsidRPr="008B567B">
        <w:rPr>
          <w:lang w:val="en-US"/>
        </w:rPr>
        <w:t xml:space="preserve"> is estimated to be 5 years based on assumptions of a rather short</w:t>
      </w:r>
      <w:r>
        <w:rPr>
          <w:lang w:val="en-US"/>
        </w:rPr>
        <w:t>–</w:t>
      </w:r>
      <w:r w:rsidRPr="008B567B">
        <w:rPr>
          <w:lang w:val="en-US"/>
        </w:rPr>
        <w:t>lived RBS.</w:t>
      </w:r>
    </w:p>
    <w:p w:rsidR="00BA3AB7" w:rsidRPr="008B567B" w:rsidRDefault="00BA3AB7" w:rsidP="001F1B5C">
      <w:pPr>
        <w:rPr>
          <w:lang w:val="en-US"/>
        </w:rPr>
      </w:pPr>
    </w:p>
    <w:p w:rsidR="00BA3AB7" w:rsidRPr="008B567B" w:rsidRDefault="00BA3AB7" w:rsidP="001F1B5C">
      <w:pPr>
        <w:rPr>
          <w:lang w:val="en-US"/>
        </w:rPr>
      </w:pPr>
      <w:r w:rsidRPr="008B567B">
        <w:rPr>
          <w:lang w:val="en-US"/>
        </w:rPr>
        <w:t xml:space="preserve">The </w:t>
      </w:r>
      <w:r w:rsidRPr="008B567B">
        <w:rPr>
          <w:b/>
          <w:bCs/>
          <w:lang w:val="en-US"/>
        </w:rPr>
        <w:t>applicable functional unit</w:t>
      </w:r>
      <w:r w:rsidRPr="008B567B">
        <w:rPr>
          <w:lang w:val="en-US"/>
        </w:rPr>
        <w:t xml:space="preserve"> is one year of use, where the use is further defined as average and not according to traffic models.</w:t>
      </w:r>
    </w:p>
    <w:p w:rsidR="00BA3AB7" w:rsidRPr="008B567B" w:rsidRDefault="00BA3AB7" w:rsidP="001F1B5C">
      <w:pPr>
        <w:rPr>
          <w:lang w:val="en-US"/>
        </w:rPr>
      </w:pPr>
    </w:p>
    <w:p w:rsidR="00BA3AB7" w:rsidRPr="008B567B" w:rsidRDefault="00BA3AB7" w:rsidP="001F1B5C">
      <w:pPr>
        <w:rPr>
          <w:b/>
          <w:bCs/>
          <w:lang w:val="en-US"/>
        </w:rPr>
      </w:pPr>
      <w:r w:rsidRPr="008B567B">
        <w:rPr>
          <w:b/>
          <w:bCs/>
          <w:lang w:val="en-US"/>
        </w:rPr>
        <w:t>System boundaries</w:t>
      </w:r>
    </w:p>
    <w:p w:rsidR="00BA3AB7" w:rsidRPr="008B567B" w:rsidRDefault="00BA3AB7" w:rsidP="001F1B5C">
      <w:pPr>
        <w:rPr>
          <w:lang w:val="en-US"/>
        </w:rPr>
      </w:pPr>
      <w:r w:rsidRPr="008B567B">
        <w:rPr>
          <w:lang w:val="en-US"/>
        </w:rPr>
        <w:t>The unit processes considered are according to Table 1 for ICT Equipment:</w:t>
      </w:r>
    </w:p>
    <w:p w:rsidR="00BA3AB7" w:rsidRPr="008B567B" w:rsidRDefault="00BA3AB7" w:rsidP="001F1B5C">
      <w:pPr>
        <w:rPr>
          <w:lang w:val="en-US"/>
        </w:rPr>
      </w:pPr>
    </w:p>
    <w:p w:rsidR="00BA3AB7" w:rsidRPr="008B567B" w:rsidRDefault="00BA3AB7" w:rsidP="001F1B5C">
      <w:pPr>
        <w:rPr>
          <w:lang w:val="en-US"/>
        </w:rPr>
      </w:pPr>
      <w:r w:rsidRPr="008B567B">
        <w:rPr>
          <w:lang w:val="en-US"/>
        </w:rPr>
        <w:t>A1</w:t>
      </w:r>
    </w:p>
    <w:p w:rsidR="00BA3AB7" w:rsidRPr="008B567B" w:rsidRDefault="00BA3AB7" w:rsidP="001F1B5C">
      <w:pPr>
        <w:rPr>
          <w:lang w:val="en-US"/>
        </w:rPr>
      </w:pPr>
      <w:r w:rsidRPr="008B567B">
        <w:rPr>
          <w:lang w:val="en-US"/>
        </w:rPr>
        <w:t>A2</w:t>
      </w:r>
    </w:p>
    <w:p w:rsidR="00BA3AB7" w:rsidRPr="008B567B" w:rsidRDefault="00BA3AB7" w:rsidP="001F1B5C">
      <w:pPr>
        <w:rPr>
          <w:lang w:val="en-US"/>
        </w:rPr>
      </w:pPr>
      <w:r w:rsidRPr="008B567B">
        <w:rPr>
          <w:lang w:val="en-US"/>
        </w:rPr>
        <w:t>B1.1</w:t>
      </w:r>
    </w:p>
    <w:p w:rsidR="00BA3AB7" w:rsidRPr="008B567B" w:rsidRDefault="00BA3AB7" w:rsidP="001F1B5C">
      <w:pPr>
        <w:rPr>
          <w:lang w:val="en-US"/>
        </w:rPr>
      </w:pPr>
      <w:r w:rsidRPr="008B567B">
        <w:rPr>
          <w:lang w:val="en-US"/>
        </w:rPr>
        <w:t>B1.2</w:t>
      </w:r>
    </w:p>
    <w:p w:rsidR="00BA3AB7" w:rsidRPr="008B567B" w:rsidRDefault="00BA3AB7" w:rsidP="001F1B5C">
      <w:pPr>
        <w:rPr>
          <w:lang w:val="en-US"/>
        </w:rPr>
      </w:pPr>
    </w:p>
    <w:p w:rsidR="00BA3AB7" w:rsidRPr="008B567B" w:rsidRDefault="00BA3AB7" w:rsidP="001F1B5C">
      <w:pPr>
        <w:rPr>
          <w:lang w:val="en-US"/>
        </w:rPr>
      </w:pPr>
      <w:r w:rsidRPr="008B567B">
        <w:rPr>
          <w:lang w:val="en-US"/>
        </w:rPr>
        <w:t>B1.3</w:t>
      </w:r>
    </w:p>
    <w:p w:rsidR="00BA3AB7" w:rsidRDefault="00BA3AB7" w:rsidP="001F1B5C">
      <w:pPr>
        <w:rPr>
          <w:lang w:val="en-US" w:eastAsia="zh-CN"/>
        </w:rPr>
      </w:pPr>
      <w:r w:rsidRPr="008B567B">
        <w:rPr>
          <w:lang w:val="en-US"/>
        </w:rPr>
        <w:t>C1</w:t>
      </w:r>
    </w:p>
    <w:p w:rsidR="00BA3AB7" w:rsidRPr="003F1E2B" w:rsidRDefault="00BA3AB7" w:rsidP="001F1B5C">
      <w:pPr>
        <w:rPr>
          <w:lang w:eastAsia="zh-CN"/>
        </w:rPr>
      </w:pPr>
      <w:r w:rsidRPr="003F1E2B">
        <w:rPr>
          <w:lang w:eastAsia="zh-CN"/>
        </w:rPr>
        <w:t>C3</w:t>
      </w:r>
    </w:p>
    <w:p w:rsidR="00BA3AB7" w:rsidRPr="008B567B" w:rsidRDefault="00BA3AB7" w:rsidP="001F1B5C">
      <w:pPr>
        <w:rPr>
          <w:lang w:val="en-US"/>
        </w:rPr>
      </w:pPr>
      <w:r w:rsidRPr="008B567B">
        <w:rPr>
          <w:lang w:val="en-US"/>
        </w:rPr>
        <w:t>D2.2</w:t>
      </w:r>
    </w:p>
    <w:p w:rsidR="00BA3AB7" w:rsidRPr="008B567B" w:rsidRDefault="00BA3AB7" w:rsidP="001F1B5C">
      <w:pPr>
        <w:rPr>
          <w:lang w:val="en-US"/>
        </w:rPr>
      </w:pPr>
    </w:p>
    <w:p w:rsidR="00BA3AB7" w:rsidRPr="008B567B" w:rsidRDefault="00BA3AB7" w:rsidP="001F1B5C">
      <w:pPr>
        <w:rPr>
          <w:lang w:val="en-US"/>
        </w:rPr>
      </w:pPr>
      <w:r w:rsidRPr="008B567B">
        <w:rPr>
          <w:lang w:val="en-US"/>
        </w:rPr>
        <w:t xml:space="preserve">The optional activities B2.1 and B.2.2 were left out </w:t>
      </w:r>
      <w:r>
        <w:rPr>
          <w:lang w:val="en-US"/>
        </w:rPr>
        <w:t>as</w:t>
      </w:r>
      <w:r w:rsidRPr="008B567B">
        <w:rPr>
          <w:lang w:val="en-US"/>
        </w:rPr>
        <w:t xml:space="preserve"> </w:t>
      </w:r>
      <w:r w:rsidRPr="008B567B">
        <w:rPr>
          <w:i/>
          <w:iCs/>
          <w:lang w:val="en-US"/>
        </w:rPr>
        <w:t>Support Equipment</w:t>
      </w:r>
      <w:r>
        <w:rPr>
          <w:lang w:val="en-US"/>
        </w:rPr>
        <w:t xml:space="preserve"> were</w:t>
      </w:r>
      <w:r w:rsidRPr="008B567B">
        <w:rPr>
          <w:lang w:val="en-US"/>
        </w:rPr>
        <w:t xml:space="preserve"> not part of the study scope.</w:t>
      </w:r>
    </w:p>
    <w:p w:rsidR="00BA3AB7" w:rsidRPr="008B567B" w:rsidRDefault="00BA3AB7" w:rsidP="001F1B5C">
      <w:pPr>
        <w:rPr>
          <w:lang w:val="en-US"/>
        </w:rPr>
      </w:pPr>
      <w:r w:rsidRPr="008B567B">
        <w:rPr>
          <w:lang w:val="en-US"/>
        </w:rPr>
        <w:t xml:space="preserve">D1 and D3 are not applicable to the study scope. </w:t>
      </w:r>
    </w:p>
    <w:p w:rsidR="00BA3AB7" w:rsidRDefault="00BA3AB7" w:rsidP="001F1B5C">
      <w:pPr>
        <w:rPr>
          <w:lang w:val="en-US"/>
        </w:rPr>
      </w:pPr>
      <w:r w:rsidRPr="008B567B">
        <w:rPr>
          <w:lang w:val="en-US"/>
        </w:rPr>
        <w:t>Support activities except B1.3 are not considered for any unit processes because of lack of data and models.</w:t>
      </w:r>
    </w:p>
    <w:p w:rsidR="00BA3AB7" w:rsidRPr="008B567B" w:rsidRDefault="00BA3AB7" w:rsidP="001F1B5C">
      <w:pPr>
        <w:rPr>
          <w:lang w:val="en-US"/>
        </w:rPr>
      </w:pPr>
      <w:r>
        <w:rPr>
          <w:lang w:val="en-US"/>
        </w:rPr>
        <w:t>C3 activities such as installation and maintenance are included in a simplified way. No operator business travel and officer activities are included.</w:t>
      </w:r>
    </w:p>
    <w:p w:rsidR="00BA3AB7" w:rsidRPr="008B567B" w:rsidRDefault="00BA3AB7" w:rsidP="001F1B5C">
      <w:pPr>
        <w:rPr>
          <w:lang w:val="en-US"/>
        </w:rPr>
      </w:pPr>
    </w:p>
    <w:p w:rsidR="00BA3AB7" w:rsidRPr="008B567B" w:rsidRDefault="00BA3AB7" w:rsidP="001F1B5C">
      <w:pPr>
        <w:rPr>
          <w:lang w:val="en-US"/>
        </w:rPr>
      </w:pPr>
      <w:r w:rsidRPr="008B567B">
        <w:rPr>
          <w:lang w:val="en-US"/>
        </w:rPr>
        <w:t>Processes below marked with yellow were included in the study scope.</w:t>
      </w:r>
    </w:p>
    <w:p w:rsidR="00BA3AB7" w:rsidRPr="008B567B" w:rsidRDefault="00BA3AB7" w:rsidP="001F1B5C">
      <w:pPr>
        <w:rPr>
          <w:lang w:val="en-US"/>
        </w:rPr>
      </w:pPr>
      <w:r w:rsidRPr="008B567B">
        <w:rPr>
          <w:lang w:val="en-US"/>
        </w:rPr>
        <w:t xml:space="preserve">Processes below in </w:t>
      </w:r>
      <w:r w:rsidRPr="008B567B">
        <w:rPr>
          <w:i/>
          <w:iCs/>
          <w:lang w:val="en-US"/>
        </w:rPr>
        <w:t>italic</w:t>
      </w:r>
      <w:r w:rsidRPr="008B567B">
        <w:rPr>
          <w:lang w:val="en-US"/>
        </w:rPr>
        <w:t xml:space="preserve"> style were not included as they are not part of the study scope.</w:t>
      </w:r>
    </w:p>
    <w:p w:rsidR="00BA3AB7" w:rsidRPr="008B567B" w:rsidRDefault="00BA3AB7" w:rsidP="001F1B5C">
      <w:pPr>
        <w:rPr>
          <w:lang w:val="en-US"/>
        </w:rPr>
      </w:pPr>
    </w:p>
    <w:p w:rsidR="00BA3AB7" w:rsidRPr="008B567B" w:rsidRDefault="00BA3AB7" w:rsidP="001F1B5C">
      <w:pPr>
        <w:rPr>
          <w:lang w:val="en-US"/>
        </w:rPr>
      </w:pPr>
      <w:r>
        <w:rPr>
          <w:noProof/>
          <w:lang w:val="en-US" w:eastAsia="zh-CN"/>
        </w:rPr>
      </w:r>
      <w:r w:rsidRPr="00211C01">
        <w:rPr>
          <w:lang w:val="en-US"/>
        </w:rPr>
        <w:pict>
          <v:group id="_x0000_s1110" editas="canvas" style="width:450pt;height:529.5pt;mso-position-horizontal-relative:char;mso-position-vertical-relative:line" coordorigin="1134,2568" coordsize="9000,10590">
            <v:shape id="_x0000_s1111" type="#_x0000_t75" style="position:absolute;left:1134;top:2568;width:9000;height:10590;visibility:visible" filled="t">
              <v:fill o:detectmouseclick="t"/>
              <v:path o:connecttype="none"/>
            </v:shape>
            <v:roundrect id="AutoShape 20" o:spid="_x0000_s1112" style="position:absolute;left:1134;top:2802;width:8640;height:10043;visibility:visible" arcsize="10923f"/>
            <v:roundrect id="AutoShape 21" o:spid="_x0000_s1113" style="position:absolute;left:5197;top:12127;width:900;height:240;visibility:visible" arcsize="10923f"/>
            <v:shape id="Text Box 22" o:spid="_x0000_s1114" type="#_x0000_t202" style="position:absolute;left:6281;top:12048;width:2880;height:448;visibility:visible" stroked="f">
              <v:textbox style="mso-next-textbox:#Text Box 22">
                <w:txbxContent>
                  <w:p w:rsidR="00BA3AB7" w:rsidRPr="00B42A27" w:rsidRDefault="00BA3AB7" w:rsidP="001F1B5C">
                    <w:r w:rsidRPr="00B42A27">
                      <w:t>System boundary</w:t>
                    </w:r>
                  </w:p>
                  <w:p w:rsidR="00BA3AB7" w:rsidRPr="00B42A27" w:rsidRDefault="00BA3AB7" w:rsidP="001F1B5C"/>
                  <w:p w:rsidR="00BA3AB7" w:rsidRPr="00B42A27" w:rsidRDefault="00BA3AB7" w:rsidP="001F1B5C"/>
                </w:txbxContent>
              </v:textbox>
            </v:shape>
            <v:shape id="Text Box 25" o:spid="_x0000_s1115" type="#_x0000_t202" style="position:absolute;left:4734;top:3288;width:4500;height:1080;visibility:visible">
              <v:textbox style="mso-next-textbox:#Text Box 25">
                <w:txbxContent>
                  <w:p w:rsidR="00BA3AB7" w:rsidRPr="004A3EE3" w:rsidRDefault="00BA3AB7" w:rsidP="001F1B5C">
                    <w:pPr>
                      <w:ind w:leftChars="270" w:left="540"/>
                      <w:rPr>
                        <w:b/>
                        <w:bCs/>
                      </w:rPr>
                    </w:pPr>
                    <w:r w:rsidRPr="00156F9D">
                      <w:rPr>
                        <w:b/>
                        <w:bCs/>
                      </w:rPr>
                      <w:t xml:space="preserve">A: </w:t>
                    </w:r>
                    <w:r>
                      <w:rPr>
                        <w:b/>
                        <w:bCs/>
                      </w:rPr>
                      <w:t xml:space="preserve">EQUIPMENT </w:t>
                    </w:r>
                    <w:r w:rsidRPr="00156F9D">
                      <w:rPr>
                        <w:b/>
                        <w:bCs/>
                      </w:rPr>
                      <w:t>RAW MATERIAL ACQUISITION</w:t>
                    </w:r>
                  </w:p>
                  <w:p w:rsidR="00BA3AB7" w:rsidRDefault="00BA3AB7" w:rsidP="001F1B5C">
                    <w:pPr>
                      <w:ind w:leftChars="360" w:left="720"/>
                    </w:pPr>
                    <w:r w:rsidRPr="008345B4">
                      <w:rPr>
                        <w:highlight w:val="yellow"/>
                      </w:rPr>
                      <w:t>A1.</w:t>
                    </w:r>
                    <w:r w:rsidRPr="00156F9D">
                      <w:t xml:space="preserve"> Raw material extraction</w:t>
                    </w:r>
                  </w:p>
                  <w:p w:rsidR="00BA3AB7" w:rsidRPr="00156F9D" w:rsidRDefault="00BA3AB7" w:rsidP="001F1B5C">
                    <w:pPr>
                      <w:ind w:leftChars="360" w:left="720"/>
                      <w:rPr>
                        <w:lang w:val="en-US"/>
                      </w:rPr>
                    </w:pPr>
                    <w:r w:rsidRPr="008345B4">
                      <w:rPr>
                        <w:highlight w:val="yellow"/>
                      </w:rPr>
                      <w:t>A2.</w:t>
                    </w:r>
                    <w:r w:rsidRPr="00156F9D">
                      <w:t xml:space="preserve"> </w:t>
                    </w:r>
                    <w:r w:rsidRPr="00156F9D">
                      <w:rPr>
                        <w:lang w:val="en-US"/>
                      </w:rPr>
                      <w:t>Raw material processing</w:t>
                    </w:r>
                  </w:p>
                </w:txbxContent>
              </v:textbox>
            </v:shape>
            <v:shape id="Text Box 26" o:spid="_x0000_s1116" type="#_x0000_t202" style="position:absolute;left:1494;top:3648;width:2700;height:1080;visibility:visible">
              <v:textbox style="mso-next-textbox:#Text Box 26">
                <w:txbxContent>
                  <w:p w:rsidR="00BA3AB7" w:rsidRPr="00C743F4" w:rsidRDefault="00BA3AB7" w:rsidP="001F1B5C">
                    <w:pPr>
                      <w:rPr>
                        <w:lang w:val="sv-SE"/>
                      </w:rPr>
                    </w:pPr>
                    <w:r w:rsidRPr="008345B4">
                      <w:rPr>
                        <w:highlight w:val="yellow"/>
                        <w:lang w:val="sv-SE"/>
                      </w:rPr>
                      <w:t>G1.</w:t>
                    </w:r>
                    <w:r>
                      <w:rPr>
                        <w:lang w:val="sv-SE"/>
                      </w:rPr>
                      <w:t xml:space="preserve"> TRANSPORTS&amp;TRAVEL</w:t>
                    </w:r>
                  </w:p>
                </w:txbxContent>
              </v:textbox>
            </v:shape>
            <v:shape id="Text Box 29" o:spid="_x0000_s1117" type="#_x0000_t202" style="position:absolute;left:4734;top:4548;width:4500;height:3240;visibility:visible">
              <v:textbox style="mso-next-textbox:#Text Box 29">
                <w:txbxContent>
                  <w:p w:rsidR="00BA3AB7" w:rsidRPr="004A3EE3" w:rsidRDefault="00BA3AB7" w:rsidP="001F1B5C">
                    <w:pPr>
                      <w:ind w:leftChars="270" w:left="540"/>
                      <w:rPr>
                        <w:b/>
                        <w:bCs/>
                      </w:rPr>
                    </w:pPr>
                    <w:r w:rsidRPr="004A3EE3">
                      <w:rPr>
                        <w:b/>
                        <w:bCs/>
                      </w:rPr>
                      <w:t>B: PRODUCTION</w:t>
                    </w:r>
                  </w:p>
                  <w:p w:rsidR="00BA3AB7" w:rsidRPr="00156F9D" w:rsidRDefault="00BA3AB7" w:rsidP="001F1B5C">
                    <w:pPr>
                      <w:ind w:leftChars="360" w:left="720"/>
                    </w:pPr>
                    <w:r w:rsidRPr="008345B4">
                      <w:rPr>
                        <w:highlight w:val="yellow"/>
                      </w:rPr>
                      <w:t>B1.</w:t>
                    </w:r>
                    <w:r w:rsidRPr="00FD55F4">
                      <w:t xml:space="preserve"> ICT </w:t>
                    </w:r>
                    <w:r>
                      <w:t>E</w:t>
                    </w:r>
                    <w:r w:rsidRPr="00FD55F4">
                      <w:t>quipment production</w:t>
                    </w:r>
                  </w:p>
                  <w:p w:rsidR="00BA3AB7" w:rsidRPr="00156F9D" w:rsidRDefault="00BA3AB7" w:rsidP="001F1B5C">
                    <w:pPr>
                      <w:ind w:leftChars="360" w:left="720"/>
                    </w:pPr>
                    <w:r w:rsidRPr="008345B4">
                      <w:rPr>
                        <w:highlight w:val="yellow"/>
                      </w:rPr>
                      <w:t>B1.1</w:t>
                    </w:r>
                    <w:r w:rsidRPr="00156F9D">
                      <w:t xml:space="preserve"> Parts production</w:t>
                    </w:r>
                  </w:p>
                  <w:p w:rsidR="00BA3AB7" w:rsidRPr="00FD55F4" w:rsidRDefault="00BA3AB7" w:rsidP="001F1B5C">
                    <w:pPr>
                      <w:ind w:leftChars="360" w:left="720"/>
                    </w:pPr>
                    <w:r w:rsidRPr="008345B4">
                      <w:rPr>
                        <w:highlight w:val="yellow"/>
                      </w:rPr>
                      <w:t>B1.2</w:t>
                    </w:r>
                    <w:r w:rsidRPr="00156F9D">
                      <w:t xml:space="preserve"> </w:t>
                    </w:r>
                    <w:r w:rsidRPr="00FD55F4">
                      <w:t>Assembly</w:t>
                    </w:r>
                  </w:p>
                  <w:p w:rsidR="00BA3AB7" w:rsidRDefault="00BA3AB7" w:rsidP="001F1B5C">
                    <w:pPr>
                      <w:ind w:leftChars="360" w:left="720"/>
                    </w:pPr>
                  </w:p>
                  <w:p w:rsidR="00BA3AB7" w:rsidRPr="00AC37B2" w:rsidRDefault="00BA3AB7" w:rsidP="001F1B5C">
                    <w:pPr>
                      <w:ind w:leftChars="360" w:left="720"/>
                    </w:pPr>
                    <w:r w:rsidRPr="008345B4">
                      <w:rPr>
                        <w:highlight w:val="yellow"/>
                      </w:rPr>
                      <w:t>B1.3</w:t>
                    </w:r>
                    <w:r w:rsidRPr="00AC37B2">
                      <w:t xml:space="preserve"> ICT vendor activities</w:t>
                    </w:r>
                  </w:p>
                  <w:p w:rsidR="00BA3AB7" w:rsidRDefault="00BA3AB7" w:rsidP="001F1B5C">
                    <w:pPr>
                      <w:ind w:leftChars="360" w:left="720"/>
                    </w:pPr>
                  </w:p>
                  <w:p w:rsidR="00BA3AB7" w:rsidRPr="003A64FA" w:rsidRDefault="00BA3AB7" w:rsidP="001F1B5C">
                    <w:pPr>
                      <w:ind w:leftChars="360" w:left="720"/>
                      <w:rPr>
                        <w:i/>
                        <w:iCs/>
                      </w:rPr>
                    </w:pPr>
                    <w:r w:rsidRPr="003A64FA">
                      <w:rPr>
                        <w:i/>
                        <w:iCs/>
                      </w:rPr>
                      <w:t>B2. Support Equipment production</w:t>
                    </w:r>
                  </w:p>
                  <w:p w:rsidR="00BA3AB7" w:rsidRPr="003A64FA" w:rsidRDefault="00BA3AB7" w:rsidP="001F1B5C">
                    <w:pPr>
                      <w:ind w:leftChars="360" w:left="720"/>
                      <w:rPr>
                        <w:i/>
                        <w:iCs/>
                      </w:rPr>
                    </w:pPr>
                    <w:r w:rsidRPr="003A64FA">
                      <w:rPr>
                        <w:i/>
                        <w:iCs/>
                      </w:rPr>
                      <w:t>B2.1 Support Equipment manufacturing</w:t>
                    </w:r>
                  </w:p>
                  <w:p w:rsidR="00BA3AB7" w:rsidRPr="003A64FA" w:rsidRDefault="00BA3AB7" w:rsidP="001F1B5C">
                    <w:pPr>
                      <w:ind w:leftChars="360" w:left="720"/>
                      <w:rPr>
                        <w:i/>
                        <w:iCs/>
                      </w:rPr>
                    </w:pPr>
                    <w:r w:rsidRPr="003A64FA">
                      <w:rPr>
                        <w:i/>
                        <w:iCs/>
                      </w:rPr>
                      <w:t>B2.2 Site construction</w:t>
                    </w:r>
                  </w:p>
                </w:txbxContent>
              </v:textbox>
            </v:shape>
            <v:shape id="Text Box 30" o:spid="_x0000_s1118" type="#_x0000_t202" style="position:absolute;left:4734;top:7968;width:4500;height:1800;visibility:visible">
              <v:textbox style="mso-next-textbox:#Text Box 30">
                <w:txbxContent>
                  <w:p w:rsidR="00BA3AB7" w:rsidRPr="004A3EE3" w:rsidRDefault="00BA3AB7" w:rsidP="001F1B5C">
                    <w:pPr>
                      <w:ind w:leftChars="270" w:left="540"/>
                      <w:rPr>
                        <w:b/>
                        <w:bCs/>
                      </w:rPr>
                    </w:pPr>
                    <w:r w:rsidRPr="004A3EE3">
                      <w:rPr>
                        <w:b/>
                        <w:bCs/>
                      </w:rPr>
                      <w:t>C: USE</w:t>
                    </w:r>
                  </w:p>
                  <w:p w:rsidR="00BA3AB7" w:rsidRDefault="00BA3AB7" w:rsidP="001F1B5C">
                    <w:pPr>
                      <w:ind w:leftChars="360" w:left="720"/>
                    </w:pPr>
                    <w:r w:rsidRPr="008345B4">
                      <w:rPr>
                        <w:highlight w:val="yellow"/>
                      </w:rPr>
                      <w:t>C1.</w:t>
                    </w:r>
                    <w:r w:rsidRPr="00156F9D">
                      <w:t xml:space="preserve"> </w:t>
                    </w:r>
                    <w:r w:rsidRPr="003046BF">
                      <w:t xml:space="preserve">ICT </w:t>
                    </w:r>
                    <w:r>
                      <w:t>E</w:t>
                    </w:r>
                    <w:r w:rsidRPr="003046BF">
                      <w:t>quipment use</w:t>
                    </w:r>
                  </w:p>
                  <w:p w:rsidR="00BA3AB7" w:rsidRPr="003A64FA" w:rsidRDefault="00BA3AB7" w:rsidP="001F1B5C">
                    <w:pPr>
                      <w:ind w:leftChars="360" w:left="720"/>
                      <w:rPr>
                        <w:i/>
                        <w:iCs/>
                      </w:rPr>
                    </w:pPr>
                    <w:r w:rsidRPr="003A64FA">
                      <w:rPr>
                        <w:i/>
                        <w:iCs/>
                      </w:rPr>
                      <w:t>C2. Support Equipment use</w:t>
                    </w:r>
                  </w:p>
                  <w:p w:rsidR="00BA3AB7" w:rsidRPr="003A64FA" w:rsidRDefault="00BA3AB7" w:rsidP="001F1B5C">
                    <w:pPr>
                      <w:ind w:leftChars="360" w:left="720"/>
                      <w:rPr>
                        <w:i/>
                        <w:iCs/>
                      </w:rPr>
                    </w:pPr>
                    <w:r w:rsidRPr="002E544A">
                      <w:rPr>
                        <w:highlight w:val="yellow"/>
                      </w:rPr>
                      <w:t>C3.</w:t>
                    </w:r>
                    <w:r w:rsidRPr="003A64FA">
                      <w:rPr>
                        <w:i/>
                        <w:iCs/>
                      </w:rPr>
                      <w:t xml:space="preserve"> </w:t>
                    </w:r>
                    <w:r w:rsidRPr="002E544A">
                      <w:t>Operator activities</w:t>
                    </w:r>
                  </w:p>
                  <w:p w:rsidR="00BA3AB7" w:rsidRPr="003A64FA" w:rsidRDefault="00BA3AB7" w:rsidP="001F1B5C">
                    <w:pPr>
                      <w:ind w:leftChars="360" w:left="720"/>
                      <w:rPr>
                        <w:i/>
                        <w:iCs/>
                      </w:rPr>
                    </w:pPr>
                    <w:r w:rsidRPr="003A64FA">
                      <w:rPr>
                        <w:i/>
                        <w:iCs/>
                      </w:rPr>
                      <w:t>C4. Service provider activities</w:t>
                    </w:r>
                  </w:p>
                </w:txbxContent>
              </v:textbox>
            </v:shape>
            <v:shape id="Text Box 31" o:spid="_x0000_s1119" type="#_x0000_t202" style="position:absolute;left:4734;top:9948;width:4500;height:1800;visibility:visible">
              <v:textbox style="mso-next-textbox:#Text Box 31">
                <w:txbxContent>
                  <w:p w:rsidR="00BA3AB7" w:rsidRPr="004A3EE3" w:rsidRDefault="00BA3AB7" w:rsidP="001F1B5C">
                    <w:pPr>
                      <w:ind w:leftChars="270" w:left="540"/>
                      <w:rPr>
                        <w:b/>
                        <w:bCs/>
                        <w:lang w:val="en-US"/>
                      </w:rPr>
                    </w:pPr>
                    <w:r w:rsidRPr="004A3EE3">
                      <w:rPr>
                        <w:b/>
                        <w:bCs/>
                      </w:rPr>
                      <w:t xml:space="preserve">D: </w:t>
                    </w:r>
                    <w:r>
                      <w:rPr>
                        <w:b/>
                        <w:bCs/>
                      </w:rPr>
                      <w:t xml:space="preserve">EQUIPMENT </w:t>
                    </w:r>
                    <w:r w:rsidRPr="004A3EE3">
                      <w:rPr>
                        <w:b/>
                        <w:bCs/>
                      </w:rPr>
                      <w:t>END-OF-LIFE TREATMENT</w:t>
                    </w:r>
                  </w:p>
                  <w:p w:rsidR="00BA3AB7" w:rsidRPr="003A64FA" w:rsidRDefault="00BA3AB7" w:rsidP="001F1B5C">
                    <w:pPr>
                      <w:ind w:leftChars="360" w:left="720"/>
                      <w:rPr>
                        <w:i/>
                        <w:iCs/>
                      </w:rPr>
                    </w:pPr>
                    <w:r w:rsidRPr="003A64FA">
                      <w:rPr>
                        <w:i/>
                        <w:iCs/>
                      </w:rPr>
                      <w:t xml:space="preserve">D1. Re–use of ICT Equipment </w:t>
                    </w:r>
                  </w:p>
                  <w:p w:rsidR="00BA3AB7" w:rsidRDefault="00BA3AB7" w:rsidP="001F1B5C">
                    <w:pPr>
                      <w:ind w:leftChars="360" w:left="720"/>
                    </w:pPr>
                    <w:r>
                      <w:t>D2.</w:t>
                    </w:r>
                    <w:r w:rsidRPr="009C1513">
                      <w:t xml:space="preserve"> ICT specific EoLT</w:t>
                    </w:r>
                  </w:p>
                  <w:p w:rsidR="00BA3AB7" w:rsidRDefault="00BA3AB7" w:rsidP="001F1B5C">
                    <w:pPr>
                      <w:ind w:leftChars="360" w:left="720"/>
                    </w:pPr>
                    <w:r w:rsidRPr="008345B4">
                      <w:rPr>
                        <w:highlight w:val="yellow"/>
                      </w:rPr>
                      <w:t>D2.1</w:t>
                    </w:r>
                    <w:r>
                      <w:t xml:space="preserve"> Disassembly/Dismantling/Shredding</w:t>
                    </w:r>
                  </w:p>
                  <w:p w:rsidR="00BA3AB7" w:rsidRPr="009C1513" w:rsidRDefault="00BA3AB7" w:rsidP="001F1B5C">
                    <w:pPr>
                      <w:ind w:leftChars="360" w:left="720"/>
                    </w:pPr>
                    <w:r w:rsidRPr="008345B4">
                      <w:rPr>
                        <w:highlight w:val="yellow"/>
                      </w:rPr>
                      <w:t>D2.2</w:t>
                    </w:r>
                    <w:r>
                      <w:t xml:space="preserve"> Recycling</w:t>
                    </w:r>
                  </w:p>
                  <w:p w:rsidR="00BA3AB7" w:rsidRPr="003A64FA" w:rsidRDefault="00BA3AB7" w:rsidP="001F1B5C">
                    <w:pPr>
                      <w:ind w:leftChars="360" w:left="720"/>
                      <w:rPr>
                        <w:i/>
                        <w:iCs/>
                      </w:rPr>
                    </w:pPr>
                    <w:r w:rsidRPr="003A64FA">
                      <w:rPr>
                        <w:i/>
                        <w:iCs/>
                      </w:rPr>
                      <w:t>D3. Other EoLT</w:t>
                    </w:r>
                  </w:p>
                </w:txbxContent>
              </v:textbox>
            </v:shape>
            <v:shape id="Text Box 32" o:spid="_x0000_s1120" type="#_x0000_t202" style="position:absolute;left:1494;top:4908;width:2700;height:720;visibility:visible">
              <v:textbox style="mso-next-textbox:#Text Box 32">
                <w:txbxContent>
                  <w:p w:rsidR="00BA3AB7" w:rsidRDefault="00BA3AB7" w:rsidP="001F1B5C">
                    <w:pPr>
                      <w:rPr>
                        <w:lang w:val="sv-SE"/>
                      </w:rPr>
                    </w:pPr>
                    <w:r w:rsidRPr="008345B4">
                      <w:rPr>
                        <w:highlight w:val="yellow"/>
                        <w:lang w:val="sv-SE"/>
                      </w:rPr>
                      <w:t>G2.</w:t>
                    </w:r>
                    <w:r>
                      <w:rPr>
                        <w:lang w:val="sv-SE"/>
                      </w:rPr>
                      <w:t xml:space="preserve"> ELECTRICITY SUPPLY</w:t>
                    </w:r>
                  </w:p>
                </w:txbxContent>
              </v:textbox>
            </v:shape>
            <v:shape id="Text Box 33" o:spid="_x0000_s1121" type="#_x0000_t202" style="position:absolute;left:1494;top:5808;width:2700;height:1080;visibility:visible">
              <v:textbox style="mso-next-textbox:#Text Box 33">
                <w:txbxContent>
                  <w:p w:rsidR="00BA3AB7" w:rsidRDefault="00BA3AB7" w:rsidP="001F1B5C">
                    <w:pPr>
                      <w:rPr>
                        <w:lang w:val="sv-SE"/>
                      </w:rPr>
                    </w:pPr>
                  </w:p>
                  <w:p w:rsidR="00BA3AB7" w:rsidRDefault="00BA3AB7" w:rsidP="001F1B5C">
                    <w:pPr>
                      <w:rPr>
                        <w:lang w:val="sv-SE"/>
                      </w:rPr>
                    </w:pPr>
                    <w:r w:rsidRPr="008345B4">
                      <w:rPr>
                        <w:highlight w:val="yellow"/>
                        <w:lang w:val="sv-SE"/>
                      </w:rPr>
                      <w:t>G3.</w:t>
                    </w:r>
                    <w:r>
                      <w:rPr>
                        <w:lang w:val="sv-SE"/>
                      </w:rPr>
                      <w:t xml:space="preserve"> FUEL SUPPLY</w:t>
                    </w:r>
                  </w:p>
                </w:txbxContent>
              </v:textbox>
            </v:shape>
            <v:shape id="Text Box 34" o:spid="_x0000_s1122" type="#_x0000_t202" style="position:absolute;left:1494;top:7068;width:2700;height:720;visibility:visible">
              <v:textbox style="mso-next-textbox:#Text Box 34">
                <w:txbxContent>
                  <w:p w:rsidR="00BA3AB7" w:rsidRDefault="00BA3AB7" w:rsidP="001F1B5C">
                    <w:pPr>
                      <w:rPr>
                        <w:lang w:val="sv-SE"/>
                      </w:rPr>
                    </w:pPr>
                    <w:r w:rsidRPr="008345B4">
                      <w:rPr>
                        <w:highlight w:val="yellow"/>
                        <w:lang w:val="sv-SE"/>
                      </w:rPr>
                      <w:t>G4.</w:t>
                    </w:r>
                    <w:r>
                      <w:rPr>
                        <w:lang w:val="sv-SE"/>
                      </w:rPr>
                      <w:t xml:space="preserve"> OTHER ENERGY SUPPLY</w:t>
                    </w:r>
                  </w:p>
                </w:txbxContent>
              </v:textbox>
            </v:shape>
            <v:shape id="Text Box 35" o:spid="_x0000_s1123" type="#_x0000_t202" style="position:absolute;left:1494;top:7894;width:2952;height:1186;visibility:visible">
              <v:textbox style="mso-next-textbox:#Text Box 35">
                <w:txbxContent>
                  <w:p w:rsidR="00BA3AB7" w:rsidRPr="002B39F5" w:rsidRDefault="00BA3AB7" w:rsidP="001F1B5C">
                    <w:pPr>
                      <w:rPr>
                        <w:lang w:val="en-US"/>
                      </w:rPr>
                    </w:pPr>
                    <w:r w:rsidRPr="008345B4">
                      <w:rPr>
                        <w:highlight w:val="yellow"/>
                      </w:rPr>
                      <w:t>G5.</w:t>
                    </w:r>
                    <w:r w:rsidRPr="002B39F5">
                      <w:t xml:space="preserve"> RAW </w:t>
                    </w:r>
                    <w:r w:rsidRPr="00156F9D">
                      <w:t>MATERIAL</w:t>
                    </w:r>
                    <w:r w:rsidRPr="002B39F5">
                      <w:rPr>
                        <w:lang w:val="en-US"/>
                      </w:rPr>
                      <w:t xml:space="preserve"> AQUISTION</w:t>
                    </w:r>
                  </w:p>
                  <w:p w:rsidR="00BA3AB7" w:rsidRDefault="00BA3AB7" w:rsidP="001F1B5C">
                    <w:r>
                      <w:t>G5.</w:t>
                    </w:r>
                    <w:r w:rsidRPr="00156F9D">
                      <w:t>1. Raw material extraction</w:t>
                    </w:r>
                  </w:p>
                  <w:p w:rsidR="00BA3AB7" w:rsidRPr="00156F9D" w:rsidRDefault="00BA3AB7" w:rsidP="001F1B5C">
                    <w:pPr>
                      <w:rPr>
                        <w:lang w:val="en-US"/>
                      </w:rPr>
                    </w:pPr>
                    <w:r>
                      <w:t>G5.</w:t>
                    </w:r>
                    <w:r w:rsidRPr="00156F9D">
                      <w:t xml:space="preserve">2. </w:t>
                    </w:r>
                    <w:r w:rsidRPr="00156F9D">
                      <w:rPr>
                        <w:lang w:val="en-US"/>
                      </w:rPr>
                      <w:t>Raw material processing</w:t>
                    </w:r>
                  </w:p>
                  <w:p w:rsidR="00BA3AB7" w:rsidRPr="002B39F5" w:rsidRDefault="00BA3AB7" w:rsidP="001F1B5C">
                    <w:pPr>
                      <w:rPr>
                        <w:lang w:val="en-US"/>
                      </w:rPr>
                    </w:pPr>
                  </w:p>
                </w:txbxContent>
              </v:textbox>
            </v:shape>
            <v:shape id="Text Box 36" o:spid="_x0000_s1124" type="#_x0000_t202" style="position:absolute;left:1494;top:9276;width:2700;height:1080;visibility:visible">
              <v:textbox style="mso-next-textbox:#Text Box 36">
                <w:txbxContent>
                  <w:p w:rsidR="00BA3AB7" w:rsidRPr="003A64FA" w:rsidRDefault="00BA3AB7" w:rsidP="001F1B5C">
                    <w:pPr>
                      <w:rPr>
                        <w:i/>
                        <w:iCs/>
                      </w:rPr>
                    </w:pPr>
                    <w:r w:rsidRPr="003A64FA">
                      <w:rPr>
                        <w:i/>
                        <w:iCs/>
                      </w:rPr>
                      <w:t>G6. END-OF-LIFE TREATMENT</w:t>
                    </w:r>
                  </w:p>
                  <w:p w:rsidR="00BA3AB7" w:rsidRPr="003A64FA" w:rsidRDefault="00BA3AB7" w:rsidP="001F1B5C">
                    <w:pPr>
                      <w:rPr>
                        <w:i/>
                        <w:iCs/>
                      </w:rPr>
                    </w:pPr>
                    <w:r w:rsidRPr="003A64FA">
                      <w:rPr>
                        <w:i/>
                        <w:iCs/>
                      </w:rPr>
                      <w:t>G6.1 EHW treatment</w:t>
                    </w:r>
                  </w:p>
                  <w:p w:rsidR="00BA3AB7" w:rsidRPr="003A64FA" w:rsidRDefault="00BA3AB7" w:rsidP="001F1B5C">
                    <w:pPr>
                      <w:rPr>
                        <w:i/>
                        <w:iCs/>
                      </w:rPr>
                    </w:pPr>
                    <w:r w:rsidRPr="003A64FA">
                      <w:rPr>
                        <w:i/>
                        <w:iCs/>
                      </w:rPr>
                      <w:t>G6.2 Other waste treatment</w:t>
                    </w:r>
                  </w:p>
                  <w:p w:rsidR="00BA3AB7" w:rsidRPr="000D2203" w:rsidRDefault="00BA3AB7" w:rsidP="001F1B5C"/>
                </w:txbxContent>
              </v:textbox>
            </v:shape>
            <v:shape id="Text Box 35" o:spid="_x0000_s1125" type="#_x0000_t202" style="position:absolute;left:1494;top:10532;width:2700;height:909;visibility:visible">
              <v:textbox>
                <w:txbxContent>
                  <w:p w:rsidR="00BA3AB7" w:rsidRDefault="00BA3AB7" w:rsidP="001F1B5C">
                    <w:pPr>
                      <w:rPr>
                        <w:lang w:val="sv-SE"/>
                      </w:rPr>
                    </w:pPr>
                    <w:r w:rsidRPr="008345B4">
                      <w:rPr>
                        <w:highlight w:val="yellow"/>
                        <w:lang w:val="sv-SE"/>
                      </w:rPr>
                      <w:t>G7.</w:t>
                    </w:r>
                    <w:r>
                      <w:rPr>
                        <w:lang w:val="sv-SE"/>
                      </w:rPr>
                      <w:t xml:space="preserve"> RAW MATERIAL RECYCLING</w:t>
                    </w:r>
                  </w:p>
                </w:txbxContent>
              </v:textbox>
            </v:shape>
            <w10:anchorlock/>
          </v:group>
        </w:pict>
      </w:r>
    </w:p>
    <w:p w:rsidR="00BA3AB7" w:rsidRPr="008B567B" w:rsidRDefault="00BA3AB7" w:rsidP="001F1B5C">
      <w:pPr>
        <w:rPr>
          <w:lang w:val="en-US"/>
        </w:rPr>
      </w:pPr>
    </w:p>
    <w:p w:rsidR="00BA3AB7" w:rsidRPr="008B567B" w:rsidRDefault="00BA3AB7" w:rsidP="001F1B5C">
      <w:pPr>
        <w:rPr>
          <w:lang w:val="en-US"/>
        </w:rPr>
      </w:pPr>
    </w:p>
    <w:p w:rsidR="00BA3AB7" w:rsidRPr="008B567B" w:rsidRDefault="00BA3AB7" w:rsidP="001F1B5C">
      <w:pPr>
        <w:rPr>
          <w:b/>
          <w:bCs/>
          <w:u w:val="single"/>
          <w:lang w:val="en-US"/>
        </w:rPr>
      </w:pPr>
      <w:r w:rsidRPr="008B567B">
        <w:rPr>
          <w:b/>
          <w:bCs/>
          <w:u w:val="single"/>
          <w:lang w:val="en-US"/>
        </w:rPr>
        <w:t>Data collection</w:t>
      </w:r>
    </w:p>
    <w:p w:rsidR="00BA3AB7" w:rsidRPr="008B567B" w:rsidRDefault="00BA3AB7" w:rsidP="001F1B5C">
      <w:pPr>
        <w:rPr>
          <w:b/>
          <w:bCs/>
          <w:lang w:val="en-US"/>
        </w:rPr>
      </w:pPr>
      <w:r w:rsidRPr="008B567B">
        <w:rPr>
          <w:b/>
          <w:bCs/>
          <w:lang w:val="en-US"/>
        </w:rPr>
        <w:t>Equipment Raw material acquisition</w:t>
      </w:r>
    </w:p>
    <w:p w:rsidR="00BA3AB7" w:rsidRPr="008B567B" w:rsidRDefault="00BA3AB7" w:rsidP="001F1B5C">
      <w:pPr>
        <w:rPr>
          <w:lang w:val="en-US"/>
        </w:rPr>
      </w:pPr>
      <w:r w:rsidRPr="008B567B">
        <w:rPr>
          <w:lang w:val="en-US"/>
        </w:rPr>
        <w:t xml:space="preserve">For raw material extraction and raw material processing databases contained within the LCA software program SimaPro were used. </w:t>
      </w:r>
    </w:p>
    <w:p w:rsidR="00BA3AB7" w:rsidRPr="008B567B" w:rsidRDefault="00BA3AB7" w:rsidP="001F1B5C">
      <w:pPr>
        <w:rPr>
          <w:lang w:val="en-US"/>
        </w:rPr>
      </w:pPr>
    </w:p>
    <w:p w:rsidR="00BA3AB7" w:rsidRPr="008B567B" w:rsidRDefault="00BA3AB7" w:rsidP="001F1B5C">
      <w:pPr>
        <w:rPr>
          <w:b/>
          <w:bCs/>
          <w:lang w:val="en-US"/>
        </w:rPr>
      </w:pPr>
      <w:r w:rsidRPr="008B567B">
        <w:rPr>
          <w:b/>
          <w:bCs/>
          <w:lang w:val="en-US"/>
        </w:rPr>
        <w:t>Production</w:t>
      </w:r>
    </w:p>
    <w:p w:rsidR="00BA3AB7" w:rsidRPr="008B567B" w:rsidRDefault="00BA3AB7" w:rsidP="001F1B5C">
      <w:pPr>
        <w:rPr>
          <w:lang w:val="en-US"/>
        </w:rPr>
      </w:pPr>
      <w:r w:rsidRPr="008B567B">
        <w:rPr>
          <w:lang w:val="en-US"/>
        </w:rPr>
        <w:t>For unit processes within B1.1 data were mainly collected from literature but also samples from own suppliers of ICs and PCBs.</w:t>
      </w:r>
    </w:p>
    <w:p w:rsidR="00BA3AB7" w:rsidRPr="008B567B" w:rsidRDefault="00BA3AB7" w:rsidP="001F1B5C">
      <w:pPr>
        <w:rPr>
          <w:lang w:val="en-US"/>
        </w:rPr>
      </w:pPr>
      <w:r w:rsidRPr="008B567B">
        <w:rPr>
          <w:lang w:val="en-US"/>
        </w:rPr>
        <w:t>For B1.2 data were collected as annual figures from the RBS assembly plant.</w:t>
      </w:r>
    </w:p>
    <w:p w:rsidR="00BA3AB7" w:rsidRPr="008B567B" w:rsidRDefault="00BA3AB7" w:rsidP="001F1B5C">
      <w:pPr>
        <w:rPr>
          <w:lang w:val="en-US"/>
        </w:rPr>
      </w:pPr>
      <w:r w:rsidRPr="008B567B">
        <w:rPr>
          <w:lang w:val="en-US"/>
        </w:rPr>
        <w:t>For data collection from suppliers 5.2.2.1.1 was considered as well as the annexes.</w:t>
      </w:r>
    </w:p>
    <w:p w:rsidR="00BA3AB7" w:rsidRPr="008B567B" w:rsidRDefault="00BA3AB7" w:rsidP="001F1B5C">
      <w:pPr>
        <w:rPr>
          <w:lang w:val="en-US"/>
        </w:rPr>
      </w:pPr>
    </w:p>
    <w:p w:rsidR="00BA3AB7" w:rsidRPr="008B567B" w:rsidRDefault="00BA3AB7" w:rsidP="001F1B5C">
      <w:pPr>
        <w:rPr>
          <w:lang w:val="en-US"/>
        </w:rPr>
      </w:pPr>
      <w:r w:rsidRPr="008B567B">
        <w:rPr>
          <w:lang w:val="en-US"/>
        </w:rPr>
        <w:t>For manufacturing process share of the impact of applicable Parts B1.1.1</w:t>
      </w:r>
      <w:r>
        <w:rPr>
          <w:lang w:val="en-US"/>
        </w:rPr>
        <w:t>–</w:t>
      </w:r>
      <w:r w:rsidRPr="008B567B">
        <w:rPr>
          <w:lang w:val="en-US"/>
        </w:rPr>
        <w:t>10</w:t>
      </w:r>
      <w:r w:rsidRPr="008B567B">
        <w:rPr>
          <w:vertAlign w:val="subscript"/>
          <w:lang w:val="en-US"/>
        </w:rPr>
        <w:t xml:space="preserve"> </w:t>
      </w:r>
      <w:r w:rsidRPr="008B567B">
        <w:rPr>
          <w:lang w:val="en-US"/>
        </w:rPr>
        <w:t>data were reused from a previous study.</w:t>
      </w:r>
    </w:p>
    <w:p w:rsidR="00BA3AB7" w:rsidRPr="008B567B" w:rsidRDefault="00BA3AB7" w:rsidP="001F1B5C">
      <w:pPr>
        <w:rPr>
          <w:lang w:val="en-US"/>
        </w:rPr>
      </w:pPr>
      <w:r w:rsidRPr="008B567B">
        <w:rPr>
          <w:lang w:val="en-US"/>
        </w:rPr>
        <w:t>For material content share of the impact, primary data were collected. E.g. amount of steel for a certain part.</w:t>
      </w:r>
    </w:p>
    <w:p w:rsidR="00BA3AB7" w:rsidRPr="008B567B" w:rsidRDefault="00BA3AB7" w:rsidP="001F1B5C">
      <w:pPr>
        <w:rPr>
          <w:b/>
          <w:bCs/>
          <w:lang w:val="en-US"/>
        </w:rPr>
      </w:pPr>
    </w:p>
    <w:p w:rsidR="00BA3AB7" w:rsidRPr="008B567B" w:rsidRDefault="00BA3AB7" w:rsidP="001F1B5C">
      <w:pPr>
        <w:rPr>
          <w:b/>
          <w:bCs/>
          <w:lang w:val="en-US"/>
        </w:rPr>
      </w:pPr>
      <w:r w:rsidRPr="008B567B">
        <w:rPr>
          <w:b/>
          <w:bCs/>
          <w:lang w:val="en-US"/>
        </w:rPr>
        <w:t>Use</w:t>
      </w:r>
    </w:p>
    <w:p w:rsidR="00BA3AB7" w:rsidRPr="008B567B" w:rsidRDefault="00BA3AB7" w:rsidP="001F1B5C">
      <w:pPr>
        <w:rPr>
          <w:lang w:val="en-US"/>
        </w:rPr>
      </w:pPr>
      <w:r w:rsidRPr="008B567B">
        <w:rPr>
          <w:lang w:val="en-US"/>
        </w:rPr>
        <w:t>Use phase energy consumption (electricity) was estimated to be 12.</w:t>
      </w:r>
      <w:r>
        <w:rPr>
          <w:lang w:val="en-US"/>
        </w:rPr>
        <w:t>9</w:t>
      </w:r>
      <w:r w:rsidRPr="008B567B">
        <w:rPr>
          <w:lang w:val="en-US"/>
        </w:rPr>
        <w:t xml:space="preserve"> MWh per year based on operators measurement on annual average.</w:t>
      </w:r>
    </w:p>
    <w:p w:rsidR="00BA3AB7" w:rsidRPr="008B567B" w:rsidRDefault="00BA3AB7" w:rsidP="001F1B5C">
      <w:pPr>
        <w:rPr>
          <w:lang w:val="en-US"/>
        </w:rPr>
      </w:pPr>
      <w:r w:rsidRPr="008B567B">
        <w:rPr>
          <w:lang w:val="en-US"/>
        </w:rPr>
        <w:t>Global average energy mixes (electricity) were applied as the product was operating on a Global market and the purpose of the study was to find design improvements.</w:t>
      </w:r>
    </w:p>
    <w:p w:rsidR="00BA3AB7" w:rsidRPr="008B567B" w:rsidRDefault="00BA3AB7" w:rsidP="001F1B5C">
      <w:pPr>
        <w:rPr>
          <w:b/>
          <w:bCs/>
          <w:lang w:val="en-US"/>
        </w:rPr>
      </w:pPr>
    </w:p>
    <w:p w:rsidR="00BA3AB7" w:rsidRPr="008B567B" w:rsidRDefault="00BA3AB7" w:rsidP="001F1B5C">
      <w:pPr>
        <w:rPr>
          <w:b/>
          <w:bCs/>
          <w:lang w:val="en-US"/>
        </w:rPr>
      </w:pPr>
      <w:r w:rsidRPr="008B567B">
        <w:rPr>
          <w:b/>
          <w:bCs/>
          <w:lang w:val="en-US"/>
        </w:rPr>
        <w:t>Equipment End of Life Treatment</w:t>
      </w:r>
    </w:p>
    <w:p w:rsidR="00BA3AB7" w:rsidRPr="008B567B" w:rsidRDefault="00BA3AB7" w:rsidP="001F1B5C">
      <w:pPr>
        <w:rPr>
          <w:lang w:val="en-US"/>
        </w:rPr>
      </w:pPr>
      <w:r w:rsidRPr="008B567B">
        <w:rPr>
          <w:lang w:val="en-US"/>
        </w:rPr>
        <w:t>For end of life data were based on assumptions and literature.</w:t>
      </w:r>
    </w:p>
    <w:p w:rsidR="00BA3AB7" w:rsidRPr="008B567B" w:rsidRDefault="00BA3AB7" w:rsidP="001F1B5C">
      <w:pPr>
        <w:rPr>
          <w:b/>
          <w:bCs/>
          <w:lang w:val="en-US"/>
        </w:rPr>
      </w:pPr>
    </w:p>
    <w:p w:rsidR="00BA3AB7" w:rsidRPr="008B567B" w:rsidRDefault="00BA3AB7" w:rsidP="001F1B5C">
      <w:pPr>
        <w:rPr>
          <w:b/>
          <w:bCs/>
          <w:lang w:val="en-US"/>
        </w:rPr>
      </w:pPr>
      <w:r w:rsidRPr="008B567B">
        <w:rPr>
          <w:b/>
          <w:bCs/>
          <w:lang w:val="en-US"/>
        </w:rPr>
        <w:t>Generic processes</w:t>
      </w:r>
    </w:p>
    <w:p w:rsidR="00BA3AB7" w:rsidRPr="008B567B" w:rsidRDefault="00BA3AB7" w:rsidP="001F1B5C">
      <w:pPr>
        <w:rPr>
          <w:lang w:val="en-US"/>
        </w:rPr>
      </w:pPr>
      <w:r w:rsidRPr="008B567B">
        <w:rPr>
          <w:lang w:val="en-US"/>
        </w:rPr>
        <w:t>For generic processes the</w:t>
      </w:r>
      <w:r w:rsidRPr="00C46C4C">
        <w:rPr>
          <w:lang w:val="en-US"/>
        </w:rPr>
        <w:t xml:space="preserve"> </w:t>
      </w:r>
      <w:r w:rsidRPr="008B567B">
        <w:rPr>
          <w:lang w:val="en-US"/>
        </w:rPr>
        <w:t xml:space="preserve">databases </w:t>
      </w:r>
      <w:r>
        <w:rPr>
          <w:lang w:val="en-US"/>
        </w:rPr>
        <w:t xml:space="preserve">which come with the LCA software program </w:t>
      </w:r>
      <w:r w:rsidRPr="008B567B">
        <w:rPr>
          <w:lang w:val="en-US"/>
        </w:rPr>
        <w:t>SimaPro were used.</w:t>
      </w:r>
    </w:p>
    <w:p w:rsidR="00BA3AB7" w:rsidRPr="008B567B" w:rsidRDefault="00BA3AB7" w:rsidP="001F1B5C">
      <w:pPr>
        <w:rPr>
          <w:lang w:val="en-US"/>
        </w:rPr>
      </w:pPr>
    </w:p>
    <w:p w:rsidR="00BA3AB7" w:rsidRPr="008B567B" w:rsidRDefault="00BA3AB7" w:rsidP="001F1B5C">
      <w:pPr>
        <w:rPr>
          <w:b/>
          <w:bCs/>
          <w:lang w:val="en-US"/>
        </w:rPr>
      </w:pPr>
      <w:r w:rsidRPr="008B567B">
        <w:rPr>
          <w:b/>
          <w:bCs/>
          <w:lang w:val="en-US"/>
        </w:rPr>
        <w:t>Other information</w:t>
      </w:r>
    </w:p>
    <w:p w:rsidR="00BA3AB7" w:rsidRPr="008B567B" w:rsidRDefault="00BA3AB7" w:rsidP="001F1B5C">
      <w:pPr>
        <w:rPr>
          <w:lang w:val="en-US"/>
        </w:rPr>
      </w:pPr>
      <w:r w:rsidRPr="008B567B">
        <w:rPr>
          <w:lang w:val="en-US"/>
        </w:rPr>
        <w:t>For raw material acquisition no transparent data on transports were available, thus impact</w:t>
      </w:r>
      <w:r>
        <w:rPr>
          <w:lang w:val="en-US"/>
        </w:rPr>
        <w:t>s</w:t>
      </w:r>
      <w:r w:rsidRPr="008B567B">
        <w:rPr>
          <w:lang w:val="en-US"/>
        </w:rPr>
        <w:t xml:space="preserve"> from these transports </w:t>
      </w:r>
      <w:r>
        <w:rPr>
          <w:lang w:val="en-US"/>
        </w:rPr>
        <w:t>are</w:t>
      </w:r>
      <w:r w:rsidRPr="008B567B">
        <w:rPr>
          <w:lang w:val="en-US"/>
        </w:rPr>
        <w:t xml:space="preserve"> embedded and could not be reported separately.</w:t>
      </w:r>
    </w:p>
    <w:p w:rsidR="00BA3AB7" w:rsidRPr="008B567B" w:rsidRDefault="00BA3AB7" w:rsidP="001F1B5C">
      <w:pPr>
        <w:rPr>
          <w:lang w:val="en-US"/>
        </w:rPr>
      </w:pPr>
      <w:r w:rsidRPr="008B567B">
        <w:rPr>
          <w:lang w:val="en-US"/>
        </w:rPr>
        <w:t xml:space="preserve">Transport of </w:t>
      </w:r>
      <w:r w:rsidRPr="003F1E2B">
        <w:rPr>
          <w:i/>
          <w:iCs/>
          <w:lang w:val="en-US"/>
        </w:rPr>
        <w:t>RBS</w:t>
      </w:r>
      <w:r w:rsidRPr="008B567B">
        <w:rPr>
          <w:lang w:val="en-US"/>
        </w:rPr>
        <w:t xml:space="preserve"> to Use stage was modeled based on assumptions of share of </w:t>
      </w:r>
      <w:r w:rsidRPr="003F1E2B">
        <w:rPr>
          <w:i/>
          <w:iCs/>
          <w:lang w:val="en-US"/>
        </w:rPr>
        <w:t>Rail</w:t>
      </w:r>
      <w:r w:rsidRPr="008B567B">
        <w:rPr>
          <w:lang w:val="en-US"/>
        </w:rPr>
        <w:t xml:space="preserve">, </w:t>
      </w:r>
      <w:r w:rsidRPr="003F1E2B">
        <w:rPr>
          <w:i/>
          <w:iCs/>
          <w:lang w:val="en-US"/>
        </w:rPr>
        <w:t>Air</w:t>
      </w:r>
      <w:r w:rsidRPr="008B567B">
        <w:rPr>
          <w:lang w:val="en-US"/>
        </w:rPr>
        <w:t xml:space="preserve">, </w:t>
      </w:r>
      <w:r w:rsidRPr="003F1E2B">
        <w:rPr>
          <w:i/>
          <w:iCs/>
          <w:lang w:val="en-US"/>
        </w:rPr>
        <w:t>Truck</w:t>
      </w:r>
      <w:r w:rsidRPr="008B567B">
        <w:rPr>
          <w:lang w:val="en-US"/>
        </w:rPr>
        <w:t xml:space="preserve"> and </w:t>
      </w:r>
      <w:r>
        <w:rPr>
          <w:i/>
          <w:iCs/>
          <w:lang w:val="en-US"/>
        </w:rPr>
        <w:t>Ship</w:t>
      </w:r>
      <w:r w:rsidRPr="008B567B">
        <w:rPr>
          <w:lang w:val="en-US"/>
        </w:rPr>
        <w:t xml:space="preserve"> Transport</w:t>
      </w:r>
      <w:r>
        <w:rPr>
          <w:lang w:val="en-US"/>
        </w:rPr>
        <w:t>s</w:t>
      </w:r>
      <w:r w:rsidRPr="008B567B">
        <w:rPr>
          <w:lang w:val="en-US"/>
        </w:rPr>
        <w:t>.</w:t>
      </w:r>
    </w:p>
    <w:p w:rsidR="00BA3AB7" w:rsidRPr="008B567B" w:rsidRDefault="00BA3AB7" w:rsidP="001F1B5C">
      <w:pPr>
        <w:rPr>
          <w:lang w:val="en-US"/>
        </w:rPr>
      </w:pPr>
    </w:p>
    <w:p w:rsidR="00BA3AB7" w:rsidRPr="008B567B" w:rsidRDefault="00BA3AB7" w:rsidP="001F1B5C">
      <w:pPr>
        <w:rPr>
          <w:b/>
          <w:bCs/>
          <w:u w:val="single"/>
          <w:lang w:val="en-US"/>
        </w:rPr>
      </w:pPr>
      <w:r w:rsidRPr="008B567B">
        <w:rPr>
          <w:b/>
          <w:bCs/>
          <w:u w:val="single"/>
          <w:lang w:val="en-US"/>
        </w:rPr>
        <w:t>Data calculation</w:t>
      </w:r>
    </w:p>
    <w:p w:rsidR="00BA3AB7" w:rsidRDefault="00BA3AB7" w:rsidP="001F1B5C">
      <w:pPr>
        <w:rPr>
          <w:lang w:val="en-US"/>
        </w:rPr>
      </w:pPr>
    </w:p>
    <w:p w:rsidR="00BA3AB7" w:rsidRPr="008B567B" w:rsidRDefault="00BA3AB7" w:rsidP="001F1B5C">
      <w:pPr>
        <w:rPr>
          <w:lang w:val="en-US"/>
        </w:rPr>
      </w:pPr>
      <w:r w:rsidRPr="008B567B">
        <w:rPr>
          <w:lang w:val="en-US"/>
        </w:rPr>
        <w:t xml:space="preserve">B1.3 </w:t>
      </w:r>
    </w:p>
    <w:p w:rsidR="00BA3AB7" w:rsidRDefault="00BA3AB7" w:rsidP="001F1B5C">
      <w:pPr>
        <w:rPr>
          <w:lang w:val="en-US"/>
        </w:rPr>
      </w:pPr>
    </w:p>
    <w:p w:rsidR="00BA3AB7" w:rsidRPr="008B567B" w:rsidRDefault="00BA3AB7" w:rsidP="001F1B5C">
      <w:pPr>
        <w:rPr>
          <w:lang w:val="en-US"/>
        </w:rPr>
      </w:pPr>
      <w:r w:rsidRPr="008B567B">
        <w:rPr>
          <w:lang w:val="en-US"/>
        </w:rPr>
        <w:t xml:space="preserve">Solder paste used per day divided by an assembly line producing PCBAs </w:t>
      </w:r>
      <w:r w:rsidRPr="008B567B">
        <w:rPr>
          <w:lang w:val="en-US"/>
        </w:rPr>
        <w:sym w:font="Wingdings" w:char="F0E0"/>
      </w:r>
      <w:r w:rsidRPr="008B567B">
        <w:rPr>
          <w:lang w:val="en-US"/>
        </w:rPr>
        <w:t xml:space="preserve"> Solder used per PCBA</w:t>
      </w:r>
    </w:p>
    <w:p w:rsidR="00BA3AB7" w:rsidRPr="008B567B" w:rsidRDefault="00BA3AB7" w:rsidP="001F1B5C">
      <w:pPr>
        <w:rPr>
          <w:lang w:val="en-US"/>
        </w:rPr>
      </w:pPr>
      <w:r w:rsidRPr="008B567B">
        <w:rPr>
          <w:lang w:val="en-US"/>
        </w:rPr>
        <w:t xml:space="preserve">Power measurements for a number of Assembly steps, hours of usage per day, number of boards per day </w:t>
      </w:r>
      <w:r w:rsidRPr="008B567B">
        <w:rPr>
          <w:lang w:val="en-US"/>
        </w:rPr>
        <w:sym w:font="Wingdings" w:char="F0E0"/>
      </w:r>
      <w:r w:rsidRPr="008B567B">
        <w:rPr>
          <w:lang w:val="en-US"/>
        </w:rPr>
        <w:t xml:space="preserve"> electricity per </w:t>
      </w:r>
      <w:r>
        <w:rPr>
          <w:lang w:val="en-US"/>
        </w:rPr>
        <w:t>PCBA</w:t>
      </w:r>
    </w:p>
    <w:p w:rsidR="00BA3AB7" w:rsidRPr="008B567B" w:rsidRDefault="00BA3AB7" w:rsidP="001F1B5C">
      <w:pPr>
        <w:rPr>
          <w:lang w:val="en-US"/>
        </w:rPr>
      </w:pPr>
    </w:p>
    <w:p w:rsidR="00BA3AB7" w:rsidRPr="008B567B" w:rsidRDefault="00BA3AB7" w:rsidP="001F1B5C">
      <w:pPr>
        <w:rPr>
          <w:lang w:val="en-US"/>
        </w:rPr>
      </w:pPr>
    </w:p>
    <w:p w:rsidR="00BA3AB7" w:rsidRPr="008B567B" w:rsidRDefault="00BA3AB7" w:rsidP="001F1B5C">
      <w:pPr>
        <w:rPr>
          <w:lang w:val="en-US"/>
        </w:rPr>
      </w:pPr>
      <w:r w:rsidRPr="008B567B">
        <w:rPr>
          <w:lang w:val="en-US"/>
        </w:rPr>
        <w:t>G1. for Transports</w:t>
      </w:r>
    </w:p>
    <w:p w:rsidR="00BA3AB7" w:rsidRPr="008B567B" w:rsidRDefault="00BA3AB7" w:rsidP="001F1B5C">
      <w:pPr>
        <w:rPr>
          <w:lang w:val="en-US"/>
        </w:rPr>
      </w:pPr>
    </w:p>
    <w:p w:rsidR="00BA3AB7" w:rsidRPr="008B567B" w:rsidRDefault="00BA3AB7" w:rsidP="001F1B5C">
      <w:pPr>
        <w:pStyle w:val="springerreferences"/>
      </w:pPr>
      <w:r w:rsidRPr="008B567B">
        <w:t>A = % of logistics from Assembly to World by Air</w:t>
      </w:r>
    </w:p>
    <w:p w:rsidR="00BA3AB7" w:rsidRPr="008B567B" w:rsidRDefault="00BA3AB7" w:rsidP="001F1B5C">
      <w:pPr>
        <w:pStyle w:val="springerreferences"/>
      </w:pPr>
    </w:p>
    <w:p w:rsidR="00BA3AB7" w:rsidRPr="008B567B" w:rsidRDefault="00BA3AB7" w:rsidP="001F1B5C">
      <w:pPr>
        <w:pStyle w:val="springerreferences"/>
      </w:pPr>
      <w:r w:rsidRPr="008B567B">
        <w:t>B = Average air distance from Assembly to World Airport [km]</w:t>
      </w:r>
    </w:p>
    <w:p w:rsidR="00BA3AB7" w:rsidRPr="008B567B" w:rsidRDefault="00BA3AB7" w:rsidP="001F1B5C">
      <w:pPr>
        <w:pStyle w:val="springerreferences"/>
      </w:pPr>
    </w:p>
    <w:p w:rsidR="00BA3AB7" w:rsidRPr="008B567B" w:rsidRDefault="00BA3AB7" w:rsidP="001F1B5C">
      <w:pPr>
        <w:pStyle w:val="springerreferences"/>
      </w:pPr>
      <w:r w:rsidRPr="008B567B">
        <w:t>C= Average emission factor for air freight [kg CO2e/tonkm]</w:t>
      </w:r>
    </w:p>
    <w:p w:rsidR="00BA3AB7" w:rsidRPr="008B567B" w:rsidRDefault="00BA3AB7" w:rsidP="001F1B5C">
      <w:pPr>
        <w:pStyle w:val="springerreferences"/>
      </w:pPr>
    </w:p>
    <w:p w:rsidR="00BA3AB7" w:rsidRPr="008B567B" w:rsidRDefault="00BA3AB7" w:rsidP="001F1B5C">
      <w:pPr>
        <w:pStyle w:val="springerreferences"/>
      </w:pPr>
      <w:r w:rsidRPr="008B567B">
        <w:t>D= Average Distance Assembly to Local Airport [km]</w:t>
      </w:r>
    </w:p>
    <w:p w:rsidR="00BA3AB7" w:rsidRPr="008B567B" w:rsidRDefault="00BA3AB7" w:rsidP="001F1B5C">
      <w:pPr>
        <w:pStyle w:val="springerreferences"/>
      </w:pPr>
    </w:p>
    <w:p w:rsidR="00BA3AB7" w:rsidRPr="008B567B" w:rsidRDefault="00BA3AB7" w:rsidP="001F1B5C">
      <w:pPr>
        <w:pStyle w:val="springerreferences"/>
      </w:pPr>
      <w:r w:rsidRPr="008B567B">
        <w:t>E= Average emission factor for lorry in Assembly Nation [kg CO2e/tonkm]</w:t>
      </w:r>
    </w:p>
    <w:p w:rsidR="00BA3AB7" w:rsidRPr="008B567B" w:rsidRDefault="00BA3AB7" w:rsidP="001F1B5C">
      <w:pPr>
        <w:pStyle w:val="springerreferences"/>
      </w:pPr>
    </w:p>
    <w:p w:rsidR="00BA3AB7" w:rsidRPr="008B567B" w:rsidRDefault="00BA3AB7" w:rsidP="001F1B5C">
      <w:pPr>
        <w:pStyle w:val="springerreferences"/>
      </w:pPr>
      <w:r w:rsidRPr="008B567B">
        <w:t>F = Average Distance Local Airport to warehouse [km]</w:t>
      </w:r>
    </w:p>
    <w:p w:rsidR="00BA3AB7" w:rsidRPr="008B567B" w:rsidRDefault="00BA3AB7" w:rsidP="001F1B5C">
      <w:pPr>
        <w:pStyle w:val="springerreferences"/>
      </w:pPr>
    </w:p>
    <w:p w:rsidR="00BA3AB7" w:rsidRPr="008B567B" w:rsidRDefault="00BA3AB7" w:rsidP="001F1B5C">
      <w:pPr>
        <w:pStyle w:val="springerreferences"/>
      </w:pPr>
      <w:r w:rsidRPr="008B567B">
        <w:t>G = Average emission factor for lorry in World [kg CO2e/tonkm]</w:t>
      </w:r>
    </w:p>
    <w:p w:rsidR="00BA3AB7" w:rsidRPr="008B567B" w:rsidRDefault="00BA3AB7" w:rsidP="001F1B5C">
      <w:pPr>
        <w:pStyle w:val="springerreferences"/>
      </w:pPr>
    </w:p>
    <w:p w:rsidR="00BA3AB7" w:rsidRPr="008B567B" w:rsidRDefault="00BA3AB7" w:rsidP="001F1B5C">
      <w:pPr>
        <w:pStyle w:val="springerreferences"/>
      </w:pPr>
      <w:r w:rsidRPr="008B567B">
        <w:t>H = Average Distance World warehouse to World site [km]</w:t>
      </w:r>
    </w:p>
    <w:p w:rsidR="00BA3AB7" w:rsidRPr="008B567B" w:rsidRDefault="00BA3AB7" w:rsidP="001F1B5C">
      <w:pPr>
        <w:pStyle w:val="springerreferences"/>
      </w:pPr>
    </w:p>
    <w:p w:rsidR="00BA3AB7" w:rsidRPr="0041324C" w:rsidRDefault="00BA3AB7" w:rsidP="001F1B5C">
      <w:pPr>
        <w:pStyle w:val="springerreferences"/>
      </w:pPr>
      <w:r w:rsidRPr="008B567B">
        <w:t>I = Average emission factor for van in World [kg CO2e/tonkm]</w:t>
      </w:r>
    </w:p>
    <w:p w:rsidR="00BA3AB7" w:rsidRPr="008B567B" w:rsidRDefault="00BA3AB7" w:rsidP="001F1B5C">
      <w:pPr>
        <w:rPr>
          <w:b/>
          <w:bCs/>
          <w:u w:val="single"/>
          <w:lang w:val="en-US"/>
        </w:rPr>
      </w:pPr>
      <w:r w:rsidRPr="008B567B">
        <w:rPr>
          <w:b/>
          <w:bCs/>
          <w:u w:val="single"/>
          <w:lang w:val="en-US"/>
        </w:rPr>
        <w:t>Allocation of data</w:t>
      </w:r>
    </w:p>
    <w:p w:rsidR="00BA3AB7" w:rsidRPr="008B567B" w:rsidRDefault="00BA3AB7" w:rsidP="001F1B5C">
      <w:pPr>
        <w:rPr>
          <w:b/>
          <w:bCs/>
          <w:lang w:val="en-US"/>
        </w:rPr>
      </w:pPr>
    </w:p>
    <w:p w:rsidR="00BA3AB7" w:rsidRPr="008B567B" w:rsidRDefault="00BA3AB7" w:rsidP="001F1B5C">
      <w:pPr>
        <w:rPr>
          <w:b/>
          <w:bCs/>
          <w:lang w:val="en-US"/>
        </w:rPr>
      </w:pPr>
      <w:r w:rsidRPr="008B567B">
        <w:rPr>
          <w:b/>
          <w:bCs/>
          <w:lang w:val="en-US"/>
        </w:rPr>
        <w:t>Equipment raw material acquisition</w:t>
      </w:r>
    </w:p>
    <w:p w:rsidR="00BA3AB7" w:rsidRPr="008B567B" w:rsidRDefault="00BA3AB7" w:rsidP="001F1B5C">
      <w:pPr>
        <w:rPr>
          <w:lang w:val="en-US"/>
        </w:rPr>
      </w:pPr>
      <w:r w:rsidRPr="008B567B">
        <w:rPr>
          <w:lang w:val="en-US"/>
        </w:rPr>
        <w:t>The allocation</w:t>
      </w:r>
      <w:r>
        <w:rPr>
          <w:lang w:val="en-US"/>
        </w:rPr>
        <w:t>s</w:t>
      </w:r>
      <w:r w:rsidRPr="008B567B">
        <w:rPr>
          <w:lang w:val="en-US"/>
        </w:rPr>
        <w:t xml:space="preserve"> performe</w:t>
      </w:r>
      <w:r>
        <w:rPr>
          <w:lang w:val="en-US"/>
        </w:rPr>
        <w:t>d for the database data used were</w:t>
      </w:r>
      <w:r w:rsidRPr="008B567B">
        <w:rPr>
          <w:lang w:val="en-US"/>
        </w:rPr>
        <w:t xml:space="preserve"> not transparently reported by the database.</w:t>
      </w:r>
    </w:p>
    <w:p w:rsidR="00BA3AB7" w:rsidRPr="008B567B" w:rsidRDefault="00BA3AB7" w:rsidP="001F1B5C">
      <w:pPr>
        <w:rPr>
          <w:lang w:val="en-US"/>
        </w:rPr>
      </w:pPr>
    </w:p>
    <w:p w:rsidR="00BA3AB7" w:rsidRPr="008B567B" w:rsidRDefault="00BA3AB7" w:rsidP="001F1B5C">
      <w:pPr>
        <w:rPr>
          <w:b/>
          <w:bCs/>
          <w:lang w:val="en-US"/>
        </w:rPr>
      </w:pPr>
      <w:r w:rsidRPr="008B567B">
        <w:rPr>
          <w:b/>
          <w:bCs/>
          <w:lang w:val="en-US"/>
        </w:rPr>
        <w:t>Production</w:t>
      </w:r>
    </w:p>
    <w:p w:rsidR="00BA3AB7" w:rsidRDefault="00BA3AB7" w:rsidP="001F1B5C">
      <w:pPr>
        <w:rPr>
          <w:lang w:val="en-US"/>
        </w:rPr>
      </w:pPr>
      <w:r w:rsidRPr="008B567B">
        <w:rPr>
          <w:lang w:val="en-US"/>
        </w:rPr>
        <w:t>For Part Production Facility data were allocated by the practitioner based on the relative proportion of relevant physical cha</w:t>
      </w:r>
      <w:r>
        <w:rPr>
          <w:lang w:val="en-US"/>
        </w:rPr>
        <w:t xml:space="preserve">racteristics (such as weight and layer×area) </w:t>
      </w:r>
      <w:r w:rsidRPr="008B567B">
        <w:rPr>
          <w:lang w:val="en-US"/>
        </w:rPr>
        <w:t xml:space="preserve">compared to totally produced amount as preferred by the standard. </w:t>
      </w:r>
    </w:p>
    <w:p w:rsidR="00BA3AB7" w:rsidRDefault="00BA3AB7" w:rsidP="001F1B5C">
      <w:pPr>
        <w:rPr>
          <w:lang w:val="en-US"/>
        </w:rPr>
      </w:pPr>
    </w:p>
    <w:p w:rsidR="00BA3AB7" w:rsidRPr="008B567B" w:rsidRDefault="00BA3AB7" w:rsidP="001F1B5C">
      <w:pPr>
        <w:pStyle w:val="ListBullet"/>
        <w:ind w:left="0" w:firstLine="0"/>
        <w:rPr>
          <w:lang w:val="en-US"/>
        </w:rPr>
      </w:pPr>
      <w:r>
        <w:rPr>
          <w:lang w:val="en-US"/>
        </w:rPr>
        <w:t>B1.1.1 Batteries was</w:t>
      </w:r>
      <w:r w:rsidRPr="008B567B">
        <w:rPr>
          <w:lang w:val="en-US"/>
        </w:rPr>
        <w:t xml:space="preserve"> not applicable to the BTS</w:t>
      </w:r>
      <w:r>
        <w:rPr>
          <w:lang w:val="en-US"/>
        </w:rPr>
        <w:t xml:space="preserve"> LCA study scope</w:t>
      </w:r>
      <w:r w:rsidRPr="008B567B">
        <w:rPr>
          <w:lang w:val="en-US"/>
        </w:rPr>
        <w:t>.</w:t>
      </w:r>
    </w:p>
    <w:p w:rsidR="00BA3AB7" w:rsidRPr="008B567B" w:rsidRDefault="00BA3AB7" w:rsidP="001F1B5C">
      <w:pPr>
        <w:rPr>
          <w:lang w:val="en-US"/>
        </w:rPr>
      </w:pPr>
    </w:p>
    <w:p w:rsidR="00BA3AB7" w:rsidRPr="008B567B" w:rsidRDefault="00BA3AB7" w:rsidP="001F1B5C">
      <w:pPr>
        <w:rPr>
          <w:lang w:val="en-US"/>
        </w:rPr>
      </w:pPr>
      <w:r w:rsidRPr="008B567B">
        <w:rPr>
          <w:lang w:val="en-US"/>
        </w:rPr>
        <w:t>For B1.1.2 Cables database process data were combined with material content declaration per piece</w:t>
      </w:r>
    </w:p>
    <w:p w:rsidR="00BA3AB7" w:rsidRPr="008B567B" w:rsidRDefault="00BA3AB7" w:rsidP="001F1B5C">
      <w:pPr>
        <w:rPr>
          <w:lang w:val="en-US"/>
        </w:rPr>
      </w:pPr>
    </w:p>
    <w:p w:rsidR="00BA3AB7" w:rsidRPr="008B567B" w:rsidRDefault="00BA3AB7" w:rsidP="001F1B5C">
      <w:pPr>
        <w:rPr>
          <w:lang w:val="en-US"/>
        </w:rPr>
      </w:pPr>
      <w:r w:rsidRPr="008B567B">
        <w:rPr>
          <w:lang w:val="en-US"/>
        </w:rPr>
        <w:t>For B1.1.3 Electr</w:t>
      </w:r>
      <w:r>
        <w:rPr>
          <w:lang w:val="en-US"/>
        </w:rPr>
        <w:t>o</w:t>
      </w:r>
      <w:r w:rsidRPr="008B567B">
        <w:rPr>
          <w:lang w:val="en-US"/>
        </w:rPr>
        <w:t>-mechanics mass based modules were designed and applied to the mass of each piece</w:t>
      </w:r>
    </w:p>
    <w:p w:rsidR="00BA3AB7" w:rsidRPr="008B567B" w:rsidRDefault="00BA3AB7" w:rsidP="001F1B5C">
      <w:pPr>
        <w:rPr>
          <w:lang w:val="en-US"/>
        </w:rPr>
      </w:pPr>
    </w:p>
    <w:p w:rsidR="00BA3AB7" w:rsidRDefault="00BA3AB7" w:rsidP="001F1B5C">
      <w:pPr>
        <w:rPr>
          <w:lang w:val="en-US"/>
        </w:rPr>
      </w:pPr>
      <w:r>
        <w:rPr>
          <w:lang w:val="en-US"/>
        </w:rPr>
        <w:t xml:space="preserve">For B1.1.4 ICs. </w:t>
      </w:r>
    </w:p>
    <w:p w:rsidR="00BA3AB7" w:rsidRDefault="00BA3AB7" w:rsidP="001F1B5C">
      <w:pPr>
        <w:rPr>
          <w:lang w:val="en-US"/>
        </w:rPr>
      </w:pPr>
    </w:p>
    <w:p w:rsidR="00BA3AB7" w:rsidRDefault="00BA3AB7" w:rsidP="001F1B5C">
      <w:pPr>
        <w:rPr>
          <w:lang w:val="en-US"/>
        </w:rPr>
      </w:pPr>
      <w:r w:rsidRPr="008B567B">
        <w:rPr>
          <w:lang w:val="en-US"/>
        </w:rPr>
        <w:t>The package type for each IC, transistor and diode</w:t>
      </w:r>
      <w:r>
        <w:rPr>
          <w:lang w:val="en-US"/>
        </w:rPr>
        <w:t xml:space="preserve"> inside the RBS</w:t>
      </w:r>
      <w:r w:rsidRPr="008B567B">
        <w:rPr>
          <w:lang w:val="en-US"/>
        </w:rPr>
        <w:t xml:space="preserve"> was identified. </w:t>
      </w:r>
    </w:p>
    <w:p w:rsidR="00BA3AB7" w:rsidRDefault="00BA3AB7" w:rsidP="001F1B5C">
      <w:pPr>
        <w:rPr>
          <w:lang w:val="en-US"/>
        </w:rPr>
      </w:pPr>
    </w:p>
    <w:p w:rsidR="00BA3AB7" w:rsidRDefault="00BA3AB7" w:rsidP="001F1B5C">
      <w:pPr>
        <w:rPr>
          <w:lang w:val="en-US"/>
        </w:rPr>
      </w:pPr>
      <w:r w:rsidRPr="008B567B">
        <w:rPr>
          <w:lang w:val="en-US"/>
        </w:rPr>
        <w:t>The mass of each package type was estimated.</w:t>
      </w:r>
      <w:r>
        <w:rPr>
          <w:lang w:val="en-US"/>
        </w:rPr>
        <w:t xml:space="preserve"> One package type </w:t>
      </w:r>
      <w:r w:rsidRPr="008B567B">
        <w:rPr>
          <w:lang w:val="en-US"/>
        </w:rPr>
        <w:t>based LCI module</w:t>
      </w:r>
      <w:r>
        <w:rPr>
          <w:lang w:val="en-US"/>
        </w:rPr>
        <w:t xml:space="preserve"> (e.g. BGA packages)</w:t>
      </w:r>
      <w:r w:rsidRPr="008B567B">
        <w:rPr>
          <w:lang w:val="en-US"/>
        </w:rPr>
        <w:t xml:space="preserve"> was designed and a</w:t>
      </w:r>
      <w:r>
        <w:rPr>
          <w:lang w:val="en-US"/>
        </w:rPr>
        <w:t>pplied to the mass of each</w:t>
      </w:r>
      <w:r w:rsidRPr="008B567B">
        <w:rPr>
          <w:lang w:val="en-US"/>
        </w:rPr>
        <w:t xml:space="preserve"> IC, transistor and diode</w:t>
      </w:r>
      <w:r>
        <w:rPr>
          <w:lang w:val="en-US"/>
        </w:rPr>
        <w:t xml:space="preserve"> .</w:t>
      </w:r>
    </w:p>
    <w:p w:rsidR="00BA3AB7" w:rsidRDefault="00BA3AB7" w:rsidP="001F1B5C">
      <w:pPr>
        <w:rPr>
          <w:lang w:val="en-US"/>
        </w:rPr>
      </w:pPr>
    </w:p>
    <w:p w:rsidR="00BA3AB7" w:rsidRPr="008B567B" w:rsidRDefault="00BA3AB7" w:rsidP="001F1B5C">
      <w:pPr>
        <w:rPr>
          <w:lang w:val="en-US"/>
        </w:rPr>
      </w:pPr>
      <w:r>
        <w:rPr>
          <w:lang w:val="en-US"/>
        </w:rPr>
        <w:t>The good die area inside</w:t>
      </w:r>
      <w:r w:rsidRPr="008B567B">
        <w:rPr>
          <w:lang w:val="en-US"/>
        </w:rPr>
        <w:t xml:space="preserve"> each IC, transistor and diode was identified.</w:t>
      </w:r>
      <w:r>
        <w:rPr>
          <w:lang w:val="en-US"/>
        </w:rPr>
        <w:t xml:space="preserve"> One Si area </w:t>
      </w:r>
      <w:r w:rsidRPr="008B567B">
        <w:rPr>
          <w:lang w:val="en-US"/>
        </w:rPr>
        <w:t>based LCI module</w:t>
      </w:r>
      <w:r>
        <w:rPr>
          <w:lang w:val="en-US"/>
        </w:rPr>
        <w:t xml:space="preserve"> was applied to good die area </w:t>
      </w:r>
      <w:r w:rsidRPr="008B567B">
        <w:rPr>
          <w:lang w:val="en-US"/>
        </w:rPr>
        <w:t>for each IC</w:t>
      </w:r>
      <w:r>
        <w:rPr>
          <w:lang w:val="en-US"/>
        </w:rPr>
        <w:t>.</w:t>
      </w:r>
    </w:p>
    <w:p w:rsidR="00BA3AB7" w:rsidRPr="008B567B" w:rsidRDefault="00BA3AB7" w:rsidP="001F1B5C">
      <w:pPr>
        <w:rPr>
          <w:lang w:val="en-US"/>
        </w:rPr>
      </w:pPr>
    </w:p>
    <w:p w:rsidR="00BA3AB7" w:rsidRPr="008B567B" w:rsidRDefault="00BA3AB7" w:rsidP="001F1B5C">
      <w:pPr>
        <w:rPr>
          <w:lang w:val="en-US"/>
        </w:rPr>
      </w:pPr>
    </w:p>
    <w:p w:rsidR="00BA3AB7" w:rsidRDefault="00BA3AB7" w:rsidP="001F1B5C">
      <w:pPr>
        <w:rPr>
          <w:lang w:val="en-US"/>
        </w:rPr>
      </w:pPr>
      <w:r w:rsidRPr="008B567B">
        <w:rPr>
          <w:lang w:val="en-US"/>
        </w:rPr>
        <w:t xml:space="preserve">For B1.1.5 Mechanics. Database modules were used and allocated per mass/area/volume of each piece. </w:t>
      </w:r>
    </w:p>
    <w:p w:rsidR="00BA3AB7" w:rsidRDefault="00BA3AB7" w:rsidP="001F1B5C">
      <w:pPr>
        <w:rPr>
          <w:lang w:val="en-US"/>
        </w:rPr>
      </w:pPr>
    </w:p>
    <w:p w:rsidR="00BA3AB7" w:rsidRPr="008B567B" w:rsidRDefault="00BA3AB7" w:rsidP="001F1B5C">
      <w:pPr>
        <w:rPr>
          <w:lang w:val="en-US"/>
        </w:rPr>
      </w:pPr>
      <w:r>
        <w:rPr>
          <w:lang w:val="en-US"/>
        </w:rPr>
        <w:t>B1.1.6 Displays was</w:t>
      </w:r>
      <w:r w:rsidRPr="008B567B">
        <w:rPr>
          <w:lang w:val="en-US"/>
        </w:rPr>
        <w:t xml:space="preserve"> not applicable to the BTS</w:t>
      </w:r>
      <w:r>
        <w:rPr>
          <w:lang w:val="en-US"/>
        </w:rPr>
        <w:t xml:space="preserve"> LCA study scope</w:t>
      </w:r>
    </w:p>
    <w:p w:rsidR="00BA3AB7" w:rsidRPr="008B567B" w:rsidRDefault="00BA3AB7" w:rsidP="001F1B5C">
      <w:pPr>
        <w:rPr>
          <w:lang w:val="en-US"/>
        </w:rPr>
      </w:pPr>
    </w:p>
    <w:p w:rsidR="00BA3AB7" w:rsidRPr="008B567B" w:rsidRDefault="00BA3AB7" w:rsidP="001F1B5C">
      <w:pPr>
        <w:rPr>
          <w:lang w:val="en-US"/>
        </w:rPr>
      </w:pPr>
      <w:r w:rsidRPr="008B567B">
        <w:rPr>
          <w:lang w:val="en-US"/>
        </w:rPr>
        <w:t xml:space="preserve">For B1.1.7 PCBs. The [area×layer] value for each PCB piece was identified. An LCI module expressed per area (produced multilayer PCBs) was used for each PCB. The factory for the PCB had allocated the environmental loadings per area multilayer PCB output. </w:t>
      </w:r>
    </w:p>
    <w:p w:rsidR="00BA3AB7" w:rsidRPr="008B567B" w:rsidRDefault="00BA3AB7" w:rsidP="001F1B5C">
      <w:pPr>
        <w:rPr>
          <w:lang w:val="en-US"/>
        </w:rPr>
      </w:pPr>
    </w:p>
    <w:p w:rsidR="00BA3AB7" w:rsidRPr="008B567B" w:rsidRDefault="00BA3AB7" w:rsidP="001F1B5C">
      <w:pPr>
        <w:rPr>
          <w:lang w:val="en-US"/>
        </w:rPr>
      </w:pPr>
      <w:r w:rsidRPr="008B567B">
        <w:rPr>
          <w:lang w:val="en-US"/>
        </w:rPr>
        <w:t>For B1.1.8 Other PCBA Comps. The process environmental data per mass was estimated from databases. Mass based LCI modules were created for a set of Parts in this group. The mass and material content of each Part was identified. The mass based LCI modules were applied to appropriate Parts.</w:t>
      </w:r>
    </w:p>
    <w:p w:rsidR="00BA3AB7" w:rsidRPr="008B567B" w:rsidRDefault="00BA3AB7" w:rsidP="001F1B5C">
      <w:pPr>
        <w:rPr>
          <w:lang w:val="en-US"/>
        </w:rPr>
      </w:pPr>
    </w:p>
    <w:p w:rsidR="00BA3AB7" w:rsidRPr="008B567B" w:rsidRDefault="00BA3AB7" w:rsidP="001F1B5C">
      <w:pPr>
        <w:rPr>
          <w:lang w:val="en-US"/>
        </w:rPr>
      </w:pPr>
      <w:r w:rsidRPr="008B567B">
        <w:rPr>
          <w:lang w:val="en-US"/>
        </w:rPr>
        <w:t>B1.1.9 Packaging. was included in B1.2 and B1.1.5</w:t>
      </w:r>
    </w:p>
    <w:p w:rsidR="00BA3AB7" w:rsidRPr="008B567B" w:rsidRDefault="00BA3AB7" w:rsidP="001F1B5C">
      <w:pPr>
        <w:rPr>
          <w:lang w:val="en-US"/>
        </w:rPr>
      </w:pPr>
    </w:p>
    <w:p w:rsidR="00BA3AB7" w:rsidRPr="008B567B" w:rsidRDefault="00BA3AB7" w:rsidP="001F1B5C">
      <w:pPr>
        <w:rPr>
          <w:lang w:val="en-US"/>
        </w:rPr>
      </w:pPr>
      <w:r w:rsidRPr="008B567B">
        <w:rPr>
          <w:lang w:val="en-US"/>
        </w:rPr>
        <w:t>B1.1.10 Black box modules were modeled per piece based on estimation of mass/pieces of sub</w:t>
      </w:r>
      <w:r>
        <w:rPr>
          <w:lang w:val="en-US"/>
        </w:rPr>
        <w:t>–</w:t>
      </w:r>
      <w:r w:rsidRPr="008B567B">
        <w:rPr>
          <w:lang w:val="en-US"/>
        </w:rPr>
        <w:t>Parts inside the black boxes.</w:t>
      </w:r>
    </w:p>
    <w:p w:rsidR="00BA3AB7" w:rsidRPr="008B567B" w:rsidRDefault="00BA3AB7" w:rsidP="001F1B5C">
      <w:pPr>
        <w:rPr>
          <w:b/>
          <w:bCs/>
          <w:lang w:val="en-US"/>
        </w:rPr>
      </w:pPr>
    </w:p>
    <w:p w:rsidR="00BA3AB7" w:rsidRPr="008B567B" w:rsidRDefault="00BA3AB7" w:rsidP="001F1B5C">
      <w:pPr>
        <w:rPr>
          <w:b/>
          <w:bCs/>
          <w:lang w:val="en-US"/>
        </w:rPr>
      </w:pPr>
      <w:r w:rsidRPr="008B567B">
        <w:rPr>
          <w:b/>
          <w:bCs/>
          <w:lang w:val="en-US"/>
        </w:rPr>
        <w:t>Use</w:t>
      </w:r>
    </w:p>
    <w:p w:rsidR="00BA3AB7" w:rsidRPr="008B567B" w:rsidRDefault="00BA3AB7" w:rsidP="001F1B5C">
      <w:pPr>
        <w:rPr>
          <w:lang w:val="en-US"/>
        </w:rPr>
      </w:pPr>
      <w:r w:rsidRPr="008B567B">
        <w:rPr>
          <w:lang w:val="en-US"/>
        </w:rPr>
        <w:t xml:space="preserve">No allocation </w:t>
      </w:r>
      <w:r>
        <w:rPr>
          <w:lang w:val="en-US"/>
        </w:rPr>
        <w:t xml:space="preserve">was </w:t>
      </w:r>
      <w:r w:rsidRPr="008B567B">
        <w:rPr>
          <w:lang w:val="en-US"/>
        </w:rPr>
        <w:t xml:space="preserve">done. The </w:t>
      </w:r>
      <w:r>
        <w:rPr>
          <w:lang w:val="en-US"/>
        </w:rPr>
        <w:t>operator reported annual average electricity consumption for the BTS.</w:t>
      </w:r>
      <w:r w:rsidRPr="008B567B">
        <w:rPr>
          <w:lang w:val="en-US"/>
        </w:rPr>
        <w:t xml:space="preserve"> This simplification was judged to be enough for the internal purpose.</w:t>
      </w:r>
      <w:r>
        <w:rPr>
          <w:lang w:val="en-US"/>
        </w:rPr>
        <w:t xml:space="preserve"> </w:t>
      </w:r>
    </w:p>
    <w:p w:rsidR="00BA3AB7" w:rsidRPr="008B567B" w:rsidRDefault="00BA3AB7" w:rsidP="001F1B5C">
      <w:pPr>
        <w:rPr>
          <w:b/>
          <w:bCs/>
          <w:lang w:val="en-US"/>
        </w:rPr>
      </w:pPr>
    </w:p>
    <w:p w:rsidR="00BA3AB7" w:rsidRPr="008B567B" w:rsidRDefault="00BA3AB7" w:rsidP="001F1B5C">
      <w:pPr>
        <w:rPr>
          <w:b/>
          <w:bCs/>
          <w:lang w:val="en-US"/>
        </w:rPr>
      </w:pPr>
      <w:r w:rsidRPr="008B567B">
        <w:rPr>
          <w:b/>
          <w:bCs/>
          <w:lang w:val="en-US"/>
        </w:rPr>
        <w:t>Equipment End of Life Treatment</w:t>
      </w:r>
    </w:p>
    <w:p w:rsidR="00BA3AB7" w:rsidRPr="008B567B" w:rsidRDefault="00BA3AB7" w:rsidP="001F1B5C">
      <w:pPr>
        <w:rPr>
          <w:lang w:val="en-US"/>
        </w:rPr>
      </w:pPr>
      <w:r w:rsidRPr="008B567B">
        <w:rPr>
          <w:lang w:val="en-US"/>
        </w:rPr>
        <w:t xml:space="preserve">100/0 method was applied for Raw Material Production and Raw Material Recycling applied to Iron/Steel alloys, Aluminum alloys, Copper alloys Silver, Gold. </w:t>
      </w:r>
    </w:p>
    <w:p w:rsidR="00BA3AB7" w:rsidRPr="008B567B" w:rsidRDefault="00BA3AB7" w:rsidP="001F1B5C">
      <w:pPr>
        <w:rPr>
          <w:b/>
          <w:bCs/>
          <w:lang w:val="en-US"/>
        </w:rPr>
      </w:pPr>
    </w:p>
    <w:p w:rsidR="00BA3AB7" w:rsidRPr="008B567B" w:rsidRDefault="00BA3AB7" w:rsidP="001F1B5C">
      <w:pPr>
        <w:rPr>
          <w:b/>
          <w:bCs/>
          <w:lang w:val="en-US"/>
        </w:rPr>
      </w:pPr>
      <w:r w:rsidRPr="008B567B">
        <w:rPr>
          <w:b/>
          <w:bCs/>
          <w:lang w:val="en-US"/>
        </w:rPr>
        <w:t>Generic processes</w:t>
      </w:r>
    </w:p>
    <w:p w:rsidR="00BA3AB7" w:rsidRPr="008B567B" w:rsidRDefault="00BA3AB7" w:rsidP="001F1B5C">
      <w:pPr>
        <w:rPr>
          <w:lang w:val="en-US"/>
        </w:rPr>
      </w:pPr>
      <w:r w:rsidRPr="008B567B">
        <w:rPr>
          <w:lang w:val="en-US"/>
        </w:rPr>
        <w:t>The transports were allocated based on mass</w:t>
      </w:r>
    </w:p>
    <w:p w:rsidR="00BA3AB7" w:rsidRPr="008B567B" w:rsidRDefault="00BA3AB7" w:rsidP="001F1B5C">
      <w:pPr>
        <w:rPr>
          <w:b/>
          <w:bCs/>
          <w:lang w:val="en-US"/>
        </w:rPr>
      </w:pPr>
    </w:p>
    <w:p w:rsidR="00BA3AB7" w:rsidRPr="008B567B" w:rsidRDefault="00BA3AB7" w:rsidP="001F1B5C">
      <w:pPr>
        <w:rPr>
          <w:lang w:val="en-US"/>
        </w:rPr>
      </w:pPr>
      <w:r w:rsidRPr="008B567B">
        <w:rPr>
          <w:lang w:val="en-US"/>
        </w:rPr>
        <w:t>Support activities:</w:t>
      </w:r>
    </w:p>
    <w:p w:rsidR="00BA3AB7" w:rsidRPr="008B567B" w:rsidRDefault="00BA3AB7" w:rsidP="001F1B5C">
      <w:pPr>
        <w:rPr>
          <w:lang w:val="en-US"/>
        </w:rPr>
      </w:pPr>
      <w:r>
        <w:rPr>
          <w:lang w:val="en-US"/>
        </w:rPr>
        <w:t xml:space="preserve">Only included partly for B1.3. </w:t>
      </w:r>
      <w:r w:rsidRPr="008B567B">
        <w:rPr>
          <w:lang w:val="en-US"/>
        </w:rPr>
        <w:t>For own operation {project accounting information was used to estimate the number of persons involved in the vendor activities needed for R&amp;D}. These resources were then associated with a proportional amount of the organizational resource need.</w:t>
      </w:r>
    </w:p>
    <w:p w:rsidR="00BA3AB7" w:rsidRPr="008B567B" w:rsidRDefault="00BA3AB7" w:rsidP="001F1B5C">
      <w:pPr>
        <w:pStyle w:val="springerreferences"/>
        <w:rPr>
          <w:lang w:val="en-US"/>
        </w:rPr>
      </w:pPr>
    </w:p>
    <w:p w:rsidR="00BA3AB7" w:rsidRPr="008B567B" w:rsidRDefault="00BA3AB7" w:rsidP="001F1B5C">
      <w:pPr>
        <w:pStyle w:val="springerreferences"/>
      </w:pPr>
      <w:r w:rsidRPr="008B567B">
        <w:rPr>
          <w:lang w:val="en-US"/>
        </w:rPr>
        <w:t xml:space="preserve">E.g. </w:t>
      </w:r>
      <w:r w:rsidRPr="008B567B">
        <w:t>G1. for Travelling by ICT Vendor</w:t>
      </w:r>
    </w:p>
    <w:p w:rsidR="00BA3AB7" w:rsidRPr="008B567B" w:rsidRDefault="00BA3AB7" w:rsidP="001F1B5C">
      <w:pPr>
        <w:pStyle w:val="springerreferences"/>
      </w:pPr>
    </w:p>
    <w:p w:rsidR="00BA3AB7" w:rsidRPr="008B567B" w:rsidRDefault="00BA3AB7" w:rsidP="001F1B5C">
      <w:pPr>
        <w:pStyle w:val="springerreferences"/>
      </w:pPr>
      <w:r w:rsidRPr="008B567B">
        <w:t>Travelling pattern for one person (engineer) per month</w:t>
      </w:r>
    </w:p>
    <w:p w:rsidR="00BA3AB7" w:rsidRPr="008B567B" w:rsidRDefault="00BA3AB7" w:rsidP="001F1B5C">
      <w:pPr>
        <w:pStyle w:val="springerreferences"/>
      </w:pPr>
      <w:r w:rsidRPr="008B567B">
        <w:t>Person months per number of RBS developed per year</w:t>
      </w:r>
    </w:p>
    <w:p w:rsidR="00BA3AB7" w:rsidRPr="008B567B" w:rsidRDefault="00BA3AB7" w:rsidP="001F1B5C">
      <w:pPr>
        <w:pStyle w:val="springerreferences"/>
      </w:pPr>
      <w:r w:rsidRPr="008B567B">
        <w:sym w:font="Wingdings" w:char="F0E0"/>
      </w:r>
      <w:r w:rsidRPr="008B567B">
        <w:t>Travelling impact</w:t>
      </w:r>
      <w:r w:rsidRPr="008B567B">
        <w:rPr>
          <w:i/>
          <w:iCs/>
        </w:rPr>
        <w:t xml:space="preserve"> per RBS per year</w:t>
      </w:r>
    </w:p>
    <w:p w:rsidR="00BA3AB7" w:rsidRPr="008B567B" w:rsidRDefault="00BA3AB7" w:rsidP="001F1B5C">
      <w:r w:rsidRPr="008B567B">
        <w:t>….</w:t>
      </w:r>
    </w:p>
    <w:p w:rsidR="00BA3AB7" w:rsidRPr="008B567B" w:rsidRDefault="00BA3AB7" w:rsidP="001F1B5C">
      <w:r w:rsidRPr="008B567B">
        <w:t>B1.3 for Office Activity</w:t>
      </w:r>
    </w:p>
    <w:p w:rsidR="00BA3AB7" w:rsidRPr="008B567B" w:rsidRDefault="00BA3AB7" w:rsidP="001F1B5C"/>
    <w:p w:rsidR="00BA3AB7" w:rsidRPr="008B567B" w:rsidRDefault="00BA3AB7" w:rsidP="001F1B5C">
      <w:pPr>
        <w:numPr>
          <w:ilvl w:val="0"/>
          <w:numId w:val="59"/>
          <w:numberingChange w:id="488" w:author="a73041" w:date="2011-08-26T16:44:00Z" w:original=""/>
        </w:numPr>
      </w:pPr>
      <w:r w:rsidRPr="008B567B">
        <w:t>Number of personnel (engineers) in office area</w:t>
      </w:r>
    </w:p>
    <w:p w:rsidR="00BA3AB7" w:rsidRPr="008B567B" w:rsidRDefault="00BA3AB7" w:rsidP="001F1B5C">
      <w:pPr>
        <w:numPr>
          <w:ilvl w:val="0"/>
          <w:numId w:val="59"/>
          <w:numberingChange w:id="489" w:author="a73041" w:date="2011-08-26T16:44:00Z" w:original=""/>
        </w:numPr>
      </w:pPr>
      <w:r w:rsidRPr="008B567B">
        <w:t>Consumption of water, paper, computer usage, other electricity per month for the office area</w:t>
      </w:r>
    </w:p>
    <w:p w:rsidR="00BA3AB7" w:rsidRPr="008B567B" w:rsidRDefault="00BA3AB7" w:rsidP="001F1B5C">
      <w:pPr>
        <w:pStyle w:val="springerreferences"/>
      </w:pPr>
      <w:r w:rsidRPr="008B567B">
        <w:t>Person months per number of RBS developed per year</w:t>
      </w:r>
    </w:p>
    <w:p w:rsidR="00BA3AB7" w:rsidRPr="006D6FD0" w:rsidRDefault="00BA3AB7" w:rsidP="001F1B5C">
      <w:pPr>
        <w:pStyle w:val="springerreferences"/>
      </w:pPr>
      <w:r w:rsidRPr="006D6FD0">
        <w:sym w:font="Wingdings" w:char="F0E0"/>
      </w:r>
      <w:r w:rsidRPr="006D6FD0">
        <w:t xml:space="preserve"> Office Activity for Engineers </w:t>
      </w:r>
      <w:r w:rsidRPr="006D6FD0">
        <w:rPr>
          <w:i/>
          <w:iCs/>
        </w:rPr>
        <w:t>per RBS per year</w:t>
      </w:r>
    </w:p>
    <w:p w:rsidR="00BA3AB7" w:rsidRPr="008B567B" w:rsidRDefault="00BA3AB7" w:rsidP="001F1B5C"/>
    <w:p w:rsidR="00BA3AB7" w:rsidRPr="008B567B" w:rsidRDefault="00BA3AB7" w:rsidP="001F1B5C">
      <w:pPr>
        <w:rPr>
          <w:lang w:val="en-US"/>
        </w:rPr>
      </w:pPr>
    </w:p>
    <w:p w:rsidR="00BA3AB7" w:rsidRPr="008B567B" w:rsidRDefault="00BA3AB7" w:rsidP="001F1B5C">
      <w:pPr>
        <w:rPr>
          <w:b/>
          <w:bCs/>
          <w:u w:val="single"/>
          <w:lang w:val="en-US"/>
        </w:rPr>
      </w:pPr>
      <w:r w:rsidRPr="008B567B">
        <w:rPr>
          <w:b/>
          <w:bCs/>
          <w:u w:val="single"/>
          <w:lang w:val="en-US"/>
        </w:rPr>
        <w:t>Cut-off</w:t>
      </w:r>
    </w:p>
    <w:p w:rsidR="00BA3AB7" w:rsidRPr="008B567B" w:rsidRDefault="00BA3AB7" w:rsidP="001F1B5C">
      <w:pPr>
        <w:rPr>
          <w:lang w:val="en-US"/>
        </w:rPr>
      </w:pPr>
      <w:r w:rsidRPr="008B567B">
        <w:rPr>
          <w:lang w:val="en-US"/>
        </w:rPr>
        <w:t>During the data collection it was hard to get hold of data for the specific EoLT transport distances so they were cut-off.</w:t>
      </w:r>
    </w:p>
    <w:p w:rsidR="00BA3AB7" w:rsidRPr="008B567B" w:rsidRDefault="00BA3AB7" w:rsidP="001F1B5C">
      <w:pPr>
        <w:rPr>
          <w:lang w:val="en-US"/>
        </w:rPr>
      </w:pPr>
    </w:p>
    <w:p w:rsidR="00BA3AB7" w:rsidRPr="008B567B" w:rsidRDefault="00BA3AB7" w:rsidP="001F1B5C">
      <w:pPr>
        <w:rPr>
          <w:lang w:val="en-US"/>
        </w:rPr>
      </w:pPr>
      <w:r w:rsidRPr="008B567B">
        <w:rPr>
          <w:lang w:val="en-US"/>
        </w:rPr>
        <w:t>De-installation was also cut-off as being a part of optional C3. Operator’s activities.</w:t>
      </w:r>
    </w:p>
    <w:p w:rsidR="00BA3AB7" w:rsidRPr="008B567B" w:rsidRDefault="00BA3AB7" w:rsidP="001F1B5C">
      <w:pPr>
        <w:rPr>
          <w:lang w:val="en-US"/>
        </w:rPr>
      </w:pPr>
      <w:r w:rsidRPr="008B567B">
        <w:rPr>
          <w:lang w:val="en-US"/>
        </w:rPr>
        <w:t>G6 and D3 EoLT processes are mandatory and were applicable but no appropriate data could be collected.</w:t>
      </w:r>
    </w:p>
    <w:p w:rsidR="00BA3AB7" w:rsidRPr="008B567B" w:rsidRDefault="00BA3AB7" w:rsidP="001F1B5C">
      <w:pPr>
        <w:rPr>
          <w:lang w:val="en-US"/>
        </w:rPr>
      </w:pPr>
    </w:p>
    <w:p w:rsidR="00BA3AB7" w:rsidRPr="008B567B" w:rsidRDefault="00BA3AB7" w:rsidP="001F1B5C">
      <w:pPr>
        <w:rPr>
          <w:lang w:val="en-US"/>
        </w:rPr>
      </w:pPr>
      <w:r w:rsidRPr="008B567B">
        <w:rPr>
          <w:lang w:val="en-US"/>
        </w:rPr>
        <w:t xml:space="preserve">A cut off 5% had been defined the excluded. From a CO2 point of view the excluded processes were not associated with any specific concerns, thus cut-off was made. </w:t>
      </w:r>
    </w:p>
    <w:p w:rsidR="00BA3AB7" w:rsidRPr="008B567B" w:rsidRDefault="00BA3AB7" w:rsidP="001F1B5C">
      <w:pPr>
        <w:rPr>
          <w:lang w:val="en-US"/>
        </w:rPr>
      </w:pPr>
    </w:p>
    <w:p w:rsidR="00BA3AB7" w:rsidRPr="008B567B" w:rsidRDefault="00BA3AB7" w:rsidP="001F1B5C">
      <w:pPr>
        <w:rPr>
          <w:lang w:val="en-US"/>
        </w:rPr>
      </w:pPr>
      <w:r w:rsidRPr="008B567B">
        <w:rPr>
          <w:lang w:val="en-US"/>
        </w:rPr>
        <w:t>Common wisdom is that the excluded processes have low CO2 intensities.</w:t>
      </w:r>
    </w:p>
    <w:p w:rsidR="00BA3AB7" w:rsidRPr="008B567B" w:rsidRDefault="00BA3AB7" w:rsidP="001F1B5C">
      <w:pPr>
        <w:rPr>
          <w:b/>
          <w:bCs/>
          <w:lang w:val="en-US"/>
        </w:rPr>
      </w:pPr>
    </w:p>
    <w:p w:rsidR="00BA3AB7" w:rsidRPr="008B567B" w:rsidRDefault="00BA3AB7" w:rsidP="001F1B5C">
      <w:pPr>
        <w:rPr>
          <w:b/>
          <w:bCs/>
          <w:u w:val="single"/>
          <w:lang w:val="en-US"/>
        </w:rPr>
      </w:pPr>
      <w:r w:rsidRPr="008B567B">
        <w:rPr>
          <w:b/>
          <w:bCs/>
          <w:u w:val="single"/>
          <w:lang w:val="en-US"/>
        </w:rPr>
        <w:t>LCIA</w:t>
      </w:r>
    </w:p>
    <w:p w:rsidR="00BA3AB7" w:rsidRPr="008B567B" w:rsidRDefault="00BA3AB7" w:rsidP="001F1B5C">
      <w:pPr>
        <w:rPr>
          <w:lang w:val="en-US"/>
        </w:rPr>
      </w:pPr>
      <w:r w:rsidRPr="008B567B">
        <w:rPr>
          <w:lang w:val="en-US"/>
        </w:rPr>
        <w:t>The following impact categories were included: CC</w:t>
      </w:r>
    </w:p>
    <w:p w:rsidR="00BA3AB7" w:rsidRPr="008B567B" w:rsidRDefault="00BA3AB7" w:rsidP="001F1B5C">
      <w:pPr>
        <w:rPr>
          <w:lang w:val="en-US"/>
        </w:rPr>
      </w:pPr>
      <w:r w:rsidRPr="008B567B">
        <w:rPr>
          <w:lang w:val="en-US"/>
        </w:rPr>
        <w:t>The impact assessment methods applied were GWP100.</w:t>
      </w:r>
    </w:p>
    <w:p w:rsidR="00BA3AB7" w:rsidRPr="008B567B" w:rsidRDefault="00BA3AB7" w:rsidP="001F1B5C">
      <w:pPr>
        <w:rPr>
          <w:b/>
          <w:bCs/>
          <w:lang w:val="en-US"/>
        </w:rPr>
      </w:pPr>
    </w:p>
    <w:p w:rsidR="00BA3AB7" w:rsidRPr="008B567B" w:rsidRDefault="00BA3AB7" w:rsidP="001F1B5C">
      <w:pPr>
        <w:rPr>
          <w:b/>
          <w:bCs/>
          <w:u w:val="single"/>
          <w:lang w:val="en-US"/>
        </w:rPr>
      </w:pPr>
      <w:r w:rsidRPr="008B567B">
        <w:rPr>
          <w:b/>
          <w:bCs/>
          <w:u w:val="single"/>
          <w:lang w:val="en-US"/>
        </w:rPr>
        <w:t>Life cycle interpretation</w:t>
      </w:r>
    </w:p>
    <w:p w:rsidR="00BA3AB7" w:rsidRPr="008B567B" w:rsidRDefault="00BA3AB7" w:rsidP="001F1B5C">
      <w:pPr>
        <w:rPr>
          <w:b/>
          <w:bCs/>
          <w:lang w:val="en-US"/>
        </w:rPr>
      </w:pPr>
      <w:r w:rsidRPr="008B567B">
        <w:rPr>
          <w:b/>
          <w:bCs/>
          <w:lang w:val="en-US"/>
        </w:rPr>
        <w:t>Conclusions</w:t>
      </w:r>
    </w:p>
    <w:p w:rsidR="00BA3AB7" w:rsidRPr="008B567B" w:rsidRDefault="00BA3AB7" w:rsidP="001F1B5C">
      <w:pPr>
        <w:rPr>
          <w:lang w:val="en-US"/>
        </w:rPr>
      </w:pPr>
      <w:r w:rsidRPr="008B567B">
        <w:rPr>
          <w:lang w:val="en-US"/>
        </w:rPr>
        <w:t xml:space="preserve">The assessment showed that the most significant activity w r t GHG emissons is the </w:t>
      </w:r>
      <w:r w:rsidRPr="00134AC5">
        <w:rPr>
          <w:i/>
          <w:iCs/>
          <w:lang w:val="en-US"/>
        </w:rPr>
        <w:t xml:space="preserve">Use Stage </w:t>
      </w:r>
      <w:r w:rsidRPr="008B567B">
        <w:rPr>
          <w:lang w:val="en-US"/>
        </w:rPr>
        <w:t xml:space="preserve">driven by electricity. As far as transports are concerned the impact is limited from a life cycle perspective. The assessment also indicates that </w:t>
      </w:r>
      <w:r w:rsidRPr="00134AC5">
        <w:rPr>
          <w:i/>
          <w:iCs/>
          <w:lang w:val="en-US"/>
        </w:rPr>
        <w:t xml:space="preserve">Mechanics/Materials </w:t>
      </w:r>
      <w:r w:rsidRPr="008B567B">
        <w:rPr>
          <w:lang w:val="en-US"/>
        </w:rPr>
        <w:t>dominate both Raw Material Acquisition and Production stages. Support activities were not important.</w:t>
      </w:r>
    </w:p>
    <w:p w:rsidR="00BA3AB7" w:rsidRPr="008B567B" w:rsidRDefault="00BA3AB7" w:rsidP="001F1B5C">
      <w:pPr>
        <w:rPr>
          <w:b/>
          <w:bCs/>
          <w:lang w:val="en-US"/>
        </w:rPr>
      </w:pPr>
    </w:p>
    <w:p w:rsidR="00BA3AB7" w:rsidRPr="008B567B" w:rsidRDefault="00BA3AB7" w:rsidP="001F1B5C">
      <w:pPr>
        <w:rPr>
          <w:b/>
          <w:bCs/>
          <w:lang w:val="en-US"/>
        </w:rPr>
      </w:pPr>
      <w:r w:rsidRPr="008B567B">
        <w:rPr>
          <w:b/>
          <w:bCs/>
          <w:lang w:val="en-US"/>
        </w:rPr>
        <w:t>Uncertainty estimation</w:t>
      </w:r>
    </w:p>
    <w:p w:rsidR="00BA3AB7" w:rsidRPr="008B567B" w:rsidRDefault="00BA3AB7" w:rsidP="001F1B5C">
      <w:pPr>
        <w:rPr>
          <w:lang w:val="en-US"/>
        </w:rPr>
      </w:pPr>
      <w:r w:rsidRPr="008B567B">
        <w:rPr>
          <w:lang w:val="en-US"/>
        </w:rPr>
        <w:t xml:space="preserve">The uncertainty associated with each data element (LCI flow) was not changed </w:t>
      </w:r>
      <w:r>
        <w:rPr>
          <w:lang w:val="en-US"/>
        </w:rPr>
        <w:t>if the uncertainty numbers were</w:t>
      </w:r>
      <w:r w:rsidRPr="008B567B">
        <w:rPr>
          <w:lang w:val="en-US"/>
        </w:rPr>
        <w:t xml:space="preserve"> provided by original databases. A </w:t>
      </w:r>
      <w:r w:rsidRPr="008B567B">
        <w:rPr>
          <w:i/>
          <w:iCs/>
          <w:lang w:val="en-US"/>
        </w:rPr>
        <w:t xml:space="preserve">Pedigree Uncertainty Calculation </w:t>
      </w:r>
      <w:r w:rsidRPr="008B567B">
        <w:rPr>
          <w:lang w:val="en-US"/>
        </w:rPr>
        <w:t>as provided by SimaPro</w:t>
      </w:r>
      <w:r>
        <w:rPr>
          <w:lang w:val="en-US"/>
        </w:rPr>
        <w:t xml:space="preserve"> was applied to the ten most contributing and driving</w:t>
      </w:r>
      <w:r w:rsidRPr="008B567B">
        <w:rPr>
          <w:lang w:val="en-US"/>
        </w:rPr>
        <w:t xml:space="preserve"> processes. Uncertainty of LCIA characterization factors was not possible to estimate. The following steps were taken to reduce the uncertainties: verification of the reasonableness of the electricity usage of the RBS.</w:t>
      </w:r>
    </w:p>
    <w:p w:rsidR="00BA3AB7" w:rsidRPr="008B567B" w:rsidRDefault="00BA3AB7" w:rsidP="001F1B5C">
      <w:pPr>
        <w:rPr>
          <w:b/>
          <w:bCs/>
          <w:lang w:val="en-US"/>
        </w:rPr>
      </w:pPr>
    </w:p>
    <w:p w:rsidR="00BA3AB7" w:rsidRPr="008B567B" w:rsidRDefault="00BA3AB7" w:rsidP="001F1B5C">
      <w:pPr>
        <w:rPr>
          <w:b/>
          <w:bCs/>
          <w:lang w:val="en-US"/>
        </w:rPr>
      </w:pPr>
      <w:r w:rsidRPr="008B567B">
        <w:rPr>
          <w:b/>
          <w:bCs/>
          <w:lang w:val="en-US"/>
        </w:rPr>
        <w:t>Sensitivity analyses</w:t>
      </w:r>
    </w:p>
    <w:p w:rsidR="00BA3AB7" w:rsidRDefault="00BA3AB7" w:rsidP="001F1B5C">
      <w:pPr>
        <w:rPr>
          <w:lang w:val="en-US"/>
        </w:rPr>
      </w:pPr>
      <w:r w:rsidRPr="008B567B">
        <w:rPr>
          <w:lang w:val="en-US"/>
        </w:rPr>
        <w:t>The models applied and the data used were assessed with respect to accuracy and a list of candidates bound for sensitivity analysis were identified, e.g.</w:t>
      </w:r>
      <w:r>
        <w:rPr>
          <w:lang w:val="en-US"/>
        </w:rPr>
        <w:t>:</w:t>
      </w:r>
    </w:p>
    <w:p w:rsidR="00BA3AB7" w:rsidRDefault="00BA3AB7" w:rsidP="001F1B5C">
      <w:pPr>
        <w:rPr>
          <w:lang w:val="en-US"/>
        </w:rPr>
      </w:pPr>
    </w:p>
    <w:p w:rsidR="00BA3AB7" w:rsidRDefault="00BA3AB7" w:rsidP="001F1B5C">
      <w:pPr>
        <w:numPr>
          <w:ilvl w:val="0"/>
          <w:numId w:val="60"/>
          <w:numberingChange w:id="490" w:author="a73041" w:date="2011-08-26T16:44:00Z" w:original=""/>
        </w:numPr>
        <w:rPr>
          <w:lang w:val="en-US"/>
        </w:rPr>
      </w:pPr>
      <w:r>
        <w:rPr>
          <w:lang w:val="en-US"/>
        </w:rPr>
        <w:t>operating life time</w:t>
      </w:r>
    </w:p>
    <w:p w:rsidR="00BA3AB7" w:rsidRDefault="00BA3AB7" w:rsidP="001F1B5C">
      <w:pPr>
        <w:numPr>
          <w:ilvl w:val="0"/>
          <w:numId w:val="60"/>
          <w:numberingChange w:id="491" w:author="a73041" w:date="2011-08-26T16:44:00Z" w:original=""/>
        </w:numPr>
        <w:rPr>
          <w:lang w:val="en-US"/>
        </w:rPr>
      </w:pPr>
      <w:r w:rsidRPr="008B567B">
        <w:rPr>
          <w:lang w:val="en-US"/>
        </w:rPr>
        <w:t>transport distances betw</w:t>
      </w:r>
      <w:r>
        <w:rPr>
          <w:lang w:val="en-US"/>
        </w:rPr>
        <w:t>een final assembly and customer</w:t>
      </w:r>
    </w:p>
    <w:p w:rsidR="00BA3AB7" w:rsidRDefault="00BA3AB7" w:rsidP="001F1B5C">
      <w:pPr>
        <w:numPr>
          <w:ilvl w:val="0"/>
          <w:numId w:val="60"/>
          <w:numberingChange w:id="492" w:author="a73041" w:date="2011-08-26T16:44:00Z" w:original=""/>
        </w:numPr>
        <w:rPr>
          <w:lang w:val="en-US"/>
        </w:rPr>
      </w:pPr>
      <w:r w:rsidRPr="008B567B">
        <w:rPr>
          <w:lang w:val="en-US"/>
        </w:rPr>
        <w:t>p</w:t>
      </w:r>
      <w:r>
        <w:rPr>
          <w:lang w:val="en-US"/>
        </w:rPr>
        <w:t>roduction region</w:t>
      </w:r>
      <w:r w:rsidRPr="008B567B">
        <w:rPr>
          <w:lang w:val="en-US"/>
        </w:rPr>
        <w:t xml:space="preserve"> </w:t>
      </w:r>
    </w:p>
    <w:p w:rsidR="00BA3AB7" w:rsidRDefault="00BA3AB7" w:rsidP="001F1B5C">
      <w:pPr>
        <w:numPr>
          <w:ilvl w:val="0"/>
          <w:numId w:val="60"/>
          <w:numberingChange w:id="493" w:author="a73041" w:date="2011-08-26T16:44:00Z" w:original=""/>
        </w:numPr>
        <w:rPr>
          <w:lang w:val="en-US"/>
        </w:rPr>
      </w:pPr>
      <w:r>
        <w:rPr>
          <w:lang w:val="en-US"/>
        </w:rPr>
        <w:t>traffic growth assumptions</w:t>
      </w:r>
    </w:p>
    <w:p w:rsidR="00BA3AB7" w:rsidRDefault="00BA3AB7" w:rsidP="001F1B5C">
      <w:pPr>
        <w:numPr>
          <w:ilvl w:val="0"/>
          <w:numId w:val="60"/>
          <w:numberingChange w:id="494" w:author="a73041" w:date="2011-08-26T16:44:00Z" w:original=""/>
        </w:numPr>
        <w:rPr>
          <w:lang w:val="en-US"/>
        </w:rPr>
      </w:pPr>
      <w:r w:rsidRPr="008B567B">
        <w:rPr>
          <w:lang w:val="en-US"/>
        </w:rPr>
        <w:t>50/50 allocatio</w:t>
      </w:r>
      <w:r>
        <w:rPr>
          <w:lang w:val="en-US"/>
        </w:rPr>
        <w:t>n instead of 100/0 + recycling</w:t>
      </w:r>
    </w:p>
    <w:p w:rsidR="00BA3AB7" w:rsidRPr="008B567B" w:rsidRDefault="00BA3AB7" w:rsidP="001F1B5C">
      <w:pPr>
        <w:numPr>
          <w:ilvl w:val="0"/>
          <w:numId w:val="60"/>
          <w:numberingChange w:id="495" w:author="a73041" w:date="2011-08-26T16:44:00Z" w:original=""/>
        </w:numPr>
        <w:rPr>
          <w:lang w:val="en-US"/>
        </w:rPr>
      </w:pPr>
      <w:r w:rsidRPr="008B567B">
        <w:rPr>
          <w:lang w:val="en-US"/>
        </w:rPr>
        <w:t xml:space="preserve">Change to Global electricity mix for Raw Material Acquisition instead of original database electricity mix. </w:t>
      </w:r>
    </w:p>
    <w:p w:rsidR="00BA3AB7" w:rsidRPr="008B567B" w:rsidRDefault="00BA3AB7" w:rsidP="001F1B5C">
      <w:pPr>
        <w:rPr>
          <w:lang w:val="en-US"/>
        </w:rPr>
      </w:pPr>
    </w:p>
    <w:p w:rsidR="00BA3AB7" w:rsidRPr="008B567B" w:rsidRDefault="00BA3AB7" w:rsidP="001F1B5C">
      <w:pPr>
        <w:rPr>
          <w:lang w:val="en-US"/>
        </w:rPr>
      </w:pPr>
      <w:r w:rsidRPr="008B567B">
        <w:rPr>
          <w:lang w:val="en-US"/>
        </w:rPr>
        <w:t xml:space="preserve">The sensitivity analyses revealed that the conclusions were stable. </w:t>
      </w:r>
    </w:p>
    <w:p w:rsidR="00BA3AB7" w:rsidRPr="008B567B" w:rsidRDefault="00BA3AB7" w:rsidP="001F1B5C">
      <w:pPr>
        <w:rPr>
          <w:b/>
          <w:bCs/>
          <w:lang w:val="en-US"/>
        </w:rPr>
      </w:pPr>
    </w:p>
    <w:p w:rsidR="00BA3AB7" w:rsidRPr="008B567B" w:rsidRDefault="00BA3AB7" w:rsidP="001F1B5C">
      <w:pPr>
        <w:rPr>
          <w:b/>
          <w:bCs/>
          <w:u w:val="single"/>
          <w:lang w:val="en-US"/>
        </w:rPr>
      </w:pPr>
      <w:r w:rsidRPr="008B567B">
        <w:rPr>
          <w:b/>
          <w:bCs/>
          <w:u w:val="single"/>
          <w:lang w:val="en-US"/>
        </w:rPr>
        <w:t>Reporting</w:t>
      </w:r>
    </w:p>
    <w:p w:rsidR="00BA3AB7" w:rsidRPr="008B567B" w:rsidRDefault="00BA3AB7" w:rsidP="001F1B5C">
      <w:pPr>
        <w:rPr>
          <w:lang w:val="en-US"/>
        </w:rPr>
      </w:pPr>
      <w:r w:rsidRPr="008B567B">
        <w:rPr>
          <w:lang w:val="en-US"/>
        </w:rPr>
        <w:t>All omissions and deviations towards the standard were transparently reported and the reporting formats of the standards were followed in detail. Furthermore the reporting formats of the standard were used in the final report.</w:t>
      </w:r>
    </w:p>
    <w:p w:rsidR="00BA3AB7" w:rsidRPr="006D6FD0" w:rsidRDefault="00BA3AB7" w:rsidP="001F1B5C">
      <w:pPr>
        <w:rPr>
          <w:lang w:val="en-US"/>
        </w:rPr>
      </w:pPr>
      <w:r>
        <w:pict>
          <v:shape id="_x0000_i1049" type="#_x0000_t75" style="width:448.5pt;height:224.25pt">
            <v:imagedata r:id="rId29" o:title=""/>
          </v:shape>
        </w:pict>
      </w:r>
    </w:p>
    <w:p w:rsidR="00BA3AB7" w:rsidRPr="008B567B" w:rsidRDefault="00BA3AB7" w:rsidP="001F1B5C">
      <w:pPr>
        <w:rPr>
          <w:lang w:val="en-US"/>
        </w:rPr>
      </w:pPr>
    </w:p>
    <w:p w:rsidR="00BA3AB7" w:rsidRPr="008B567B" w:rsidRDefault="00BA3AB7" w:rsidP="001F1B5C">
      <w:pPr>
        <w:pStyle w:val="Caption"/>
        <w:jc w:val="center"/>
        <w:rPr>
          <w:b w:val="0"/>
          <w:bCs w:val="0"/>
        </w:rPr>
      </w:pPr>
      <w:r w:rsidRPr="008B567B">
        <w:t xml:space="preserve">Fig. 8 </w:t>
      </w:r>
      <w:r w:rsidRPr="008B567B">
        <w:rPr>
          <w:b w:val="0"/>
          <w:bCs w:val="0"/>
        </w:rPr>
        <w:t xml:space="preserve">GWP100 result diagram example for RBS (diagram for Global Warming Potential (GWP100) (CO2e). </w:t>
      </w:r>
    </w:p>
    <w:p w:rsidR="00BA3AB7" w:rsidRPr="008B567B" w:rsidRDefault="00BA3AB7" w:rsidP="001F1B5C"/>
    <w:p w:rsidR="00BA3AB7" w:rsidRPr="00BC2E93" w:rsidRDefault="00BA3AB7" w:rsidP="001F1B5C">
      <w:r>
        <w:pict>
          <v:shape id="_x0000_i1050" type="#_x0000_t75" style="width:444pt;height:214.5pt">
            <v:imagedata r:id="rId30" o:title=""/>
          </v:shape>
        </w:pict>
      </w:r>
    </w:p>
    <w:p w:rsidR="00BA3AB7" w:rsidRPr="008B567B" w:rsidRDefault="00BA3AB7" w:rsidP="001F1B5C">
      <w:pPr>
        <w:rPr>
          <w:rFonts w:eastAsia="MS Mincho"/>
        </w:rPr>
      </w:pPr>
      <w:r w:rsidRPr="008B567B">
        <w:rPr>
          <w:b/>
          <w:bCs/>
        </w:rPr>
        <w:t>Fig. 9</w:t>
      </w:r>
      <w:r w:rsidRPr="008B567B">
        <w:t xml:space="preserve"> GWP100 result: distribution between sub–unit processes within each life cycle stage</w:t>
      </w:r>
    </w:p>
    <w:p w:rsidR="00BA3AB7" w:rsidRPr="008B567B" w:rsidRDefault="00BA3AB7" w:rsidP="001F1B5C">
      <w:pPr>
        <w:rPr>
          <w:rFonts w:eastAsia="MS Mincho"/>
        </w:rPr>
      </w:pPr>
    </w:p>
    <w:p w:rsidR="00BA3AB7" w:rsidRDefault="00BA3AB7" w:rsidP="001F1B5C">
      <w:pPr>
        <w:rPr>
          <w:rFonts w:eastAsia="MS Mincho"/>
        </w:rPr>
      </w:pPr>
      <w:r w:rsidRPr="008B567B">
        <w:rPr>
          <w:rFonts w:eastAsia="MS Mincho"/>
        </w:rPr>
        <w:t>{To be fur</w:t>
      </w:r>
      <w:r>
        <w:rPr>
          <w:rFonts w:eastAsia="MS Mincho"/>
        </w:rPr>
        <w:t>ther discussed how detailed these</w:t>
      </w:r>
      <w:r w:rsidRPr="008B567B">
        <w:rPr>
          <w:rFonts w:eastAsia="MS Mincho"/>
        </w:rPr>
        <w:t xml:space="preserve"> sections should be in the examples. Probably the best way would be to fill in the tables and diagrams from chapter 6 and he annexes and then remove </w:t>
      </w:r>
      <w:r>
        <w:rPr>
          <w:rFonts w:eastAsia="MS Mincho"/>
        </w:rPr>
        <w:t xml:space="preserve">certain </w:t>
      </w:r>
      <w:r w:rsidRPr="008B567B">
        <w:rPr>
          <w:rFonts w:eastAsia="MS Mincho"/>
        </w:rPr>
        <w:t>parts</w:t>
      </w:r>
      <w:r>
        <w:rPr>
          <w:rFonts w:eastAsia="MS Mincho"/>
        </w:rPr>
        <w:t xml:space="preserve"> i</w:t>
      </w:r>
      <w:r w:rsidRPr="008B567B">
        <w:rPr>
          <w:rFonts w:eastAsia="MS Mincho"/>
        </w:rPr>
        <w:t>f the examples gets to long}</w:t>
      </w:r>
    </w:p>
    <w:p w:rsidR="00BA3AB7" w:rsidRDefault="00BA3AB7" w:rsidP="001F1B5C">
      <w:pPr>
        <w:rPr>
          <w:rFonts w:eastAsia="MS Mincho"/>
        </w:rPr>
      </w:pPr>
    </w:p>
    <w:p w:rsidR="00BA3AB7" w:rsidRDefault="00BA3AB7" w:rsidP="001F1B5C">
      <w:pPr>
        <w:rPr>
          <w:rFonts w:eastAsia="MS Mincho"/>
        </w:rPr>
      </w:pPr>
    </w:p>
    <w:p w:rsidR="00BA3AB7" w:rsidRDefault="00BA3AB7" w:rsidP="001F1B5C">
      <w:pPr>
        <w:rPr>
          <w:rFonts w:eastAsia="MS Mincho"/>
        </w:rPr>
      </w:pPr>
    </w:p>
    <w:p w:rsidR="00BA3AB7" w:rsidRDefault="00BA3AB7" w:rsidP="001F1B5C">
      <w:pPr>
        <w:rPr>
          <w:rFonts w:eastAsia="MS Mincho"/>
        </w:rPr>
      </w:pPr>
    </w:p>
    <w:p w:rsidR="00BA3AB7" w:rsidRDefault="00BA3AB7" w:rsidP="001F1B5C">
      <w:pPr>
        <w:rPr>
          <w:rFonts w:eastAsia="MS Mincho"/>
        </w:rPr>
      </w:pPr>
    </w:p>
    <w:p w:rsidR="00BA3AB7" w:rsidRDefault="00BA3AB7" w:rsidP="001F1B5C">
      <w:pPr>
        <w:rPr>
          <w:rFonts w:eastAsia="MS Mincho"/>
        </w:rPr>
      </w:pPr>
    </w:p>
    <w:p w:rsidR="00BA3AB7" w:rsidRDefault="00BA3AB7" w:rsidP="001F1B5C">
      <w:pPr>
        <w:rPr>
          <w:rFonts w:eastAsia="MS Mincho"/>
        </w:rPr>
      </w:pPr>
    </w:p>
    <w:p w:rsidR="00BA3AB7" w:rsidRPr="008B567B" w:rsidRDefault="00BA3AB7" w:rsidP="001F1B5C">
      <w:pPr>
        <w:rPr>
          <w:rFonts w:eastAsia="MS Mincho"/>
        </w:rPr>
      </w:pPr>
    </w:p>
    <w:p w:rsidR="00BA3AB7" w:rsidRPr="008B567B" w:rsidRDefault="00BA3AB7" w:rsidP="001F1B5C">
      <w:pPr>
        <w:rPr>
          <w:rFonts w:eastAsia="MS Mincho"/>
        </w:rPr>
      </w:pPr>
    </w:p>
    <w:p w:rsidR="00BA3AB7" w:rsidRPr="008B567B" w:rsidRDefault="00BA3AB7" w:rsidP="001F1B5C">
      <w:pPr>
        <w:pStyle w:val="Heading2"/>
      </w:pPr>
      <w:r w:rsidRPr="008B567B">
        <w:t>Annex N1 (Normative) Table reporting formats</w:t>
      </w:r>
    </w:p>
    <w:p w:rsidR="00BA3AB7" w:rsidRPr="008B567B" w:rsidRDefault="00BA3AB7" w:rsidP="001F1B5C"/>
    <w:p w:rsidR="00BA3AB7" w:rsidRPr="008B567B" w:rsidRDefault="00BA3AB7" w:rsidP="001F1B5C">
      <w:pPr>
        <w:jc w:val="center"/>
      </w:pPr>
      <w:r w:rsidRPr="008B567B">
        <w:rPr>
          <w:b/>
          <w:bCs/>
        </w:rPr>
        <w:t>Table AN1</w:t>
      </w:r>
      <w:r>
        <w:rPr>
          <w:b/>
          <w:bCs/>
        </w:rPr>
        <w:t xml:space="preserve"> </w:t>
      </w:r>
      <w:r w:rsidRPr="008B567B">
        <w:t>Reporting format for included life cycle stages, activities and generic processes</w:t>
      </w:r>
    </w:p>
    <w:p w:rsidR="00BA3AB7" w:rsidRPr="008B567B" w:rsidRDefault="00BA3AB7" w:rsidP="001F1B5C">
      <w:pPr>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9"/>
        <w:gridCol w:w="866"/>
        <w:gridCol w:w="2281"/>
        <w:gridCol w:w="767"/>
        <w:gridCol w:w="1606"/>
        <w:gridCol w:w="767"/>
        <w:gridCol w:w="792"/>
        <w:gridCol w:w="767"/>
        <w:gridCol w:w="1500"/>
      </w:tblGrid>
      <w:tr w:rsidR="00BA3AB7" w:rsidRPr="008B567B" w:rsidTr="00D72338">
        <w:trPr>
          <w:trHeight w:val="1275"/>
        </w:trPr>
        <w:tc>
          <w:tcPr>
            <w:tcW w:w="0" w:type="auto"/>
          </w:tcPr>
          <w:p w:rsidR="00BA3AB7" w:rsidRPr="008B567B" w:rsidRDefault="00BA3AB7" w:rsidP="00D72338">
            <w:pPr>
              <w:overflowPunct/>
              <w:autoSpaceDE/>
              <w:autoSpaceDN/>
              <w:adjustRightInd/>
              <w:textAlignment w:val="auto"/>
            </w:pPr>
            <w:r w:rsidRPr="008B567B">
              <w:rPr>
                <w:rFonts w:eastAsia="MS Mincho"/>
              </w:rPr>
              <w:t>Tag</w:t>
            </w:r>
          </w:p>
        </w:tc>
        <w:tc>
          <w:tcPr>
            <w:tcW w:w="0" w:type="auto"/>
          </w:tcPr>
          <w:p w:rsidR="00BA3AB7" w:rsidRPr="008B567B" w:rsidRDefault="00BA3AB7" w:rsidP="00D72338">
            <w:pPr>
              <w:overflowPunct/>
              <w:autoSpaceDE/>
              <w:autoSpaceDN/>
              <w:adjustRightInd/>
              <w:textAlignment w:val="auto"/>
            </w:pPr>
            <w:r w:rsidRPr="008B567B">
              <w:rPr>
                <w:rFonts w:eastAsia="MS Mincho"/>
              </w:rPr>
              <w:t>Life cycle stage</w:t>
            </w:r>
          </w:p>
        </w:tc>
        <w:tc>
          <w:tcPr>
            <w:tcW w:w="0" w:type="auto"/>
          </w:tcPr>
          <w:p w:rsidR="00BA3AB7" w:rsidRPr="008B567B" w:rsidRDefault="00BA3AB7" w:rsidP="00D72338">
            <w:pPr>
              <w:overflowPunct/>
              <w:autoSpaceDE/>
              <w:autoSpaceDN/>
              <w:adjustRightInd/>
              <w:textAlignment w:val="auto"/>
            </w:pPr>
            <w:r w:rsidRPr="008B567B">
              <w:rPr>
                <w:rFonts w:eastAsia="MS Mincho"/>
              </w:rPr>
              <w:t>Unit process</w:t>
            </w:r>
          </w:p>
        </w:tc>
        <w:tc>
          <w:tcPr>
            <w:tcW w:w="0" w:type="auto"/>
          </w:tcPr>
          <w:p w:rsidR="00BA3AB7" w:rsidRPr="008B567B" w:rsidRDefault="00BA3AB7" w:rsidP="00D72338">
            <w:pPr>
              <w:overflowPunct/>
              <w:autoSpaceDE/>
              <w:autoSpaceDN/>
              <w:adjustRightInd/>
              <w:textAlignment w:val="auto"/>
            </w:pPr>
            <w:r w:rsidRPr="008B567B">
              <w:rPr>
                <w:rFonts w:eastAsia="MS Mincho"/>
              </w:rPr>
              <w:t>Included (Yes/No)</w:t>
            </w:r>
          </w:p>
        </w:tc>
        <w:tc>
          <w:tcPr>
            <w:tcW w:w="0" w:type="auto"/>
          </w:tcPr>
          <w:p w:rsidR="00BA3AB7" w:rsidRPr="008B567B" w:rsidRDefault="00BA3AB7" w:rsidP="00D72338">
            <w:pPr>
              <w:overflowPunct/>
              <w:autoSpaceDE/>
              <w:autoSpaceDN/>
              <w:adjustRightInd/>
              <w:jc w:val="both"/>
              <w:textAlignment w:val="auto"/>
            </w:pPr>
            <w:r w:rsidRPr="008B567B">
              <w:rPr>
                <w:rFonts w:eastAsia="MS Mincho"/>
              </w:rPr>
              <w:t>Electricity mix (specific/country/world average</w:t>
            </w:r>
          </w:p>
        </w:tc>
        <w:tc>
          <w:tcPr>
            <w:tcW w:w="0" w:type="auto"/>
          </w:tcPr>
          <w:p w:rsidR="00BA3AB7" w:rsidRPr="008B567B" w:rsidRDefault="00BA3AB7" w:rsidP="00D72338">
            <w:pPr>
              <w:overflowPunct/>
              <w:autoSpaceDE/>
              <w:autoSpaceDN/>
              <w:adjustRightInd/>
              <w:jc w:val="both"/>
              <w:textAlignment w:val="auto"/>
            </w:pPr>
            <w:r w:rsidRPr="008B567B">
              <w:rPr>
                <w:rFonts w:eastAsia="MS Mincho"/>
              </w:rPr>
              <w:t>Support activities included (Yes/No)</w:t>
            </w:r>
          </w:p>
        </w:tc>
        <w:tc>
          <w:tcPr>
            <w:tcW w:w="0" w:type="auto"/>
          </w:tcPr>
          <w:p w:rsidR="00BA3AB7" w:rsidRPr="008B567B" w:rsidRDefault="00BA3AB7" w:rsidP="00D72338">
            <w:pPr>
              <w:overflowPunct/>
              <w:autoSpaceDE/>
              <w:autoSpaceDN/>
              <w:adjustRightInd/>
              <w:jc w:val="both"/>
              <w:textAlignment w:val="auto"/>
            </w:pPr>
            <w:r w:rsidRPr="008B567B">
              <w:rPr>
                <w:rFonts w:eastAsia="MS Mincho"/>
              </w:rPr>
              <w:t>Transport activities included (Yes/No)</w:t>
            </w:r>
          </w:p>
        </w:tc>
        <w:tc>
          <w:tcPr>
            <w:tcW w:w="0" w:type="auto"/>
          </w:tcPr>
          <w:p w:rsidR="00BA3AB7" w:rsidRPr="008B567B" w:rsidRDefault="00BA3AB7" w:rsidP="00D72338">
            <w:pPr>
              <w:overflowPunct/>
              <w:autoSpaceDE/>
              <w:autoSpaceDN/>
              <w:adjustRightInd/>
              <w:jc w:val="both"/>
              <w:textAlignment w:val="auto"/>
            </w:pPr>
            <w:r w:rsidRPr="008B567B">
              <w:rPr>
                <w:rFonts w:eastAsia="MS Mincho"/>
              </w:rPr>
              <w:t>Other generic activities included (Yes/No)</w:t>
            </w:r>
          </w:p>
        </w:tc>
        <w:tc>
          <w:tcPr>
            <w:tcW w:w="0" w:type="auto"/>
          </w:tcPr>
          <w:p w:rsidR="00BA3AB7" w:rsidRPr="008B567B" w:rsidRDefault="00BA3AB7" w:rsidP="00D72338">
            <w:pPr>
              <w:overflowPunct/>
              <w:autoSpaceDE/>
              <w:autoSpaceDN/>
              <w:adjustRightInd/>
              <w:jc w:val="both"/>
              <w:textAlignment w:val="auto"/>
            </w:pPr>
            <w:r w:rsidRPr="008B567B">
              <w:rPr>
                <w:rFonts w:eastAsia="MS Mincho"/>
              </w:rPr>
              <w:t>Motivation/Comment</w:t>
            </w:r>
          </w:p>
        </w:tc>
      </w:tr>
      <w:tr w:rsidR="00BA3AB7" w:rsidRPr="008B567B" w:rsidTr="00D72338">
        <w:trPr>
          <w:trHeight w:val="270"/>
        </w:trPr>
        <w:tc>
          <w:tcPr>
            <w:tcW w:w="0" w:type="auto"/>
          </w:tcPr>
          <w:p w:rsidR="00BA3AB7" w:rsidRPr="008B567B" w:rsidRDefault="00BA3AB7" w:rsidP="00D72338">
            <w:pPr>
              <w:overflowPunct/>
              <w:autoSpaceDE/>
              <w:autoSpaceDN/>
              <w:adjustRightInd/>
              <w:jc w:val="both"/>
              <w:textAlignment w:val="auto"/>
              <w:rPr>
                <w:b/>
                <w:bCs/>
              </w:rPr>
            </w:pPr>
            <w:r w:rsidRPr="008B567B">
              <w:rPr>
                <w:rFonts w:eastAsia="MS Mincho"/>
                <w:b/>
                <w:bCs/>
              </w:rPr>
              <w:t>A</w:t>
            </w:r>
          </w:p>
        </w:tc>
        <w:tc>
          <w:tcPr>
            <w:tcW w:w="0" w:type="auto"/>
            <w:gridSpan w:val="8"/>
          </w:tcPr>
          <w:p w:rsidR="00BA3AB7" w:rsidRPr="008B567B" w:rsidRDefault="00BA3AB7" w:rsidP="00D72338">
            <w:pPr>
              <w:overflowPunct/>
              <w:autoSpaceDE/>
              <w:autoSpaceDN/>
              <w:adjustRightInd/>
              <w:textAlignment w:val="auto"/>
            </w:pPr>
            <w:r w:rsidRPr="008B567B">
              <w:rPr>
                <w:rFonts w:eastAsia="MS Mincho"/>
                <w:b/>
                <w:bCs/>
              </w:rPr>
              <w:t>Equipment Raw Material Acquisition</w:t>
            </w:r>
          </w:p>
        </w:tc>
      </w:tr>
      <w:tr w:rsidR="00BA3AB7" w:rsidRPr="008B567B" w:rsidTr="00D72338">
        <w:trPr>
          <w:trHeight w:val="270"/>
        </w:trPr>
        <w:tc>
          <w:tcPr>
            <w:tcW w:w="0" w:type="auto"/>
          </w:tcPr>
          <w:p w:rsidR="00BA3AB7" w:rsidRPr="008B567B" w:rsidRDefault="00BA3AB7" w:rsidP="00D72338">
            <w:pPr>
              <w:overflowPunct/>
              <w:autoSpaceDE/>
              <w:autoSpaceDN/>
              <w:adjustRightInd/>
              <w:jc w:val="both"/>
              <w:textAlignment w:val="auto"/>
            </w:pPr>
            <w:r w:rsidRPr="008B567B">
              <w:rPr>
                <w:rFonts w:eastAsia="MS Mincho"/>
              </w:rPr>
              <w:t>A1</w:t>
            </w:r>
          </w:p>
        </w:tc>
        <w:tc>
          <w:tcPr>
            <w:tcW w:w="0" w:type="auto"/>
          </w:tcPr>
          <w:p w:rsidR="00BA3AB7" w:rsidRPr="008B567B" w:rsidRDefault="00BA3AB7" w:rsidP="00D72338">
            <w:pPr>
              <w:overflowPunct/>
              <w:autoSpaceDE/>
              <w:autoSpaceDN/>
              <w:adjustRightInd/>
              <w:textAlignment w:val="auto"/>
            </w:pPr>
            <w:r w:rsidRPr="008B567B">
              <w:rPr>
                <w:rFonts w:eastAsia="MS Mincho"/>
              </w:rPr>
              <w:t>Raw material extraction</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r w:rsidRPr="008B567B">
              <w:t>Yes</w:t>
            </w:r>
          </w:p>
        </w:tc>
        <w:tc>
          <w:tcPr>
            <w:tcW w:w="0" w:type="auto"/>
          </w:tcPr>
          <w:p w:rsidR="00BA3AB7" w:rsidRPr="008B567B" w:rsidRDefault="00BA3AB7" w:rsidP="00D72338">
            <w:pPr>
              <w:overflowPunct/>
              <w:autoSpaceDE/>
              <w:autoSpaceDN/>
              <w:adjustRightInd/>
              <w:jc w:val="both"/>
              <w:textAlignment w:val="auto"/>
            </w:pPr>
            <w:r w:rsidRPr="008B567B">
              <w:t>Specific</w:t>
            </w:r>
          </w:p>
        </w:tc>
        <w:tc>
          <w:tcPr>
            <w:tcW w:w="0" w:type="auto"/>
          </w:tcPr>
          <w:p w:rsidR="00BA3AB7" w:rsidRPr="008B567B" w:rsidRDefault="00BA3AB7" w:rsidP="00D72338">
            <w:pPr>
              <w:overflowPunct/>
              <w:autoSpaceDE/>
              <w:autoSpaceDN/>
              <w:adjustRightInd/>
              <w:jc w:val="both"/>
              <w:textAlignment w:val="auto"/>
            </w:pPr>
            <w:r w:rsidRPr="008B567B">
              <w:t>No</w:t>
            </w:r>
          </w:p>
        </w:tc>
        <w:tc>
          <w:tcPr>
            <w:tcW w:w="0" w:type="auto"/>
          </w:tcPr>
          <w:p w:rsidR="00BA3AB7" w:rsidRPr="008B567B" w:rsidRDefault="00BA3AB7" w:rsidP="00D72338">
            <w:pPr>
              <w:overflowPunct/>
              <w:autoSpaceDE/>
              <w:autoSpaceDN/>
              <w:adjustRightInd/>
              <w:jc w:val="both"/>
              <w:textAlignment w:val="auto"/>
            </w:pPr>
            <w:r w:rsidRPr="008B567B">
              <w:t>Yes</w:t>
            </w:r>
          </w:p>
        </w:tc>
        <w:tc>
          <w:tcPr>
            <w:tcW w:w="0" w:type="auto"/>
          </w:tcPr>
          <w:p w:rsidR="00BA3AB7" w:rsidRPr="008B567B" w:rsidRDefault="00BA3AB7" w:rsidP="00D72338">
            <w:pPr>
              <w:overflowPunct/>
              <w:autoSpaceDE/>
              <w:autoSpaceDN/>
              <w:adjustRightInd/>
              <w:jc w:val="both"/>
              <w:textAlignment w:val="auto"/>
            </w:pPr>
            <w:r w:rsidRPr="008B567B">
              <w:t>No</w:t>
            </w:r>
          </w:p>
        </w:tc>
        <w:tc>
          <w:tcPr>
            <w:tcW w:w="0" w:type="auto"/>
          </w:tcPr>
          <w:p w:rsidR="00BA3AB7" w:rsidRPr="008B567B" w:rsidRDefault="00BA3AB7" w:rsidP="00D72338">
            <w:pPr>
              <w:overflowPunct/>
              <w:autoSpaceDE/>
              <w:autoSpaceDN/>
              <w:adjustRightInd/>
              <w:jc w:val="both"/>
              <w:textAlignment w:val="auto"/>
            </w:pPr>
            <w:r w:rsidRPr="008B567B">
              <w:t>Specific electricity mix might deviate from world average</w:t>
            </w:r>
          </w:p>
        </w:tc>
      </w:tr>
      <w:tr w:rsidR="00BA3AB7" w:rsidRPr="008B567B" w:rsidTr="00D72338">
        <w:trPr>
          <w:trHeight w:val="270"/>
        </w:trPr>
        <w:tc>
          <w:tcPr>
            <w:tcW w:w="0" w:type="auto"/>
          </w:tcPr>
          <w:p w:rsidR="00BA3AB7" w:rsidRPr="008B567B" w:rsidRDefault="00BA3AB7" w:rsidP="00D72338">
            <w:pPr>
              <w:overflowPunct/>
              <w:autoSpaceDE/>
              <w:autoSpaceDN/>
              <w:adjustRightInd/>
              <w:jc w:val="both"/>
              <w:textAlignment w:val="auto"/>
            </w:pPr>
            <w:r w:rsidRPr="008B567B">
              <w:rPr>
                <w:rFonts w:eastAsia="MS Mincho"/>
              </w:rPr>
              <w:t>A2</w:t>
            </w:r>
          </w:p>
        </w:tc>
        <w:tc>
          <w:tcPr>
            <w:tcW w:w="0" w:type="auto"/>
          </w:tcPr>
          <w:p w:rsidR="00BA3AB7" w:rsidRPr="008B567B" w:rsidRDefault="00BA3AB7" w:rsidP="00D72338">
            <w:pPr>
              <w:overflowPunct/>
              <w:autoSpaceDE/>
              <w:autoSpaceDN/>
              <w:adjustRightInd/>
              <w:textAlignment w:val="auto"/>
            </w:pPr>
            <w:r w:rsidRPr="008B567B">
              <w:rPr>
                <w:rFonts w:eastAsia="MS Mincho"/>
              </w:rPr>
              <w:t>Raw material processing</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r w:rsidRPr="008B567B">
              <w:t>Yes</w:t>
            </w:r>
          </w:p>
        </w:tc>
        <w:tc>
          <w:tcPr>
            <w:tcW w:w="0" w:type="auto"/>
          </w:tcPr>
          <w:p w:rsidR="00BA3AB7" w:rsidRPr="008B567B" w:rsidRDefault="00BA3AB7" w:rsidP="00D72338">
            <w:pPr>
              <w:overflowPunct/>
              <w:autoSpaceDE/>
              <w:autoSpaceDN/>
              <w:adjustRightInd/>
              <w:jc w:val="both"/>
              <w:textAlignment w:val="auto"/>
            </w:pPr>
            <w:r w:rsidRPr="008B567B">
              <w:t>Specific</w:t>
            </w:r>
          </w:p>
        </w:tc>
        <w:tc>
          <w:tcPr>
            <w:tcW w:w="0" w:type="auto"/>
          </w:tcPr>
          <w:p w:rsidR="00BA3AB7" w:rsidRPr="008B567B" w:rsidRDefault="00BA3AB7" w:rsidP="00D72338">
            <w:pPr>
              <w:overflowPunct/>
              <w:autoSpaceDE/>
              <w:autoSpaceDN/>
              <w:adjustRightInd/>
              <w:jc w:val="both"/>
              <w:textAlignment w:val="auto"/>
            </w:pPr>
            <w:r w:rsidRPr="008B567B">
              <w:t>No</w:t>
            </w:r>
          </w:p>
        </w:tc>
        <w:tc>
          <w:tcPr>
            <w:tcW w:w="0" w:type="auto"/>
          </w:tcPr>
          <w:p w:rsidR="00BA3AB7" w:rsidRPr="008B567B" w:rsidRDefault="00BA3AB7" w:rsidP="00D72338">
            <w:pPr>
              <w:overflowPunct/>
              <w:autoSpaceDE/>
              <w:autoSpaceDN/>
              <w:adjustRightInd/>
              <w:jc w:val="both"/>
              <w:textAlignment w:val="auto"/>
            </w:pPr>
            <w:r w:rsidRPr="008B567B">
              <w:t>Yes</w:t>
            </w:r>
          </w:p>
        </w:tc>
        <w:tc>
          <w:tcPr>
            <w:tcW w:w="0" w:type="auto"/>
          </w:tcPr>
          <w:p w:rsidR="00BA3AB7" w:rsidRPr="008B567B" w:rsidRDefault="00BA3AB7" w:rsidP="00D72338">
            <w:pPr>
              <w:overflowPunct/>
              <w:autoSpaceDE/>
              <w:autoSpaceDN/>
              <w:adjustRightInd/>
              <w:jc w:val="both"/>
              <w:textAlignment w:val="auto"/>
            </w:pPr>
            <w:r w:rsidRPr="008B567B">
              <w:t>No</w:t>
            </w:r>
          </w:p>
        </w:tc>
        <w:tc>
          <w:tcPr>
            <w:tcW w:w="0" w:type="auto"/>
          </w:tcPr>
          <w:p w:rsidR="00BA3AB7" w:rsidRPr="008B567B" w:rsidRDefault="00BA3AB7" w:rsidP="00D72338">
            <w:pPr>
              <w:overflowPunct/>
              <w:autoSpaceDE/>
              <w:autoSpaceDN/>
              <w:adjustRightInd/>
              <w:jc w:val="both"/>
              <w:textAlignment w:val="auto"/>
            </w:pPr>
            <w:r w:rsidRPr="008B567B">
              <w:t>Specific electricity mix might deviate from world average</w:t>
            </w:r>
          </w:p>
        </w:tc>
      </w:tr>
      <w:tr w:rsidR="00BA3AB7" w:rsidRPr="008B567B" w:rsidTr="00D72338">
        <w:trPr>
          <w:trHeight w:val="255"/>
        </w:trPr>
        <w:tc>
          <w:tcPr>
            <w:tcW w:w="0" w:type="auto"/>
          </w:tcPr>
          <w:p w:rsidR="00BA3AB7" w:rsidRPr="008B567B" w:rsidRDefault="00BA3AB7" w:rsidP="00D72338">
            <w:pPr>
              <w:overflowPunct/>
              <w:autoSpaceDE/>
              <w:autoSpaceDN/>
              <w:adjustRightInd/>
              <w:jc w:val="both"/>
              <w:textAlignment w:val="auto"/>
              <w:rPr>
                <w:b/>
                <w:bCs/>
              </w:rPr>
            </w:pPr>
            <w:r w:rsidRPr="008B567B">
              <w:rPr>
                <w:rFonts w:eastAsia="MS Mincho"/>
                <w:b/>
                <w:bCs/>
              </w:rPr>
              <w:t>B</w:t>
            </w:r>
          </w:p>
        </w:tc>
        <w:tc>
          <w:tcPr>
            <w:tcW w:w="0" w:type="auto"/>
            <w:gridSpan w:val="8"/>
          </w:tcPr>
          <w:p w:rsidR="00BA3AB7" w:rsidRPr="008B567B" w:rsidRDefault="00BA3AB7" w:rsidP="00D72338">
            <w:pPr>
              <w:overflowPunct/>
              <w:autoSpaceDE/>
              <w:autoSpaceDN/>
              <w:adjustRightInd/>
              <w:textAlignment w:val="auto"/>
            </w:pPr>
            <w:r w:rsidRPr="008B567B">
              <w:rPr>
                <w:rFonts w:eastAsia="MS Mincho"/>
                <w:b/>
                <w:bCs/>
              </w:rPr>
              <w:t>Production</w:t>
            </w:r>
          </w:p>
        </w:tc>
      </w:tr>
      <w:tr w:rsidR="00BA3AB7" w:rsidRPr="008B567B" w:rsidTr="00D72338">
        <w:trPr>
          <w:trHeight w:val="270"/>
        </w:trPr>
        <w:tc>
          <w:tcPr>
            <w:tcW w:w="0" w:type="auto"/>
          </w:tcPr>
          <w:p w:rsidR="00BA3AB7" w:rsidRPr="008B567B" w:rsidRDefault="00BA3AB7" w:rsidP="00D72338">
            <w:pPr>
              <w:overflowPunct/>
              <w:autoSpaceDE/>
              <w:autoSpaceDN/>
              <w:adjustRightInd/>
              <w:jc w:val="both"/>
              <w:textAlignment w:val="auto"/>
            </w:pPr>
            <w:r w:rsidRPr="008B567B">
              <w:rPr>
                <w:rFonts w:eastAsia="MS Mincho"/>
              </w:rPr>
              <w:t>B1</w:t>
            </w:r>
          </w:p>
        </w:tc>
        <w:tc>
          <w:tcPr>
            <w:tcW w:w="0" w:type="auto"/>
          </w:tcPr>
          <w:p w:rsidR="00BA3AB7" w:rsidRPr="008B567B" w:rsidRDefault="00BA3AB7" w:rsidP="00D72338">
            <w:pPr>
              <w:overflowPunct/>
              <w:autoSpaceDE/>
              <w:autoSpaceDN/>
              <w:adjustRightInd/>
              <w:textAlignment w:val="auto"/>
            </w:pPr>
            <w:r w:rsidRPr="008B567B">
              <w:rPr>
                <w:rFonts w:eastAsia="MS Mincho"/>
              </w:rPr>
              <w:t>ICT equipment production</w:t>
            </w: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r>
      <w:tr w:rsidR="00BA3AB7" w:rsidRPr="008B567B" w:rsidTr="00D72338">
        <w:trPr>
          <w:trHeight w:val="1530"/>
        </w:trPr>
        <w:tc>
          <w:tcPr>
            <w:tcW w:w="0" w:type="auto"/>
          </w:tcPr>
          <w:p w:rsidR="00BA3AB7" w:rsidRPr="008B567B" w:rsidRDefault="00BA3AB7" w:rsidP="00D72338">
            <w:pPr>
              <w:overflowPunct/>
              <w:autoSpaceDE/>
              <w:autoSpaceDN/>
              <w:adjustRightInd/>
              <w:jc w:val="both"/>
              <w:textAlignment w:val="auto"/>
            </w:pPr>
            <w:r w:rsidRPr="008B567B">
              <w:rPr>
                <w:rFonts w:eastAsia="MS Mincho"/>
              </w:rPr>
              <w:t>B1.1</w:t>
            </w: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textAlignment w:val="auto"/>
            </w:pPr>
            <w:r w:rsidRPr="008B567B">
              <w:rPr>
                <w:rFonts w:eastAsia="MS Mincho"/>
              </w:rPr>
              <w:t xml:space="preserve">Parts production </w:t>
            </w:r>
          </w:p>
        </w:tc>
        <w:tc>
          <w:tcPr>
            <w:tcW w:w="0" w:type="auto"/>
          </w:tcPr>
          <w:p w:rsidR="00BA3AB7" w:rsidRPr="008B567B" w:rsidRDefault="00BA3AB7" w:rsidP="00D72338">
            <w:pPr>
              <w:overflowPunct/>
              <w:autoSpaceDE/>
              <w:autoSpaceDN/>
              <w:adjustRightInd/>
              <w:textAlignment w:val="auto"/>
            </w:pPr>
            <w:r w:rsidRPr="008B567B">
              <w:t>Yes</w:t>
            </w:r>
          </w:p>
        </w:tc>
        <w:tc>
          <w:tcPr>
            <w:tcW w:w="0" w:type="auto"/>
            <w:noWrap/>
          </w:tcPr>
          <w:p w:rsidR="00BA3AB7" w:rsidRPr="008B567B" w:rsidRDefault="00BA3AB7" w:rsidP="00D72338">
            <w:pPr>
              <w:overflowPunct/>
              <w:autoSpaceDE/>
              <w:autoSpaceDN/>
              <w:adjustRightInd/>
              <w:textAlignment w:val="auto"/>
            </w:pPr>
            <w:r w:rsidRPr="008B567B">
              <w:t>World</w:t>
            </w:r>
          </w:p>
        </w:tc>
        <w:tc>
          <w:tcPr>
            <w:tcW w:w="0" w:type="auto"/>
          </w:tcPr>
          <w:p w:rsidR="00BA3AB7" w:rsidRPr="008B567B" w:rsidRDefault="00BA3AB7" w:rsidP="00D72338">
            <w:pPr>
              <w:overflowPunct/>
              <w:autoSpaceDE/>
              <w:autoSpaceDN/>
              <w:adjustRightInd/>
              <w:jc w:val="both"/>
              <w:textAlignment w:val="auto"/>
            </w:pPr>
            <w:r w:rsidRPr="008B567B">
              <w:t>No</w:t>
            </w:r>
          </w:p>
        </w:tc>
        <w:tc>
          <w:tcPr>
            <w:tcW w:w="0" w:type="auto"/>
          </w:tcPr>
          <w:p w:rsidR="00BA3AB7" w:rsidRPr="008B567B" w:rsidRDefault="00BA3AB7" w:rsidP="00D72338">
            <w:pPr>
              <w:overflowPunct/>
              <w:autoSpaceDE/>
              <w:autoSpaceDN/>
              <w:adjustRightInd/>
              <w:jc w:val="both"/>
              <w:textAlignment w:val="auto"/>
            </w:pPr>
            <w:r w:rsidRPr="008B567B">
              <w:t>Yes</w:t>
            </w:r>
          </w:p>
        </w:tc>
        <w:tc>
          <w:tcPr>
            <w:tcW w:w="0" w:type="auto"/>
          </w:tcPr>
          <w:p w:rsidR="00BA3AB7" w:rsidRPr="008B567B" w:rsidRDefault="00BA3AB7" w:rsidP="00D72338">
            <w:pPr>
              <w:overflowPunct/>
              <w:autoSpaceDE/>
              <w:autoSpaceDN/>
              <w:adjustRightInd/>
              <w:jc w:val="both"/>
              <w:textAlignment w:val="auto"/>
            </w:pPr>
            <w:r w:rsidRPr="008B567B">
              <w:t>No</w:t>
            </w:r>
          </w:p>
        </w:tc>
        <w:tc>
          <w:tcPr>
            <w:tcW w:w="0" w:type="auto"/>
          </w:tcPr>
          <w:p w:rsidR="00BA3AB7" w:rsidRPr="008B567B" w:rsidRDefault="00BA3AB7" w:rsidP="00D72338">
            <w:pPr>
              <w:overflowPunct/>
              <w:autoSpaceDE/>
              <w:autoSpaceDN/>
              <w:adjustRightInd/>
              <w:jc w:val="both"/>
              <w:textAlignment w:val="auto"/>
            </w:pPr>
          </w:p>
        </w:tc>
      </w:tr>
      <w:tr w:rsidR="00BA3AB7" w:rsidRPr="008B567B" w:rsidTr="00D72338">
        <w:trPr>
          <w:trHeight w:val="255"/>
        </w:trPr>
        <w:tc>
          <w:tcPr>
            <w:tcW w:w="0" w:type="auto"/>
          </w:tcPr>
          <w:p w:rsidR="00BA3AB7" w:rsidRPr="008B567B" w:rsidRDefault="00BA3AB7" w:rsidP="00D72338">
            <w:pPr>
              <w:overflowPunct/>
              <w:autoSpaceDE/>
              <w:autoSpaceDN/>
              <w:adjustRightInd/>
              <w:jc w:val="both"/>
              <w:textAlignment w:val="auto"/>
            </w:pPr>
            <w:r w:rsidRPr="008B567B">
              <w:rPr>
                <w:rFonts w:eastAsia="MS Mincho"/>
              </w:rPr>
              <w:t>B1.2</w:t>
            </w: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r w:rsidRPr="008B567B">
              <w:rPr>
                <w:rFonts w:eastAsia="MS Mincho"/>
              </w:rPr>
              <w:t>Assembly</w:t>
            </w:r>
          </w:p>
        </w:tc>
        <w:tc>
          <w:tcPr>
            <w:tcW w:w="0" w:type="auto"/>
          </w:tcPr>
          <w:p w:rsidR="00BA3AB7" w:rsidRPr="008B567B" w:rsidRDefault="00BA3AB7" w:rsidP="00D72338">
            <w:pPr>
              <w:overflowPunct/>
              <w:autoSpaceDE/>
              <w:autoSpaceDN/>
              <w:adjustRightInd/>
              <w:textAlignment w:val="auto"/>
            </w:pPr>
            <w:r w:rsidRPr="008B567B">
              <w:t>Yes</w:t>
            </w:r>
          </w:p>
        </w:tc>
        <w:tc>
          <w:tcPr>
            <w:tcW w:w="0" w:type="auto"/>
            <w:noWrap/>
          </w:tcPr>
          <w:p w:rsidR="00BA3AB7" w:rsidRPr="008B567B" w:rsidRDefault="00BA3AB7" w:rsidP="00D72338">
            <w:pPr>
              <w:overflowPunct/>
              <w:autoSpaceDE/>
              <w:autoSpaceDN/>
              <w:adjustRightInd/>
              <w:textAlignment w:val="auto"/>
            </w:pPr>
            <w:r w:rsidRPr="008B567B">
              <w:t>World</w:t>
            </w:r>
          </w:p>
        </w:tc>
        <w:tc>
          <w:tcPr>
            <w:tcW w:w="0" w:type="auto"/>
          </w:tcPr>
          <w:p w:rsidR="00BA3AB7" w:rsidRPr="008B567B" w:rsidRDefault="00BA3AB7" w:rsidP="00D72338">
            <w:pPr>
              <w:overflowPunct/>
              <w:autoSpaceDE/>
              <w:autoSpaceDN/>
              <w:adjustRightInd/>
              <w:jc w:val="both"/>
              <w:textAlignment w:val="auto"/>
            </w:pPr>
            <w:r w:rsidRPr="008B567B">
              <w:t>No</w:t>
            </w:r>
          </w:p>
        </w:tc>
        <w:tc>
          <w:tcPr>
            <w:tcW w:w="0" w:type="auto"/>
          </w:tcPr>
          <w:p w:rsidR="00BA3AB7" w:rsidRPr="008B567B" w:rsidRDefault="00BA3AB7" w:rsidP="00D72338">
            <w:pPr>
              <w:overflowPunct/>
              <w:autoSpaceDE/>
              <w:autoSpaceDN/>
              <w:adjustRightInd/>
              <w:jc w:val="both"/>
              <w:textAlignment w:val="auto"/>
            </w:pPr>
            <w:r w:rsidRPr="008B567B">
              <w:t>Yes</w:t>
            </w:r>
          </w:p>
        </w:tc>
        <w:tc>
          <w:tcPr>
            <w:tcW w:w="0" w:type="auto"/>
          </w:tcPr>
          <w:p w:rsidR="00BA3AB7" w:rsidRPr="008B567B" w:rsidRDefault="00BA3AB7" w:rsidP="00D72338">
            <w:pPr>
              <w:overflowPunct/>
              <w:autoSpaceDE/>
              <w:autoSpaceDN/>
              <w:adjustRightInd/>
              <w:jc w:val="both"/>
              <w:textAlignment w:val="auto"/>
            </w:pPr>
            <w:r w:rsidRPr="008B567B">
              <w:t>No</w:t>
            </w:r>
          </w:p>
        </w:tc>
        <w:tc>
          <w:tcPr>
            <w:tcW w:w="0" w:type="auto"/>
          </w:tcPr>
          <w:p w:rsidR="00BA3AB7" w:rsidRPr="008B567B" w:rsidRDefault="00BA3AB7" w:rsidP="00D72338">
            <w:pPr>
              <w:overflowPunct/>
              <w:autoSpaceDE/>
              <w:autoSpaceDN/>
              <w:adjustRightInd/>
              <w:jc w:val="both"/>
              <w:textAlignment w:val="auto"/>
            </w:pPr>
          </w:p>
        </w:tc>
      </w:tr>
      <w:tr w:rsidR="00BA3AB7" w:rsidRPr="008B567B" w:rsidTr="00D72338">
        <w:trPr>
          <w:trHeight w:val="510"/>
        </w:trPr>
        <w:tc>
          <w:tcPr>
            <w:tcW w:w="0" w:type="auto"/>
          </w:tcPr>
          <w:p w:rsidR="00BA3AB7" w:rsidRPr="008B567B" w:rsidRDefault="00BA3AB7" w:rsidP="00D72338">
            <w:pPr>
              <w:overflowPunct/>
              <w:autoSpaceDE/>
              <w:autoSpaceDN/>
              <w:adjustRightInd/>
              <w:jc w:val="both"/>
              <w:textAlignment w:val="auto"/>
            </w:pPr>
            <w:r w:rsidRPr="008B567B">
              <w:rPr>
                <w:rFonts w:eastAsia="MS Mincho"/>
              </w:rPr>
              <w:t>B1.3</w:t>
            </w: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r w:rsidRPr="008B567B">
              <w:rPr>
                <w:rFonts w:eastAsia="MS Mincho"/>
              </w:rPr>
              <w:t>ICT vendor activities </w:t>
            </w:r>
          </w:p>
        </w:tc>
        <w:tc>
          <w:tcPr>
            <w:tcW w:w="0" w:type="auto"/>
          </w:tcPr>
          <w:p w:rsidR="00BA3AB7" w:rsidRPr="008B567B" w:rsidRDefault="00BA3AB7" w:rsidP="00D72338">
            <w:pPr>
              <w:overflowPunct/>
              <w:autoSpaceDE/>
              <w:autoSpaceDN/>
              <w:adjustRightInd/>
              <w:textAlignment w:val="auto"/>
            </w:pPr>
            <w:r w:rsidRPr="008B567B">
              <w:t>Yes</w:t>
            </w:r>
          </w:p>
        </w:tc>
        <w:tc>
          <w:tcPr>
            <w:tcW w:w="0" w:type="auto"/>
            <w:noWrap/>
          </w:tcPr>
          <w:p w:rsidR="00BA3AB7" w:rsidRPr="008B567B" w:rsidRDefault="00BA3AB7" w:rsidP="00D72338">
            <w:pPr>
              <w:overflowPunct/>
              <w:autoSpaceDE/>
              <w:autoSpaceDN/>
              <w:adjustRightInd/>
              <w:textAlignment w:val="auto"/>
            </w:pPr>
            <w:r w:rsidRPr="008B567B">
              <w:t>World</w:t>
            </w:r>
          </w:p>
        </w:tc>
        <w:tc>
          <w:tcPr>
            <w:tcW w:w="0" w:type="auto"/>
          </w:tcPr>
          <w:p w:rsidR="00BA3AB7" w:rsidRPr="008B567B" w:rsidRDefault="00BA3AB7" w:rsidP="00D72338">
            <w:pPr>
              <w:overflowPunct/>
              <w:autoSpaceDE/>
              <w:autoSpaceDN/>
              <w:adjustRightInd/>
              <w:jc w:val="both"/>
              <w:textAlignment w:val="auto"/>
            </w:pPr>
            <w:r w:rsidRPr="008B567B">
              <w:t>Yes</w:t>
            </w: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r w:rsidRPr="008B567B">
              <w:t>Not all ICT vendor activities included</w:t>
            </w:r>
          </w:p>
        </w:tc>
      </w:tr>
      <w:tr w:rsidR="00BA3AB7" w:rsidRPr="008B567B" w:rsidTr="00D72338">
        <w:trPr>
          <w:trHeight w:val="255"/>
        </w:trPr>
        <w:tc>
          <w:tcPr>
            <w:tcW w:w="0" w:type="auto"/>
          </w:tcPr>
          <w:p w:rsidR="00BA3AB7" w:rsidRPr="008B567B" w:rsidRDefault="00BA3AB7" w:rsidP="00D72338">
            <w:pPr>
              <w:overflowPunct/>
              <w:autoSpaceDE/>
              <w:autoSpaceDN/>
              <w:adjustRightInd/>
              <w:jc w:val="both"/>
              <w:textAlignment w:val="auto"/>
            </w:pPr>
            <w:r w:rsidRPr="008B567B">
              <w:rPr>
                <w:rFonts w:eastAsia="MS Mincho"/>
              </w:rPr>
              <w:t>B2</w:t>
            </w:r>
          </w:p>
        </w:tc>
        <w:tc>
          <w:tcPr>
            <w:tcW w:w="0" w:type="auto"/>
          </w:tcPr>
          <w:p w:rsidR="00BA3AB7" w:rsidRPr="008B567B" w:rsidRDefault="00BA3AB7" w:rsidP="00D72338">
            <w:pPr>
              <w:overflowPunct/>
              <w:autoSpaceDE/>
              <w:autoSpaceDN/>
              <w:adjustRightInd/>
              <w:jc w:val="both"/>
              <w:textAlignment w:val="auto"/>
            </w:pPr>
            <w:r w:rsidRPr="008B567B">
              <w:rPr>
                <w:rFonts w:eastAsia="MS Mincho"/>
              </w:rPr>
              <w:t>Support equipment production</w:t>
            </w: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r>
      <w:tr w:rsidR="00BA3AB7" w:rsidRPr="008B567B" w:rsidTr="00D72338">
        <w:trPr>
          <w:trHeight w:val="1020"/>
        </w:trPr>
        <w:tc>
          <w:tcPr>
            <w:tcW w:w="0" w:type="auto"/>
          </w:tcPr>
          <w:p w:rsidR="00BA3AB7" w:rsidRPr="008B567B" w:rsidRDefault="00BA3AB7" w:rsidP="00D72338">
            <w:pPr>
              <w:overflowPunct/>
              <w:autoSpaceDE/>
              <w:autoSpaceDN/>
              <w:adjustRightInd/>
              <w:jc w:val="both"/>
              <w:textAlignment w:val="auto"/>
            </w:pPr>
            <w:r w:rsidRPr="008B567B">
              <w:rPr>
                <w:rFonts w:eastAsia="MS Mincho"/>
              </w:rPr>
              <w:t>B2.1</w:t>
            </w: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r w:rsidRPr="008B567B">
              <w:rPr>
                <w:rFonts w:eastAsia="MS Mincho"/>
              </w:rPr>
              <w:t>Support Equipment manufacturing*</w:t>
            </w:r>
          </w:p>
        </w:tc>
        <w:tc>
          <w:tcPr>
            <w:tcW w:w="0" w:type="auto"/>
          </w:tcPr>
          <w:p w:rsidR="00BA3AB7" w:rsidRPr="008B567B" w:rsidRDefault="00BA3AB7" w:rsidP="00D72338">
            <w:pPr>
              <w:overflowPunct/>
              <w:autoSpaceDE/>
              <w:autoSpaceDN/>
              <w:adjustRightInd/>
              <w:textAlignment w:val="auto"/>
            </w:pPr>
            <w:r w:rsidRPr="008B567B">
              <w:t>No</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r>
      <w:tr w:rsidR="00BA3AB7" w:rsidRPr="008B567B" w:rsidTr="00D72338">
        <w:trPr>
          <w:trHeight w:val="765"/>
        </w:trPr>
        <w:tc>
          <w:tcPr>
            <w:tcW w:w="0" w:type="auto"/>
          </w:tcPr>
          <w:p w:rsidR="00BA3AB7" w:rsidRPr="008B567B" w:rsidRDefault="00BA3AB7" w:rsidP="00D72338">
            <w:pPr>
              <w:overflowPunct/>
              <w:autoSpaceDE/>
              <w:autoSpaceDN/>
              <w:adjustRightInd/>
              <w:jc w:val="both"/>
              <w:textAlignment w:val="auto"/>
            </w:pPr>
            <w:r w:rsidRPr="008B567B">
              <w:rPr>
                <w:rFonts w:eastAsia="MS Mincho"/>
              </w:rPr>
              <w:t>B2.2</w:t>
            </w: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r w:rsidRPr="008B567B">
              <w:rPr>
                <w:rFonts w:eastAsia="MS Mincho"/>
              </w:rPr>
              <w:t>Site construction</w:t>
            </w:r>
          </w:p>
        </w:tc>
        <w:tc>
          <w:tcPr>
            <w:tcW w:w="0" w:type="auto"/>
          </w:tcPr>
          <w:p w:rsidR="00BA3AB7" w:rsidRPr="008B567B" w:rsidRDefault="00BA3AB7" w:rsidP="00D72338">
            <w:pPr>
              <w:overflowPunct/>
              <w:autoSpaceDE/>
              <w:autoSpaceDN/>
              <w:adjustRightInd/>
              <w:textAlignment w:val="auto"/>
            </w:pPr>
            <w:r w:rsidRPr="008B567B">
              <w:t>No</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r>
      <w:tr w:rsidR="00BA3AB7" w:rsidRPr="008B567B" w:rsidTr="00D72338">
        <w:trPr>
          <w:trHeight w:val="255"/>
        </w:trPr>
        <w:tc>
          <w:tcPr>
            <w:tcW w:w="0" w:type="auto"/>
          </w:tcPr>
          <w:p w:rsidR="00BA3AB7" w:rsidRPr="008B567B" w:rsidRDefault="00BA3AB7" w:rsidP="00D72338">
            <w:pPr>
              <w:overflowPunct/>
              <w:autoSpaceDE/>
              <w:autoSpaceDN/>
              <w:adjustRightInd/>
              <w:jc w:val="both"/>
              <w:textAlignment w:val="auto"/>
              <w:rPr>
                <w:b/>
                <w:bCs/>
              </w:rPr>
            </w:pPr>
            <w:r w:rsidRPr="008B567B">
              <w:rPr>
                <w:rFonts w:eastAsia="MS Mincho"/>
                <w:b/>
                <w:bCs/>
              </w:rPr>
              <w:t>C</w:t>
            </w:r>
          </w:p>
        </w:tc>
        <w:tc>
          <w:tcPr>
            <w:tcW w:w="0" w:type="auto"/>
            <w:gridSpan w:val="8"/>
          </w:tcPr>
          <w:p w:rsidR="00BA3AB7" w:rsidRPr="008B567B" w:rsidRDefault="00BA3AB7" w:rsidP="00D72338">
            <w:pPr>
              <w:overflowPunct/>
              <w:autoSpaceDE/>
              <w:autoSpaceDN/>
              <w:adjustRightInd/>
              <w:textAlignment w:val="auto"/>
            </w:pPr>
            <w:r w:rsidRPr="008B567B">
              <w:rPr>
                <w:rFonts w:eastAsia="MS Mincho"/>
                <w:b/>
                <w:bCs/>
              </w:rPr>
              <w:t>Use</w:t>
            </w:r>
          </w:p>
        </w:tc>
      </w:tr>
      <w:tr w:rsidR="00BA3AB7" w:rsidRPr="008B567B" w:rsidTr="00D72338">
        <w:trPr>
          <w:trHeight w:val="270"/>
        </w:trPr>
        <w:tc>
          <w:tcPr>
            <w:tcW w:w="0" w:type="auto"/>
          </w:tcPr>
          <w:p w:rsidR="00BA3AB7" w:rsidRPr="008B567B" w:rsidRDefault="00BA3AB7" w:rsidP="00D72338">
            <w:pPr>
              <w:overflowPunct/>
              <w:autoSpaceDE/>
              <w:autoSpaceDN/>
              <w:adjustRightInd/>
              <w:jc w:val="both"/>
              <w:textAlignment w:val="auto"/>
            </w:pPr>
            <w:r w:rsidRPr="008B567B">
              <w:rPr>
                <w:rFonts w:eastAsia="MS Mincho"/>
              </w:rPr>
              <w:t>C1</w:t>
            </w:r>
          </w:p>
        </w:tc>
        <w:tc>
          <w:tcPr>
            <w:tcW w:w="0" w:type="auto"/>
          </w:tcPr>
          <w:p w:rsidR="00BA3AB7" w:rsidRPr="008B567B" w:rsidRDefault="00BA3AB7" w:rsidP="00D72338">
            <w:pPr>
              <w:overflowPunct/>
              <w:autoSpaceDE/>
              <w:autoSpaceDN/>
              <w:adjustRightInd/>
              <w:textAlignment w:val="auto"/>
            </w:pPr>
            <w:r w:rsidRPr="008B567B">
              <w:rPr>
                <w:rFonts w:eastAsia="MS Mincho"/>
              </w:rPr>
              <w:t>ICT equipment use</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r w:rsidRPr="008B567B">
              <w:t>Yes</w:t>
            </w:r>
          </w:p>
        </w:tc>
        <w:tc>
          <w:tcPr>
            <w:tcW w:w="0" w:type="auto"/>
          </w:tcPr>
          <w:p w:rsidR="00BA3AB7" w:rsidRPr="008B567B" w:rsidRDefault="00BA3AB7" w:rsidP="00D72338">
            <w:pPr>
              <w:overflowPunct/>
              <w:autoSpaceDE/>
              <w:autoSpaceDN/>
              <w:adjustRightInd/>
              <w:jc w:val="both"/>
              <w:textAlignment w:val="auto"/>
            </w:pPr>
            <w:r w:rsidRPr="008B567B">
              <w:t>World</w:t>
            </w: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r>
      <w:tr w:rsidR="00BA3AB7" w:rsidRPr="008B567B" w:rsidTr="00D72338">
        <w:trPr>
          <w:trHeight w:val="270"/>
        </w:trPr>
        <w:tc>
          <w:tcPr>
            <w:tcW w:w="0" w:type="auto"/>
          </w:tcPr>
          <w:p w:rsidR="00BA3AB7" w:rsidRPr="008B567B" w:rsidRDefault="00BA3AB7" w:rsidP="00D72338">
            <w:pPr>
              <w:overflowPunct/>
              <w:autoSpaceDE/>
              <w:autoSpaceDN/>
              <w:adjustRightInd/>
              <w:jc w:val="both"/>
              <w:textAlignment w:val="auto"/>
            </w:pPr>
            <w:r w:rsidRPr="008B567B">
              <w:rPr>
                <w:rFonts w:eastAsia="MS Mincho"/>
              </w:rPr>
              <w:t>C2</w:t>
            </w:r>
          </w:p>
        </w:tc>
        <w:tc>
          <w:tcPr>
            <w:tcW w:w="0" w:type="auto"/>
          </w:tcPr>
          <w:p w:rsidR="00BA3AB7" w:rsidRPr="008B567B" w:rsidRDefault="00BA3AB7" w:rsidP="00D72338">
            <w:pPr>
              <w:overflowPunct/>
              <w:autoSpaceDE/>
              <w:autoSpaceDN/>
              <w:adjustRightInd/>
              <w:textAlignment w:val="auto"/>
            </w:pPr>
            <w:r w:rsidRPr="008B567B">
              <w:rPr>
                <w:rFonts w:eastAsia="MS Mincho"/>
              </w:rPr>
              <w:t>Support equipment use</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r w:rsidRPr="008B567B">
              <w:t>No</w:t>
            </w: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r>
      <w:tr w:rsidR="00BA3AB7" w:rsidRPr="008B567B" w:rsidTr="00D72338">
        <w:trPr>
          <w:trHeight w:val="270"/>
        </w:trPr>
        <w:tc>
          <w:tcPr>
            <w:tcW w:w="0" w:type="auto"/>
          </w:tcPr>
          <w:p w:rsidR="00BA3AB7" w:rsidRPr="008B567B" w:rsidRDefault="00BA3AB7" w:rsidP="00D72338">
            <w:pPr>
              <w:overflowPunct/>
              <w:autoSpaceDE/>
              <w:autoSpaceDN/>
              <w:adjustRightInd/>
              <w:jc w:val="both"/>
              <w:textAlignment w:val="auto"/>
            </w:pPr>
            <w:r w:rsidRPr="008B567B">
              <w:rPr>
                <w:rFonts w:eastAsia="MS Mincho"/>
              </w:rPr>
              <w:t>C3</w:t>
            </w:r>
          </w:p>
        </w:tc>
        <w:tc>
          <w:tcPr>
            <w:tcW w:w="0" w:type="auto"/>
          </w:tcPr>
          <w:p w:rsidR="00BA3AB7" w:rsidRPr="008B567B" w:rsidRDefault="00BA3AB7" w:rsidP="00D72338">
            <w:pPr>
              <w:overflowPunct/>
              <w:autoSpaceDE/>
              <w:autoSpaceDN/>
              <w:adjustRightInd/>
              <w:textAlignment w:val="auto"/>
            </w:pPr>
            <w:r w:rsidRPr="008B567B">
              <w:rPr>
                <w:rFonts w:eastAsia="MS Mincho"/>
              </w:rPr>
              <w:t>Operator activities</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r w:rsidRPr="008B567B">
              <w:t>Yes</w:t>
            </w: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r w:rsidRPr="008B567B">
              <w:t>Only a few like installation and some maintenance</w:t>
            </w:r>
          </w:p>
        </w:tc>
      </w:tr>
      <w:tr w:rsidR="00BA3AB7" w:rsidRPr="008B567B" w:rsidTr="00D72338">
        <w:trPr>
          <w:trHeight w:val="270"/>
        </w:trPr>
        <w:tc>
          <w:tcPr>
            <w:tcW w:w="0" w:type="auto"/>
          </w:tcPr>
          <w:p w:rsidR="00BA3AB7" w:rsidRPr="008B567B" w:rsidRDefault="00BA3AB7" w:rsidP="00D72338">
            <w:pPr>
              <w:overflowPunct/>
              <w:autoSpaceDE/>
              <w:autoSpaceDN/>
              <w:adjustRightInd/>
              <w:jc w:val="both"/>
              <w:textAlignment w:val="auto"/>
            </w:pPr>
            <w:r w:rsidRPr="008B567B">
              <w:rPr>
                <w:rFonts w:eastAsia="MS Mincho"/>
              </w:rPr>
              <w:t>C4</w:t>
            </w:r>
          </w:p>
        </w:tc>
        <w:tc>
          <w:tcPr>
            <w:tcW w:w="0" w:type="auto"/>
          </w:tcPr>
          <w:p w:rsidR="00BA3AB7" w:rsidRPr="008B567B" w:rsidRDefault="00BA3AB7" w:rsidP="00D72338">
            <w:pPr>
              <w:overflowPunct/>
              <w:autoSpaceDE/>
              <w:autoSpaceDN/>
              <w:adjustRightInd/>
              <w:textAlignment w:val="auto"/>
            </w:pPr>
            <w:r w:rsidRPr="008B567B">
              <w:rPr>
                <w:rFonts w:eastAsia="MS Mincho"/>
              </w:rPr>
              <w:t>Service provider activities</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r w:rsidRPr="008B567B">
              <w:t>No</w:t>
            </w: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r>
      <w:tr w:rsidR="00BA3AB7" w:rsidRPr="008B567B" w:rsidTr="00D72338">
        <w:trPr>
          <w:trHeight w:val="255"/>
        </w:trPr>
        <w:tc>
          <w:tcPr>
            <w:tcW w:w="0" w:type="auto"/>
          </w:tcPr>
          <w:p w:rsidR="00BA3AB7" w:rsidRPr="008B567B" w:rsidRDefault="00BA3AB7" w:rsidP="00D72338">
            <w:pPr>
              <w:overflowPunct/>
              <w:autoSpaceDE/>
              <w:autoSpaceDN/>
              <w:adjustRightInd/>
              <w:jc w:val="both"/>
              <w:textAlignment w:val="auto"/>
              <w:rPr>
                <w:b/>
                <w:bCs/>
              </w:rPr>
            </w:pPr>
            <w:r w:rsidRPr="008B567B">
              <w:rPr>
                <w:rFonts w:eastAsia="MS Mincho"/>
                <w:b/>
                <w:bCs/>
              </w:rPr>
              <w:t>D</w:t>
            </w:r>
          </w:p>
        </w:tc>
        <w:tc>
          <w:tcPr>
            <w:tcW w:w="0" w:type="auto"/>
            <w:gridSpan w:val="8"/>
          </w:tcPr>
          <w:p w:rsidR="00BA3AB7" w:rsidRPr="008B567B" w:rsidRDefault="00BA3AB7" w:rsidP="00D72338">
            <w:pPr>
              <w:overflowPunct/>
              <w:autoSpaceDE/>
              <w:autoSpaceDN/>
              <w:adjustRightInd/>
              <w:textAlignment w:val="auto"/>
            </w:pPr>
            <w:hyperlink r:id="rId31" w:anchor="RANGE!#REF!#RANGE!#REF!" w:history="1">
              <w:r w:rsidRPr="008B567B">
                <w:rPr>
                  <w:rFonts w:eastAsia="MS Mincho"/>
                  <w:b/>
                  <w:bCs/>
                </w:rPr>
                <w:t>Equipment End of Life Treatment</w:t>
              </w:r>
            </w:hyperlink>
          </w:p>
        </w:tc>
      </w:tr>
      <w:tr w:rsidR="00BA3AB7" w:rsidRPr="008B567B" w:rsidTr="00D72338">
        <w:trPr>
          <w:trHeight w:val="270"/>
        </w:trPr>
        <w:tc>
          <w:tcPr>
            <w:tcW w:w="0" w:type="auto"/>
          </w:tcPr>
          <w:p w:rsidR="00BA3AB7" w:rsidRPr="008B567B" w:rsidRDefault="00BA3AB7" w:rsidP="00D72338">
            <w:pPr>
              <w:overflowPunct/>
              <w:autoSpaceDE/>
              <w:autoSpaceDN/>
              <w:adjustRightInd/>
              <w:jc w:val="both"/>
              <w:textAlignment w:val="auto"/>
            </w:pPr>
            <w:r w:rsidRPr="008B567B">
              <w:rPr>
                <w:rFonts w:eastAsia="MS Mincho"/>
              </w:rPr>
              <w:t>D1</w:t>
            </w:r>
          </w:p>
        </w:tc>
        <w:tc>
          <w:tcPr>
            <w:tcW w:w="0" w:type="auto"/>
          </w:tcPr>
          <w:p w:rsidR="00BA3AB7" w:rsidRPr="008B567B" w:rsidRDefault="00BA3AB7" w:rsidP="00D72338">
            <w:pPr>
              <w:overflowPunct/>
              <w:autoSpaceDE/>
              <w:autoSpaceDN/>
              <w:adjustRightInd/>
              <w:textAlignment w:val="auto"/>
            </w:pPr>
            <w:r w:rsidRPr="008B567B">
              <w:rPr>
                <w:rFonts w:eastAsia="MS Mincho"/>
              </w:rPr>
              <w:t>Re–use of ICT Equipment</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r w:rsidRPr="008B567B">
              <w:t>No</w:t>
            </w: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r>
      <w:tr w:rsidR="00BA3AB7" w:rsidRPr="008B567B" w:rsidTr="00D72338">
        <w:trPr>
          <w:trHeight w:val="270"/>
        </w:trPr>
        <w:tc>
          <w:tcPr>
            <w:tcW w:w="0" w:type="auto"/>
          </w:tcPr>
          <w:p w:rsidR="00BA3AB7" w:rsidRPr="008B567B" w:rsidRDefault="00BA3AB7" w:rsidP="00D72338">
            <w:pPr>
              <w:overflowPunct/>
              <w:autoSpaceDE/>
              <w:autoSpaceDN/>
              <w:adjustRightInd/>
              <w:jc w:val="both"/>
              <w:textAlignment w:val="auto"/>
            </w:pPr>
            <w:r w:rsidRPr="008B567B">
              <w:rPr>
                <w:rFonts w:eastAsia="MS Mincho"/>
              </w:rPr>
              <w:t>D2</w:t>
            </w:r>
          </w:p>
        </w:tc>
        <w:tc>
          <w:tcPr>
            <w:tcW w:w="0" w:type="auto"/>
          </w:tcPr>
          <w:p w:rsidR="00BA3AB7" w:rsidRPr="008B567B" w:rsidRDefault="00BA3AB7" w:rsidP="00D72338">
            <w:pPr>
              <w:overflowPunct/>
              <w:autoSpaceDE/>
              <w:autoSpaceDN/>
              <w:adjustRightInd/>
              <w:textAlignment w:val="auto"/>
            </w:pPr>
            <w:r w:rsidRPr="008B567B">
              <w:rPr>
                <w:rFonts w:eastAsia="MS Mincho"/>
              </w:rPr>
              <w:t>ICT specific EoLT</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r>
      <w:tr w:rsidR="00BA3AB7" w:rsidRPr="008B567B" w:rsidTr="00D72338">
        <w:trPr>
          <w:trHeight w:val="1020"/>
        </w:trPr>
        <w:tc>
          <w:tcPr>
            <w:tcW w:w="0" w:type="auto"/>
          </w:tcPr>
          <w:p w:rsidR="00BA3AB7" w:rsidRPr="008B567B" w:rsidRDefault="00BA3AB7" w:rsidP="00D72338">
            <w:pPr>
              <w:overflowPunct/>
              <w:autoSpaceDE/>
              <w:autoSpaceDN/>
              <w:adjustRightInd/>
              <w:jc w:val="both"/>
              <w:textAlignment w:val="auto"/>
            </w:pPr>
            <w:r w:rsidRPr="008B567B">
              <w:rPr>
                <w:rFonts w:eastAsia="MS Mincho"/>
              </w:rPr>
              <w:t>D2.1</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jc w:val="both"/>
              <w:textAlignment w:val="auto"/>
            </w:pPr>
            <w:r w:rsidRPr="008B567B">
              <w:rPr>
                <w:rFonts w:eastAsia="MS Mincho"/>
              </w:rPr>
              <w:t>Storage/Disassembly/Dismantling/ Shredding</w:t>
            </w:r>
          </w:p>
        </w:tc>
        <w:tc>
          <w:tcPr>
            <w:tcW w:w="0" w:type="auto"/>
          </w:tcPr>
          <w:p w:rsidR="00BA3AB7" w:rsidRPr="008B567B" w:rsidRDefault="00BA3AB7" w:rsidP="00D72338">
            <w:pPr>
              <w:overflowPunct/>
              <w:autoSpaceDE/>
              <w:autoSpaceDN/>
              <w:adjustRightInd/>
              <w:textAlignment w:val="auto"/>
            </w:pPr>
            <w:r w:rsidRPr="008B567B">
              <w:t>No</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r>
      <w:tr w:rsidR="00BA3AB7" w:rsidRPr="008B567B" w:rsidTr="00D72338">
        <w:trPr>
          <w:trHeight w:val="255"/>
        </w:trPr>
        <w:tc>
          <w:tcPr>
            <w:tcW w:w="0" w:type="auto"/>
          </w:tcPr>
          <w:p w:rsidR="00BA3AB7" w:rsidRPr="008B567B" w:rsidRDefault="00BA3AB7" w:rsidP="00D72338">
            <w:pPr>
              <w:overflowPunct/>
              <w:autoSpaceDE/>
              <w:autoSpaceDN/>
              <w:adjustRightInd/>
              <w:jc w:val="both"/>
              <w:textAlignment w:val="auto"/>
            </w:pPr>
            <w:r w:rsidRPr="008B567B">
              <w:rPr>
                <w:rFonts w:eastAsia="MS Mincho"/>
              </w:rPr>
              <w:t>D2.2</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jc w:val="both"/>
              <w:textAlignment w:val="auto"/>
            </w:pPr>
            <w:r w:rsidRPr="008B567B">
              <w:rPr>
                <w:rFonts w:eastAsia="MS Mincho"/>
              </w:rPr>
              <w:t>Recycling</w:t>
            </w:r>
          </w:p>
        </w:tc>
        <w:tc>
          <w:tcPr>
            <w:tcW w:w="0" w:type="auto"/>
          </w:tcPr>
          <w:p w:rsidR="00BA3AB7" w:rsidRPr="008B567B" w:rsidRDefault="00BA3AB7" w:rsidP="00D72338">
            <w:pPr>
              <w:overflowPunct/>
              <w:autoSpaceDE/>
              <w:autoSpaceDN/>
              <w:adjustRightInd/>
              <w:textAlignment w:val="auto"/>
            </w:pPr>
            <w:r w:rsidRPr="008B567B">
              <w:t>No</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r>
              <w:t xml:space="preserve">G7. </w:t>
            </w:r>
            <w:r w:rsidRPr="008B567B">
              <w:t>Raw Material Recycling included</w:t>
            </w:r>
          </w:p>
        </w:tc>
      </w:tr>
      <w:tr w:rsidR="00BA3AB7" w:rsidRPr="008B567B" w:rsidTr="00D72338">
        <w:trPr>
          <w:trHeight w:val="270"/>
        </w:trPr>
        <w:tc>
          <w:tcPr>
            <w:tcW w:w="0" w:type="auto"/>
          </w:tcPr>
          <w:p w:rsidR="00BA3AB7" w:rsidRPr="008B567B" w:rsidRDefault="00BA3AB7" w:rsidP="00D72338">
            <w:pPr>
              <w:overflowPunct/>
              <w:autoSpaceDE/>
              <w:autoSpaceDN/>
              <w:adjustRightInd/>
              <w:jc w:val="both"/>
              <w:textAlignment w:val="auto"/>
            </w:pPr>
            <w:r w:rsidRPr="008B567B">
              <w:rPr>
                <w:rFonts w:eastAsia="MS Mincho"/>
              </w:rPr>
              <w:t>D3</w:t>
            </w:r>
          </w:p>
        </w:tc>
        <w:tc>
          <w:tcPr>
            <w:tcW w:w="0" w:type="auto"/>
          </w:tcPr>
          <w:p w:rsidR="00BA3AB7" w:rsidRPr="008B567B" w:rsidRDefault="00BA3AB7" w:rsidP="00D72338">
            <w:pPr>
              <w:overflowPunct/>
              <w:autoSpaceDE/>
              <w:autoSpaceDN/>
              <w:adjustRightInd/>
              <w:textAlignment w:val="auto"/>
            </w:pPr>
            <w:r w:rsidRPr="008B567B">
              <w:rPr>
                <w:rFonts w:eastAsia="MS Mincho"/>
              </w:rPr>
              <w:t>Other EoLT</w:t>
            </w:r>
          </w:p>
        </w:tc>
        <w:tc>
          <w:tcPr>
            <w:tcW w:w="0" w:type="auto"/>
            <w:noWrap/>
          </w:tcPr>
          <w:p w:rsidR="00BA3AB7" w:rsidRPr="008B567B" w:rsidRDefault="00BA3AB7" w:rsidP="00D72338">
            <w:pPr>
              <w:overflowPunct/>
              <w:autoSpaceDE/>
              <w:autoSpaceDN/>
              <w:adjustRightInd/>
              <w:textAlignment w:val="auto"/>
            </w:pPr>
          </w:p>
        </w:tc>
        <w:tc>
          <w:tcPr>
            <w:tcW w:w="0" w:type="auto"/>
          </w:tcPr>
          <w:p w:rsidR="00BA3AB7" w:rsidRPr="008B567B" w:rsidRDefault="00BA3AB7" w:rsidP="00D72338">
            <w:pPr>
              <w:overflowPunct/>
              <w:autoSpaceDE/>
              <w:autoSpaceDN/>
              <w:adjustRightInd/>
              <w:textAlignment w:val="auto"/>
            </w:pPr>
            <w:r w:rsidRPr="008B567B">
              <w:t>No</w:t>
            </w: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c>
          <w:tcPr>
            <w:tcW w:w="0" w:type="auto"/>
          </w:tcPr>
          <w:p w:rsidR="00BA3AB7" w:rsidRPr="008B567B" w:rsidRDefault="00BA3AB7" w:rsidP="00D72338">
            <w:pPr>
              <w:overflowPunct/>
              <w:autoSpaceDE/>
              <w:autoSpaceDN/>
              <w:adjustRightInd/>
              <w:jc w:val="both"/>
              <w:textAlignment w:val="auto"/>
            </w:pPr>
          </w:p>
        </w:tc>
      </w:tr>
    </w:tbl>
    <w:p w:rsidR="00BA3AB7" w:rsidRPr="008B567B" w:rsidRDefault="00BA3AB7" w:rsidP="001F1B5C">
      <w:pPr>
        <w:rPr>
          <w:b/>
          <w:bCs/>
        </w:rPr>
      </w:pPr>
    </w:p>
    <w:p w:rsidR="00BA3AB7" w:rsidRDefault="00BA3AB7" w:rsidP="001F1B5C">
      <w:pPr>
        <w:rPr>
          <w:b/>
          <w:bCs/>
        </w:rPr>
      </w:pPr>
      <w:r>
        <w:rPr>
          <w:b/>
          <w:bCs/>
        </w:rPr>
        <w:t>We need also a table for generic processes!</w:t>
      </w:r>
    </w:p>
    <w:p w:rsidR="00BA3AB7" w:rsidRDefault="00BA3AB7" w:rsidP="001F1B5C">
      <w:pPr>
        <w:rPr>
          <w:b/>
          <w:bCs/>
        </w:rPr>
      </w:pPr>
    </w:p>
    <w:p w:rsidR="00BA3AB7" w:rsidRDefault="00BA3AB7" w:rsidP="001F1B5C">
      <w:pPr>
        <w:rPr>
          <w:b/>
          <w:bCs/>
        </w:rPr>
      </w:pPr>
    </w:p>
    <w:p w:rsidR="00BA3AB7" w:rsidRPr="00044B5E" w:rsidRDefault="00BA3AB7" w:rsidP="001F1B5C">
      <w:pPr>
        <w:pStyle w:val="Caption"/>
        <w:jc w:val="center"/>
        <w:rPr>
          <w:color w:val="FF0000"/>
        </w:rPr>
      </w:pPr>
      <w:r>
        <w:t xml:space="preserve">Table ANX </w:t>
      </w:r>
      <w:r w:rsidRPr="006D6FD0">
        <w:rPr>
          <w:b w:val="0"/>
          <w:bCs w:val="0"/>
        </w:rPr>
        <w:t>Reporting format for Generic processes per functional unit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8"/>
        <w:gridCol w:w="1757"/>
        <w:gridCol w:w="2937"/>
        <w:gridCol w:w="1121"/>
        <w:gridCol w:w="2032"/>
      </w:tblGrid>
      <w:tr w:rsidR="00BA3AB7" w:rsidRPr="0084362E" w:rsidTr="00D72338">
        <w:trPr>
          <w:trHeight w:val="255"/>
        </w:trPr>
        <w:tc>
          <w:tcPr>
            <w:tcW w:w="0" w:type="auto"/>
          </w:tcPr>
          <w:p w:rsidR="00BA3AB7" w:rsidRPr="0084362E" w:rsidRDefault="00BA3AB7" w:rsidP="00D72338">
            <w:pPr>
              <w:overflowPunct/>
              <w:autoSpaceDE/>
              <w:autoSpaceDN/>
              <w:adjustRightInd/>
              <w:spacing w:after="180"/>
              <w:textAlignment w:val="auto"/>
              <w:rPr>
                <w:rFonts w:eastAsia="MS Mincho"/>
                <w:b/>
                <w:bCs/>
                <w:lang w:val="en-US"/>
              </w:rPr>
            </w:pPr>
            <w:r w:rsidRPr="0084362E">
              <w:rPr>
                <w:rFonts w:eastAsia="MS Mincho"/>
                <w:b/>
                <w:bCs/>
                <w:lang w:val="en-US"/>
              </w:rPr>
              <w:t>Generic process</w:t>
            </w:r>
          </w:p>
        </w:tc>
        <w:tc>
          <w:tcPr>
            <w:tcW w:w="0" w:type="auto"/>
          </w:tcPr>
          <w:p w:rsidR="00BA3AB7" w:rsidRPr="0084362E" w:rsidRDefault="00BA3AB7" w:rsidP="00D72338">
            <w:pPr>
              <w:overflowPunct/>
              <w:autoSpaceDE/>
              <w:autoSpaceDN/>
              <w:adjustRightInd/>
              <w:spacing w:after="180"/>
              <w:textAlignment w:val="auto"/>
              <w:rPr>
                <w:rFonts w:eastAsia="MS Mincho"/>
                <w:b/>
                <w:bCs/>
                <w:lang w:val="en-US"/>
              </w:rPr>
            </w:pPr>
            <w:r w:rsidRPr="0084362E">
              <w:rPr>
                <w:rFonts w:eastAsia="MS Mincho"/>
                <w:b/>
                <w:bCs/>
                <w:lang w:val="en-US"/>
              </w:rPr>
              <w:t>Generic process categories included</w:t>
            </w:r>
          </w:p>
        </w:tc>
        <w:tc>
          <w:tcPr>
            <w:tcW w:w="0" w:type="auto"/>
          </w:tcPr>
          <w:p w:rsidR="00BA3AB7" w:rsidRPr="0084362E" w:rsidRDefault="00BA3AB7" w:rsidP="00D72338">
            <w:pPr>
              <w:overflowPunct/>
              <w:autoSpaceDE/>
              <w:autoSpaceDN/>
              <w:adjustRightInd/>
              <w:spacing w:after="180"/>
              <w:textAlignment w:val="auto"/>
              <w:rPr>
                <w:rFonts w:eastAsia="MS Mincho"/>
                <w:b/>
                <w:bCs/>
                <w:lang w:val="en-US"/>
              </w:rPr>
            </w:pPr>
            <w:r w:rsidRPr="0084362E">
              <w:rPr>
                <w:rFonts w:eastAsia="MS Mincho"/>
                <w:b/>
                <w:bCs/>
                <w:lang w:val="en-US"/>
              </w:rPr>
              <w:t>Unit processes included (for each process category)</w:t>
            </w:r>
          </w:p>
        </w:tc>
        <w:tc>
          <w:tcPr>
            <w:tcW w:w="0" w:type="auto"/>
          </w:tcPr>
          <w:p w:rsidR="00BA3AB7" w:rsidRPr="0084362E" w:rsidRDefault="00BA3AB7" w:rsidP="00D72338">
            <w:pPr>
              <w:overflowPunct/>
              <w:autoSpaceDE/>
              <w:autoSpaceDN/>
              <w:adjustRightInd/>
              <w:spacing w:after="180"/>
              <w:textAlignment w:val="auto"/>
              <w:rPr>
                <w:rFonts w:eastAsia="MS Mincho"/>
                <w:b/>
                <w:bCs/>
                <w:lang w:val="en-US"/>
              </w:rPr>
            </w:pPr>
            <w:r w:rsidRPr="0084362E">
              <w:rPr>
                <w:rFonts w:eastAsia="MS Mincho"/>
                <w:b/>
                <w:bCs/>
                <w:lang w:val="en-US"/>
              </w:rPr>
              <w:t>Product flow unit</w:t>
            </w:r>
          </w:p>
        </w:tc>
        <w:tc>
          <w:tcPr>
            <w:tcW w:w="0" w:type="auto"/>
          </w:tcPr>
          <w:p w:rsidR="00BA3AB7" w:rsidRPr="0084362E" w:rsidRDefault="00BA3AB7" w:rsidP="00D72338">
            <w:pPr>
              <w:overflowPunct/>
              <w:autoSpaceDE/>
              <w:autoSpaceDN/>
              <w:adjustRightInd/>
              <w:spacing w:after="180"/>
              <w:textAlignment w:val="auto"/>
              <w:rPr>
                <w:rFonts w:eastAsia="MS Mincho"/>
                <w:b/>
                <w:bCs/>
                <w:lang w:val="en-US"/>
              </w:rPr>
            </w:pPr>
            <w:r w:rsidRPr="0084362E">
              <w:rPr>
                <w:rFonts w:eastAsia="MS Mincho"/>
                <w:b/>
                <w:bCs/>
                <w:lang w:val="en-US"/>
              </w:rPr>
              <w:t>Important issues</w:t>
            </w:r>
          </w:p>
        </w:tc>
      </w:tr>
      <w:tr w:rsidR="00BA3AB7" w:rsidRPr="0084362E" w:rsidTr="00D72338">
        <w:trPr>
          <w:trHeight w:val="255"/>
        </w:trPr>
        <w:tc>
          <w:tcPr>
            <w:tcW w:w="0" w:type="auto"/>
          </w:tcPr>
          <w:p w:rsidR="00BA3AB7" w:rsidRPr="0084362E" w:rsidRDefault="00BA3AB7" w:rsidP="00D72338">
            <w:pPr>
              <w:overflowPunct/>
              <w:autoSpaceDE/>
              <w:autoSpaceDN/>
              <w:adjustRightInd/>
              <w:spacing w:after="180"/>
              <w:textAlignment w:val="auto"/>
              <w:rPr>
                <w:rFonts w:eastAsia="MS Mincho"/>
                <w:b/>
                <w:bCs/>
                <w:lang w:val="en-US"/>
              </w:rPr>
            </w:pPr>
            <w:r w:rsidRPr="0084362E">
              <w:rPr>
                <w:rFonts w:eastAsia="MS Mincho"/>
                <w:b/>
                <w:bCs/>
                <w:lang w:val="en-US"/>
              </w:rPr>
              <w:t>G1. Transports&amp;Travel</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Road</w:t>
            </w:r>
          </w:p>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Air</w:t>
            </w:r>
          </w:p>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Ship</w:t>
            </w:r>
          </w:p>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Train</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Direct (during transport) emissions</w:t>
            </w:r>
          </w:p>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Fuel supply chain</w:t>
            </w:r>
          </w:p>
          <w:p w:rsidR="00BA3AB7" w:rsidRPr="0084362E" w:rsidRDefault="00BA3AB7" w:rsidP="00D72338">
            <w:pPr>
              <w:overflowPunct/>
              <w:autoSpaceDE/>
              <w:autoSpaceDN/>
              <w:adjustRightInd/>
              <w:spacing w:after="180"/>
              <w:textAlignment w:val="auto"/>
              <w:rPr>
                <w:rFonts w:eastAsia="MS Mincho"/>
                <w:i/>
                <w:iCs/>
                <w:lang w:val="en-US"/>
              </w:rPr>
            </w:pPr>
            <w:r w:rsidRPr="0084362E">
              <w:rPr>
                <w:rFonts w:eastAsia="MS Mincho"/>
                <w:i/>
                <w:iCs/>
                <w:lang w:val="en-US"/>
              </w:rPr>
              <w:t>Vehicle production**</w:t>
            </w:r>
          </w:p>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i/>
                <w:iCs/>
                <w:lang w:val="en-US"/>
              </w:rPr>
              <w:t>Infrastructure production**</w:t>
            </w:r>
          </w:p>
        </w:tc>
        <w:tc>
          <w:tcPr>
            <w:tcW w:w="0" w:type="auto"/>
          </w:tcPr>
          <w:p w:rsidR="00BA3AB7" w:rsidRPr="0084362E" w:rsidRDefault="00BA3AB7" w:rsidP="00D72338">
            <w:pPr>
              <w:overflowPunct/>
              <w:autoSpaceDE/>
              <w:autoSpaceDN/>
              <w:adjustRightInd/>
              <w:spacing w:after="180"/>
              <w:textAlignment w:val="auto"/>
              <w:rPr>
                <w:rFonts w:eastAsia="MS Mincho"/>
                <w:lang w:val="nl-NL"/>
              </w:rPr>
            </w:pPr>
            <w:r w:rsidRPr="0084362E">
              <w:rPr>
                <w:rFonts w:eastAsia="MS Mincho"/>
                <w:lang w:val="nl-NL"/>
              </w:rPr>
              <w:t>ton×km</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p>
        </w:tc>
      </w:tr>
      <w:tr w:rsidR="00BA3AB7" w:rsidRPr="0084362E" w:rsidTr="00D72338">
        <w:trPr>
          <w:trHeight w:val="255"/>
        </w:trPr>
        <w:tc>
          <w:tcPr>
            <w:tcW w:w="0" w:type="auto"/>
          </w:tcPr>
          <w:p w:rsidR="00BA3AB7" w:rsidRPr="0084362E" w:rsidRDefault="00BA3AB7" w:rsidP="00D72338">
            <w:pPr>
              <w:overflowPunct/>
              <w:autoSpaceDE/>
              <w:autoSpaceDN/>
              <w:adjustRightInd/>
              <w:spacing w:after="180"/>
              <w:textAlignment w:val="auto"/>
              <w:rPr>
                <w:rFonts w:eastAsia="MS Mincho"/>
                <w:b/>
                <w:bCs/>
                <w:lang w:val="en-US"/>
              </w:rPr>
            </w:pPr>
            <w:r w:rsidRPr="0084362E">
              <w:rPr>
                <w:rFonts w:eastAsia="MS Mincho"/>
                <w:b/>
                <w:bCs/>
                <w:lang w:val="en-US"/>
              </w:rPr>
              <w:t>G2. Electricity</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World average electricity mixes</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 xml:space="preserve">Fuel supply chain, Direct emissions (during electricity production), </w:t>
            </w:r>
            <w:r w:rsidRPr="0084362E">
              <w:rPr>
                <w:rFonts w:eastAsia="MS Mincho"/>
                <w:i/>
                <w:iCs/>
                <w:lang w:val="en-US"/>
              </w:rPr>
              <w:t>power plant construction**, dams, the grid itself**, nuclear waste treatment**</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kWh</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 </w:t>
            </w:r>
          </w:p>
        </w:tc>
      </w:tr>
      <w:tr w:rsidR="00BA3AB7" w:rsidRPr="0084362E" w:rsidTr="00D72338">
        <w:trPr>
          <w:trHeight w:val="1275"/>
        </w:trPr>
        <w:tc>
          <w:tcPr>
            <w:tcW w:w="0" w:type="auto"/>
          </w:tcPr>
          <w:p w:rsidR="00BA3AB7" w:rsidRPr="0084362E" w:rsidRDefault="00BA3AB7" w:rsidP="00D72338">
            <w:pPr>
              <w:overflowPunct/>
              <w:autoSpaceDE/>
              <w:autoSpaceDN/>
              <w:adjustRightInd/>
              <w:spacing w:after="180"/>
              <w:textAlignment w:val="auto"/>
              <w:rPr>
                <w:rFonts w:eastAsia="MS Mincho"/>
                <w:b/>
                <w:bCs/>
                <w:lang w:val="en-US"/>
              </w:rPr>
            </w:pPr>
            <w:r w:rsidRPr="0084362E">
              <w:rPr>
                <w:rFonts w:eastAsia="MS Mincho"/>
                <w:b/>
                <w:bCs/>
                <w:lang w:val="en-US"/>
              </w:rPr>
              <w:t>G3. Fuels</w:t>
            </w:r>
          </w:p>
        </w:tc>
        <w:tc>
          <w:tcPr>
            <w:tcW w:w="0" w:type="auto"/>
          </w:tcPr>
          <w:p w:rsidR="00BA3AB7" w:rsidRPr="0084362E" w:rsidRDefault="00BA3AB7" w:rsidP="00D72338">
            <w:pPr>
              <w:overflowPunct/>
              <w:autoSpaceDE/>
              <w:autoSpaceDN/>
              <w:adjustRightInd/>
              <w:spacing w:after="180"/>
              <w:textAlignment w:val="auto"/>
              <w:rPr>
                <w:rFonts w:eastAsia="MS Mincho"/>
                <w:lang w:val="de-DE"/>
              </w:rPr>
            </w:pPr>
            <w:r w:rsidRPr="0084362E">
              <w:rPr>
                <w:rFonts w:eastAsia="MS Mincho"/>
                <w:lang w:val="de-DE"/>
              </w:rPr>
              <w:t>Oil</w:t>
            </w:r>
          </w:p>
          <w:p w:rsidR="00BA3AB7" w:rsidRPr="0084362E" w:rsidRDefault="00BA3AB7" w:rsidP="00D72338">
            <w:pPr>
              <w:overflowPunct/>
              <w:autoSpaceDE/>
              <w:autoSpaceDN/>
              <w:adjustRightInd/>
              <w:spacing w:after="180"/>
              <w:textAlignment w:val="auto"/>
              <w:rPr>
                <w:rFonts w:eastAsia="MS Mincho"/>
                <w:lang w:val="de-DE"/>
              </w:rPr>
            </w:pPr>
            <w:r w:rsidRPr="0084362E">
              <w:rPr>
                <w:rFonts w:eastAsia="MS Mincho"/>
                <w:lang w:val="de-DE"/>
              </w:rPr>
              <w:t>Diesel</w:t>
            </w:r>
          </w:p>
          <w:p w:rsidR="00BA3AB7" w:rsidRPr="0084362E" w:rsidRDefault="00BA3AB7" w:rsidP="00D72338">
            <w:pPr>
              <w:overflowPunct/>
              <w:autoSpaceDE/>
              <w:autoSpaceDN/>
              <w:adjustRightInd/>
              <w:spacing w:after="180"/>
              <w:textAlignment w:val="auto"/>
              <w:rPr>
                <w:rFonts w:eastAsia="MS Mincho"/>
                <w:lang w:val="de-DE"/>
              </w:rPr>
            </w:pPr>
            <w:r w:rsidRPr="0084362E">
              <w:rPr>
                <w:rFonts w:eastAsia="MS Mincho"/>
                <w:lang w:val="de-DE"/>
              </w:rPr>
              <w:t>Petrol</w:t>
            </w:r>
          </w:p>
          <w:p w:rsidR="00BA3AB7" w:rsidRPr="0084362E" w:rsidRDefault="00BA3AB7" w:rsidP="00D72338">
            <w:pPr>
              <w:overflowPunct/>
              <w:autoSpaceDE/>
              <w:autoSpaceDN/>
              <w:adjustRightInd/>
              <w:spacing w:after="180"/>
              <w:textAlignment w:val="auto"/>
              <w:rPr>
                <w:rFonts w:eastAsia="MS Mincho"/>
                <w:lang w:val="de-DE"/>
              </w:rPr>
            </w:pPr>
            <w:r w:rsidRPr="0084362E">
              <w:rPr>
                <w:rFonts w:eastAsia="MS Mincho"/>
                <w:lang w:val="de-DE"/>
              </w:rPr>
              <w:t>Jet—fuel</w:t>
            </w:r>
          </w:p>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Coal</w:t>
            </w:r>
          </w:p>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Gas</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Fuel supply chain:</w:t>
            </w:r>
          </w:p>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Extraction and Production</w:t>
            </w:r>
          </w:p>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Distribution (transports) and emissions related to the incineration of the fuel is connected to a unit process or "site LCI model".</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mass, volume, energy content</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 </w:t>
            </w:r>
          </w:p>
        </w:tc>
      </w:tr>
      <w:tr w:rsidR="00BA3AB7" w:rsidRPr="0084362E" w:rsidTr="00D72338">
        <w:trPr>
          <w:trHeight w:val="1275"/>
        </w:trPr>
        <w:tc>
          <w:tcPr>
            <w:tcW w:w="0" w:type="auto"/>
          </w:tcPr>
          <w:p w:rsidR="00BA3AB7" w:rsidRPr="0084362E" w:rsidRDefault="00BA3AB7" w:rsidP="00D72338">
            <w:pPr>
              <w:overflowPunct/>
              <w:autoSpaceDE/>
              <w:autoSpaceDN/>
              <w:adjustRightInd/>
              <w:spacing w:after="180"/>
              <w:textAlignment w:val="auto"/>
              <w:rPr>
                <w:rFonts w:eastAsia="MS Mincho"/>
                <w:b/>
                <w:bCs/>
                <w:lang w:val="en-US"/>
              </w:rPr>
            </w:pPr>
            <w:r w:rsidRPr="0084362E">
              <w:rPr>
                <w:rFonts w:eastAsia="MS Mincho"/>
                <w:b/>
                <w:bCs/>
                <w:lang w:val="en-US"/>
              </w:rPr>
              <w:t>G4. Other energy</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District heating (hot water)</w:t>
            </w:r>
          </w:p>
          <w:p w:rsidR="00BA3AB7" w:rsidRPr="0084362E" w:rsidRDefault="00BA3AB7" w:rsidP="00D72338">
            <w:pPr>
              <w:overflowPunct/>
              <w:autoSpaceDE/>
              <w:autoSpaceDN/>
              <w:adjustRightInd/>
              <w:spacing w:after="180"/>
              <w:textAlignment w:val="auto"/>
              <w:rPr>
                <w:rFonts w:eastAsia="MS Mincho"/>
                <w:lang w:val="en-US"/>
              </w:rPr>
            </w:pP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Fuel supply chain, Direct emissions during energy/electricity production</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kWh</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 xml:space="preserve">Electricity is also a energy source or district heating/cooling production </w:t>
            </w:r>
          </w:p>
        </w:tc>
      </w:tr>
      <w:tr w:rsidR="00BA3AB7" w:rsidRPr="0084362E" w:rsidTr="00D72338">
        <w:trPr>
          <w:trHeight w:val="1275"/>
        </w:trPr>
        <w:tc>
          <w:tcPr>
            <w:tcW w:w="0" w:type="auto"/>
          </w:tcPr>
          <w:p w:rsidR="00BA3AB7" w:rsidRPr="0084362E" w:rsidRDefault="00BA3AB7" w:rsidP="00D72338">
            <w:pPr>
              <w:overflowPunct/>
              <w:autoSpaceDE/>
              <w:autoSpaceDN/>
              <w:adjustRightInd/>
              <w:spacing w:after="180"/>
              <w:textAlignment w:val="auto"/>
              <w:rPr>
                <w:rFonts w:eastAsia="MS Mincho"/>
                <w:b/>
                <w:bCs/>
                <w:lang w:val="en-US"/>
              </w:rPr>
            </w:pPr>
            <w:r w:rsidRPr="0084362E">
              <w:rPr>
                <w:rFonts w:eastAsia="MS Mincho"/>
                <w:b/>
                <w:bCs/>
                <w:lang w:val="en-US"/>
              </w:rPr>
              <w:t>G5. Raw material acquisition</w:t>
            </w:r>
          </w:p>
          <w:p w:rsidR="00BA3AB7" w:rsidRPr="0084362E" w:rsidRDefault="00BA3AB7" w:rsidP="00D72338">
            <w:pPr>
              <w:overflowPunct/>
              <w:autoSpaceDE/>
              <w:autoSpaceDN/>
              <w:adjustRightInd/>
              <w:spacing w:after="180"/>
              <w:textAlignment w:val="auto"/>
              <w:rPr>
                <w:rFonts w:eastAsia="MS Mincho"/>
                <w:b/>
                <w:bCs/>
                <w:i/>
                <w:iCs/>
                <w:lang w:val="en-US"/>
              </w:rPr>
            </w:pPr>
          </w:p>
        </w:tc>
        <w:tc>
          <w:tcPr>
            <w:tcW w:w="0" w:type="auto"/>
          </w:tcPr>
          <w:p w:rsidR="00BA3AB7" w:rsidRPr="0084362E" w:rsidDel="001354DE" w:rsidRDefault="00BA3AB7" w:rsidP="00D72338">
            <w:pPr>
              <w:overflowPunct/>
              <w:autoSpaceDE/>
              <w:autoSpaceDN/>
              <w:adjustRightInd/>
              <w:spacing w:after="180"/>
              <w:textAlignment w:val="auto"/>
              <w:rPr>
                <w:rFonts w:eastAsia="MS Mincho"/>
                <w:lang w:val="en-US"/>
              </w:rPr>
            </w:pP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Extraction</w:t>
            </w:r>
          </w:p>
          <w:p w:rsidR="00BA3AB7" w:rsidRPr="0084362E" w:rsidDel="001354DE" w:rsidRDefault="00BA3AB7" w:rsidP="00D72338">
            <w:pPr>
              <w:overflowPunct/>
              <w:autoSpaceDE/>
              <w:autoSpaceDN/>
              <w:adjustRightInd/>
              <w:spacing w:after="180"/>
              <w:textAlignment w:val="auto"/>
              <w:rPr>
                <w:rFonts w:eastAsia="MS Mincho"/>
                <w:lang w:val="en-US"/>
              </w:rPr>
            </w:pPr>
            <w:r w:rsidRPr="0084362E">
              <w:rPr>
                <w:rFonts w:eastAsia="MS Mincho"/>
                <w:lang w:val="en-US"/>
              </w:rPr>
              <w:t>Processing</w:t>
            </w:r>
          </w:p>
        </w:tc>
        <w:tc>
          <w:tcPr>
            <w:tcW w:w="0" w:type="auto"/>
          </w:tcPr>
          <w:p w:rsidR="00BA3AB7" w:rsidRPr="0084362E" w:rsidDel="001354DE" w:rsidRDefault="00BA3AB7" w:rsidP="00D72338">
            <w:pPr>
              <w:overflowPunct/>
              <w:autoSpaceDE/>
              <w:autoSpaceDN/>
              <w:adjustRightInd/>
              <w:spacing w:after="180"/>
              <w:textAlignment w:val="auto"/>
              <w:rPr>
                <w:rFonts w:eastAsia="MS Mincho"/>
                <w:lang w:val="en-US"/>
              </w:rPr>
            </w:pPr>
            <w:r w:rsidRPr="0084362E">
              <w:rPr>
                <w:rFonts w:eastAsia="MS Mincho"/>
                <w:lang w:val="en-US"/>
              </w:rPr>
              <w:t>mass, volume</w:t>
            </w:r>
          </w:p>
        </w:tc>
        <w:tc>
          <w:tcPr>
            <w:tcW w:w="0" w:type="auto"/>
          </w:tcPr>
          <w:p w:rsidR="00BA3AB7" w:rsidRPr="0084362E" w:rsidDel="001354DE" w:rsidRDefault="00BA3AB7" w:rsidP="00D72338">
            <w:pPr>
              <w:overflowPunct/>
              <w:autoSpaceDE/>
              <w:autoSpaceDN/>
              <w:adjustRightInd/>
              <w:spacing w:after="180"/>
              <w:textAlignment w:val="auto"/>
              <w:rPr>
                <w:rFonts w:eastAsia="MS Mincho"/>
                <w:lang w:val="en-US"/>
              </w:rPr>
            </w:pPr>
          </w:p>
        </w:tc>
      </w:tr>
      <w:tr w:rsidR="00BA3AB7" w:rsidRPr="0084362E" w:rsidTr="00D72338">
        <w:trPr>
          <w:trHeight w:val="1275"/>
        </w:trPr>
        <w:tc>
          <w:tcPr>
            <w:tcW w:w="0" w:type="auto"/>
          </w:tcPr>
          <w:p w:rsidR="00BA3AB7" w:rsidRPr="0084362E" w:rsidRDefault="00BA3AB7" w:rsidP="00D72338">
            <w:pPr>
              <w:overflowPunct/>
              <w:autoSpaceDE/>
              <w:autoSpaceDN/>
              <w:adjustRightInd/>
              <w:spacing w:after="180"/>
              <w:textAlignment w:val="auto"/>
              <w:rPr>
                <w:rFonts w:eastAsia="MS Mincho"/>
                <w:b/>
                <w:bCs/>
                <w:lang w:val="en-US"/>
              </w:rPr>
            </w:pPr>
            <w:r w:rsidRPr="0084362E">
              <w:rPr>
                <w:rFonts w:eastAsia="MS Mincho"/>
                <w:b/>
                <w:bCs/>
                <w:lang w:val="en-US"/>
              </w:rPr>
              <w:t>G6. End–of–life treatment</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See Annex M3</w:t>
            </w:r>
          </w:p>
        </w:tc>
        <w:tc>
          <w:tcPr>
            <w:tcW w:w="0" w:type="auto"/>
          </w:tcPr>
          <w:p w:rsidR="00BA3AB7" w:rsidRPr="0084362E" w:rsidDel="001354DE" w:rsidRDefault="00BA3AB7" w:rsidP="00D72338">
            <w:pPr>
              <w:overflowPunct/>
              <w:autoSpaceDE/>
              <w:autoSpaceDN/>
              <w:adjustRightInd/>
              <w:spacing w:after="180"/>
              <w:textAlignment w:val="auto"/>
              <w:rPr>
                <w:rFonts w:eastAsia="MS Mincho"/>
                <w:lang w:val="en-US"/>
              </w:rPr>
            </w:pPr>
          </w:p>
        </w:tc>
        <w:tc>
          <w:tcPr>
            <w:tcW w:w="0" w:type="auto"/>
          </w:tcPr>
          <w:p w:rsidR="00BA3AB7" w:rsidRPr="0084362E" w:rsidDel="001354DE" w:rsidRDefault="00BA3AB7" w:rsidP="00D72338">
            <w:pPr>
              <w:overflowPunct/>
              <w:autoSpaceDE/>
              <w:autoSpaceDN/>
              <w:adjustRightInd/>
              <w:spacing w:after="180"/>
              <w:textAlignment w:val="auto"/>
              <w:rPr>
                <w:rFonts w:eastAsia="MS Mincho"/>
                <w:lang w:val="en-US"/>
              </w:rPr>
            </w:pPr>
          </w:p>
        </w:tc>
        <w:tc>
          <w:tcPr>
            <w:tcW w:w="0" w:type="auto"/>
          </w:tcPr>
          <w:p w:rsidR="00BA3AB7" w:rsidRPr="0084362E" w:rsidDel="001354DE" w:rsidRDefault="00BA3AB7" w:rsidP="00D72338">
            <w:pPr>
              <w:overflowPunct/>
              <w:autoSpaceDE/>
              <w:autoSpaceDN/>
              <w:adjustRightInd/>
              <w:spacing w:after="180"/>
              <w:textAlignment w:val="auto"/>
              <w:rPr>
                <w:rFonts w:eastAsia="MS Mincho"/>
                <w:lang w:val="en-US"/>
              </w:rPr>
            </w:pPr>
          </w:p>
        </w:tc>
      </w:tr>
      <w:tr w:rsidR="00BA3AB7" w:rsidRPr="0084362E" w:rsidTr="00D72338">
        <w:trPr>
          <w:trHeight w:val="1275"/>
        </w:trPr>
        <w:tc>
          <w:tcPr>
            <w:tcW w:w="0" w:type="auto"/>
          </w:tcPr>
          <w:p w:rsidR="00BA3AB7" w:rsidRPr="0084362E" w:rsidRDefault="00BA3AB7" w:rsidP="00D72338">
            <w:pPr>
              <w:overflowPunct/>
              <w:autoSpaceDE/>
              <w:autoSpaceDN/>
              <w:adjustRightInd/>
              <w:spacing w:after="180"/>
              <w:textAlignment w:val="auto"/>
              <w:rPr>
                <w:rFonts w:eastAsia="MS Mincho"/>
                <w:b/>
                <w:bCs/>
                <w:lang w:val="en-US"/>
              </w:rPr>
            </w:pPr>
            <w:r w:rsidRPr="0084362E">
              <w:rPr>
                <w:rFonts w:eastAsia="MS Mincho"/>
                <w:b/>
                <w:bCs/>
                <w:lang w:val="en-US"/>
              </w:rPr>
              <w:t>G7. Raw material recycling</w:t>
            </w:r>
          </w:p>
        </w:tc>
        <w:tc>
          <w:tcPr>
            <w:tcW w:w="0" w:type="auto"/>
          </w:tcPr>
          <w:p w:rsidR="00BA3AB7" w:rsidRPr="0084362E" w:rsidRDefault="00BA3AB7" w:rsidP="00D72338">
            <w:pPr>
              <w:overflowPunct/>
              <w:autoSpaceDE/>
              <w:autoSpaceDN/>
              <w:adjustRightInd/>
              <w:spacing w:after="180"/>
              <w:textAlignment w:val="auto"/>
              <w:rPr>
                <w:rFonts w:eastAsia="MS Mincho"/>
                <w:lang w:val="en-US"/>
              </w:rPr>
            </w:pPr>
            <w:r w:rsidRPr="0084362E">
              <w:rPr>
                <w:rFonts w:eastAsia="MS Mincho"/>
                <w:lang w:val="en-US"/>
              </w:rPr>
              <w:t>Amount avoided primary production of Steel, gold, silver, copper, aluminum</w:t>
            </w:r>
          </w:p>
        </w:tc>
        <w:tc>
          <w:tcPr>
            <w:tcW w:w="0" w:type="auto"/>
          </w:tcPr>
          <w:p w:rsidR="00BA3AB7" w:rsidRPr="0084362E" w:rsidDel="001354DE" w:rsidRDefault="00BA3AB7" w:rsidP="00D72338">
            <w:pPr>
              <w:overflowPunct/>
              <w:autoSpaceDE/>
              <w:autoSpaceDN/>
              <w:adjustRightInd/>
              <w:spacing w:after="180"/>
              <w:textAlignment w:val="auto"/>
              <w:rPr>
                <w:rFonts w:eastAsia="MS Mincho"/>
                <w:lang w:val="en-US"/>
              </w:rPr>
            </w:pPr>
          </w:p>
        </w:tc>
        <w:tc>
          <w:tcPr>
            <w:tcW w:w="0" w:type="auto"/>
          </w:tcPr>
          <w:p w:rsidR="00BA3AB7" w:rsidRPr="0084362E" w:rsidDel="001354DE" w:rsidRDefault="00BA3AB7" w:rsidP="00D72338">
            <w:pPr>
              <w:overflowPunct/>
              <w:autoSpaceDE/>
              <w:autoSpaceDN/>
              <w:adjustRightInd/>
              <w:spacing w:after="180"/>
              <w:textAlignment w:val="auto"/>
              <w:rPr>
                <w:rFonts w:eastAsia="MS Mincho"/>
                <w:lang w:val="en-US"/>
              </w:rPr>
            </w:pPr>
          </w:p>
        </w:tc>
        <w:tc>
          <w:tcPr>
            <w:tcW w:w="0" w:type="auto"/>
          </w:tcPr>
          <w:p w:rsidR="00BA3AB7" w:rsidRPr="0084362E" w:rsidDel="001354DE" w:rsidRDefault="00BA3AB7" w:rsidP="00D72338">
            <w:pPr>
              <w:overflowPunct/>
              <w:autoSpaceDE/>
              <w:autoSpaceDN/>
              <w:adjustRightInd/>
              <w:spacing w:after="180"/>
              <w:textAlignment w:val="auto"/>
              <w:rPr>
                <w:rFonts w:eastAsia="MS Mincho"/>
                <w:lang w:val="en-US"/>
              </w:rPr>
            </w:pPr>
          </w:p>
        </w:tc>
      </w:tr>
    </w:tbl>
    <w:p w:rsidR="00BA3AB7" w:rsidRPr="00837846" w:rsidRDefault="00BA3AB7" w:rsidP="001F1B5C">
      <w:pPr>
        <w:rPr>
          <w:color w:val="FF0000"/>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Default="00BA3AB7" w:rsidP="001F1B5C">
      <w:pPr>
        <w:rPr>
          <w:b/>
          <w:bCs/>
        </w:rPr>
      </w:pPr>
    </w:p>
    <w:p w:rsidR="00BA3AB7" w:rsidRPr="008B567B" w:rsidRDefault="00BA3AB7" w:rsidP="001F1B5C">
      <w:pPr>
        <w:rPr>
          <w:b/>
          <w:bCs/>
        </w:rPr>
      </w:pPr>
    </w:p>
    <w:p w:rsidR="00BA3AB7" w:rsidRPr="008B567B" w:rsidRDefault="00BA3AB7" w:rsidP="001F1B5C">
      <w:pPr>
        <w:jc w:val="center"/>
      </w:pPr>
      <w:r w:rsidRPr="008B567B">
        <w:rPr>
          <w:b/>
          <w:bCs/>
        </w:rPr>
        <w:t>Table AN2</w:t>
      </w:r>
      <w:r w:rsidRPr="008B567B">
        <w:t xml:space="preserve"> Reporting format for transports/travel</w:t>
      </w:r>
      <w:r>
        <w:t xml:space="preserve"> per functional unit</w:t>
      </w:r>
    </w:p>
    <w:p w:rsidR="00BA3AB7" w:rsidRPr="008B567B" w:rsidRDefault="00BA3AB7" w:rsidP="001F1B5C">
      <w:pPr>
        <w:jc w:val="center"/>
      </w:pPr>
    </w:p>
    <w:tbl>
      <w:tblPr>
        <w:tblW w:w="10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2"/>
        <w:gridCol w:w="1118"/>
        <w:gridCol w:w="984"/>
        <w:gridCol w:w="671"/>
        <w:gridCol w:w="949"/>
        <w:gridCol w:w="690"/>
        <w:gridCol w:w="930"/>
        <w:gridCol w:w="709"/>
        <w:gridCol w:w="1091"/>
        <w:gridCol w:w="720"/>
        <w:gridCol w:w="1080"/>
        <w:gridCol w:w="720"/>
      </w:tblGrid>
      <w:tr w:rsidR="00BA3AB7" w:rsidRPr="008B567B" w:rsidTr="00D72338">
        <w:tc>
          <w:tcPr>
            <w:tcW w:w="632" w:type="dxa"/>
          </w:tcPr>
          <w:p w:rsidR="00BA3AB7" w:rsidRPr="008B567B" w:rsidRDefault="00BA3AB7" w:rsidP="00D72338">
            <w:pPr>
              <w:pStyle w:val="BodyText"/>
              <w:rPr>
                <w:rFonts w:ascii="Times New Roman" w:hAnsi="Times New Roman" w:cs="Times New Roman"/>
                <w:b/>
                <w:bCs/>
                <w:sz w:val="18"/>
                <w:szCs w:val="18"/>
              </w:rPr>
            </w:pPr>
            <w:r w:rsidRPr="008B567B">
              <w:rPr>
                <w:rFonts w:ascii="Times New Roman" w:hAnsi="Times New Roman" w:cs="Times New Roman"/>
                <w:b/>
                <w:bCs/>
                <w:sz w:val="18"/>
                <w:szCs w:val="18"/>
              </w:rPr>
              <w:t>Mode</w:t>
            </w:r>
          </w:p>
        </w:tc>
        <w:tc>
          <w:tcPr>
            <w:tcW w:w="1118" w:type="dxa"/>
          </w:tcPr>
          <w:p w:rsidR="00BA3AB7" w:rsidRPr="008B567B" w:rsidRDefault="00BA3AB7" w:rsidP="00D72338">
            <w:pPr>
              <w:pStyle w:val="BodyText"/>
              <w:rPr>
                <w:rFonts w:ascii="Times New Roman" w:hAnsi="Times New Roman" w:cs="Times New Roman"/>
                <w:b/>
                <w:bCs/>
                <w:sz w:val="18"/>
                <w:szCs w:val="18"/>
              </w:rPr>
            </w:pPr>
            <w:r w:rsidRPr="008B567B">
              <w:rPr>
                <w:rFonts w:ascii="Times New Roman" w:hAnsi="Times New Roman" w:cs="Times New Roman"/>
                <w:b/>
                <w:bCs/>
                <w:sz w:val="18"/>
                <w:szCs w:val="18"/>
              </w:rPr>
              <w:t>CO</w:t>
            </w:r>
            <w:r w:rsidRPr="008B567B">
              <w:rPr>
                <w:rFonts w:ascii="Times New Roman" w:hAnsi="Times New Roman" w:cs="Times New Roman"/>
                <w:b/>
                <w:bCs/>
                <w:sz w:val="18"/>
                <w:szCs w:val="18"/>
                <w:vertAlign w:val="subscript"/>
              </w:rPr>
              <w:t>2</w:t>
            </w:r>
            <w:r w:rsidRPr="008B567B">
              <w:rPr>
                <w:rFonts w:ascii="Times New Roman" w:hAnsi="Times New Roman" w:cs="Times New Roman"/>
                <w:b/>
                <w:bCs/>
                <w:sz w:val="18"/>
                <w:szCs w:val="18"/>
              </w:rPr>
              <w:t xml:space="preserve"> emission factor (fuel consumption only/ /including fuel supply)</w:t>
            </w:r>
          </w:p>
        </w:tc>
        <w:tc>
          <w:tcPr>
            <w:tcW w:w="1655" w:type="dxa"/>
            <w:gridSpan w:val="2"/>
          </w:tcPr>
          <w:p w:rsidR="00BA3AB7" w:rsidRPr="008B567B" w:rsidRDefault="00BA3AB7" w:rsidP="00D72338">
            <w:pPr>
              <w:pStyle w:val="BodyText"/>
              <w:rPr>
                <w:rFonts w:ascii="Times New Roman" w:hAnsi="Times New Roman" w:cs="Times New Roman"/>
                <w:b/>
                <w:bCs/>
                <w:sz w:val="18"/>
                <w:szCs w:val="18"/>
              </w:rPr>
            </w:pPr>
            <w:r w:rsidRPr="008B567B">
              <w:rPr>
                <w:rFonts w:ascii="Times New Roman" w:hAnsi="Times New Roman" w:cs="Times New Roman"/>
                <w:b/>
                <w:bCs/>
                <w:sz w:val="18"/>
                <w:szCs w:val="18"/>
              </w:rPr>
              <w:t>Raw material acquisition transports</w:t>
            </w:r>
          </w:p>
        </w:tc>
        <w:tc>
          <w:tcPr>
            <w:tcW w:w="1639" w:type="dxa"/>
            <w:gridSpan w:val="2"/>
          </w:tcPr>
          <w:p w:rsidR="00BA3AB7" w:rsidRPr="008B567B" w:rsidRDefault="00BA3AB7" w:rsidP="00D72338">
            <w:pPr>
              <w:pStyle w:val="BodyText"/>
              <w:rPr>
                <w:rFonts w:ascii="Times New Roman" w:hAnsi="Times New Roman" w:cs="Times New Roman"/>
                <w:b/>
                <w:bCs/>
                <w:sz w:val="18"/>
                <w:szCs w:val="18"/>
              </w:rPr>
            </w:pPr>
            <w:r w:rsidRPr="008B567B">
              <w:rPr>
                <w:rFonts w:ascii="Times New Roman" w:hAnsi="Times New Roman" w:cs="Times New Roman"/>
                <w:b/>
                <w:bCs/>
                <w:sz w:val="18"/>
                <w:szCs w:val="18"/>
              </w:rPr>
              <w:t>Production stage transports excluding final transport</w:t>
            </w:r>
          </w:p>
        </w:tc>
        <w:tc>
          <w:tcPr>
            <w:tcW w:w="1639" w:type="dxa"/>
            <w:gridSpan w:val="2"/>
          </w:tcPr>
          <w:p w:rsidR="00BA3AB7" w:rsidRPr="008B567B" w:rsidRDefault="00BA3AB7" w:rsidP="00D72338">
            <w:pPr>
              <w:pStyle w:val="BodyText"/>
              <w:rPr>
                <w:rFonts w:ascii="Times New Roman" w:hAnsi="Times New Roman" w:cs="Times New Roman"/>
                <w:b/>
                <w:bCs/>
                <w:sz w:val="18"/>
                <w:szCs w:val="18"/>
              </w:rPr>
            </w:pPr>
            <w:r w:rsidRPr="008B567B">
              <w:rPr>
                <w:rFonts w:ascii="Times New Roman" w:hAnsi="Times New Roman" w:cs="Times New Roman"/>
                <w:b/>
                <w:bCs/>
                <w:sz w:val="18"/>
                <w:szCs w:val="18"/>
              </w:rPr>
              <w:t>Final transport</w:t>
            </w:r>
            <w:r w:rsidRPr="008B567B">
              <w:rPr>
                <w:rStyle w:val="FootnoteReference"/>
                <w:rFonts w:cs="Times New Roman"/>
                <w:b w:val="0"/>
                <w:bCs w:val="0"/>
                <w:sz w:val="18"/>
                <w:szCs w:val="18"/>
              </w:rPr>
              <w:footnoteReference w:id="34"/>
            </w:r>
            <w:r w:rsidRPr="008B567B">
              <w:rPr>
                <w:rFonts w:ascii="Times New Roman" w:hAnsi="Times New Roman" w:cs="Times New Roman"/>
                <w:b/>
                <w:bCs/>
                <w:sz w:val="18"/>
                <w:szCs w:val="18"/>
              </w:rPr>
              <w:t xml:space="preserve"> (Production to use stage)</w:t>
            </w:r>
          </w:p>
        </w:tc>
        <w:tc>
          <w:tcPr>
            <w:tcW w:w="1811" w:type="dxa"/>
            <w:gridSpan w:val="2"/>
          </w:tcPr>
          <w:p w:rsidR="00BA3AB7" w:rsidRPr="008B567B" w:rsidRDefault="00BA3AB7" w:rsidP="00D72338">
            <w:pPr>
              <w:pStyle w:val="BodyText"/>
              <w:rPr>
                <w:rFonts w:ascii="Times New Roman" w:hAnsi="Times New Roman" w:cs="Times New Roman"/>
                <w:b/>
                <w:bCs/>
                <w:sz w:val="18"/>
                <w:szCs w:val="18"/>
              </w:rPr>
            </w:pPr>
            <w:r w:rsidRPr="008B567B">
              <w:rPr>
                <w:rFonts w:ascii="Times New Roman" w:hAnsi="Times New Roman" w:cs="Times New Roman"/>
                <w:b/>
                <w:bCs/>
                <w:sz w:val="18"/>
                <w:szCs w:val="18"/>
              </w:rPr>
              <w:t>Use stage transports</w:t>
            </w:r>
          </w:p>
          <w:p w:rsidR="00BA3AB7" w:rsidRPr="008B567B" w:rsidRDefault="00BA3AB7" w:rsidP="00D72338">
            <w:pPr>
              <w:pStyle w:val="BodyText"/>
              <w:rPr>
                <w:rFonts w:ascii="Times New Roman" w:hAnsi="Times New Roman" w:cs="Times New Roman"/>
                <w:b/>
                <w:bCs/>
                <w:sz w:val="18"/>
                <w:szCs w:val="18"/>
              </w:rPr>
            </w:pPr>
          </w:p>
        </w:tc>
        <w:tc>
          <w:tcPr>
            <w:tcW w:w="1800" w:type="dxa"/>
            <w:gridSpan w:val="2"/>
          </w:tcPr>
          <w:p w:rsidR="00BA3AB7" w:rsidRPr="008B567B" w:rsidRDefault="00BA3AB7" w:rsidP="00D72338">
            <w:pPr>
              <w:pStyle w:val="BodyText"/>
              <w:rPr>
                <w:rFonts w:ascii="Times New Roman" w:hAnsi="Times New Roman" w:cs="Times New Roman"/>
                <w:b/>
                <w:bCs/>
                <w:sz w:val="18"/>
                <w:szCs w:val="18"/>
              </w:rPr>
            </w:pPr>
            <w:r w:rsidRPr="008B567B">
              <w:rPr>
                <w:rFonts w:ascii="Times New Roman" w:hAnsi="Times New Roman" w:cs="Times New Roman"/>
                <w:b/>
                <w:bCs/>
                <w:sz w:val="18"/>
                <w:szCs w:val="18"/>
              </w:rPr>
              <w:t>EoLT transports</w:t>
            </w:r>
          </w:p>
        </w:tc>
      </w:tr>
      <w:tr w:rsidR="00BA3AB7" w:rsidRPr="008B567B" w:rsidTr="00D72338">
        <w:tc>
          <w:tcPr>
            <w:tcW w:w="632" w:type="dxa"/>
          </w:tcPr>
          <w:p w:rsidR="00BA3AB7" w:rsidRPr="008B567B" w:rsidRDefault="00BA3AB7" w:rsidP="00D72338">
            <w:pPr>
              <w:pStyle w:val="BodyText"/>
              <w:rPr>
                <w:rFonts w:ascii="Times New Roman" w:hAnsi="Times New Roman" w:cs="Times New Roman"/>
                <w:b/>
                <w:bCs/>
                <w:sz w:val="18"/>
                <w:szCs w:val="18"/>
              </w:rPr>
            </w:pPr>
          </w:p>
        </w:tc>
        <w:tc>
          <w:tcPr>
            <w:tcW w:w="1118" w:type="dxa"/>
          </w:tcPr>
          <w:p w:rsidR="00BA3AB7" w:rsidRPr="008B567B" w:rsidRDefault="00BA3AB7" w:rsidP="00D72338">
            <w:pPr>
              <w:pStyle w:val="BodyText"/>
              <w:rPr>
                <w:rFonts w:ascii="Times New Roman" w:hAnsi="Times New Roman" w:cs="Times New Roman"/>
                <w:b/>
                <w:bCs/>
                <w:sz w:val="18"/>
                <w:szCs w:val="18"/>
              </w:rPr>
            </w:pPr>
          </w:p>
        </w:tc>
        <w:tc>
          <w:tcPr>
            <w:tcW w:w="984" w:type="dxa"/>
          </w:tcPr>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Transport work</w:t>
            </w:r>
            <w:r w:rsidRPr="008B567B">
              <w:rPr>
                <w:rStyle w:val="FootnoteReference"/>
                <w:rFonts w:cs="Times New Roman"/>
                <w:b w:val="0"/>
                <w:bCs w:val="0"/>
              </w:rPr>
              <w:footnoteReference w:id="35"/>
            </w:r>
          </w:p>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{ton×km}</w:t>
            </w:r>
          </w:p>
        </w:tc>
        <w:tc>
          <w:tcPr>
            <w:tcW w:w="671" w:type="dxa"/>
          </w:tcPr>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GWP100</w:t>
            </w:r>
          </w:p>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{kg CO</w:t>
            </w:r>
            <w:r w:rsidRPr="008B567B">
              <w:rPr>
                <w:rFonts w:ascii="Times New Roman" w:hAnsi="Times New Roman" w:cs="Times New Roman"/>
                <w:b/>
                <w:bCs/>
                <w:sz w:val="16"/>
                <w:szCs w:val="16"/>
                <w:vertAlign w:val="subscript"/>
              </w:rPr>
              <w:t>2</w:t>
            </w:r>
            <w:r w:rsidRPr="008B567B">
              <w:rPr>
                <w:rFonts w:ascii="Times New Roman" w:hAnsi="Times New Roman" w:cs="Times New Roman"/>
                <w:b/>
                <w:bCs/>
                <w:sz w:val="16"/>
                <w:szCs w:val="16"/>
              </w:rPr>
              <w:t>e}</w:t>
            </w:r>
          </w:p>
        </w:tc>
        <w:tc>
          <w:tcPr>
            <w:tcW w:w="949" w:type="dxa"/>
          </w:tcPr>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Transport work</w:t>
            </w:r>
          </w:p>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{ton×km}</w:t>
            </w:r>
          </w:p>
        </w:tc>
        <w:tc>
          <w:tcPr>
            <w:tcW w:w="690" w:type="dxa"/>
          </w:tcPr>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GWP100</w:t>
            </w:r>
          </w:p>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{kg CO</w:t>
            </w:r>
            <w:r w:rsidRPr="008B567B">
              <w:rPr>
                <w:rFonts w:ascii="Times New Roman" w:hAnsi="Times New Roman" w:cs="Times New Roman"/>
                <w:b/>
                <w:bCs/>
                <w:sz w:val="16"/>
                <w:szCs w:val="16"/>
                <w:vertAlign w:val="subscript"/>
              </w:rPr>
              <w:t>2</w:t>
            </w:r>
            <w:r w:rsidRPr="008B567B">
              <w:rPr>
                <w:rFonts w:ascii="Times New Roman" w:hAnsi="Times New Roman" w:cs="Times New Roman"/>
                <w:b/>
                <w:bCs/>
                <w:sz w:val="16"/>
                <w:szCs w:val="16"/>
              </w:rPr>
              <w:t>e}</w:t>
            </w:r>
          </w:p>
        </w:tc>
        <w:tc>
          <w:tcPr>
            <w:tcW w:w="930" w:type="dxa"/>
          </w:tcPr>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Transport work</w:t>
            </w:r>
          </w:p>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{ton×km}</w:t>
            </w:r>
          </w:p>
        </w:tc>
        <w:tc>
          <w:tcPr>
            <w:tcW w:w="709" w:type="dxa"/>
          </w:tcPr>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GWP100</w:t>
            </w:r>
          </w:p>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{kg CO</w:t>
            </w:r>
            <w:r w:rsidRPr="008B567B">
              <w:rPr>
                <w:rFonts w:ascii="Times New Roman" w:hAnsi="Times New Roman" w:cs="Times New Roman"/>
                <w:b/>
                <w:bCs/>
                <w:sz w:val="16"/>
                <w:szCs w:val="16"/>
                <w:vertAlign w:val="subscript"/>
              </w:rPr>
              <w:t>2</w:t>
            </w:r>
            <w:r w:rsidRPr="008B567B">
              <w:rPr>
                <w:rFonts w:ascii="Times New Roman" w:hAnsi="Times New Roman" w:cs="Times New Roman"/>
                <w:b/>
                <w:bCs/>
                <w:sz w:val="16"/>
                <w:szCs w:val="16"/>
              </w:rPr>
              <w:t>e}</w:t>
            </w:r>
          </w:p>
        </w:tc>
        <w:tc>
          <w:tcPr>
            <w:tcW w:w="1091" w:type="dxa"/>
          </w:tcPr>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Transport work</w:t>
            </w:r>
          </w:p>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{ton*km}</w:t>
            </w:r>
          </w:p>
        </w:tc>
        <w:tc>
          <w:tcPr>
            <w:tcW w:w="720" w:type="dxa"/>
          </w:tcPr>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GWP 100</w:t>
            </w:r>
          </w:p>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{kg CO</w:t>
            </w:r>
            <w:r w:rsidRPr="008B567B">
              <w:rPr>
                <w:rFonts w:ascii="Times New Roman" w:hAnsi="Times New Roman" w:cs="Times New Roman"/>
                <w:b/>
                <w:bCs/>
                <w:sz w:val="16"/>
                <w:szCs w:val="16"/>
                <w:vertAlign w:val="subscript"/>
              </w:rPr>
              <w:t>2</w:t>
            </w:r>
            <w:r w:rsidRPr="008B567B">
              <w:rPr>
                <w:rFonts w:ascii="Times New Roman" w:hAnsi="Times New Roman" w:cs="Times New Roman"/>
                <w:b/>
                <w:bCs/>
                <w:sz w:val="16"/>
                <w:szCs w:val="16"/>
              </w:rPr>
              <w:t>e}</w:t>
            </w:r>
          </w:p>
        </w:tc>
        <w:tc>
          <w:tcPr>
            <w:tcW w:w="1080" w:type="dxa"/>
          </w:tcPr>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Transport work</w:t>
            </w:r>
          </w:p>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{ton×km}</w:t>
            </w:r>
          </w:p>
        </w:tc>
        <w:tc>
          <w:tcPr>
            <w:tcW w:w="720" w:type="dxa"/>
          </w:tcPr>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GWP 100</w:t>
            </w:r>
          </w:p>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{kg CO</w:t>
            </w:r>
            <w:r w:rsidRPr="008B567B">
              <w:rPr>
                <w:rFonts w:ascii="Times New Roman" w:hAnsi="Times New Roman" w:cs="Times New Roman"/>
                <w:b/>
                <w:bCs/>
                <w:sz w:val="16"/>
                <w:szCs w:val="16"/>
                <w:vertAlign w:val="subscript"/>
              </w:rPr>
              <w:t>2</w:t>
            </w:r>
            <w:r w:rsidRPr="008B567B">
              <w:rPr>
                <w:rFonts w:ascii="Times New Roman" w:hAnsi="Times New Roman" w:cs="Times New Roman"/>
                <w:b/>
                <w:bCs/>
                <w:sz w:val="16"/>
                <w:szCs w:val="16"/>
              </w:rPr>
              <w:t>e}</w:t>
            </w:r>
          </w:p>
        </w:tc>
      </w:tr>
      <w:tr w:rsidR="00BA3AB7" w:rsidRPr="008B567B" w:rsidTr="00D72338">
        <w:tc>
          <w:tcPr>
            <w:tcW w:w="632" w:type="dxa"/>
          </w:tcPr>
          <w:p w:rsidR="00BA3AB7" w:rsidRPr="008B567B" w:rsidRDefault="00BA3AB7" w:rsidP="00D72338">
            <w:pPr>
              <w:pStyle w:val="BodyText"/>
              <w:rPr>
                <w:rFonts w:ascii="Times New Roman" w:hAnsi="Times New Roman" w:cs="Times New Roman"/>
              </w:rPr>
            </w:pPr>
            <w:r w:rsidRPr="008B567B">
              <w:rPr>
                <w:rFonts w:ascii="Times New Roman" w:hAnsi="Times New Roman" w:cs="Times New Roman"/>
              </w:rPr>
              <w:t>Air</w:t>
            </w:r>
          </w:p>
        </w:tc>
        <w:tc>
          <w:tcPr>
            <w:tcW w:w="1118" w:type="dxa"/>
          </w:tcPr>
          <w:p w:rsidR="00BA3AB7" w:rsidRPr="009F6313" w:rsidRDefault="00BA3AB7" w:rsidP="00D72338">
            <w:pPr>
              <w:pStyle w:val="BodyText"/>
              <w:rPr>
                <w:rFonts w:ascii="Times New Roman" w:hAnsi="Times New Roman" w:cs="Times New Roman"/>
              </w:rPr>
            </w:pPr>
            <w:r w:rsidRPr="008B567B">
              <w:rPr>
                <w:rFonts w:ascii="Times New Roman" w:hAnsi="Times New Roman" w:cs="Times New Roman"/>
              </w:rPr>
              <w:t>1</w:t>
            </w:r>
            <w:r>
              <w:rPr>
                <w:rFonts w:ascii="Times New Roman" w:hAnsi="Times New Roman" w:cs="Times New Roman"/>
              </w:rPr>
              <w:t>.1</w:t>
            </w:r>
            <w:r w:rsidRPr="008B567B">
              <w:rPr>
                <w:rFonts w:ascii="Times New Roman" w:hAnsi="Times New Roman" w:cs="Times New Roman"/>
              </w:rPr>
              <w:t xml:space="preserve"> kg CO</w:t>
            </w:r>
            <w:r w:rsidRPr="00F00D09">
              <w:rPr>
                <w:rFonts w:ascii="Times New Roman" w:hAnsi="Times New Roman" w:cs="Times New Roman"/>
                <w:vertAlign w:val="subscript"/>
              </w:rPr>
              <w:t>2</w:t>
            </w:r>
            <w:r w:rsidRPr="008B567B">
              <w:rPr>
                <w:rFonts w:ascii="Times New Roman" w:hAnsi="Times New Roman" w:cs="Times New Roman"/>
              </w:rPr>
              <w:t>e/[ton×km]</w:t>
            </w:r>
          </w:p>
        </w:tc>
        <w:tc>
          <w:tcPr>
            <w:tcW w:w="984" w:type="dxa"/>
          </w:tcPr>
          <w:p w:rsidR="00BA3AB7" w:rsidRPr="009F6313" w:rsidRDefault="00BA3AB7" w:rsidP="00D72338">
            <w:pPr>
              <w:pStyle w:val="BodyText"/>
              <w:rPr>
                <w:rFonts w:ascii="Times New Roman" w:hAnsi="Times New Roman" w:cs="Times New Roman"/>
              </w:rPr>
            </w:pPr>
          </w:p>
        </w:tc>
        <w:tc>
          <w:tcPr>
            <w:tcW w:w="671" w:type="dxa"/>
          </w:tcPr>
          <w:p w:rsidR="00BA3AB7" w:rsidRPr="009F6313" w:rsidRDefault="00BA3AB7" w:rsidP="00D72338">
            <w:pPr>
              <w:pStyle w:val="BodyText"/>
              <w:rPr>
                <w:rFonts w:ascii="Times New Roman" w:hAnsi="Times New Roman" w:cs="Times New Roman"/>
              </w:rPr>
            </w:pPr>
          </w:p>
        </w:tc>
        <w:tc>
          <w:tcPr>
            <w:tcW w:w="949" w:type="dxa"/>
          </w:tcPr>
          <w:p w:rsidR="00BA3AB7" w:rsidRPr="008B567B" w:rsidRDefault="00BA3AB7" w:rsidP="00D72338">
            <w:pPr>
              <w:pStyle w:val="BodyText"/>
              <w:rPr>
                <w:rFonts w:ascii="Times New Roman" w:hAnsi="Times New Roman" w:cs="Times New Roman"/>
                <w:highlight w:val="red"/>
              </w:rPr>
            </w:pPr>
          </w:p>
        </w:tc>
        <w:tc>
          <w:tcPr>
            <w:tcW w:w="690" w:type="dxa"/>
          </w:tcPr>
          <w:p w:rsidR="00BA3AB7" w:rsidRPr="008B567B" w:rsidRDefault="00BA3AB7" w:rsidP="00D72338">
            <w:pPr>
              <w:pStyle w:val="BodyText"/>
              <w:rPr>
                <w:rFonts w:ascii="Times New Roman" w:hAnsi="Times New Roman" w:cs="Times New Roman"/>
                <w:highlight w:val="red"/>
              </w:rPr>
            </w:pPr>
          </w:p>
        </w:tc>
        <w:tc>
          <w:tcPr>
            <w:tcW w:w="930" w:type="dxa"/>
          </w:tcPr>
          <w:p w:rsidR="00BA3AB7" w:rsidRPr="009F6313" w:rsidRDefault="00BA3AB7" w:rsidP="00D72338">
            <w:pPr>
              <w:pStyle w:val="BodyText"/>
              <w:rPr>
                <w:rFonts w:ascii="Times New Roman" w:hAnsi="Times New Roman" w:cs="Times New Roman"/>
              </w:rPr>
            </w:pPr>
            <w:r>
              <w:rPr>
                <w:rFonts w:ascii="Times New Roman" w:hAnsi="Times New Roman" w:cs="Times New Roman"/>
              </w:rPr>
              <w:t>120</w:t>
            </w:r>
          </w:p>
        </w:tc>
        <w:tc>
          <w:tcPr>
            <w:tcW w:w="709" w:type="dxa"/>
          </w:tcPr>
          <w:p w:rsidR="00BA3AB7" w:rsidRPr="008B567B" w:rsidRDefault="00BA3AB7" w:rsidP="00D72338">
            <w:pPr>
              <w:pStyle w:val="BodyText"/>
              <w:rPr>
                <w:rFonts w:ascii="Times New Roman" w:hAnsi="Times New Roman" w:cs="Times New Roman"/>
                <w:highlight w:val="red"/>
              </w:rPr>
            </w:pPr>
            <w:r>
              <w:rPr>
                <w:rFonts w:ascii="Times New Roman" w:hAnsi="Times New Roman" w:cs="Times New Roman"/>
              </w:rPr>
              <w:t>130</w:t>
            </w:r>
          </w:p>
        </w:tc>
        <w:tc>
          <w:tcPr>
            <w:tcW w:w="1091" w:type="dxa"/>
          </w:tcPr>
          <w:p w:rsidR="00BA3AB7" w:rsidRPr="008B567B" w:rsidRDefault="00BA3AB7" w:rsidP="00D72338">
            <w:pPr>
              <w:pStyle w:val="BodyText"/>
              <w:rPr>
                <w:rFonts w:ascii="Times New Roman" w:hAnsi="Times New Roman" w:cs="Times New Roman"/>
                <w:highlight w:val="red"/>
              </w:rPr>
            </w:pPr>
          </w:p>
        </w:tc>
        <w:tc>
          <w:tcPr>
            <w:tcW w:w="720" w:type="dxa"/>
          </w:tcPr>
          <w:p w:rsidR="00BA3AB7" w:rsidRPr="008B567B" w:rsidRDefault="00BA3AB7" w:rsidP="00D72338">
            <w:pPr>
              <w:pStyle w:val="BodyText"/>
              <w:rPr>
                <w:rFonts w:ascii="Times New Roman" w:hAnsi="Times New Roman" w:cs="Times New Roman"/>
                <w:highlight w:val="red"/>
              </w:rPr>
            </w:pPr>
          </w:p>
        </w:tc>
        <w:tc>
          <w:tcPr>
            <w:tcW w:w="1080" w:type="dxa"/>
          </w:tcPr>
          <w:p w:rsidR="00BA3AB7" w:rsidRPr="008B567B" w:rsidRDefault="00BA3AB7" w:rsidP="00D72338">
            <w:pPr>
              <w:pStyle w:val="BodyText"/>
              <w:rPr>
                <w:rFonts w:ascii="Times New Roman" w:hAnsi="Times New Roman" w:cs="Times New Roman"/>
                <w:highlight w:val="red"/>
              </w:rPr>
            </w:pPr>
          </w:p>
        </w:tc>
        <w:tc>
          <w:tcPr>
            <w:tcW w:w="720" w:type="dxa"/>
          </w:tcPr>
          <w:p w:rsidR="00BA3AB7" w:rsidRPr="008B567B" w:rsidRDefault="00BA3AB7" w:rsidP="00D72338">
            <w:pPr>
              <w:pStyle w:val="BodyText"/>
              <w:rPr>
                <w:rFonts w:ascii="Times New Roman" w:hAnsi="Times New Roman" w:cs="Times New Roman"/>
                <w:highlight w:val="red"/>
              </w:rPr>
            </w:pPr>
          </w:p>
        </w:tc>
      </w:tr>
      <w:tr w:rsidR="00BA3AB7" w:rsidRPr="008B567B" w:rsidTr="00D72338">
        <w:tc>
          <w:tcPr>
            <w:tcW w:w="632" w:type="dxa"/>
          </w:tcPr>
          <w:p w:rsidR="00BA3AB7" w:rsidRPr="00556C36" w:rsidRDefault="00BA3AB7" w:rsidP="00D72338">
            <w:pPr>
              <w:pStyle w:val="BodyText"/>
              <w:rPr>
                <w:rFonts w:ascii="Times New Roman" w:hAnsi="Times New Roman" w:cs="Times New Roman"/>
              </w:rPr>
            </w:pPr>
            <w:r w:rsidRPr="00556C36">
              <w:rPr>
                <w:rFonts w:ascii="Times New Roman" w:hAnsi="Times New Roman" w:cs="Times New Roman"/>
              </w:rPr>
              <w:t>Other</w:t>
            </w:r>
          </w:p>
        </w:tc>
        <w:tc>
          <w:tcPr>
            <w:tcW w:w="1118" w:type="dxa"/>
          </w:tcPr>
          <w:p w:rsidR="00BA3AB7" w:rsidRDefault="00BA3AB7" w:rsidP="00D72338">
            <w:pPr>
              <w:pStyle w:val="BodyText"/>
              <w:rPr>
                <w:rFonts w:ascii="Times New Roman" w:hAnsi="Times New Roman" w:cs="Times New Roman"/>
              </w:rPr>
            </w:pPr>
            <w:r>
              <w:rPr>
                <w:rFonts w:ascii="Times New Roman" w:hAnsi="Times New Roman" w:cs="Times New Roman"/>
              </w:rPr>
              <w:t xml:space="preserve">Road: Lorry  0.25 </w:t>
            </w:r>
            <w:r w:rsidRPr="00556C36">
              <w:rPr>
                <w:rFonts w:ascii="Times New Roman" w:hAnsi="Times New Roman" w:cs="Times New Roman"/>
              </w:rPr>
              <w:t>kg CO</w:t>
            </w:r>
            <w:r w:rsidRPr="00F00D09">
              <w:rPr>
                <w:rFonts w:ascii="Times New Roman" w:hAnsi="Times New Roman" w:cs="Times New Roman"/>
                <w:vertAlign w:val="subscript"/>
              </w:rPr>
              <w:t>2</w:t>
            </w:r>
            <w:r w:rsidRPr="00556C36">
              <w:rPr>
                <w:rFonts w:ascii="Times New Roman" w:hAnsi="Times New Roman" w:cs="Times New Roman"/>
              </w:rPr>
              <w:t>e/[ton×km]</w:t>
            </w:r>
            <w:r>
              <w:rPr>
                <w:rFonts w:ascii="Times New Roman" w:hAnsi="Times New Roman" w:cs="Times New Roman"/>
              </w:rPr>
              <w:t xml:space="preserve">, Van 1.5 </w:t>
            </w:r>
            <w:r w:rsidRPr="00556C36">
              <w:rPr>
                <w:rFonts w:ascii="Times New Roman" w:hAnsi="Times New Roman" w:cs="Times New Roman"/>
              </w:rPr>
              <w:t>kg CO</w:t>
            </w:r>
            <w:r w:rsidRPr="0079569C">
              <w:rPr>
                <w:rFonts w:ascii="Times New Roman" w:hAnsi="Times New Roman" w:cs="Times New Roman"/>
                <w:vertAlign w:val="subscript"/>
              </w:rPr>
              <w:t>2</w:t>
            </w:r>
            <w:r w:rsidRPr="00556C36">
              <w:rPr>
                <w:rFonts w:ascii="Times New Roman" w:hAnsi="Times New Roman" w:cs="Times New Roman"/>
              </w:rPr>
              <w:t>e/[ton×km]</w:t>
            </w:r>
            <w:r>
              <w:rPr>
                <w:rFonts w:ascii="Times New Roman" w:hAnsi="Times New Roman" w:cs="Times New Roman"/>
              </w:rPr>
              <w:t xml:space="preserve">, </w:t>
            </w:r>
          </w:p>
          <w:p w:rsidR="00BA3AB7" w:rsidRDefault="00BA3AB7" w:rsidP="00D72338">
            <w:pPr>
              <w:pStyle w:val="BodyText"/>
              <w:rPr>
                <w:rFonts w:ascii="Times New Roman" w:hAnsi="Times New Roman" w:cs="Times New Roman"/>
              </w:rPr>
            </w:pPr>
            <w:r w:rsidRPr="00556C36">
              <w:rPr>
                <w:rFonts w:ascii="Times New Roman" w:hAnsi="Times New Roman" w:cs="Times New Roman"/>
              </w:rPr>
              <w:t>Rail 0.01 kg CO</w:t>
            </w:r>
            <w:r w:rsidRPr="00F00D09">
              <w:rPr>
                <w:rFonts w:ascii="Times New Roman" w:hAnsi="Times New Roman" w:cs="Times New Roman"/>
                <w:vertAlign w:val="subscript"/>
              </w:rPr>
              <w:t>2</w:t>
            </w:r>
            <w:r w:rsidRPr="00556C36">
              <w:rPr>
                <w:rFonts w:ascii="Times New Roman" w:hAnsi="Times New Roman" w:cs="Times New Roman"/>
              </w:rPr>
              <w:t>e//[ton×km]</w:t>
            </w:r>
            <w:r>
              <w:rPr>
                <w:rFonts w:ascii="Times New Roman" w:hAnsi="Times New Roman" w:cs="Times New Roman"/>
              </w:rPr>
              <w:t xml:space="preserve">, </w:t>
            </w:r>
          </w:p>
          <w:p w:rsidR="00BA3AB7" w:rsidRPr="00556C36" w:rsidRDefault="00BA3AB7" w:rsidP="00D72338">
            <w:pPr>
              <w:pStyle w:val="BodyText"/>
              <w:rPr>
                <w:rFonts w:ascii="Times New Roman" w:hAnsi="Times New Roman" w:cs="Times New Roman"/>
              </w:rPr>
            </w:pPr>
            <w:r>
              <w:rPr>
                <w:rFonts w:ascii="Times New Roman" w:hAnsi="Times New Roman" w:cs="Times New Roman"/>
              </w:rPr>
              <w:t xml:space="preserve">Ship 0.009 </w:t>
            </w:r>
            <w:r w:rsidRPr="00556C36">
              <w:rPr>
                <w:rFonts w:ascii="Times New Roman" w:hAnsi="Times New Roman" w:cs="Times New Roman"/>
              </w:rPr>
              <w:t>kg CO</w:t>
            </w:r>
            <w:r w:rsidRPr="00F00D09">
              <w:rPr>
                <w:rFonts w:ascii="Times New Roman" w:hAnsi="Times New Roman" w:cs="Times New Roman"/>
                <w:vertAlign w:val="subscript"/>
              </w:rPr>
              <w:t>2</w:t>
            </w:r>
            <w:r w:rsidRPr="00556C36">
              <w:rPr>
                <w:rFonts w:ascii="Times New Roman" w:hAnsi="Times New Roman" w:cs="Times New Roman"/>
              </w:rPr>
              <w:t>e//[ton×km]</w:t>
            </w:r>
          </w:p>
        </w:tc>
        <w:tc>
          <w:tcPr>
            <w:tcW w:w="984" w:type="dxa"/>
          </w:tcPr>
          <w:p w:rsidR="00BA3AB7" w:rsidRPr="00556C36" w:rsidRDefault="00BA3AB7" w:rsidP="00D72338">
            <w:pPr>
              <w:pStyle w:val="BodyText"/>
              <w:rPr>
                <w:rFonts w:ascii="Times New Roman" w:hAnsi="Times New Roman" w:cs="Times New Roman"/>
                <w:highlight w:val="red"/>
              </w:rPr>
            </w:pPr>
          </w:p>
        </w:tc>
        <w:tc>
          <w:tcPr>
            <w:tcW w:w="671" w:type="dxa"/>
          </w:tcPr>
          <w:p w:rsidR="00BA3AB7" w:rsidRPr="008B567B" w:rsidRDefault="00BA3AB7" w:rsidP="00D72338">
            <w:pPr>
              <w:pStyle w:val="BodyText"/>
              <w:rPr>
                <w:rFonts w:ascii="Times New Roman" w:hAnsi="Times New Roman" w:cs="Times New Roman"/>
                <w:highlight w:val="red"/>
              </w:rPr>
            </w:pPr>
          </w:p>
        </w:tc>
        <w:tc>
          <w:tcPr>
            <w:tcW w:w="949" w:type="dxa"/>
          </w:tcPr>
          <w:p w:rsidR="00BA3AB7" w:rsidRPr="008B567B" w:rsidRDefault="00BA3AB7" w:rsidP="00D72338">
            <w:pPr>
              <w:pStyle w:val="BodyText"/>
              <w:rPr>
                <w:rFonts w:ascii="Times New Roman" w:hAnsi="Times New Roman" w:cs="Times New Roman"/>
                <w:highlight w:val="red"/>
              </w:rPr>
            </w:pPr>
          </w:p>
        </w:tc>
        <w:tc>
          <w:tcPr>
            <w:tcW w:w="690" w:type="dxa"/>
          </w:tcPr>
          <w:p w:rsidR="00BA3AB7" w:rsidRPr="008B567B" w:rsidRDefault="00BA3AB7" w:rsidP="00D72338">
            <w:pPr>
              <w:pStyle w:val="BodyText"/>
              <w:rPr>
                <w:rFonts w:ascii="Times New Roman" w:hAnsi="Times New Roman" w:cs="Times New Roman"/>
                <w:highlight w:val="red"/>
              </w:rPr>
            </w:pPr>
          </w:p>
        </w:tc>
        <w:tc>
          <w:tcPr>
            <w:tcW w:w="930" w:type="dxa"/>
          </w:tcPr>
          <w:p w:rsidR="00BA3AB7" w:rsidRDefault="00BA3AB7" w:rsidP="00D72338">
            <w:pPr>
              <w:pStyle w:val="BodyText"/>
              <w:rPr>
                <w:rFonts w:ascii="Times New Roman" w:hAnsi="Times New Roman" w:cs="Times New Roman"/>
              </w:rPr>
            </w:pPr>
            <w:r w:rsidRPr="00A8260A">
              <w:rPr>
                <w:rFonts w:ascii="Times New Roman" w:hAnsi="Times New Roman" w:cs="Times New Roman"/>
              </w:rPr>
              <w:t xml:space="preserve">Road: </w:t>
            </w:r>
            <w:r w:rsidRPr="00134AC5">
              <w:rPr>
                <w:rFonts w:ascii="Times New Roman" w:hAnsi="Times New Roman" w:cs="Times New Roman"/>
                <w:i/>
                <w:iCs/>
              </w:rPr>
              <w:t xml:space="preserve">Lorry </w:t>
            </w:r>
            <w:r>
              <w:rPr>
                <w:rFonts w:ascii="Times New Roman" w:hAnsi="Times New Roman" w:cs="Times New Roman"/>
              </w:rPr>
              <w:t>80</w:t>
            </w:r>
            <w:r w:rsidRPr="00A8260A">
              <w:rPr>
                <w:rFonts w:ascii="Times New Roman" w:hAnsi="Times New Roman" w:cs="Times New Roman"/>
              </w:rPr>
              <w:t xml:space="preserve">, </w:t>
            </w:r>
          </w:p>
          <w:p w:rsidR="00BA3AB7" w:rsidRDefault="00BA3AB7" w:rsidP="00D72338">
            <w:pPr>
              <w:pStyle w:val="BodyText"/>
              <w:rPr>
                <w:rFonts w:ascii="Times New Roman" w:hAnsi="Times New Roman" w:cs="Times New Roman"/>
              </w:rPr>
            </w:pPr>
            <w:r w:rsidRPr="00134AC5">
              <w:rPr>
                <w:rFonts w:ascii="Times New Roman" w:hAnsi="Times New Roman" w:cs="Times New Roman"/>
                <w:i/>
                <w:iCs/>
              </w:rPr>
              <w:t xml:space="preserve">Van </w:t>
            </w:r>
            <w:r>
              <w:rPr>
                <w:rFonts w:ascii="Times New Roman" w:hAnsi="Times New Roman" w:cs="Times New Roman"/>
              </w:rPr>
              <w:t>10</w:t>
            </w:r>
          </w:p>
          <w:p w:rsidR="00BA3AB7" w:rsidRDefault="00BA3AB7" w:rsidP="00D72338">
            <w:pPr>
              <w:pStyle w:val="BodyText"/>
              <w:rPr>
                <w:rFonts w:ascii="Times New Roman" w:hAnsi="Times New Roman" w:cs="Times New Roman"/>
              </w:rPr>
            </w:pPr>
            <w:r>
              <w:rPr>
                <w:rFonts w:ascii="Times New Roman" w:hAnsi="Times New Roman" w:cs="Times New Roman"/>
              </w:rPr>
              <w:t xml:space="preserve">Rail: </w:t>
            </w:r>
          </w:p>
          <w:p w:rsidR="00BA3AB7" w:rsidRDefault="00BA3AB7" w:rsidP="00D72338">
            <w:pPr>
              <w:pStyle w:val="BodyText"/>
              <w:rPr>
                <w:rFonts w:ascii="Times New Roman" w:hAnsi="Times New Roman" w:cs="Times New Roman"/>
              </w:rPr>
            </w:pPr>
            <w:r>
              <w:rPr>
                <w:rFonts w:ascii="Times New Roman" w:hAnsi="Times New Roman" w:cs="Times New Roman"/>
              </w:rPr>
              <w:t>70</w:t>
            </w:r>
          </w:p>
          <w:p w:rsidR="00BA3AB7" w:rsidRDefault="00BA3AB7" w:rsidP="00D72338">
            <w:pPr>
              <w:pStyle w:val="BodyText"/>
              <w:rPr>
                <w:rFonts w:ascii="Times New Roman" w:hAnsi="Times New Roman" w:cs="Times New Roman"/>
              </w:rPr>
            </w:pPr>
            <w:r>
              <w:rPr>
                <w:rFonts w:ascii="Times New Roman" w:hAnsi="Times New Roman" w:cs="Times New Roman"/>
              </w:rPr>
              <w:t>Ship:</w:t>
            </w:r>
          </w:p>
          <w:p w:rsidR="00BA3AB7" w:rsidRDefault="00BA3AB7" w:rsidP="00D72338">
            <w:pPr>
              <w:pStyle w:val="BodyText"/>
              <w:rPr>
                <w:rFonts w:ascii="Times New Roman" w:hAnsi="Times New Roman" w:cs="Times New Roman"/>
              </w:rPr>
            </w:pPr>
            <w:r>
              <w:rPr>
                <w:rFonts w:ascii="Times New Roman" w:hAnsi="Times New Roman" w:cs="Times New Roman"/>
              </w:rPr>
              <w:t>260</w:t>
            </w:r>
          </w:p>
          <w:p w:rsidR="00BA3AB7" w:rsidRPr="00A8260A" w:rsidRDefault="00BA3AB7" w:rsidP="00D72338">
            <w:pPr>
              <w:pStyle w:val="BodyText"/>
              <w:rPr>
                <w:rFonts w:ascii="Times New Roman" w:hAnsi="Times New Roman" w:cs="Times New Roman"/>
              </w:rPr>
            </w:pPr>
          </w:p>
        </w:tc>
        <w:tc>
          <w:tcPr>
            <w:tcW w:w="709" w:type="dxa"/>
          </w:tcPr>
          <w:p w:rsidR="00BA3AB7" w:rsidRDefault="00BA3AB7" w:rsidP="00D72338">
            <w:pPr>
              <w:pStyle w:val="BodyText"/>
              <w:ind w:left="100" w:hangingChars="50" w:hanging="100"/>
              <w:rPr>
                <w:rFonts w:ascii="Times New Roman" w:hAnsi="Times New Roman" w:cs="Times New Roman"/>
              </w:rPr>
            </w:pPr>
            <w:r>
              <w:rPr>
                <w:rFonts w:ascii="Times New Roman" w:hAnsi="Times New Roman" w:cs="Times New Roman"/>
              </w:rPr>
              <w:t>Road:40</w:t>
            </w:r>
          </w:p>
          <w:p w:rsidR="00BA3AB7" w:rsidRDefault="00BA3AB7" w:rsidP="00D72338">
            <w:pPr>
              <w:pStyle w:val="BodyText"/>
              <w:ind w:left="100" w:hangingChars="50" w:hanging="100"/>
              <w:rPr>
                <w:rFonts w:ascii="Times New Roman" w:hAnsi="Times New Roman" w:cs="Times New Roman"/>
              </w:rPr>
            </w:pPr>
            <w:r>
              <w:rPr>
                <w:rFonts w:ascii="Times New Roman" w:hAnsi="Times New Roman" w:cs="Times New Roman"/>
              </w:rPr>
              <w:t>Rail: 1,</w:t>
            </w:r>
          </w:p>
          <w:p w:rsidR="00BA3AB7" w:rsidRPr="00A8260A" w:rsidRDefault="00BA3AB7" w:rsidP="00D72338">
            <w:pPr>
              <w:pStyle w:val="BodyText"/>
              <w:ind w:left="100" w:hangingChars="50" w:hanging="100"/>
              <w:rPr>
                <w:rFonts w:ascii="Times New Roman" w:hAnsi="Times New Roman" w:cs="Times New Roman"/>
              </w:rPr>
            </w:pPr>
            <w:r>
              <w:rPr>
                <w:rFonts w:ascii="Times New Roman" w:hAnsi="Times New Roman" w:cs="Times New Roman"/>
              </w:rPr>
              <w:t>Ship: 2</w:t>
            </w:r>
          </w:p>
        </w:tc>
        <w:tc>
          <w:tcPr>
            <w:tcW w:w="1091" w:type="dxa"/>
          </w:tcPr>
          <w:p w:rsidR="00BA3AB7" w:rsidRPr="00A8260A" w:rsidRDefault="00BA3AB7" w:rsidP="00D72338">
            <w:pPr>
              <w:pStyle w:val="BodyText"/>
              <w:rPr>
                <w:rFonts w:ascii="Times New Roman" w:hAnsi="Times New Roman" w:cs="Times New Roman"/>
              </w:rPr>
            </w:pPr>
          </w:p>
        </w:tc>
        <w:tc>
          <w:tcPr>
            <w:tcW w:w="720" w:type="dxa"/>
          </w:tcPr>
          <w:p w:rsidR="00BA3AB7" w:rsidRPr="008B567B" w:rsidRDefault="00BA3AB7" w:rsidP="00D72338">
            <w:pPr>
              <w:pStyle w:val="BodyText"/>
              <w:rPr>
                <w:rFonts w:ascii="Times New Roman" w:hAnsi="Times New Roman" w:cs="Times New Roman"/>
                <w:highlight w:val="red"/>
              </w:rPr>
            </w:pPr>
          </w:p>
        </w:tc>
        <w:tc>
          <w:tcPr>
            <w:tcW w:w="1080" w:type="dxa"/>
          </w:tcPr>
          <w:p w:rsidR="00BA3AB7" w:rsidRPr="008B567B" w:rsidRDefault="00BA3AB7" w:rsidP="00D72338">
            <w:pPr>
              <w:pStyle w:val="BodyText"/>
              <w:rPr>
                <w:rFonts w:ascii="Times New Roman" w:hAnsi="Times New Roman" w:cs="Times New Roman"/>
                <w:highlight w:val="red"/>
              </w:rPr>
            </w:pPr>
          </w:p>
        </w:tc>
        <w:tc>
          <w:tcPr>
            <w:tcW w:w="720" w:type="dxa"/>
          </w:tcPr>
          <w:p w:rsidR="00BA3AB7" w:rsidRPr="008B567B" w:rsidRDefault="00BA3AB7" w:rsidP="00D72338">
            <w:pPr>
              <w:pStyle w:val="BodyText"/>
              <w:rPr>
                <w:rFonts w:ascii="Times New Roman" w:hAnsi="Times New Roman" w:cs="Times New Roman"/>
                <w:highlight w:val="red"/>
              </w:rPr>
            </w:pPr>
          </w:p>
        </w:tc>
      </w:tr>
      <w:tr w:rsidR="00BA3AB7" w:rsidRPr="008B567B" w:rsidTr="00D72338">
        <w:trPr>
          <w:gridAfter w:val="8"/>
          <w:wAfter w:w="6889" w:type="dxa"/>
        </w:trPr>
        <w:tc>
          <w:tcPr>
            <w:tcW w:w="632" w:type="dxa"/>
          </w:tcPr>
          <w:p w:rsidR="00BA3AB7" w:rsidRPr="008B567B" w:rsidRDefault="00BA3AB7" w:rsidP="00D72338">
            <w:pPr>
              <w:pStyle w:val="BodyText"/>
              <w:rPr>
                <w:rFonts w:ascii="Times New Roman" w:hAnsi="Times New Roman" w:cs="Times New Roman"/>
                <w:b/>
                <w:bCs/>
                <w:sz w:val="18"/>
                <w:szCs w:val="18"/>
              </w:rPr>
            </w:pPr>
            <w:r w:rsidRPr="008B567B">
              <w:rPr>
                <w:rFonts w:ascii="Times New Roman" w:hAnsi="Times New Roman" w:cs="Times New Roman"/>
                <w:b/>
                <w:bCs/>
                <w:sz w:val="18"/>
                <w:szCs w:val="18"/>
              </w:rPr>
              <w:t>Mode</w:t>
            </w:r>
          </w:p>
        </w:tc>
        <w:tc>
          <w:tcPr>
            <w:tcW w:w="1118" w:type="dxa"/>
          </w:tcPr>
          <w:p w:rsidR="00BA3AB7" w:rsidRPr="008B567B" w:rsidRDefault="00BA3AB7" w:rsidP="00D72338">
            <w:pPr>
              <w:pStyle w:val="BodyText"/>
              <w:rPr>
                <w:rFonts w:ascii="Times New Roman" w:hAnsi="Times New Roman" w:cs="Times New Roman"/>
                <w:b/>
                <w:bCs/>
                <w:sz w:val="18"/>
                <w:szCs w:val="18"/>
              </w:rPr>
            </w:pPr>
            <w:r w:rsidRPr="008B567B">
              <w:rPr>
                <w:rFonts w:ascii="Times New Roman" w:hAnsi="Times New Roman" w:cs="Times New Roman"/>
                <w:b/>
                <w:bCs/>
                <w:sz w:val="18"/>
                <w:szCs w:val="18"/>
              </w:rPr>
              <w:t>CO</w:t>
            </w:r>
            <w:r w:rsidRPr="008B567B">
              <w:rPr>
                <w:rFonts w:ascii="Times New Roman" w:hAnsi="Times New Roman" w:cs="Times New Roman"/>
                <w:b/>
                <w:bCs/>
                <w:sz w:val="18"/>
                <w:szCs w:val="18"/>
                <w:vertAlign w:val="subscript"/>
              </w:rPr>
              <w:t>2</w:t>
            </w:r>
            <w:r w:rsidRPr="008B567B">
              <w:rPr>
                <w:rFonts w:ascii="Times New Roman" w:hAnsi="Times New Roman" w:cs="Times New Roman"/>
                <w:b/>
                <w:bCs/>
                <w:sz w:val="18"/>
                <w:szCs w:val="18"/>
              </w:rPr>
              <w:t xml:space="preserve"> emission factor (fuel consumption only/ /including fuel supply)</w:t>
            </w:r>
          </w:p>
        </w:tc>
        <w:tc>
          <w:tcPr>
            <w:tcW w:w="1655" w:type="dxa"/>
            <w:gridSpan w:val="2"/>
          </w:tcPr>
          <w:p w:rsidR="00BA3AB7" w:rsidRPr="008B567B" w:rsidRDefault="00BA3AB7" w:rsidP="00D72338">
            <w:pPr>
              <w:pStyle w:val="BodyText"/>
              <w:rPr>
                <w:rFonts w:ascii="Times New Roman" w:hAnsi="Times New Roman" w:cs="Times New Roman"/>
                <w:b/>
                <w:bCs/>
                <w:sz w:val="18"/>
                <w:szCs w:val="18"/>
              </w:rPr>
            </w:pPr>
            <w:r w:rsidRPr="008B567B">
              <w:rPr>
                <w:rFonts w:ascii="Times New Roman" w:hAnsi="Times New Roman" w:cs="Times New Roman"/>
                <w:b/>
                <w:bCs/>
                <w:sz w:val="18"/>
                <w:szCs w:val="18"/>
              </w:rPr>
              <w:t>Total travels</w:t>
            </w:r>
          </w:p>
        </w:tc>
      </w:tr>
      <w:tr w:rsidR="00BA3AB7" w:rsidRPr="008B567B" w:rsidTr="00D72338">
        <w:trPr>
          <w:gridAfter w:val="8"/>
          <w:wAfter w:w="6889" w:type="dxa"/>
        </w:trPr>
        <w:tc>
          <w:tcPr>
            <w:tcW w:w="632" w:type="dxa"/>
          </w:tcPr>
          <w:p w:rsidR="00BA3AB7" w:rsidRPr="008B567B" w:rsidRDefault="00BA3AB7" w:rsidP="00D72338">
            <w:pPr>
              <w:pStyle w:val="BodyText"/>
              <w:rPr>
                <w:rFonts w:ascii="Times New Roman" w:hAnsi="Times New Roman" w:cs="Times New Roman"/>
                <w:b/>
                <w:bCs/>
                <w:sz w:val="18"/>
                <w:szCs w:val="18"/>
              </w:rPr>
            </w:pPr>
          </w:p>
        </w:tc>
        <w:tc>
          <w:tcPr>
            <w:tcW w:w="1118" w:type="dxa"/>
          </w:tcPr>
          <w:p w:rsidR="00BA3AB7" w:rsidRPr="008B567B" w:rsidRDefault="00BA3AB7" w:rsidP="00D72338">
            <w:pPr>
              <w:pStyle w:val="BodyText"/>
              <w:rPr>
                <w:rFonts w:ascii="Times New Roman" w:hAnsi="Times New Roman" w:cs="Times New Roman"/>
                <w:b/>
                <w:bCs/>
                <w:sz w:val="18"/>
                <w:szCs w:val="18"/>
              </w:rPr>
            </w:pPr>
          </w:p>
        </w:tc>
        <w:tc>
          <w:tcPr>
            <w:tcW w:w="984" w:type="dxa"/>
          </w:tcPr>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Transport distance</w:t>
            </w:r>
            <w:r w:rsidRPr="008B567B">
              <w:rPr>
                <w:rStyle w:val="FootnoteReference"/>
                <w:rFonts w:cs="Times New Roman"/>
                <w:b w:val="0"/>
                <w:bCs w:val="0"/>
              </w:rPr>
              <w:footnoteReference w:id="36"/>
            </w:r>
          </w:p>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{km}</w:t>
            </w:r>
          </w:p>
        </w:tc>
        <w:tc>
          <w:tcPr>
            <w:tcW w:w="671" w:type="dxa"/>
          </w:tcPr>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GWP100</w:t>
            </w:r>
          </w:p>
          <w:p w:rsidR="00BA3AB7" w:rsidRPr="008B567B" w:rsidRDefault="00BA3AB7" w:rsidP="00D72338">
            <w:pPr>
              <w:pStyle w:val="BodyText"/>
              <w:rPr>
                <w:rFonts w:ascii="Times New Roman" w:hAnsi="Times New Roman" w:cs="Times New Roman"/>
                <w:b/>
                <w:bCs/>
                <w:sz w:val="16"/>
                <w:szCs w:val="16"/>
              </w:rPr>
            </w:pPr>
            <w:r w:rsidRPr="008B567B">
              <w:rPr>
                <w:rFonts w:ascii="Times New Roman" w:hAnsi="Times New Roman" w:cs="Times New Roman"/>
                <w:b/>
                <w:bCs/>
                <w:sz w:val="16"/>
                <w:szCs w:val="16"/>
              </w:rPr>
              <w:t>{kg CO</w:t>
            </w:r>
            <w:r w:rsidRPr="008B567B">
              <w:rPr>
                <w:rFonts w:ascii="Times New Roman" w:hAnsi="Times New Roman" w:cs="Times New Roman"/>
                <w:b/>
                <w:bCs/>
                <w:sz w:val="16"/>
                <w:szCs w:val="16"/>
                <w:vertAlign w:val="subscript"/>
              </w:rPr>
              <w:t>2</w:t>
            </w:r>
            <w:r w:rsidRPr="008B567B">
              <w:rPr>
                <w:rFonts w:ascii="Times New Roman" w:hAnsi="Times New Roman" w:cs="Times New Roman"/>
                <w:b/>
                <w:bCs/>
                <w:sz w:val="16"/>
                <w:szCs w:val="16"/>
              </w:rPr>
              <w:t>e}</w:t>
            </w:r>
          </w:p>
        </w:tc>
      </w:tr>
      <w:tr w:rsidR="00BA3AB7" w:rsidRPr="008B567B" w:rsidTr="00D72338">
        <w:trPr>
          <w:gridAfter w:val="8"/>
          <w:wAfter w:w="6889" w:type="dxa"/>
        </w:trPr>
        <w:tc>
          <w:tcPr>
            <w:tcW w:w="632" w:type="dxa"/>
          </w:tcPr>
          <w:p w:rsidR="00BA3AB7" w:rsidRPr="008B567B" w:rsidRDefault="00BA3AB7" w:rsidP="00D72338">
            <w:pPr>
              <w:pStyle w:val="BodyText"/>
              <w:rPr>
                <w:rFonts w:ascii="Times New Roman" w:hAnsi="Times New Roman" w:cs="Times New Roman"/>
              </w:rPr>
            </w:pPr>
            <w:r w:rsidRPr="008B567B">
              <w:rPr>
                <w:rFonts w:ascii="Times New Roman" w:hAnsi="Times New Roman" w:cs="Times New Roman"/>
              </w:rPr>
              <w:t>Air</w:t>
            </w:r>
          </w:p>
        </w:tc>
        <w:tc>
          <w:tcPr>
            <w:tcW w:w="1118" w:type="dxa"/>
          </w:tcPr>
          <w:p w:rsidR="00BA3AB7" w:rsidRPr="008B567B" w:rsidRDefault="00BA3AB7" w:rsidP="00D72338">
            <w:pPr>
              <w:pStyle w:val="BodyText"/>
              <w:rPr>
                <w:rFonts w:ascii="Times New Roman" w:hAnsi="Times New Roman" w:cs="Times New Roman"/>
              </w:rPr>
            </w:pPr>
            <w:r>
              <w:rPr>
                <w:rFonts w:ascii="Times New Roman" w:hAnsi="Times New Roman" w:cs="Times New Roman"/>
              </w:rPr>
              <w:t>0.15 kgCO</w:t>
            </w:r>
            <w:r w:rsidRPr="0079569C">
              <w:rPr>
                <w:rFonts w:ascii="Times New Roman" w:hAnsi="Times New Roman" w:cs="Times New Roman"/>
                <w:vertAlign w:val="subscript"/>
              </w:rPr>
              <w:t>2</w:t>
            </w:r>
            <w:r>
              <w:rPr>
                <w:rFonts w:ascii="Times New Roman" w:hAnsi="Times New Roman" w:cs="Times New Roman"/>
              </w:rPr>
              <w:t>/[person×km]</w:t>
            </w:r>
          </w:p>
        </w:tc>
        <w:tc>
          <w:tcPr>
            <w:tcW w:w="984" w:type="dxa"/>
          </w:tcPr>
          <w:p w:rsidR="00BA3AB7" w:rsidRPr="0079569C" w:rsidRDefault="00BA3AB7" w:rsidP="00D72338">
            <w:pPr>
              <w:pStyle w:val="BodyText"/>
              <w:rPr>
                <w:rFonts w:ascii="Times New Roman" w:hAnsi="Times New Roman" w:cs="Times New Roman"/>
              </w:rPr>
            </w:pPr>
            <w:r w:rsidRPr="0079569C">
              <w:rPr>
                <w:rFonts w:ascii="Times New Roman" w:hAnsi="Times New Roman" w:cs="Times New Roman"/>
              </w:rPr>
              <w:t>7</w:t>
            </w:r>
          </w:p>
        </w:tc>
        <w:tc>
          <w:tcPr>
            <w:tcW w:w="671" w:type="dxa"/>
          </w:tcPr>
          <w:p w:rsidR="00BA3AB7" w:rsidRPr="0079569C" w:rsidRDefault="00BA3AB7" w:rsidP="00D72338">
            <w:pPr>
              <w:pStyle w:val="BodyText"/>
              <w:rPr>
                <w:rFonts w:ascii="Times New Roman" w:hAnsi="Times New Roman" w:cs="Times New Roman"/>
              </w:rPr>
            </w:pPr>
            <w:r w:rsidRPr="0079569C">
              <w:rPr>
                <w:rFonts w:ascii="Times New Roman" w:hAnsi="Times New Roman" w:cs="Times New Roman"/>
              </w:rPr>
              <w:t>1</w:t>
            </w:r>
          </w:p>
        </w:tc>
      </w:tr>
      <w:tr w:rsidR="00BA3AB7" w:rsidRPr="008B567B" w:rsidTr="00D72338">
        <w:trPr>
          <w:gridAfter w:val="8"/>
          <w:wAfter w:w="6889" w:type="dxa"/>
        </w:trPr>
        <w:tc>
          <w:tcPr>
            <w:tcW w:w="632" w:type="dxa"/>
          </w:tcPr>
          <w:p w:rsidR="00BA3AB7" w:rsidRPr="008B567B" w:rsidRDefault="00BA3AB7" w:rsidP="00D72338">
            <w:pPr>
              <w:pStyle w:val="BodyText"/>
              <w:rPr>
                <w:rFonts w:ascii="Times New Roman" w:hAnsi="Times New Roman" w:cs="Times New Roman"/>
              </w:rPr>
            </w:pPr>
            <w:r w:rsidRPr="008B567B">
              <w:rPr>
                <w:rFonts w:ascii="Times New Roman" w:hAnsi="Times New Roman" w:cs="Times New Roman"/>
              </w:rPr>
              <w:t>Other</w:t>
            </w:r>
          </w:p>
        </w:tc>
        <w:tc>
          <w:tcPr>
            <w:tcW w:w="1118" w:type="dxa"/>
          </w:tcPr>
          <w:p w:rsidR="00BA3AB7" w:rsidRPr="0079569C" w:rsidRDefault="00BA3AB7" w:rsidP="00D72338">
            <w:pPr>
              <w:pStyle w:val="BodyText"/>
              <w:rPr>
                <w:rFonts w:ascii="Times New Roman" w:hAnsi="Times New Roman" w:cs="Times New Roman"/>
              </w:rPr>
            </w:pPr>
            <w:r w:rsidRPr="0079569C">
              <w:rPr>
                <w:rFonts w:ascii="Times New Roman" w:hAnsi="Times New Roman" w:cs="Times New Roman"/>
              </w:rPr>
              <w:t>Car 0.2</w:t>
            </w:r>
            <w:r>
              <w:rPr>
                <w:rFonts w:ascii="Times New Roman" w:hAnsi="Times New Roman" w:cs="Times New Roman"/>
              </w:rPr>
              <w:t xml:space="preserve"> kg</w:t>
            </w:r>
            <w:r w:rsidRPr="0079569C">
              <w:rPr>
                <w:rFonts w:ascii="Times New Roman" w:hAnsi="Times New Roman" w:cs="Times New Roman"/>
              </w:rPr>
              <w:t xml:space="preserve"> </w:t>
            </w:r>
            <w:r>
              <w:rPr>
                <w:rFonts w:ascii="Times New Roman" w:hAnsi="Times New Roman" w:cs="Times New Roman"/>
              </w:rPr>
              <w:t>CO</w:t>
            </w:r>
            <w:r w:rsidRPr="0079569C">
              <w:rPr>
                <w:rFonts w:ascii="Times New Roman" w:hAnsi="Times New Roman" w:cs="Times New Roman"/>
                <w:vertAlign w:val="subscript"/>
              </w:rPr>
              <w:t>2</w:t>
            </w:r>
            <w:r>
              <w:rPr>
                <w:rFonts w:ascii="Times New Roman" w:hAnsi="Times New Roman" w:cs="Times New Roman"/>
              </w:rPr>
              <w:t>e/[person×km]</w:t>
            </w:r>
          </w:p>
        </w:tc>
        <w:tc>
          <w:tcPr>
            <w:tcW w:w="984" w:type="dxa"/>
          </w:tcPr>
          <w:p w:rsidR="00BA3AB7" w:rsidRPr="0079569C" w:rsidRDefault="00BA3AB7" w:rsidP="00D72338">
            <w:pPr>
              <w:pStyle w:val="BodyText"/>
              <w:rPr>
                <w:rFonts w:ascii="Times New Roman" w:hAnsi="Times New Roman" w:cs="Times New Roman"/>
              </w:rPr>
            </w:pPr>
            <w:r w:rsidRPr="0079569C">
              <w:rPr>
                <w:rFonts w:ascii="Times New Roman" w:hAnsi="Times New Roman" w:cs="Times New Roman"/>
              </w:rPr>
              <w:t>0.4</w:t>
            </w:r>
          </w:p>
        </w:tc>
        <w:tc>
          <w:tcPr>
            <w:tcW w:w="671" w:type="dxa"/>
          </w:tcPr>
          <w:p w:rsidR="00BA3AB7" w:rsidRPr="0079569C" w:rsidRDefault="00BA3AB7" w:rsidP="00D72338">
            <w:pPr>
              <w:pStyle w:val="BodyText"/>
              <w:rPr>
                <w:rFonts w:ascii="Times New Roman" w:hAnsi="Times New Roman" w:cs="Times New Roman"/>
              </w:rPr>
            </w:pPr>
            <w:r w:rsidRPr="0079569C">
              <w:rPr>
                <w:rFonts w:ascii="Times New Roman" w:hAnsi="Times New Roman" w:cs="Times New Roman"/>
              </w:rPr>
              <w:t>0.1</w:t>
            </w:r>
          </w:p>
        </w:tc>
      </w:tr>
    </w:tbl>
    <w:p w:rsidR="00BA3AB7" w:rsidRPr="008B567B" w:rsidRDefault="00BA3AB7" w:rsidP="001F1B5C">
      <w:pPr>
        <w:rPr>
          <w:i/>
          <w:iCs/>
        </w:rPr>
      </w:pPr>
    </w:p>
    <w:p w:rsidR="00BA3AB7" w:rsidRPr="008B567B" w:rsidRDefault="00BA3AB7" w:rsidP="001F1B5C">
      <w:pPr>
        <w:jc w:val="center"/>
      </w:pPr>
      <w:r w:rsidRPr="008B567B">
        <w:rPr>
          <w:b/>
          <w:bCs/>
        </w:rPr>
        <w:t>Table AN3</w:t>
      </w:r>
      <w:r w:rsidRPr="008B567B">
        <w:t xml:space="preserve"> Reporting format for raw materials</w:t>
      </w:r>
      <w:r>
        <w:t xml:space="preserve"> per functional unit</w:t>
      </w: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841"/>
        <w:gridCol w:w="1219"/>
        <w:gridCol w:w="1097"/>
        <w:gridCol w:w="1263"/>
        <w:gridCol w:w="3071"/>
      </w:tblGrid>
      <w:tr w:rsidR="00BA3AB7" w:rsidRPr="008B567B" w:rsidTr="00D72338">
        <w:tc>
          <w:tcPr>
            <w:tcW w:w="2256" w:type="dxa"/>
          </w:tcPr>
          <w:p w:rsidR="00BA3AB7" w:rsidRPr="008B567B" w:rsidRDefault="00BA3AB7" w:rsidP="00D72338">
            <w:pPr>
              <w:spacing w:after="180"/>
              <w:rPr>
                <w:rFonts w:eastAsia="MS Mincho"/>
              </w:rPr>
            </w:pPr>
          </w:p>
        </w:tc>
        <w:tc>
          <w:tcPr>
            <w:tcW w:w="841" w:type="dxa"/>
          </w:tcPr>
          <w:p w:rsidR="00BA3AB7" w:rsidRPr="008B567B" w:rsidRDefault="00BA3AB7" w:rsidP="00D72338">
            <w:pPr>
              <w:spacing w:after="180"/>
              <w:jc w:val="center"/>
              <w:rPr>
                <w:rFonts w:eastAsia="MS Mincho"/>
                <w:b/>
                <w:bCs/>
              </w:rPr>
            </w:pPr>
            <w:r w:rsidRPr="008B567B">
              <w:rPr>
                <w:rFonts w:eastAsia="MS Mincho"/>
                <w:b/>
                <w:bCs/>
              </w:rPr>
              <w:t>Total</w:t>
            </w:r>
            <w:r w:rsidRPr="008B567B">
              <w:rPr>
                <w:rFonts w:eastAsia="MS Mincho"/>
                <w:b/>
                <w:bCs/>
              </w:rPr>
              <w:br/>
              <w:t>input (g,kg, ton)</w:t>
            </w:r>
          </w:p>
        </w:tc>
        <w:tc>
          <w:tcPr>
            <w:tcW w:w="1219" w:type="dxa"/>
          </w:tcPr>
          <w:p w:rsidR="00BA3AB7" w:rsidRPr="008B567B" w:rsidRDefault="00BA3AB7" w:rsidP="00D72338">
            <w:pPr>
              <w:spacing w:after="180"/>
              <w:jc w:val="center"/>
              <w:rPr>
                <w:rFonts w:eastAsia="MS Mincho"/>
                <w:b/>
                <w:bCs/>
              </w:rPr>
            </w:pPr>
            <w:r w:rsidRPr="008B567B">
              <w:rPr>
                <w:rFonts w:eastAsia="MS Mincho"/>
                <w:b/>
                <w:bCs/>
              </w:rPr>
              <w:t>Recycled</w:t>
            </w:r>
            <w:r w:rsidRPr="008B567B">
              <w:rPr>
                <w:rFonts w:eastAsia="MS Mincho"/>
                <w:b/>
                <w:bCs/>
              </w:rPr>
              <w:br/>
              <w:t>input</w:t>
            </w:r>
          </w:p>
          <w:p w:rsidR="00BA3AB7" w:rsidRPr="008B567B" w:rsidRDefault="00BA3AB7" w:rsidP="00D72338">
            <w:pPr>
              <w:spacing w:after="180"/>
              <w:jc w:val="center"/>
              <w:rPr>
                <w:rFonts w:eastAsia="MS Mincho"/>
                <w:b/>
                <w:bCs/>
              </w:rPr>
            </w:pPr>
            <w:r w:rsidRPr="008B567B">
              <w:rPr>
                <w:rFonts w:eastAsia="MS Mincho"/>
                <w:b/>
                <w:bCs/>
              </w:rPr>
              <w:t>(%)</w:t>
            </w:r>
          </w:p>
        </w:tc>
        <w:tc>
          <w:tcPr>
            <w:tcW w:w="1097" w:type="dxa"/>
          </w:tcPr>
          <w:p w:rsidR="00BA3AB7" w:rsidRPr="008B567B" w:rsidRDefault="00BA3AB7" w:rsidP="00D72338">
            <w:pPr>
              <w:spacing w:after="180"/>
              <w:jc w:val="center"/>
              <w:rPr>
                <w:rFonts w:eastAsia="MS Mincho"/>
                <w:b/>
                <w:bCs/>
              </w:rPr>
            </w:pPr>
            <w:r w:rsidRPr="008B567B">
              <w:rPr>
                <w:rFonts w:eastAsia="MS Mincho"/>
                <w:b/>
                <w:bCs/>
              </w:rPr>
              <w:t>Content</w:t>
            </w:r>
            <w:r w:rsidRPr="008B567B">
              <w:rPr>
                <w:rFonts w:eastAsia="MS Mincho"/>
                <w:b/>
                <w:bCs/>
              </w:rPr>
              <w:br/>
              <w:t>in</w:t>
            </w:r>
            <w:r w:rsidRPr="008B567B">
              <w:rPr>
                <w:rFonts w:eastAsia="MS Mincho"/>
                <w:b/>
                <w:bCs/>
              </w:rPr>
              <w:br/>
              <w:t>product</w:t>
            </w:r>
          </w:p>
          <w:p w:rsidR="00BA3AB7" w:rsidRPr="008B567B" w:rsidRDefault="00BA3AB7" w:rsidP="00D72338">
            <w:pPr>
              <w:spacing w:after="180"/>
              <w:jc w:val="center"/>
              <w:rPr>
                <w:rFonts w:eastAsia="MS Mincho"/>
                <w:b/>
                <w:bCs/>
              </w:rPr>
            </w:pPr>
            <w:r w:rsidRPr="008B567B">
              <w:rPr>
                <w:rFonts w:eastAsia="MS Mincho"/>
                <w:b/>
                <w:bCs/>
              </w:rPr>
              <w:t>(%)</w:t>
            </w:r>
          </w:p>
        </w:tc>
        <w:tc>
          <w:tcPr>
            <w:tcW w:w="1263" w:type="dxa"/>
          </w:tcPr>
          <w:p w:rsidR="00BA3AB7" w:rsidRPr="008B567B" w:rsidRDefault="00BA3AB7" w:rsidP="00D72338">
            <w:pPr>
              <w:spacing w:after="180"/>
              <w:jc w:val="center"/>
              <w:rPr>
                <w:rFonts w:eastAsia="MS Mincho"/>
                <w:b/>
                <w:bCs/>
              </w:rPr>
            </w:pPr>
            <w:r w:rsidRPr="008B567B">
              <w:rPr>
                <w:rFonts w:eastAsia="MS Mincho"/>
                <w:b/>
                <w:bCs/>
              </w:rPr>
              <w:t>Recycling</w:t>
            </w:r>
            <w:r w:rsidRPr="008B567B">
              <w:rPr>
                <w:rFonts w:eastAsia="MS Mincho"/>
                <w:b/>
                <w:bCs/>
              </w:rPr>
              <w:br/>
              <w:t>of total  input*</w:t>
            </w:r>
          </w:p>
          <w:p w:rsidR="00BA3AB7" w:rsidRPr="008B567B" w:rsidRDefault="00BA3AB7" w:rsidP="00D72338">
            <w:pPr>
              <w:spacing w:after="180"/>
              <w:jc w:val="center"/>
              <w:rPr>
                <w:rFonts w:eastAsia="MS Mincho"/>
                <w:b/>
                <w:bCs/>
              </w:rPr>
            </w:pPr>
            <w:r w:rsidRPr="008B567B">
              <w:rPr>
                <w:rFonts w:eastAsia="MS Mincho"/>
                <w:b/>
                <w:bCs/>
              </w:rPr>
              <w:t>(%)</w:t>
            </w:r>
          </w:p>
        </w:tc>
        <w:tc>
          <w:tcPr>
            <w:tcW w:w="3071" w:type="dxa"/>
          </w:tcPr>
          <w:p w:rsidR="00BA3AB7" w:rsidRPr="008B567B" w:rsidRDefault="00BA3AB7" w:rsidP="00D72338">
            <w:pPr>
              <w:spacing w:after="180"/>
              <w:rPr>
                <w:rFonts w:eastAsia="MS Mincho"/>
                <w:b/>
                <w:bCs/>
              </w:rPr>
            </w:pPr>
            <w:r w:rsidRPr="008B567B">
              <w:rPr>
                <w:rFonts w:eastAsia="MS Mincho"/>
                <w:b/>
                <w:bCs/>
              </w:rPr>
              <w:t>Reference</w:t>
            </w:r>
          </w:p>
        </w:tc>
      </w:tr>
      <w:tr w:rsidR="00BA3AB7" w:rsidRPr="008B567B" w:rsidTr="00D72338">
        <w:tc>
          <w:tcPr>
            <w:tcW w:w="2256" w:type="dxa"/>
          </w:tcPr>
          <w:p w:rsidR="00BA3AB7" w:rsidRPr="008B567B" w:rsidRDefault="00BA3AB7" w:rsidP="00D72338">
            <w:pPr>
              <w:spacing w:after="180"/>
              <w:rPr>
                <w:rFonts w:eastAsia="MS Mincho"/>
              </w:rPr>
            </w:pPr>
            <w:r w:rsidRPr="008B567B">
              <w:rPr>
                <w:rFonts w:eastAsia="MS Mincho"/>
              </w:rPr>
              <w:t>Iron/Steel alloys</w:t>
            </w:r>
          </w:p>
        </w:tc>
        <w:tc>
          <w:tcPr>
            <w:tcW w:w="841" w:type="dxa"/>
          </w:tcPr>
          <w:p w:rsidR="00BA3AB7" w:rsidRPr="008B567B" w:rsidRDefault="00BA3AB7" w:rsidP="00D72338">
            <w:pPr>
              <w:spacing w:after="180"/>
              <w:jc w:val="center"/>
              <w:rPr>
                <w:rFonts w:eastAsia="MS Mincho"/>
              </w:rPr>
            </w:pPr>
            <w:r>
              <w:rPr>
                <w:rFonts w:eastAsia="MS Mincho"/>
              </w:rPr>
              <w:t>250 kg</w:t>
            </w:r>
          </w:p>
        </w:tc>
        <w:tc>
          <w:tcPr>
            <w:tcW w:w="1219" w:type="dxa"/>
          </w:tcPr>
          <w:p w:rsidR="00BA3AB7" w:rsidRPr="008B567B" w:rsidRDefault="00BA3AB7" w:rsidP="00D72338">
            <w:pPr>
              <w:spacing w:after="180"/>
              <w:jc w:val="center"/>
              <w:rPr>
                <w:rFonts w:eastAsia="MS Mincho"/>
              </w:rPr>
            </w:pPr>
            <w:r w:rsidRPr="008B567B">
              <w:rPr>
                <w:rFonts w:eastAsia="MS Mincho"/>
              </w:rPr>
              <w:t>0</w:t>
            </w:r>
          </w:p>
        </w:tc>
        <w:tc>
          <w:tcPr>
            <w:tcW w:w="1097" w:type="dxa"/>
          </w:tcPr>
          <w:p w:rsidR="00BA3AB7" w:rsidRPr="008B567B" w:rsidRDefault="00BA3AB7" w:rsidP="00D72338">
            <w:pPr>
              <w:spacing w:after="180"/>
              <w:jc w:val="center"/>
              <w:rPr>
                <w:rFonts w:eastAsia="MS Mincho"/>
              </w:rPr>
            </w:pPr>
            <w:r w:rsidRPr="008B567B">
              <w:rPr>
                <w:rFonts w:eastAsia="MS Mincho"/>
              </w:rPr>
              <w:t>0</w:t>
            </w:r>
          </w:p>
        </w:tc>
        <w:tc>
          <w:tcPr>
            <w:tcW w:w="1263" w:type="dxa"/>
          </w:tcPr>
          <w:p w:rsidR="00BA3AB7" w:rsidRPr="008B567B" w:rsidRDefault="00BA3AB7" w:rsidP="00D72338">
            <w:pPr>
              <w:spacing w:after="180"/>
              <w:jc w:val="center"/>
              <w:rPr>
                <w:rFonts w:eastAsia="MS Mincho"/>
              </w:rPr>
            </w:pPr>
            <w:r>
              <w:rPr>
                <w:rFonts w:eastAsia="MS Mincho"/>
              </w:rPr>
              <w:t>30</w:t>
            </w:r>
          </w:p>
        </w:tc>
        <w:tc>
          <w:tcPr>
            <w:tcW w:w="3071" w:type="dxa"/>
          </w:tcPr>
          <w:p w:rsidR="00BA3AB7" w:rsidRPr="008B567B" w:rsidRDefault="00BA3AB7" w:rsidP="00D72338">
            <w:pPr>
              <w:spacing w:after="180"/>
              <w:rPr>
                <w:rFonts w:eastAsia="MS Mincho"/>
              </w:rPr>
            </w:pPr>
            <w:r>
              <w:rPr>
                <w:rFonts w:eastAsia="MS Mincho"/>
              </w:rPr>
              <w:t>Assumption for recycling of total</w:t>
            </w:r>
          </w:p>
        </w:tc>
      </w:tr>
      <w:tr w:rsidR="00BA3AB7" w:rsidRPr="008B567B" w:rsidTr="00D72338">
        <w:tc>
          <w:tcPr>
            <w:tcW w:w="2256" w:type="dxa"/>
          </w:tcPr>
          <w:p w:rsidR="00BA3AB7" w:rsidRPr="008B567B" w:rsidRDefault="00BA3AB7" w:rsidP="00D72338">
            <w:pPr>
              <w:spacing w:after="180"/>
              <w:rPr>
                <w:rFonts w:eastAsia="MS Mincho"/>
              </w:rPr>
            </w:pPr>
            <w:r w:rsidRPr="008B567B">
              <w:rPr>
                <w:rFonts w:eastAsia="MS Mincho"/>
              </w:rPr>
              <w:t>Aluminum alloys</w:t>
            </w:r>
          </w:p>
        </w:tc>
        <w:tc>
          <w:tcPr>
            <w:tcW w:w="841" w:type="dxa"/>
          </w:tcPr>
          <w:p w:rsidR="00BA3AB7" w:rsidRPr="008B567B" w:rsidRDefault="00BA3AB7" w:rsidP="00D72338">
            <w:pPr>
              <w:spacing w:after="180"/>
              <w:jc w:val="center"/>
              <w:rPr>
                <w:rFonts w:eastAsia="MS Mincho"/>
              </w:rPr>
            </w:pPr>
            <w:r>
              <w:rPr>
                <w:rFonts w:eastAsia="MS Mincho"/>
              </w:rPr>
              <w:t>80 kg</w:t>
            </w:r>
          </w:p>
        </w:tc>
        <w:tc>
          <w:tcPr>
            <w:tcW w:w="1219" w:type="dxa"/>
          </w:tcPr>
          <w:p w:rsidR="00BA3AB7" w:rsidRPr="008B567B" w:rsidRDefault="00BA3AB7" w:rsidP="00D72338">
            <w:pPr>
              <w:spacing w:after="180"/>
              <w:jc w:val="center"/>
              <w:rPr>
                <w:rFonts w:eastAsia="MS Mincho"/>
              </w:rPr>
            </w:pPr>
            <w:r w:rsidRPr="008B567B">
              <w:rPr>
                <w:rFonts w:eastAsia="MS Mincho"/>
              </w:rPr>
              <w:t>0</w:t>
            </w:r>
          </w:p>
        </w:tc>
        <w:tc>
          <w:tcPr>
            <w:tcW w:w="1097" w:type="dxa"/>
          </w:tcPr>
          <w:p w:rsidR="00BA3AB7" w:rsidRPr="008B567B" w:rsidRDefault="00BA3AB7" w:rsidP="00D72338">
            <w:pPr>
              <w:spacing w:after="180"/>
              <w:jc w:val="center"/>
              <w:rPr>
                <w:rFonts w:eastAsia="MS Mincho"/>
              </w:rPr>
            </w:pPr>
            <w:r w:rsidRPr="008B567B">
              <w:rPr>
                <w:rFonts w:eastAsia="MS Mincho"/>
              </w:rPr>
              <w:t>0</w:t>
            </w:r>
          </w:p>
        </w:tc>
        <w:tc>
          <w:tcPr>
            <w:tcW w:w="1263" w:type="dxa"/>
          </w:tcPr>
          <w:p w:rsidR="00BA3AB7" w:rsidRPr="008B567B" w:rsidRDefault="00BA3AB7" w:rsidP="00D72338">
            <w:pPr>
              <w:spacing w:after="180"/>
              <w:jc w:val="center"/>
              <w:rPr>
                <w:rFonts w:eastAsia="MS Mincho"/>
              </w:rPr>
            </w:pPr>
            <w:r>
              <w:rPr>
                <w:rFonts w:eastAsia="MS Mincho"/>
              </w:rPr>
              <w:t>30</w:t>
            </w:r>
          </w:p>
        </w:tc>
        <w:tc>
          <w:tcPr>
            <w:tcW w:w="3071" w:type="dxa"/>
          </w:tcPr>
          <w:p w:rsidR="00BA3AB7" w:rsidRPr="00377384" w:rsidRDefault="00BA3AB7" w:rsidP="00D72338">
            <w:pPr>
              <w:rPr>
                <w:rFonts w:eastAsia="MS Mincho"/>
              </w:rPr>
            </w:pPr>
            <w:r w:rsidRPr="00377384">
              <w:rPr>
                <w:rFonts w:eastAsia="MS Mincho"/>
              </w:rPr>
              <w:t>Assumption</w:t>
            </w:r>
          </w:p>
        </w:tc>
      </w:tr>
      <w:tr w:rsidR="00BA3AB7" w:rsidRPr="008B567B" w:rsidTr="00D72338">
        <w:tc>
          <w:tcPr>
            <w:tcW w:w="2256" w:type="dxa"/>
          </w:tcPr>
          <w:p w:rsidR="00BA3AB7" w:rsidRPr="008B567B" w:rsidRDefault="00BA3AB7" w:rsidP="00D72338">
            <w:pPr>
              <w:spacing w:after="180"/>
              <w:rPr>
                <w:rFonts w:eastAsia="MS Mincho"/>
              </w:rPr>
            </w:pPr>
            <w:r w:rsidRPr="008B567B">
              <w:rPr>
                <w:rFonts w:eastAsia="MS Mincho"/>
              </w:rPr>
              <w:t>Copper alloys</w:t>
            </w:r>
          </w:p>
        </w:tc>
        <w:tc>
          <w:tcPr>
            <w:tcW w:w="841" w:type="dxa"/>
          </w:tcPr>
          <w:p w:rsidR="00BA3AB7" w:rsidRPr="008B567B" w:rsidRDefault="00BA3AB7" w:rsidP="00D72338">
            <w:pPr>
              <w:spacing w:after="180"/>
              <w:jc w:val="center"/>
              <w:rPr>
                <w:rFonts w:eastAsia="MS Mincho"/>
              </w:rPr>
            </w:pPr>
            <w:r>
              <w:rPr>
                <w:rFonts w:eastAsia="MS Mincho"/>
              </w:rPr>
              <w:t>30 kg</w:t>
            </w:r>
          </w:p>
        </w:tc>
        <w:tc>
          <w:tcPr>
            <w:tcW w:w="1219" w:type="dxa"/>
          </w:tcPr>
          <w:p w:rsidR="00BA3AB7" w:rsidRPr="008B567B" w:rsidRDefault="00BA3AB7" w:rsidP="00D72338">
            <w:pPr>
              <w:spacing w:after="180"/>
              <w:jc w:val="center"/>
              <w:rPr>
                <w:rFonts w:eastAsia="MS Mincho"/>
              </w:rPr>
            </w:pPr>
            <w:r w:rsidRPr="008B567B">
              <w:rPr>
                <w:rFonts w:eastAsia="MS Mincho"/>
              </w:rPr>
              <w:t>0</w:t>
            </w:r>
          </w:p>
        </w:tc>
        <w:tc>
          <w:tcPr>
            <w:tcW w:w="1097" w:type="dxa"/>
          </w:tcPr>
          <w:p w:rsidR="00BA3AB7" w:rsidRPr="008B567B" w:rsidRDefault="00BA3AB7" w:rsidP="00D72338">
            <w:pPr>
              <w:spacing w:after="180"/>
              <w:jc w:val="center"/>
              <w:rPr>
                <w:rFonts w:eastAsia="MS Mincho"/>
              </w:rPr>
            </w:pPr>
            <w:r w:rsidRPr="008B567B">
              <w:rPr>
                <w:rFonts w:eastAsia="MS Mincho"/>
              </w:rPr>
              <w:t>0</w:t>
            </w:r>
          </w:p>
        </w:tc>
        <w:tc>
          <w:tcPr>
            <w:tcW w:w="1263" w:type="dxa"/>
          </w:tcPr>
          <w:p w:rsidR="00BA3AB7" w:rsidRPr="008B567B" w:rsidRDefault="00BA3AB7" w:rsidP="00D72338">
            <w:pPr>
              <w:spacing w:after="180"/>
              <w:jc w:val="center"/>
              <w:rPr>
                <w:rFonts w:eastAsia="MS Mincho"/>
              </w:rPr>
            </w:pPr>
            <w:r>
              <w:rPr>
                <w:rFonts w:eastAsia="MS Mincho"/>
              </w:rPr>
              <w:t>40</w:t>
            </w:r>
          </w:p>
        </w:tc>
        <w:tc>
          <w:tcPr>
            <w:tcW w:w="3071" w:type="dxa"/>
          </w:tcPr>
          <w:p w:rsidR="00BA3AB7" w:rsidRPr="00377384" w:rsidRDefault="00BA3AB7" w:rsidP="00D72338">
            <w:pPr>
              <w:rPr>
                <w:rFonts w:eastAsia="MS Mincho"/>
              </w:rPr>
            </w:pPr>
            <w:r w:rsidRPr="00377384">
              <w:rPr>
                <w:rFonts w:eastAsia="MS Mincho"/>
              </w:rPr>
              <w:t>Assumption</w:t>
            </w:r>
          </w:p>
        </w:tc>
      </w:tr>
      <w:tr w:rsidR="00BA3AB7" w:rsidRPr="008B567B" w:rsidTr="00D72338">
        <w:tc>
          <w:tcPr>
            <w:tcW w:w="2256" w:type="dxa"/>
          </w:tcPr>
          <w:p w:rsidR="00BA3AB7" w:rsidRPr="008B567B" w:rsidRDefault="00BA3AB7" w:rsidP="00D72338">
            <w:pPr>
              <w:spacing w:after="180"/>
              <w:rPr>
                <w:rFonts w:eastAsia="MS Mincho"/>
              </w:rPr>
            </w:pPr>
            <w:r w:rsidRPr="008B567B">
              <w:rPr>
                <w:rFonts w:eastAsia="MS Mincho"/>
              </w:rPr>
              <w:t>Silver</w:t>
            </w:r>
          </w:p>
        </w:tc>
        <w:tc>
          <w:tcPr>
            <w:tcW w:w="841" w:type="dxa"/>
          </w:tcPr>
          <w:p w:rsidR="00BA3AB7" w:rsidRPr="008B567B" w:rsidRDefault="00BA3AB7" w:rsidP="00D72338">
            <w:pPr>
              <w:spacing w:after="180"/>
              <w:jc w:val="center"/>
              <w:rPr>
                <w:rFonts w:eastAsia="MS Mincho"/>
              </w:rPr>
            </w:pPr>
            <w:r>
              <w:rPr>
                <w:rFonts w:eastAsia="MS Mincho"/>
              </w:rPr>
              <w:t>0.2 kg</w:t>
            </w:r>
          </w:p>
        </w:tc>
        <w:tc>
          <w:tcPr>
            <w:tcW w:w="1219" w:type="dxa"/>
          </w:tcPr>
          <w:p w:rsidR="00BA3AB7" w:rsidRPr="008B567B" w:rsidRDefault="00BA3AB7" w:rsidP="00D72338">
            <w:pPr>
              <w:spacing w:after="180"/>
              <w:jc w:val="center"/>
              <w:rPr>
                <w:rFonts w:eastAsia="MS Mincho"/>
              </w:rPr>
            </w:pPr>
            <w:r w:rsidRPr="008B567B">
              <w:rPr>
                <w:rFonts w:eastAsia="MS Mincho"/>
              </w:rPr>
              <w:t>0</w:t>
            </w:r>
          </w:p>
        </w:tc>
        <w:tc>
          <w:tcPr>
            <w:tcW w:w="1097" w:type="dxa"/>
          </w:tcPr>
          <w:p w:rsidR="00BA3AB7" w:rsidRPr="008B567B" w:rsidRDefault="00BA3AB7" w:rsidP="00D72338">
            <w:pPr>
              <w:spacing w:after="180"/>
              <w:jc w:val="center"/>
              <w:rPr>
                <w:rFonts w:eastAsia="MS Mincho"/>
              </w:rPr>
            </w:pPr>
            <w:r w:rsidRPr="008B567B">
              <w:rPr>
                <w:rFonts w:eastAsia="MS Mincho"/>
              </w:rPr>
              <w:t>0</w:t>
            </w:r>
          </w:p>
        </w:tc>
        <w:tc>
          <w:tcPr>
            <w:tcW w:w="1263" w:type="dxa"/>
          </w:tcPr>
          <w:p w:rsidR="00BA3AB7" w:rsidRPr="008B567B" w:rsidRDefault="00BA3AB7" w:rsidP="00D72338">
            <w:pPr>
              <w:spacing w:after="180"/>
              <w:jc w:val="center"/>
              <w:rPr>
                <w:rFonts w:eastAsia="MS Mincho"/>
              </w:rPr>
            </w:pPr>
            <w:r>
              <w:rPr>
                <w:rFonts w:eastAsia="MS Mincho"/>
              </w:rPr>
              <w:t>40</w:t>
            </w:r>
          </w:p>
        </w:tc>
        <w:tc>
          <w:tcPr>
            <w:tcW w:w="3071" w:type="dxa"/>
          </w:tcPr>
          <w:p w:rsidR="00BA3AB7" w:rsidRPr="00377384" w:rsidRDefault="00BA3AB7" w:rsidP="00D72338">
            <w:pPr>
              <w:rPr>
                <w:rFonts w:eastAsia="MS Mincho"/>
              </w:rPr>
            </w:pPr>
            <w:r w:rsidRPr="00377384">
              <w:rPr>
                <w:rFonts w:eastAsia="MS Mincho"/>
              </w:rPr>
              <w:t>Assumption</w:t>
            </w:r>
          </w:p>
        </w:tc>
      </w:tr>
      <w:tr w:rsidR="00BA3AB7" w:rsidRPr="008B567B" w:rsidTr="00D72338">
        <w:tc>
          <w:tcPr>
            <w:tcW w:w="2256" w:type="dxa"/>
          </w:tcPr>
          <w:p w:rsidR="00BA3AB7" w:rsidRPr="008B567B" w:rsidRDefault="00BA3AB7" w:rsidP="00D72338">
            <w:pPr>
              <w:spacing w:after="180"/>
              <w:rPr>
                <w:rFonts w:eastAsia="MS Mincho"/>
              </w:rPr>
            </w:pPr>
            <w:r w:rsidRPr="008B567B">
              <w:rPr>
                <w:rFonts w:eastAsia="MS Mincho"/>
              </w:rPr>
              <w:t>Gold</w:t>
            </w:r>
          </w:p>
        </w:tc>
        <w:tc>
          <w:tcPr>
            <w:tcW w:w="841" w:type="dxa"/>
          </w:tcPr>
          <w:p w:rsidR="00BA3AB7" w:rsidRPr="008B567B" w:rsidRDefault="00BA3AB7" w:rsidP="00D72338">
            <w:pPr>
              <w:spacing w:after="180"/>
              <w:jc w:val="center"/>
              <w:rPr>
                <w:rFonts w:eastAsia="MS Mincho"/>
              </w:rPr>
            </w:pPr>
            <w:r>
              <w:rPr>
                <w:rFonts w:eastAsia="MS Mincho"/>
              </w:rPr>
              <w:t>0.015 kg</w:t>
            </w:r>
          </w:p>
        </w:tc>
        <w:tc>
          <w:tcPr>
            <w:tcW w:w="1219" w:type="dxa"/>
          </w:tcPr>
          <w:p w:rsidR="00BA3AB7" w:rsidRPr="008B567B" w:rsidRDefault="00BA3AB7" w:rsidP="00D72338">
            <w:pPr>
              <w:spacing w:after="180"/>
              <w:jc w:val="center"/>
              <w:rPr>
                <w:rFonts w:eastAsia="MS Mincho"/>
              </w:rPr>
            </w:pPr>
            <w:r w:rsidRPr="008B567B">
              <w:rPr>
                <w:rFonts w:eastAsia="MS Mincho"/>
              </w:rPr>
              <w:t>0</w:t>
            </w:r>
          </w:p>
        </w:tc>
        <w:tc>
          <w:tcPr>
            <w:tcW w:w="1097" w:type="dxa"/>
          </w:tcPr>
          <w:p w:rsidR="00BA3AB7" w:rsidRPr="008B567B" w:rsidRDefault="00BA3AB7" w:rsidP="00D72338">
            <w:pPr>
              <w:spacing w:after="180"/>
              <w:jc w:val="center"/>
              <w:rPr>
                <w:rFonts w:eastAsia="MS Mincho"/>
              </w:rPr>
            </w:pPr>
            <w:r w:rsidRPr="008B567B">
              <w:rPr>
                <w:rFonts w:eastAsia="MS Mincho"/>
              </w:rPr>
              <w:t>0</w:t>
            </w:r>
          </w:p>
        </w:tc>
        <w:tc>
          <w:tcPr>
            <w:tcW w:w="1263" w:type="dxa"/>
          </w:tcPr>
          <w:p w:rsidR="00BA3AB7" w:rsidRPr="008B567B" w:rsidRDefault="00BA3AB7" w:rsidP="00D72338">
            <w:pPr>
              <w:spacing w:after="180"/>
              <w:jc w:val="center"/>
              <w:rPr>
                <w:rFonts w:eastAsia="MS Mincho"/>
              </w:rPr>
            </w:pPr>
            <w:r>
              <w:rPr>
                <w:rFonts w:eastAsia="MS Mincho"/>
              </w:rPr>
              <w:t>35</w:t>
            </w:r>
          </w:p>
        </w:tc>
        <w:tc>
          <w:tcPr>
            <w:tcW w:w="3071" w:type="dxa"/>
          </w:tcPr>
          <w:p w:rsidR="00BA3AB7" w:rsidRPr="00377384" w:rsidRDefault="00BA3AB7" w:rsidP="00D72338">
            <w:pPr>
              <w:rPr>
                <w:rFonts w:eastAsia="MS Mincho"/>
              </w:rPr>
            </w:pPr>
            <w:r w:rsidRPr="00377384">
              <w:rPr>
                <w:rFonts w:eastAsia="MS Mincho"/>
              </w:rPr>
              <w:t>Assumption</w:t>
            </w:r>
          </w:p>
        </w:tc>
      </w:tr>
    </w:tbl>
    <w:p w:rsidR="00BA3AB7" w:rsidRPr="009F6313" w:rsidRDefault="00BA3AB7" w:rsidP="001F1B5C">
      <w:pPr>
        <w:rPr>
          <w:lang w:val="en-US"/>
        </w:rPr>
      </w:pPr>
      <w:r w:rsidRPr="008B567B">
        <w:rPr>
          <w:lang w:val="en-US"/>
        </w:rPr>
        <w:t>*) Total recycling of all input materials, i.e., recycling of manufacturing waste and recycling of total content in final product.</w:t>
      </w:r>
      <w:r w:rsidRPr="008B567B">
        <w:rPr>
          <w:rFonts w:ascii="Arial" w:hAnsi="Arial" w:cs="Arial"/>
          <w:i/>
          <w:iCs/>
          <w:lang w:val="en-US"/>
        </w:rPr>
        <w:br/>
      </w:r>
    </w:p>
    <w:p w:rsidR="00BA3AB7" w:rsidRPr="008B567B" w:rsidRDefault="00BA3AB7" w:rsidP="001F1B5C">
      <w:pPr>
        <w:jc w:val="center"/>
      </w:pPr>
      <w:r w:rsidRPr="008B567B">
        <w:rPr>
          <w:b/>
          <w:bCs/>
        </w:rPr>
        <w:t xml:space="preserve">Table AN4 </w:t>
      </w:r>
      <w:r w:rsidRPr="008B567B">
        <w:t>Reporting format for parts production</w:t>
      </w:r>
    </w:p>
    <w:tbl>
      <w:tblPr>
        <w:tblW w:w="96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5"/>
        <w:gridCol w:w="2249"/>
        <w:gridCol w:w="2127"/>
        <w:gridCol w:w="2900"/>
      </w:tblGrid>
      <w:tr w:rsidR="00BA3AB7" w:rsidRPr="008B567B" w:rsidTr="00D72338">
        <w:tc>
          <w:tcPr>
            <w:tcW w:w="2395" w:type="dxa"/>
          </w:tcPr>
          <w:p w:rsidR="00BA3AB7" w:rsidRPr="008B567B" w:rsidRDefault="00BA3AB7" w:rsidP="00D72338">
            <w:pPr>
              <w:spacing w:after="180"/>
              <w:rPr>
                <w:rFonts w:eastAsia="MS Mincho"/>
              </w:rPr>
            </w:pPr>
          </w:p>
        </w:tc>
        <w:tc>
          <w:tcPr>
            <w:tcW w:w="2249" w:type="dxa"/>
          </w:tcPr>
          <w:p w:rsidR="00BA3AB7" w:rsidRPr="008B567B" w:rsidRDefault="00BA3AB7" w:rsidP="00D72338">
            <w:pPr>
              <w:spacing w:after="180"/>
              <w:jc w:val="center"/>
              <w:rPr>
                <w:rFonts w:eastAsia="MS Mincho"/>
                <w:b/>
                <w:bCs/>
              </w:rPr>
            </w:pPr>
            <w:r w:rsidRPr="008B567B">
              <w:rPr>
                <w:rFonts w:eastAsia="MS Mincho"/>
                <w:b/>
                <w:bCs/>
              </w:rPr>
              <w:t>Part</w:t>
            </w:r>
            <w:r w:rsidRPr="008B567B">
              <w:rPr>
                <w:rFonts w:eastAsia="MS Mincho"/>
                <w:b/>
                <w:bCs/>
              </w:rPr>
              <w:br/>
              <w:t>categories included</w:t>
            </w:r>
          </w:p>
        </w:tc>
        <w:tc>
          <w:tcPr>
            <w:tcW w:w="2127" w:type="dxa"/>
          </w:tcPr>
          <w:p w:rsidR="00BA3AB7" w:rsidRPr="008B567B" w:rsidRDefault="00BA3AB7" w:rsidP="00D72338">
            <w:pPr>
              <w:spacing w:after="180"/>
              <w:jc w:val="center"/>
              <w:rPr>
                <w:rFonts w:eastAsia="MS Mincho"/>
                <w:b/>
                <w:bCs/>
              </w:rPr>
            </w:pPr>
            <w:r w:rsidRPr="008B567B">
              <w:rPr>
                <w:rFonts w:eastAsia="MS Mincho"/>
                <w:b/>
                <w:bCs/>
              </w:rPr>
              <w:t>Part Unit</w:t>
            </w:r>
            <w:r w:rsidRPr="008B567B">
              <w:rPr>
                <w:rFonts w:eastAsia="MS Mincho"/>
                <w:b/>
                <w:bCs/>
              </w:rPr>
              <w:br/>
              <w:t xml:space="preserve">processes included </w:t>
            </w:r>
          </w:p>
        </w:tc>
        <w:tc>
          <w:tcPr>
            <w:tcW w:w="2900" w:type="dxa"/>
          </w:tcPr>
          <w:p w:rsidR="00BA3AB7" w:rsidRPr="008B567B" w:rsidRDefault="00BA3AB7" w:rsidP="00D72338">
            <w:pPr>
              <w:spacing w:after="180"/>
              <w:jc w:val="center"/>
              <w:rPr>
                <w:rFonts w:eastAsia="MS Mincho"/>
                <w:b/>
                <w:bCs/>
              </w:rPr>
            </w:pPr>
            <w:r w:rsidRPr="008B567B">
              <w:rPr>
                <w:rFonts w:eastAsia="MS Mincho"/>
                <w:b/>
                <w:bCs/>
              </w:rPr>
              <w:t>Handling of</w:t>
            </w:r>
            <w:r w:rsidRPr="008B567B">
              <w:rPr>
                <w:rFonts w:eastAsia="MS Mincho"/>
                <w:b/>
                <w:bCs/>
              </w:rPr>
              <w:br/>
              <w:t>special issues</w:t>
            </w:r>
          </w:p>
        </w:tc>
      </w:tr>
      <w:tr w:rsidR="00BA3AB7" w:rsidRPr="008B567B" w:rsidTr="00D72338">
        <w:tc>
          <w:tcPr>
            <w:tcW w:w="2395" w:type="dxa"/>
          </w:tcPr>
          <w:p w:rsidR="00BA3AB7" w:rsidRPr="008B567B" w:rsidRDefault="00BA3AB7" w:rsidP="00D72338">
            <w:pPr>
              <w:rPr>
                <w:rFonts w:eastAsia="MS Mincho"/>
                <w:b/>
                <w:bCs/>
              </w:rPr>
            </w:pPr>
            <w:r w:rsidRPr="008B567B">
              <w:rPr>
                <w:rFonts w:eastAsia="MS Mincho"/>
                <w:b/>
                <w:bCs/>
              </w:rPr>
              <w:t>B1.1.1 Batteries</w:t>
            </w:r>
          </w:p>
        </w:tc>
        <w:tc>
          <w:tcPr>
            <w:tcW w:w="2249" w:type="dxa"/>
          </w:tcPr>
          <w:p w:rsidR="00BA3AB7" w:rsidRPr="008B567B" w:rsidRDefault="00BA3AB7" w:rsidP="00D72338">
            <w:pPr>
              <w:spacing w:after="180"/>
              <w:jc w:val="center"/>
              <w:rPr>
                <w:rFonts w:eastAsia="MS Mincho"/>
              </w:rPr>
            </w:pPr>
            <w:r w:rsidRPr="008B567B">
              <w:rPr>
                <w:rFonts w:eastAsia="MS Mincho"/>
              </w:rPr>
              <w:t>N.A.</w:t>
            </w:r>
          </w:p>
        </w:tc>
        <w:tc>
          <w:tcPr>
            <w:tcW w:w="2127" w:type="dxa"/>
          </w:tcPr>
          <w:p w:rsidR="00BA3AB7" w:rsidRPr="008B567B" w:rsidRDefault="00BA3AB7" w:rsidP="00D72338">
            <w:pPr>
              <w:spacing w:after="180"/>
              <w:jc w:val="center"/>
              <w:rPr>
                <w:rFonts w:eastAsia="MS Mincho"/>
              </w:rPr>
            </w:pPr>
            <w:r w:rsidRPr="008B567B">
              <w:rPr>
                <w:rFonts w:eastAsia="MS Mincho"/>
              </w:rPr>
              <w:t>N.A.</w:t>
            </w:r>
          </w:p>
        </w:tc>
        <w:tc>
          <w:tcPr>
            <w:tcW w:w="2900" w:type="dxa"/>
          </w:tcPr>
          <w:p w:rsidR="00BA3AB7" w:rsidRPr="008B567B" w:rsidRDefault="00BA3AB7" w:rsidP="00D72338">
            <w:pPr>
              <w:spacing w:after="180"/>
              <w:jc w:val="center"/>
              <w:rPr>
                <w:rFonts w:eastAsia="MS Mincho"/>
              </w:rPr>
            </w:pPr>
            <w:r w:rsidRPr="008B567B">
              <w:rPr>
                <w:rFonts w:eastAsia="MS Mincho"/>
              </w:rPr>
              <w:t>N.A.</w:t>
            </w:r>
          </w:p>
        </w:tc>
      </w:tr>
      <w:tr w:rsidR="00BA3AB7" w:rsidRPr="008B567B" w:rsidTr="00D72338">
        <w:tc>
          <w:tcPr>
            <w:tcW w:w="2395" w:type="dxa"/>
          </w:tcPr>
          <w:p w:rsidR="00BA3AB7" w:rsidRPr="008B567B" w:rsidRDefault="00BA3AB7" w:rsidP="00D72338">
            <w:pPr>
              <w:rPr>
                <w:rFonts w:eastAsia="MS Mincho"/>
                <w:b/>
                <w:bCs/>
              </w:rPr>
            </w:pPr>
            <w:r w:rsidRPr="008B567B">
              <w:rPr>
                <w:rFonts w:eastAsia="MS Mincho"/>
                <w:b/>
                <w:bCs/>
              </w:rPr>
              <w:t>B1.1.2 Cables</w:t>
            </w:r>
          </w:p>
        </w:tc>
        <w:tc>
          <w:tcPr>
            <w:tcW w:w="2249" w:type="dxa"/>
          </w:tcPr>
          <w:p w:rsidR="00BA3AB7" w:rsidRPr="00C4003C" w:rsidRDefault="00BA3AB7" w:rsidP="00D72338">
            <w:pPr>
              <w:overflowPunct/>
              <w:autoSpaceDE/>
              <w:autoSpaceDN/>
              <w:adjustRightInd/>
              <w:textAlignment w:val="auto"/>
              <w:rPr>
                <w:color w:val="993366"/>
                <w:lang w:val="en-US"/>
              </w:rPr>
            </w:pPr>
            <w:r w:rsidRPr="00C4003C">
              <w:rPr>
                <w:color w:val="993366"/>
                <w:lang w:val="en-US"/>
              </w:rPr>
              <w:t>Coaxial cables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Fiber cables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Power cables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Network/signal cables</w:t>
            </w:r>
          </w:p>
          <w:p w:rsidR="00BA3AB7" w:rsidRPr="008B567B" w:rsidRDefault="00BA3AB7" w:rsidP="00D72338">
            <w:pPr>
              <w:spacing w:after="180"/>
              <w:jc w:val="center"/>
              <w:rPr>
                <w:rFonts w:eastAsia="MS Mincho"/>
              </w:rPr>
            </w:pPr>
          </w:p>
        </w:tc>
        <w:tc>
          <w:tcPr>
            <w:tcW w:w="2127" w:type="dxa"/>
          </w:tcPr>
          <w:p w:rsidR="00BA3AB7" w:rsidRDefault="00BA3AB7" w:rsidP="00D72338">
            <w:pPr>
              <w:overflowPunct/>
              <w:autoSpaceDE/>
              <w:autoSpaceDN/>
              <w:adjustRightInd/>
              <w:textAlignment w:val="auto"/>
              <w:rPr>
                <w:color w:val="993366"/>
                <w:lang w:val="en-US"/>
              </w:rPr>
            </w:pPr>
            <w:r w:rsidRPr="00C4003C">
              <w:rPr>
                <w:color w:val="993366"/>
                <w:lang w:val="en-US"/>
              </w:rPr>
              <w:t>Raw Material Acquisition</w:t>
            </w:r>
            <w:r>
              <w:rPr>
                <w:color w:val="993366"/>
                <w:lang w:val="en-US"/>
              </w:rPr>
              <w:t>,</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 xml:space="preserve">Cable </w:t>
            </w:r>
            <w:r>
              <w:rPr>
                <w:color w:val="993366"/>
                <w:lang w:val="en-US"/>
              </w:rPr>
              <w:t xml:space="preserve">final assembly </w:t>
            </w:r>
          </w:p>
          <w:p w:rsidR="00BA3AB7" w:rsidRPr="00C4003C" w:rsidRDefault="00BA3AB7" w:rsidP="00D72338">
            <w:pPr>
              <w:overflowPunct/>
              <w:autoSpaceDE/>
              <w:autoSpaceDN/>
              <w:adjustRightInd/>
              <w:textAlignment w:val="auto"/>
              <w:rPr>
                <w:color w:val="993366"/>
                <w:lang w:val="en-US"/>
              </w:rPr>
            </w:pPr>
          </w:p>
        </w:tc>
        <w:tc>
          <w:tcPr>
            <w:tcW w:w="2900" w:type="dxa"/>
          </w:tcPr>
          <w:p w:rsidR="00BA3AB7" w:rsidRPr="008B567B" w:rsidRDefault="00BA3AB7" w:rsidP="00D72338">
            <w:pPr>
              <w:spacing w:after="180"/>
              <w:jc w:val="center"/>
              <w:rPr>
                <w:rFonts w:eastAsia="MS Mincho"/>
              </w:rPr>
            </w:pPr>
          </w:p>
        </w:tc>
      </w:tr>
      <w:tr w:rsidR="00BA3AB7" w:rsidRPr="008B567B" w:rsidTr="00D72338">
        <w:tc>
          <w:tcPr>
            <w:tcW w:w="2395" w:type="dxa"/>
          </w:tcPr>
          <w:p w:rsidR="00BA3AB7" w:rsidRPr="008B567B" w:rsidRDefault="00BA3AB7" w:rsidP="00D72338">
            <w:pPr>
              <w:rPr>
                <w:rFonts w:eastAsia="MS Mincho"/>
                <w:b/>
                <w:bCs/>
              </w:rPr>
            </w:pPr>
            <w:r w:rsidRPr="008B567B">
              <w:rPr>
                <w:rFonts w:eastAsia="MS Mincho"/>
                <w:b/>
                <w:bCs/>
              </w:rPr>
              <w:t>B1.1.3 Electro–mechanics</w:t>
            </w:r>
          </w:p>
        </w:tc>
        <w:tc>
          <w:tcPr>
            <w:tcW w:w="2249" w:type="dxa"/>
          </w:tcPr>
          <w:p w:rsidR="00BA3AB7" w:rsidRPr="00E337BD" w:rsidRDefault="00BA3AB7" w:rsidP="00D72338">
            <w:pPr>
              <w:overflowPunct/>
              <w:autoSpaceDE/>
              <w:autoSpaceDN/>
              <w:adjustRightInd/>
              <w:textAlignment w:val="auto"/>
              <w:rPr>
                <w:color w:val="993366"/>
                <w:lang w:val="en-US"/>
              </w:rPr>
            </w:pPr>
            <w:r w:rsidRPr="00E337BD">
              <w:rPr>
                <w:color w:val="993366"/>
                <w:lang w:val="en-US"/>
              </w:rPr>
              <w:t>Connectors</w:t>
            </w:r>
          </w:p>
          <w:p w:rsidR="00BA3AB7" w:rsidRPr="008B567B" w:rsidRDefault="00BA3AB7" w:rsidP="00D72338">
            <w:pPr>
              <w:spacing w:after="180"/>
              <w:jc w:val="center"/>
              <w:rPr>
                <w:rFonts w:eastAsia="MS Mincho"/>
              </w:rPr>
            </w:pPr>
          </w:p>
        </w:tc>
        <w:tc>
          <w:tcPr>
            <w:tcW w:w="2127" w:type="dxa"/>
          </w:tcPr>
          <w:p w:rsidR="00BA3AB7" w:rsidRDefault="00BA3AB7" w:rsidP="00D72338">
            <w:pPr>
              <w:overflowPunct/>
              <w:autoSpaceDE/>
              <w:autoSpaceDN/>
              <w:adjustRightInd/>
              <w:textAlignment w:val="auto"/>
              <w:rPr>
                <w:color w:val="993366"/>
                <w:lang w:val="en-US"/>
              </w:rPr>
            </w:pPr>
            <w:r w:rsidRPr="00C4003C">
              <w:rPr>
                <w:color w:val="993366"/>
                <w:lang w:val="en-US"/>
              </w:rPr>
              <w:t>Raw Material Acquisition</w:t>
            </w:r>
            <w:r>
              <w:rPr>
                <w:color w:val="993366"/>
                <w:lang w:val="en-US"/>
              </w:rPr>
              <w:t>,</w:t>
            </w:r>
          </w:p>
          <w:p w:rsidR="00BA3AB7" w:rsidRPr="00C4003C" w:rsidRDefault="00BA3AB7" w:rsidP="00D72338">
            <w:pPr>
              <w:overflowPunct/>
              <w:autoSpaceDE/>
              <w:autoSpaceDN/>
              <w:adjustRightInd/>
              <w:textAlignment w:val="auto"/>
              <w:rPr>
                <w:color w:val="993366"/>
                <w:lang w:val="en-US"/>
              </w:rPr>
            </w:pPr>
            <w:r>
              <w:rPr>
                <w:color w:val="993366"/>
                <w:lang w:val="en-US"/>
              </w:rPr>
              <w:t xml:space="preserve">Part final </w:t>
            </w:r>
            <w:r w:rsidRPr="00C4003C">
              <w:rPr>
                <w:color w:val="993366"/>
                <w:lang w:val="en-US"/>
              </w:rPr>
              <w:t>assembly</w:t>
            </w:r>
            <w:r>
              <w:rPr>
                <w:color w:val="993366"/>
                <w:lang w:val="en-US"/>
              </w:rPr>
              <w:t xml:space="preserve"> </w:t>
            </w:r>
          </w:p>
          <w:p w:rsidR="00BA3AB7" w:rsidRPr="00C4003C" w:rsidRDefault="00BA3AB7" w:rsidP="00D72338">
            <w:pPr>
              <w:overflowPunct/>
              <w:autoSpaceDE/>
              <w:autoSpaceDN/>
              <w:adjustRightInd/>
              <w:textAlignment w:val="auto"/>
              <w:rPr>
                <w:color w:val="993366"/>
                <w:lang w:val="en-US"/>
              </w:rPr>
            </w:pPr>
          </w:p>
        </w:tc>
        <w:tc>
          <w:tcPr>
            <w:tcW w:w="2900" w:type="dxa"/>
          </w:tcPr>
          <w:p w:rsidR="00BA3AB7" w:rsidRPr="008B567B" w:rsidRDefault="00BA3AB7" w:rsidP="00D72338">
            <w:pPr>
              <w:spacing w:after="180"/>
              <w:jc w:val="center"/>
              <w:rPr>
                <w:rFonts w:eastAsia="MS Mincho"/>
              </w:rPr>
            </w:pPr>
          </w:p>
        </w:tc>
      </w:tr>
      <w:tr w:rsidR="00BA3AB7" w:rsidRPr="008B567B" w:rsidTr="00D72338">
        <w:tc>
          <w:tcPr>
            <w:tcW w:w="2395" w:type="dxa"/>
          </w:tcPr>
          <w:p w:rsidR="00BA3AB7" w:rsidRPr="008B567B" w:rsidRDefault="00BA3AB7" w:rsidP="00D72338">
            <w:pPr>
              <w:rPr>
                <w:rFonts w:eastAsia="MS Mincho"/>
                <w:b/>
                <w:bCs/>
              </w:rPr>
            </w:pPr>
            <w:r w:rsidRPr="008B567B">
              <w:rPr>
                <w:rFonts w:eastAsia="MS Mincho"/>
                <w:b/>
                <w:bCs/>
              </w:rPr>
              <w:t>B1.1.4 Integrated circuits</w:t>
            </w:r>
            <w:r w:rsidRPr="008B567B">
              <w:rPr>
                <w:rFonts w:eastAsia="MS Mincho"/>
                <w:b/>
                <w:bCs/>
              </w:rPr>
              <w:br/>
              <w:t>(ICs)</w:t>
            </w:r>
          </w:p>
        </w:tc>
        <w:tc>
          <w:tcPr>
            <w:tcW w:w="2249" w:type="dxa"/>
          </w:tcPr>
          <w:p w:rsidR="00BA3AB7" w:rsidRPr="00C4003C" w:rsidRDefault="00BA3AB7" w:rsidP="00D72338">
            <w:pPr>
              <w:overflowPunct/>
              <w:autoSpaceDE/>
              <w:autoSpaceDN/>
              <w:adjustRightInd/>
              <w:textAlignment w:val="auto"/>
              <w:rPr>
                <w:color w:val="993366"/>
                <w:lang w:val="en-US"/>
              </w:rPr>
            </w:pPr>
            <w:r w:rsidRPr="00C4003C">
              <w:rPr>
                <w:color w:val="993366"/>
                <w:lang w:val="en-US"/>
              </w:rPr>
              <w:t>Processors, DSPs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ASICs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Memories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Microprocessors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Transistors and diodes</w:t>
            </w:r>
          </w:p>
        </w:tc>
        <w:tc>
          <w:tcPr>
            <w:tcW w:w="2127" w:type="dxa"/>
          </w:tcPr>
          <w:p w:rsidR="00BA3AB7" w:rsidRDefault="00BA3AB7" w:rsidP="00D72338">
            <w:pPr>
              <w:overflowPunct/>
              <w:autoSpaceDE/>
              <w:autoSpaceDN/>
              <w:adjustRightInd/>
              <w:textAlignment w:val="auto"/>
              <w:rPr>
                <w:color w:val="993366"/>
                <w:lang w:val="en-US"/>
              </w:rPr>
            </w:pPr>
            <w:r>
              <w:rPr>
                <w:color w:val="993366"/>
                <w:lang w:val="en-US"/>
              </w:rPr>
              <w:t xml:space="preserve">Front–end: </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Special IC materials production</w:t>
            </w:r>
            <w:r>
              <w:rPr>
                <w:color w:val="993366"/>
                <w:lang w:val="en-US"/>
              </w:rPr>
              <w:t>,</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Wafer</w:t>
            </w:r>
            <w:r>
              <w:rPr>
                <w:color w:val="993366"/>
                <w:lang w:val="en-US"/>
              </w:rPr>
              <w:t xml:space="preserve"> production,</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Chip</w:t>
            </w:r>
            <w:r>
              <w:rPr>
                <w:color w:val="993366"/>
                <w:lang w:val="en-US"/>
              </w:rPr>
              <w:t xml:space="preserve"> production (“the wafer fab”)</w:t>
            </w:r>
          </w:p>
          <w:p w:rsidR="00BA3AB7" w:rsidRPr="00C4003C" w:rsidRDefault="00BA3AB7" w:rsidP="00D72338">
            <w:pPr>
              <w:overflowPunct/>
              <w:autoSpaceDE/>
              <w:autoSpaceDN/>
              <w:adjustRightInd/>
              <w:textAlignment w:val="auto"/>
              <w:rPr>
                <w:color w:val="993366"/>
                <w:lang w:val="en-US"/>
              </w:rPr>
            </w:pPr>
            <w:r>
              <w:rPr>
                <w:color w:val="993366"/>
                <w:lang w:val="en-US"/>
              </w:rPr>
              <w:t xml:space="preserve">Back–end: </w:t>
            </w:r>
            <w:r w:rsidRPr="00C4003C">
              <w:rPr>
                <w:color w:val="993366"/>
                <w:lang w:val="en-US"/>
              </w:rPr>
              <w:t>IC encapsulation</w:t>
            </w:r>
          </w:p>
        </w:tc>
        <w:tc>
          <w:tcPr>
            <w:tcW w:w="2900" w:type="dxa"/>
          </w:tcPr>
          <w:p w:rsidR="00BA3AB7" w:rsidRDefault="00BA3AB7" w:rsidP="00D72338">
            <w:pPr>
              <w:rPr>
                <w:lang w:val="en-US"/>
              </w:rPr>
            </w:pPr>
            <w:r w:rsidRPr="008B567B">
              <w:rPr>
                <w:lang w:val="en-US"/>
              </w:rPr>
              <w:t xml:space="preserve">Package type for each Part </w:t>
            </w:r>
            <w:r>
              <w:rPr>
                <w:lang w:val="en-US"/>
              </w:rPr>
              <w:t xml:space="preserve"> and</w:t>
            </w:r>
          </w:p>
          <w:p w:rsidR="00BA3AB7" w:rsidRPr="008B567B" w:rsidRDefault="00BA3AB7" w:rsidP="00D72338">
            <w:pPr>
              <w:rPr>
                <w:lang w:val="en-US"/>
              </w:rPr>
            </w:pPr>
            <w:r>
              <w:rPr>
                <w:lang w:val="en-US"/>
              </w:rPr>
              <w:t>G</w:t>
            </w:r>
            <w:r w:rsidRPr="008B567B">
              <w:rPr>
                <w:lang w:val="en-US"/>
              </w:rPr>
              <w:t>ood die area</w:t>
            </w:r>
            <w:r>
              <w:rPr>
                <w:lang w:val="en-US"/>
              </w:rPr>
              <w:t xml:space="preserve"> for each Part</w:t>
            </w:r>
            <w:r w:rsidRPr="008B567B">
              <w:rPr>
                <w:lang w:val="en-US"/>
              </w:rPr>
              <w:t xml:space="preserve"> </w:t>
            </w:r>
            <w:r w:rsidRPr="008B567B">
              <w:rPr>
                <w:lang w:val="en-US"/>
              </w:rPr>
              <w:sym w:font="Wingdings" w:char="F0E0"/>
            </w:r>
            <w:r w:rsidRPr="008B567B">
              <w:rPr>
                <w:lang w:val="en-US"/>
              </w:rPr>
              <w:t xml:space="preserve"> Load Per B1.1.4 </w:t>
            </w:r>
          </w:p>
          <w:p w:rsidR="00BA3AB7" w:rsidRPr="008B567B" w:rsidRDefault="00BA3AB7" w:rsidP="00D72338">
            <w:pPr>
              <w:spacing w:after="180"/>
              <w:jc w:val="center"/>
              <w:rPr>
                <w:rFonts w:eastAsia="MS Mincho"/>
              </w:rPr>
            </w:pPr>
          </w:p>
        </w:tc>
      </w:tr>
      <w:tr w:rsidR="00BA3AB7" w:rsidRPr="008B567B" w:rsidTr="00D72338">
        <w:tc>
          <w:tcPr>
            <w:tcW w:w="2395" w:type="dxa"/>
          </w:tcPr>
          <w:p w:rsidR="00BA3AB7" w:rsidRPr="008B567B" w:rsidRDefault="00BA3AB7" w:rsidP="00D72338">
            <w:pPr>
              <w:rPr>
                <w:rFonts w:eastAsia="MS Mincho"/>
                <w:b/>
                <w:bCs/>
              </w:rPr>
            </w:pPr>
            <w:r w:rsidRPr="008B567B">
              <w:rPr>
                <w:rFonts w:eastAsia="MS Mincho"/>
                <w:b/>
                <w:bCs/>
              </w:rPr>
              <w:t>B1.1.5 Mechanics / materials</w:t>
            </w:r>
          </w:p>
        </w:tc>
        <w:tc>
          <w:tcPr>
            <w:tcW w:w="2249" w:type="dxa"/>
          </w:tcPr>
          <w:p w:rsidR="00BA3AB7" w:rsidRPr="00C4003C" w:rsidRDefault="00BA3AB7" w:rsidP="00D72338">
            <w:pPr>
              <w:overflowPunct/>
              <w:autoSpaceDE/>
              <w:autoSpaceDN/>
              <w:adjustRightInd/>
              <w:textAlignment w:val="auto"/>
              <w:rPr>
                <w:color w:val="993366"/>
                <w:lang w:val="en-US"/>
              </w:rPr>
            </w:pPr>
            <w:r w:rsidRPr="00C4003C">
              <w:rPr>
                <w:color w:val="993366"/>
                <w:lang w:val="en-US"/>
              </w:rPr>
              <w:t>Fronts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Frames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Racks</w:t>
            </w:r>
          </w:p>
          <w:p w:rsidR="00BA3AB7" w:rsidRDefault="00BA3AB7" w:rsidP="00D72338">
            <w:pPr>
              <w:overflowPunct/>
              <w:autoSpaceDE/>
              <w:autoSpaceDN/>
              <w:adjustRightInd/>
              <w:textAlignment w:val="auto"/>
              <w:rPr>
                <w:color w:val="993366"/>
                <w:lang w:val="en-US"/>
              </w:rPr>
            </w:pPr>
            <w:r w:rsidRPr="00C4003C">
              <w:rPr>
                <w:color w:val="993366"/>
                <w:lang w:val="en-US"/>
              </w:rPr>
              <w:t>Cabinets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Solder</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Nuts, bolts</w:t>
            </w:r>
          </w:p>
          <w:p w:rsidR="00BA3AB7" w:rsidRPr="00C4003C" w:rsidRDefault="00BA3AB7" w:rsidP="00D72338">
            <w:pPr>
              <w:overflowPunct/>
              <w:autoSpaceDE/>
              <w:autoSpaceDN/>
              <w:adjustRightInd/>
              <w:textAlignment w:val="auto"/>
              <w:rPr>
                <w:color w:val="993366"/>
                <w:lang w:val="en-US"/>
              </w:rPr>
            </w:pPr>
          </w:p>
          <w:p w:rsidR="00BA3AB7" w:rsidRPr="008B567B" w:rsidRDefault="00BA3AB7" w:rsidP="00D72338">
            <w:pPr>
              <w:spacing w:after="180"/>
              <w:jc w:val="center"/>
              <w:rPr>
                <w:rFonts w:eastAsia="MS Mincho"/>
              </w:rPr>
            </w:pPr>
          </w:p>
        </w:tc>
        <w:tc>
          <w:tcPr>
            <w:tcW w:w="2127" w:type="dxa"/>
          </w:tcPr>
          <w:p w:rsidR="00BA3AB7" w:rsidRDefault="00BA3AB7" w:rsidP="00D72338">
            <w:pPr>
              <w:overflowPunct/>
              <w:autoSpaceDE/>
              <w:autoSpaceDN/>
              <w:adjustRightInd/>
              <w:textAlignment w:val="auto"/>
              <w:rPr>
                <w:color w:val="993366"/>
                <w:lang w:val="en-US"/>
              </w:rPr>
            </w:pPr>
            <w:r w:rsidRPr="00C4003C">
              <w:rPr>
                <w:color w:val="993366"/>
                <w:lang w:val="en-US"/>
              </w:rPr>
              <w:t>Raw Material Acquisition</w:t>
            </w:r>
            <w:r>
              <w:rPr>
                <w:color w:val="993366"/>
                <w:lang w:val="en-US"/>
              </w:rPr>
              <w:t>,</w:t>
            </w:r>
          </w:p>
          <w:p w:rsidR="00BA3AB7" w:rsidRPr="00C4003C" w:rsidRDefault="00BA3AB7" w:rsidP="00D72338">
            <w:pPr>
              <w:overflowPunct/>
              <w:autoSpaceDE/>
              <w:autoSpaceDN/>
              <w:adjustRightInd/>
              <w:textAlignment w:val="auto"/>
              <w:rPr>
                <w:color w:val="993366"/>
                <w:lang w:val="en-US"/>
              </w:rPr>
            </w:pPr>
            <w:r>
              <w:rPr>
                <w:color w:val="993366"/>
                <w:lang w:val="en-US"/>
              </w:rPr>
              <w:t xml:space="preserve">Part final </w:t>
            </w:r>
            <w:r w:rsidRPr="00C4003C">
              <w:rPr>
                <w:color w:val="993366"/>
                <w:lang w:val="en-US"/>
              </w:rPr>
              <w:t>assembly</w:t>
            </w:r>
          </w:p>
          <w:p w:rsidR="00BA3AB7" w:rsidRPr="008B567B" w:rsidRDefault="00BA3AB7" w:rsidP="00D72338">
            <w:pPr>
              <w:spacing w:after="180"/>
              <w:jc w:val="center"/>
              <w:rPr>
                <w:rFonts w:eastAsia="MS Mincho"/>
              </w:rPr>
            </w:pPr>
          </w:p>
        </w:tc>
        <w:tc>
          <w:tcPr>
            <w:tcW w:w="2900" w:type="dxa"/>
          </w:tcPr>
          <w:p w:rsidR="00BA3AB7" w:rsidRPr="008B567B" w:rsidRDefault="00BA3AB7" w:rsidP="00D72338">
            <w:pPr>
              <w:spacing w:after="180"/>
              <w:jc w:val="center"/>
              <w:rPr>
                <w:rFonts w:eastAsia="MS Mincho"/>
              </w:rPr>
            </w:pPr>
          </w:p>
        </w:tc>
      </w:tr>
      <w:tr w:rsidR="00BA3AB7" w:rsidRPr="008B567B" w:rsidTr="00D72338">
        <w:tc>
          <w:tcPr>
            <w:tcW w:w="2395" w:type="dxa"/>
          </w:tcPr>
          <w:p w:rsidR="00BA3AB7" w:rsidRPr="008B567B" w:rsidRDefault="00BA3AB7" w:rsidP="00D72338">
            <w:pPr>
              <w:rPr>
                <w:rFonts w:eastAsia="MS Mincho"/>
                <w:b/>
                <w:bCs/>
              </w:rPr>
            </w:pPr>
            <w:r w:rsidRPr="008B567B">
              <w:rPr>
                <w:rFonts w:eastAsia="MS Mincho"/>
                <w:b/>
                <w:bCs/>
              </w:rPr>
              <w:t>B1.1.6 Displays</w:t>
            </w:r>
          </w:p>
        </w:tc>
        <w:tc>
          <w:tcPr>
            <w:tcW w:w="2249" w:type="dxa"/>
          </w:tcPr>
          <w:p w:rsidR="00BA3AB7" w:rsidRPr="008B567B" w:rsidRDefault="00BA3AB7" w:rsidP="00D72338">
            <w:pPr>
              <w:spacing w:after="180"/>
              <w:jc w:val="center"/>
              <w:rPr>
                <w:rFonts w:eastAsia="MS Mincho"/>
              </w:rPr>
            </w:pPr>
            <w:r w:rsidRPr="008B567B">
              <w:rPr>
                <w:rFonts w:eastAsia="MS Mincho"/>
              </w:rPr>
              <w:t>N.A</w:t>
            </w:r>
          </w:p>
        </w:tc>
        <w:tc>
          <w:tcPr>
            <w:tcW w:w="2127" w:type="dxa"/>
          </w:tcPr>
          <w:p w:rsidR="00BA3AB7" w:rsidRPr="008B567B" w:rsidRDefault="00BA3AB7" w:rsidP="00D72338">
            <w:pPr>
              <w:spacing w:after="180"/>
              <w:jc w:val="center"/>
              <w:rPr>
                <w:rFonts w:eastAsia="MS Mincho"/>
              </w:rPr>
            </w:pPr>
            <w:r w:rsidRPr="008B567B">
              <w:rPr>
                <w:rFonts w:eastAsia="MS Mincho"/>
              </w:rPr>
              <w:t>N.A.</w:t>
            </w:r>
          </w:p>
        </w:tc>
        <w:tc>
          <w:tcPr>
            <w:tcW w:w="2900" w:type="dxa"/>
          </w:tcPr>
          <w:p w:rsidR="00BA3AB7" w:rsidRPr="008B567B" w:rsidRDefault="00BA3AB7" w:rsidP="00D72338">
            <w:pPr>
              <w:spacing w:after="180"/>
              <w:jc w:val="center"/>
              <w:rPr>
                <w:rFonts w:eastAsia="MS Mincho"/>
              </w:rPr>
            </w:pPr>
            <w:r w:rsidRPr="008B567B">
              <w:rPr>
                <w:rFonts w:eastAsia="MS Mincho"/>
              </w:rPr>
              <w:t>N.A.</w:t>
            </w:r>
          </w:p>
        </w:tc>
      </w:tr>
      <w:tr w:rsidR="00BA3AB7" w:rsidRPr="008B567B" w:rsidTr="00D72338">
        <w:tc>
          <w:tcPr>
            <w:tcW w:w="2395" w:type="dxa"/>
          </w:tcPr>
          <w:p w:rsidR="00BA3AB7" w:rsidRPr="008B567B" w:rsidRDefault="00BA3AB7" w:rsidP="00D72338">
            <w:pPr>
              <w:rPr>
                <w:rFonts w:eastAsia="MS Mincho"/>
                <w:b/>
                <w:bCs/>
              </w:rPr>
            </w:pPr>
            <w:r w:rsidRPr="008B567B">
              <w:rPr>
                <w:rFonts w:eastAsia="MS Mincho"/>
                <w:b/>
                <w:bCs/>
              </w:rPr>
              <w:t>B1.1.7 Printed circuit boards</w:t>
            </w:r>
            <w:r w:rsidRPr="008B567B">
              <w:rPr>
                <w:rFonts w:eastAsia="MS Mincho"/>
                <w:b/>
                <w:bCs/>
              </w:rPr>
              <w:br/>
              <w:t>(PCBs)</w:t>
            </w:r>
          </w:p>
        </w:tc>
        <w:tc>
          <w:tcPr>
            <w:tcW w:w="2249" w:type="dxa"/>
          </w:tcPr>
          <w:p w:rsidR="00BA3AB7" w:rsidRPr="00C4003C" w:rsidRDefault="00BA3AB7" w:rsidP="00D72338">
            <w:pPr>
              <w:overflowPunct/>
              <w:autoSpaceDE/>
              <w:autoSpaceDN/>
              <w:adjustRightInd/>
              <w:textAlignment w:val="auto"/>
              <w:rPr>
                <w:color w:val="993366"/>
                <w:lang w:val="en-US"/>
              </w:rPr>
            </w:pPr>
            <w:r w:rsidRPr="00C4003C">
              <w:rPr>
                <w:color w:val="993366"/>
                <w:lang w:val="en-US"/>
              </w:rPr>
              <w:t>Plastic</w:t>
            </w:r>
          </w:p>
          <w:p w:rsidR="00BA3AB7" w:rsidRPr="008B567B" w:rsidRDefault="00BA3AB7" w:rsidP="00D72338">
            <w:pPr>
              <w:spacing w:after="180"/>
              <w:jc w:val="center"/>
              <w:rPr>
                <w:rFonts w:eastAsia="MS Mincho"/>
              </w:rPr>
            </w:pPr>
          </w:p>
        </w:tc>
        <w:tc>
          <w:tcPr>
            <w:tcW w:w="2127" w:type="dxa"/>
          </w:tcPr>
          <w:p w:rsidR="00BA3AB7" w:rsidRPr="00C4003C" w:rsidRDefault="00BA3AB7" w:rsidP="00D72338">
            <w:pPr>
              <w:overflowPunct/>
              <w:autoSpaceDE/>
              <w:autoSpaceDN/>
              <w:adjustRightInd/>
              <w:textAlignment w:val="auto"/>
              <w:rPr>
                <w:color w:val="993366"/>
                <w:lang w:val="en-US"/>
              </w:rPr>
            </w:pPr>
            <w:r>
              <w:rPr>
                <w:color w:val="993366"/>
                <w:lang w:val="en-US"/>
              </w:rPr>
              <w:t xml:space="preserve">Raw </w:t>
            </w:r>
            <w:r w:rsidRPr="00C4003C">
              <w:rPr>
                <w:color w:val="993366"/>
                <w:lang w:val="en-US"/>
              </w:rPr>
              <w:t xml:space="preserve">materials </w:t>
            </w:r>
            <w:r>
              <w:rPr>
                <w:color w:val="993366"/>
                <w:lang w:val="en-US"/>
              </w:rPr>
              <w:t>Acquisition for</w:t>
            </w:r>
            <w:r w:rsidRPr="00C4003C">
              <w:rPr>
                <w:color w:val="993366"/>
                <w:lang w:val="en-US"/>
              </w:rPr>
              <w:t xml:space="preserve"> </w:t>
            </w:r>
            <w:r>
              <w:rPr>
                <w:color w:val="993366"/>
                <w:lang w:val="en-US"/>
              </w:rPr>
              <w:t>s</w:t>
            </w:r>
            <w:r w:rsidRPr="00C4003C">
              <w:rPr>
                <w:color w:val="993366"/>
                <w:lang w:val="en-US"/>
              </w:rPr>
              <w:t>pecial PCB materials</w:t>
            </w:r>
            <w:r>
              <w:rPr>
                <w:color w:val="993366"/>
                <w:lang w:val="en-US"/>
              </w:rPr>
              <w:t>,</w:t>
            </w:r>
          </w:p>
          <w:p w:rsidR="00BA3AB7" w:rsidRPr="00C4003C" w:rsidRDefault="00BA3AB7" w:rsidP="00D72338">
            <w:pPr>
              <w:overflowPunct/>
              <w:autoSpaceDE/>
              <w:autoSpaceDN/>
              <w:adjustRightInd/>
              <w:textAlignment w:val="auto"/>
              <w:rPr>
                <w:color w:val="993366"/>
                <w:lang w:val="en-US"/>
              </w:rPr>
            </w:pPr>
            <w:r>
              <w:rPr>
                <w:color w:val="993366"/>
                <w:lang w:val="en-US"/>
              </w:rPr>
              <w:t xml:space="preserve">Raw </w:t>
            </w:r>
            <w:r w:rsidRPr="00C4003C">
              <w:rPr>
                <w:color w:val="993366"/>
                <w:lang w:val="en-US"/>
              </w:rPr>
              <w:t xml:space="preserve">materials </w:t>
            </w:r>
            <w:r>
              <w:rPr>
                <w:color w:val="993366"/>
                <w:lang w:val="en-US"/>
              </w:rPr>
              <w:t>Acquisition for</w:t>
            </w:r>
            <w:r w:rsidRPr="00C4003C">
              <w:rPr>
                <w:color w:val="993366"/>
                <w:lang w:val="en-US"/>
              </w:rPr>
              <w:t xml:space="preserve"> PCB semi–produced composite materials</w:t>
            </w:r>
            <w:r>
              <w:rPr>
                <w:color w:val="993366"/>
                <w:lang w:val="en-US"/>
              </w:rPr>
              <w:t>,</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 xml:space="preserve">PCB </w:t>
            </w:r>
            <w:r>
              <w:rPr>
                <w:color w:val="993366"/>
                <w:lang w:val="en-US"/>
              </w:rPr>
              <w:t>final assembly</w:t>
            </w:r>
          </w:p>
        </w:tc>
        <w:tc>
          <w:tcPr>
            <w:tcW w:w="2900" w:type="dxa"/>
          </w:tcPr>
          <w:p w:rsidR="00BA3AB7" w:rsidRPr="008B567B" w:rsidRDefault="00BA3AB7" w:rsidP="00D72338">
            <w:pPr>
              <w:spacing w:after="180"/>
              <w:jc w:val="center"/>
              <w:rPr>
                <w:rFonts w:eastAsia="MS Mincho"/>
              </w:rPr>
            </w:pPr>
          </w:p>
        </w:tc>
      </w:tr>
      <w:tr w:rsidR="00BA3AB7" w:rsidRPr="008B567B" w:rsidTr="00D72338">
        <w:tc>
          <w:tcPr>
            <w:tcW w:w="2395" w:type="dxa"/>
          </w:tcPr>
          <w:p w:rsidR="00BA3AB7" w:rsidRPr="008B567B" w:rsidRDefault="00BA3AB7" w:rsidP="00D72338">
            <w:pPr>
              <w:rPr>
                <w:rFonts w:eastAsia="MS Mincho"/>
                <w:b/>
                <w:bCs/>
              </w:rPr>
            </w:pPr>
            <w:r w:rsidRPr="008B567B">
              <w:rPr>
                <w:rFonts w:eastAsia="MS Mincho"/>
                <w:b/>
                <w:bCs/>
              </w:rPr>
              <w:t>B1.1.8 Other PBA components</w:t>
            </w:r>
          </w:p>
        </w:tc>
        <w:tc>
          <w:tcPr>
            <w:tcW w:w="2249" w:type="dxa"/>
          </w:tcPr>
          <w:p w:rsidR="00BA3AB7" w:rsidRPr="00C4003C" w:rsidRDefault="00BA3AB7" w:rsidP="00D72338">
            <w:pPr>
              <w:overflowPunct/>
              <w:autoSpaceDE/>
              <w:autoSpaceDN/>
              <w:adjustRightInd/>
              <w:textAlignment w:val="auto"/>
              <w:rPr>
                <w:color w:val="993366"/>
                <w:lang w:val="en-US"/>
              </w:rPr>
            </w:pPr>
            <w:r w:rsidRPr="00C4003C">
              <w:rPr>
                <w:color w:val="993366"/>
                <w:lang w:val="en-US"/>
              </w:rPr>
              <w:t>Resistors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Capacitors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Inductors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Relays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LEDs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Potentiometers</w:t>
            </w:r>
          </w:p>
          <w:p w:rsidR="00BA3AB7" w:rsidRPr="008B567B" w:rsidRDefault="00BA3AB7" w:rsidP="00D72338">
            <w:pPr>
              <w:spacing w:after="180"/>
              <w:jc w:val="center"/>
              <w:rPr>
                <w:rFonts w:eastAsia="MS Mincho"/>
              </w:rPr>
            </w:pPr>
            <w:r w:rsidRPr="00C4003C">
              <w:rPr>
                <w:color w:val="993366"/>
                <w:lang w:val="en-US"/>
              </w:rPr>
              <w:t>Quartz crystal oscillator</w:t>
            </w:r>
          </w:p>
        </w:tc>
        <w:tc>
          <w:tcPr>
            <w:tcW w:w="2127" w:type="dxa"/>
          </w:tcPr>
          <w:p w:rsidR="00BA3AB7" w:rsidRDefault="00BA3AB7" w:rsidP="00D72338">
            <w:pPr>
              <w:overflowPunct/>
              <w:autoSpaceDE/>
              <w:autoSpaceDN/>
              <w:adjustRightInd/>
              <w:textAlignment w:val="auto"/>
              <w:rPr>
                <w:color w:val="993366"/>
                <w:lang w:val="en-US"/>
              </w:rPr>
            </w:pPr>
            <w:r w:rsidRPr="00C4003C">
              <w:rPr>
                <w:color w:val="993366"/>
                <w:lang w:val="en-US"/>
              </w:rPr>
              <w:t>Raw Material Acquisition</w:t>
            </w:r>
            <w:r>
              <w:rPr>
                <w:color w:val="993366"/>
                <w:lang w:val="en-US"/>
              </w:rPr>
              <w:t>,</w:t>
            </w:r>
          </w:p>
          <w:p w:rsidR="00BA3AB7" w:rsidRPr="00C4003C" w:rsidRDefault="00BA3AB7" w:rsidP="00D72338">
            <w:pPr>
              <w:overflowPunct/>
              <w:autoSpaceDE/>
              <w:autoSpaceDN/>
              <w:adjustRightInd/>
              <w:textAlignment w:val="auto"/>
              <w:rPr>
                <w:color w:val="993366"/>
                <w:lang w:val="en-US"/>
              </w:rPr>
            </w:pPr>
            <w:r>
              <w:rPr>
                <w:color w:val="993366"/>
                <w:lang w:val="en-US"/>
              </w:rPr>
              <w:t xml:space="preserve">Part final </w:t>
            </w:r>
            <w:r w:rsidRPr="00C4003C">
              <w:rPr>
                <w:color w:val="993366"/>
                <w:lang w:val="en-US"/>
              </w:rPr>
              <w:t>assembly</w:t>
            </w:r>
          </w:p>
          <w:p w:rsidR="00BA3AB7" w:rsidRPr="00C4003C" w:rsidRDefault="00BA3AB7" w:rsidP="00D72338">
            <w:pPr>
              <w:overflowPunct/>
              <w:autoSpaceDE/>
              <w:autoSpaceDN/>
              <w:adjustRightInd/>
              <w:textAlignment w:val="auto"/>
              <w:rPr>
                <w:color w:val="993366"/>
                <w:lang w:val="en-US"/>
              </w:rPr>
            </w:pPr>
          </w:p>
        </w:tc>
        <w:tc>
          <w:tcPr>
            <w:tcW w:w="2900" w:type="dxa"/>
          </w:tcPr>
          <w:p w:rsidR="00BA3AB7" w:rsidRPr="008B567B" w:rsidRDefault="00BA3AB7" w:rsidP="00D72338">
            <w:pPr>
              <w:spacing w:after="180"/>
              <w:jc w:val="center"/>
              <w:rPr>
                <w:rFonts w:eastAsia="MS Mincho"/>
              </w:rPr>
            </w:pPr>
          </w:p>
        </w:tc>
      </w:tr>
      <w:tr w:rsidR="00BA3AB7" w:rsidRPr="008B567B" w:rsidTr="00D72338">
        <w:tc>
          <w:tcPr>
            <w:tcW w:w="2395" w:type="dxa"/>
          </w:tcPr>
          <w:p w:rsidR="00BA3AB7" w:rsidRPr="008B567B" w:rsidRDefault="00BA3AB7" w:rsidP="00D72338">
            <w:pPr>
              <w:rPr>
                <w:rFonts w:eastAsia="MS Mincho"/>
                <w:b/>
                <w:bCs/>
              </w:rPr>
            </w:pPr>
            <w:r w:rsidRPr="008B567B">
              <w:rPr>
                <w:rFonts w:eastAsia="MS Mincho"/>
                <w:b/>
                <w:bCs/>
              </w:rPr>
              <w:t>B1.1.9 Packaging materials</w:t>
            </w:r>
          </w:p>
        </w:tc>
        <w:tc>
          <w:tcPr>
            <w:tcW w:w="2249" w:type="dxa"/>
          </w:tcPr>
          <w:p w:rsidR="00BA3AB7" w:rsidRPr="00C4003C" w:rsidRDefault="00BA3AB7" w:rsidP="00D72338">
            <w:pPr>
              <w:overflowPunct/>
              <w:autoSpaceDE/>
              <w:autoSpaceDN/>
              <w:adjustRightInd/>
              <w:textAlignment w:val="auto"/>
              <w:rPr>
                <w:color w:val="993366"/>
                <w:lang w:val="en-US"/>
              </w:rPr>
            </w:pPr>
            <w:r w:rsidRPr="00C4003C">
              <w:rPr>
                <w:color w:val="993366"/>
                <w:lang w:val="en-US"/>
              </w:rPr>
              <w:t>Paper</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Cardboard</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Plastics</w:t>
            </w:r>
          </w:p>
          <w:p w:rsidR="00BA3AB7" w:rsidRPr="00C4003C" w:rsidRDefault="00BA3AB7" w:rsidP="00D72338">
            <w:pPr>
              <w:overflowPunct/>
              <w:autoSpaceDE/>
              <w:autoSpaceDN/>
              <w:adjustRightInd/>
              <w:textAlignment w:val="auto"/>
              <w:rPr>
                <w:color w:val="993366"/>
                <w:lang w:val="en-US"/>
              </w:rPr>
            </w:pPr>
            <w:r w:rsidRPr="00C4003C">
              <w:rPr>
                <w:color w:val="993366"/>
                <w:lang w:val="en-US"/>
              </w:rPr>
              <w:t>Wood</w:t>
            </w:r>
          </w:p>
          <w:p w:rsidR="00BA3AB7" w:rsidRPr="008B567B" w:rsidRDefault="00BA3AB7" w:rsidP="00D72338">
            <w:pPr>
              <w:spacing w:after="180"/>
              <w:jc w:val="center"/>
              <w:rPr>
                <w:rFonts w:eastAsia="MS Mincho"/>
              </w:rPr>
            </w:pPr>
            <w:r w:rsidRPr="00C4003C">
              <w:rPr>
                <w:color w:val="993366"/>
                <w:lang w:val="en-US"/>
              </w:rPr>
              <w:t>Steel</w:t>
            </w:r>
          </w:p>
        </w:tc>
        <w:tc>
          <w:tcPr>
            <w:tcW w:w="2127" w:type="dxa"/>
          </w:tcPr>
          <w:p w:rsidR="00BA3AB7" w:rsidRPr="00C4003C" w:rsidRDefault="00BA3AB7" w:rsidP="00D72338">
            <w:pPr>
              <w:overflowPunct/>
              <w:autoSpaceDE/>
              <w:autoSpaceDN/>
              <w:adjustRightInd/>
              <w:textAlignment w:val="auto"/>
              <w:rPr>
                <w:color w:val="993366"/>
                <w:lang w:val="en-US"/>
              </w:rPr>
            </w:pPr>
          </w:p>
        </w:tc>
        <w:tc>
          <w:tcPr>
            <w:tcW w:w="2900" w:type="dxa"/>
          </w:tcPr>
          <w:p w:rsidR="00BA3AB7" w:rsidRPr="008B567B" w:rsidRDefault="00BA3AB7" w:rsidP="00D72338">
            <w:pPr>
              <w:spacing w:after="180"/>
              <w:jc w:val="center"/>
              <w:rPr>
                <w:rFonts w:eastAsia="MS Mincho"/>
              </w:rPr>
            </w:pPr>
          </w:p>
        </w:tc>
      </w:tr>
      <w:tr w:rsidR="00BA3AB7" w:rsidRPr="008B567B" w:rsidTr="00D72338">
        <w:tc>
          <w:tcPr>
            <w:tcW w:w="2395" w:type="dxa"/>
          </w:tcPr>
          <w:p w:rsidR="00BA3AB7" w:rsidRPr="008B567B" w:rsidRDefault="00BA3AB7" w:rsidP="00D72338">
            <w:pPr>
              <w:rPr>
                <w:rFonts w:eastAsia="MS Mincho"/>
                <w:b/>
                <w:bCs/>
              </w:rPr>
            </w:pPr>
            <w:r w:rsidRPr="008B567B">
              <w:rPr>
                <w:rFonts w:eastAsia="MS Mincho"/>
                <w:b/>
                <w:bCs/>
              </w:rPr>
              <w:t>B1.1.10 Black box modules</w:t>
            </w:r>
          </w:p>
        </w:tc>
        <w:tc>
          <w:tcPr>
            <w:tcW w:w="2249" w:type="dxa"/>
          </w:tcPr>
          <w:p w:rsidR="00BA3AB7" w:rsidRPr="008B567B" w:rsidRDefault="00BA3AB7" w:rsidP="00D72338">
            <w:pPr>
              <w:spacing w:after="180"/>
              <w:jc w:val="center"/>
              <w:rPr>
                <w:rFonts w:eastAsia="MS Mincho"/>
              </w:rPr>
            </w:pPr>
          </w:p>
        </w:tc>
        <w:tc>
          <w:tcPr>
            <w:tcW w:w="2127" w:type="dxa"/>
          </w:tcPr>
          <w:p w:rsidR="00BA3AB7" w:rsidRPr="00C4003C" w:rsidRDefault="00BA3AB7" w:rsidP="00D72338">
            <w:pPr>
              <w:overflowPunct/>
              <w:autoSpaceDE/>
              <w:autoSpaceDN/>
              <w:adjustRightInd/>
              <w:textAlignment w:val="auto"/>
              <w:rPr>
                <w:color w:val="993366"/>
                <w:lang w:val="en-US"/>
              </w:rPr>
            </w:pPr>
            <w:r w:rsidRPr="00C4003C">
              <w:rPr>
                <w:color w:val="993366"/>
                <w:lang w:val="en-US"/>
              </w:rPr>
              <w:t>“Cradle</w:t>
            </w:r>
            <w:r w:rsidRPr="00D27068">
              <w:rPr>
                <w:color w:val="993366"/>
                <w:lang w:val="en-US"/>
              </w:rPr>
              <w:t>–</w:t>
            </w:r>
            <w:r w:rsidRPr="00C4003C">
              <w:rPr>
                <w:color w:val="993366"/>
                <w:lang w:val="en-US"/>
              </w:rPr>
              <w:t>to</w:t>
            </w:r>
            <w:r w:rsidRPr="00D27068">
              <w:rPr>
                <w:color w:val="993366"/>
                <w:lang w:val="en-US"/>
              </w:rPr>
              <w:t>–</w:t>
            </w:r>
            <w:r w:rsidRPr="00C4003C">
              <w:rPr>
                <w:color w:val="993366"/>
                <w:lang w:val="en-US"/>
              </w:rPr>
              <w:t>gate” LCA from supplier</w:t>
            </w:r>
          </w:p>
        </w:tc>
        <w:tc>
          <w:tcPr>
            <w:tcW w:w="2900" w:type="dxa"/>
          </w:tcPr>
          <w:p w:rsidR="00BA3AB7" w:rsidRPr="008B567B" w:rsidRDefault="00BA3AB7" w:rsidP="00D72338">
            <w:pPr>
              <w:spacing w:after="180"/>
              <w:jc w:val="center"/>
              <w:rPr>
                <w:rFonts w:eastAsia="MS Mincho"/>
              </w:rPr>
            </w:pPr>
          </w:p>
        </w:tc>
      </w:tr>
    </w:tbl>
    <w:p w:rsidR="00BA3AB7" w:rsidRPr="008B567B" w:rsidRDefault="00BA3AB7" w:rsidP="001F1B5C">
      <w:pPr>
        <w:pStyle w:val="BodyText"/>
        <w:jc w:val="center"/>
        <w:rPr>
          <w:rFonts w:cs="Times New Roman"/>
          <w:b/>
          <w:bCs/>
        </w:rPr>
      </w:pPr>
    </w:p>
    <w:p w:rsidR="00BA3AB7" w:rsidRPr="008B567B" w:rsidRDefault="00BA3AB7" w:rsidP="001F1B5C">
      <w:pPr>
        <w:jc w:val="center"/>
      </w:pPr>
      <w:r w:rsidRPr="008B567B">
        <w:rPr>
          <w:b/>
          <w:bCs/>
        </w:rPr>
        <w:t>Table AN5</w:t>
      </w:r>
      <w:r w:rsidRPr="008B567B">
        <w:t xml:space="preserve"> Reporting format for use stage energy consumption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5"/>
        <w:gridCol w:w="2233"/>
        <w:gridCol w:w="3995"/>
        <w:gridCol w:w="2102"/>
      </w:tblGrid>
      <w:tr w:rsidR="00BA3AB7" w:rsidRPr="008B567B" w:rsidTr="00D72338">
        <w:tc>
          <w:tcPr>
            <w:tcW w:w="0" w:type="auto"/>
          </w:tcPr>
          <w:p w:rsidR="00BA3AB7" w:rsidRPr="008B567B" w:rsidRDefault="00BA3AB7" w:rsidP="00D72338"/>
        </w:tc>
        <w:tc>
          <w:tcPr>
            <w:tcW w:w="0" w:type="auto"/>
          </w:tcPr>
          <w:p w:rsidR="00BA3AB7" w:rsidRPr="008B567B" w:rsidRDefault="00BA3AB7" w:rsidP="00D72338">
            <w:pPr>
              <w:jc w:val="center"/>
              <w:rPr>
                <w:b/>
                <w:bCs/>
              </w:rPr>
            </w:pPr>
            <w:r w:rsidRPr="008B567B">
              <w:rPr>
                <w:b/>
                <w:bCs/>
              </w:rPr>
              <w:t>Energy consumption {kWh/year}</w:t>
            </w:r>
          </w:p>
        </w:tc>
        <w:tc>
          <w:tcPr>
            <w:tcW w:w="0" w:type="auto"/>
          </w:tcPr>
          <w:p w:rsidR="00BA3AB7" w:rsidRPr="008B567B" w:rsidRDefault="00BA3AB7" w:rsidP="00D72338">
            <w:pPr>
              <w:jc w:val="center"/>
              <w:rPr>
                <w:b/>
                <w:bCs/>
              </w:rPr>
            </w:pPr>
            <w:r w:rsidRPr="008B567B">
              <w:rPr>
                <w:b/>
                <w:bCs/>
              </w:rPr>
              <w:t>Source {long term average/standardized measurement/ modelled</w:t>
            </w:r>
          </w:p>
        </w:tc>
        <w:tc>
          <w:tcPr>
            <w:tcW w:w="0" w:type="auto"/>
          </w:tcPr>
          <w:p w:rsidR="00BA3AB7" w:rsidRPr="008B567B" w:rsidRDefault="00BA3AB7" w:rsidP="00D72338">
            <w:pPr>
              <w:rPr>
                <w:b/>
                <w:bCs/>
              </w:rPr>
            </w:pPr>
            <w:r w:rsidRPr="008B567B">
              <w:rPr>
                <w:b/>
                <w:bCs/>
              </w:rPr>
              <w:t>Motivation/ comment</w:t>
            </w:r>
          </w:p>
        </w:tc>
      </w:tr>
      <w:tr w:rsidR="00BA3AB7" w:rsidRPr="008B567B" w:rsidTr="00D72338">
        <w:tc>
          <w:tcPr>
            <w:tcW w:w="0" w:type="auto"/>
          </w:tcPr>
          <w:p w:rsidR="00BA3AB7" w:rsidRPr="008B567B" w:rsidRDefault="00BA3AB7" w:rsidP="00D72338">
            <w:pPr>
              <w:rPr>
                <w:b/>
                <w:bCs/>
              </w:rPr>
            </w:pPr>
            <w:r w:rsidRPr="008B567B">
              <w:rPr>
                <w:b/>
                <w:bCs/>
              </w:rPr>
              <w:t>ICT equipment</w:t>
            </w:r>
          </w:p>
        </w:tc>
        <w:tc>
          <w:tcPr>
            <w:tcW w:w="0" w:type="auto"/>
          </w:tcPr>
          <w:p w:rsidR="00BA3AB7" w:rsidRPr="008B567B" w:rsidRDefault="00BA3AB7" w:rsidP="00D72338">
            <w:pPr>
              <w:jc w:val="center"/>
            </w:pPr>
            <w:r>
              <w:t>12,9</w:t>
            </w:r>
            <w:r w:rsidRPr="008B567B">
              <w:t>00</w:t>
            </w:r>
          </w:p>
        </w:tc>
        <w:tc>
          <w:tcPr>
            <w:tcW w:w="0" w:type="auto"/>
          </w:tcPr>
          <w:p w:rsidR="00BA3AB7" w:rsidRPr="008B567B" w:rsidRDefault="00BA3AB7" w:rsidP="00D72338">
            <w:pPr>
              <w:jc w:val="center"/>
            </w:pPr>
            <w:r w:rsidRPr="008B567B">
              <w:t>Modelled</w:t>
            </w:r>
          </w:p>
        </w:tc>
        <w:tc>
          <w:tcPr>
            <w:tcW w:w="0" w:type="auto"/>
          </w:tcPr>
          <w:p w:rsidR="00BA3AB7" w:rsidRPr="008B567B" w:rsidRDefault="00BA3AB7" w:rsidP="00D72338">
            <w:pPr>
              <w:jc w:val="center"/>
            </w:pPr>
            <w:r w:rsidRPr="008B567B">
              <w:t>Simplified purpose of LCA study</w:t>
            </w:r>
          </w:p>
        </w:tc>
      </w:tr>
      <w:tr w:rsidR="00BA3AB7" w:rsidRPr="008B567B" w:rsidTr="00D72338">
        <w:tc>
          <w:tcPr>
            <w:tcW w:w="0" w:type="auto"/>
          </w:tcPr>
          <w:p w:rsidR="00BA3AB7" w:rsidRPr="008B567B" w:rsidRDefault="00BA3AB7" w:rsidP="00D72338">
            <w:pPr>
              <w:rPr>
                <w:b/>
                <w:bCs/>
              </w:rPr>
            </w:pPr>
            <w:r w:rsidRPr="008B567B">
              <w:rPr>
                <w:b/>
                <w:bCs/>
              </w:rPr>
              <w:t>Support equipment</w:t>
            </w:r>
          </w:p>
        </w:tc>
        <w:tc>
          <w:tcPr>
            <w:tcW w:w="0" w:type="auto"/>
          </w:tcPr>
          <w:p w:rsidR="00BA3AB7" w:rsidRPr="008B567B" w:rsidRDefault="00BA3AB7" w:rsidP="00D72338">
            <w:pPr>
              <w:jc w:val="center"/>
            </w:pPr>
            <w:r w:rsidRPr="008B567B">
              <w:t>Not included</w:t>
            </w:r>
          </w:p>
        </w:tc>
        <w:tc>
          <w:tcPr>
            <w:tcW w:w="0" w:type="auto"/>
          </w:tcPr>
          <w:p w:rsidR="00BA3AB7" w:rsidRPr="008B567B" w:rsidRDefault="00BA3AB7" w:rsidP="00D72338">
            <w:pPr>
              <w:jc w:val="center"/>
            </w:pPr>
          </w:p>
        </w:tc>
        <w:tc>
          <w:tcPr>
            <w:tcW w:w="0" w:type="auto"/>
          </w:tcPr>
          <w:p w:rsidR="00BA3AB7" w:rsidRPr="008B567B" w:rsidRDefault="00BA3AB7" w:rsidP="00D72338">
            <w:pPr>
              <w:jc w:val="center"/>
            </w:pPr>
          </w:p>
        </w:tc>
      </w:tr>
    </w:tbl>
    <w:p w:rsidR="00BA3AB7" w:rsidRPr="008B567B" w:rsidRDefault="00BA3AB7" w:rsidP="001F1B5C">
      <w:pPr>
        <w:pStyle w:val="BodyText"/>
        <w:jc w:val="center"/>
        <w:rPr>
          <w:rFonts w:ascii="Times New Roman" w:hAnsi="Times New Roman" w:cs="Times New Roman"/>
          <w:b/>
          <w:bCs/>
        </w:rPr>
      </w:pPr>
    </w:p>
    <w:p w:rsidR="00BA3AB7" w:rsidRPr="008B567B" w:rsidRDefault="00BA3AB7" w:rsidP="001F1B5C">
      <w:pPr>
        <w:pStyle w:val="BodyText"/>
        <w:jc w:val="center"/>
        <w:rPr>
          <w:rFonts w:ascii="Times New Roman" w:hAnsi="Times New Roman" w:cs="Times New Roman"/>
        </w:rPr>
      </w:pPr>
      <w:r w:rsidRPr="008B567B">
        <w:rPr>
          <w:rFonts w:ascii="Times New Roman" w:hAnsi="Times New Roman" w:cs="Times New Roman"/>
          <w:b/>
          <w:bCs/>
        </w:rPr>
        <w:t>Table AN6</w:t>
      </w:r>
      <w:r>
        <w:rPr>
          <w:rFonts w:ascii="Times New Roman" w:hAnsi="Times New Roman" w:cs="Times New Roman"/>
          <w:b/>
          <w:bCs/>
        </w:rPr>
        <w:t xml:space="preserve"> </w:t>
      </w:r>
      <w:r w:rsidRPr="008B567B">
        <w:rPr>
          <w:rFonts w:ascii="Times New Roman" w:hAnsi="Times New Roman" w:cs="Times New Roman"/>
        </w:rPr>
        <w:t>Reporting format for EoLT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25"/>
        <w:gridCol w:w="1855"/>
        <w:gridCol w:w="1800"/>
        <w:gridCol w:w="1333"/>
      </w:tblGrid>
      <w:tr w:rsidR="00BA3AB7" w:rsidRPr="008B567B" w:rsidTr="00D72338">
        <w:trPr>
          <w:trHeight w:val="255"/>
        </w:trPr>
        <w:tc>
          <w:tcPr>
            <w:tcW w:w="2025" w:type="dxa"/>
          </w:tcPr>
          <w:p w:rsidR="00BA3AB7" w:rsidRPr="008B567B" w:rsidRDefault="00BA3AB7" w:rsidP="00D72338">
            <w:pPr>
              <w:spacing w:after="180"/>
              <w:rPr>
                <w:rFonts w:eastAsia="MS Mincho"/>
              </w:rPr>
            </w:pPr>
          </w:p>
        </w:tc>
        <w:tc>
          <w:tcPr>
            <w:tcW w:w="0" w:type="auto"/>
          </w:tcPr>
          <w:p w:rsidR="00BA3AB7" w:rsidRPr="008B567B" w:rsidRDefault="00BA3AB7" w:rsidP="00D72338">
            <w:pPr>
              <w:spacing w:after="180"/>
              <w:jc w:val="center"/>
              <w:rPr>
                <w:rFonts w:eastAsia="MS Mincho"/>
                <w:b/>
                <w:bCs/>
              </w:rPr>
            </w:pPr>
            <w:r w:rsidRPr="008B567B">
              <w:rPr>
                <w:rFonts w:eastAsia="MS Mincho"/>
                <w:b/>
                <w:bCs/>
              </w:rPr>
              <w:t>Process</w:t>
            </w:r>
            <w:r w:rsidRPr="008B567B">
              <w:rPr>
                <w:rFonts w:eastAsia="MS Mincho"/>
                <w:b/>
                <w:bCs/>
              </w:rPr>
              <w:br/>
              <w:t>categories included</w:t>
            </w:r>
          </w:p>
        </w:tc>
        <w:tc>
          <w:tcPr>
            <w:tcW w:w="0" w:type="auto"/>
          </w:tcPr>
          <w:p w:rsidR="00BA3AB7" w:rsidRPr="008B567B" w:rsidRDefault="00BA3AB7" w:rsidP="00D72338">
            <w:pPr>
              <w:spacing w:after="180"/>
              <w:jc w:val="center"/>
              <w:rPr>
                <w:rFonts w:eastAsia="MS Mincho"/>
                <w:b/>
                <w:bCs/>
              </w:rPr>
            </w:pPr>
            <w:r w:rsidRPr="008B567B">
              <w:rPr>
                <w:rFonts w:eastAsia="MS Mincho"/>
                <w:b/>
                <w:bCs/>
              </w:rPr>
              <w:t>Process Unit</w:t>
            </w:r>
            <w:r w:rsidRPr="008B567B">
              <w:rPr>
                <w:rFonts w:eastAsia="MS Mincho"/>
                <w:b/>
                <w:bCs/>
              </w:rPr>
              <w:br/>
              <w:t xml:space="preserve">processes included </w:t>
            </w:r>
          </w:p>
        </w:tc>
        <w:tc>
          <w:tcPr>
            <w:tcW w:w="0" w:type="auto"/>
          </w:tcPr>
          <w:p w:rsidR="00BA3AB7" w:rsidRPr="008B567B" w:rsidRDefault="00BA3AB7" w:rsidP="00D72338">
            <w:pPr>
              <w:spacing w:after="180"/>
              <w:jc w:val="center"/>
              <w:rPr>
                <w:rFonts w:eastAsia="MS Mincho"/>
                <w:b/>
                <w:bCs/>
              </w:rPr>
            </w:pPr>
            <w:r w:rsidRPr="008B567B">
              <w:rPr>
                <w:rFonts w:eastAsia="MS Mincho"/>
                <w:b/>
                <w:bCs/>
              </w:rPr>
              <w:t>Handling of</w:t>
            </w:r>
            <w:r w:rsidRPr="008B567B">
              <w:rPr>
                <w:rFonts w:eastAsia="MS Mincho"/>
                <w:b/>
                <w:bCs/>
              </w:rPr>
              <w:br/>
              <w:t>special issues</w:t>
            </w:r>
          </w:p>
        </w:tc>
      </w:tr>
      <w:tr w:rsidR="00BA3AB7" w:rsidRPr="008B567B" w:rsidTr="00D72338">
        <w:trPr>
          <w:trHeight w:val="255"/>
        </w:trPr>
        <w:tc>
          <w:tcPr>
            <w:tcW w:w="2025" w:type="dxa"/>
          </w:tcPr>
          <w:p w:rsidR="00BA3AB7" w:rsidRPr="008B567B" w:rsidRDefault="00BA3AB7" w:rsidP="00D72338">
            <w:pPr>
              <w:overflowPunct/>
              <w:autoSpaceDE/>
              <w:autoSpaceDN/>
              <w:adjustRightInd/>
              <w:spacing w:after="180"/>
              <w:textAlignment w:val="auto"/>
              <w:rPr>
                <w:rFonts w:eastAsia="MS Mincho"/>
                <w:b/>
                <w:bCs/>
                <w:lang w:val="en-US"/>
              </w:rPr>
            </w:pPr>
            <w:r w:rsidRPr="008B567B">
              <w:rPr>
                <w:rFonts w:eastAsia="MS Mincho"/>
                <w:b/>
                <w:bCs/>
                <w:lang w:val="en-US"/>
              </w:rPr>
              <w:t>EHW treatment</w:t>
            </w:r>
          </w:p>
        </w:tc>
        <w:tc>
          <w:tcPr>
            <w:tcW w:w="0" w:type="auto"/>
          </w:tcPr>
          <w:p w:rsidR="00BA3AB7" w:rsidRPr="008B567B" w:rsidRDefault="00BA3AB7" w:rsidP="00D72338">
            <w:pPr>
              <w:overflowPunct/>
              <w:autoSpaceDE/>
              <w:autoSpaceDN/>
              <w:adjustRightInd/>
              <w:spacing w:after="180"/>
              <w:textAlignment w:val="auto"/>
              <w:rPr>
                <w:rFonts w:eastAsia="MS Mincho"/>
                <w:b/>
                <w:bCs/>
                <w:lang w:val="en-US"/>
              </w:rPr>
            </w:pPr>
            <w:r w:rsidRPr="008B567B">
              <w:rPr>
                <w:rFonts w:eastAsia="MS Mincho"/>
                <w:b/>
                <w:bCs/>
                <w:lang w:val="en-US"/>
              </w:rPr>
              <w:t>None</w:t>
            </w:r>
          </w:p>
        </w:tc>
        <w:tc>
          <w:tcPr>
            <w:tcW w:w="0" w:type="auto"/>
          </w:tcPr>
          <w:p w:rsidR="00BA3AB7" w:rsidRPr="008B567B" w:rsidRDefault="00BA3AB7" w:rsidP="00D72338">
            <w:r w:rsidRPr="008B567B">
              <w:rPr>
                <w:rFonts w:eastAsia="MS Mincho"/>
                <w:b/>
                <w:bCs/>
                <w:lang w:val="en-US"/>
              </w:rPr>
              <w:t>None</w:t>
            </w:r>
          </w:p>
        </w:tc>
        <w:tc>
          <w:tcPr>
            <w:tcW w:w="0" w:type="auto"/>
          </w:tcPr>
          <w:p w:rsidR="00BA3AB7" w:rsidRPr="008B567B" w:rsidRDefault="00BA3AB7" w:rsidP="00D72338">
            <w:r w:rsidRPr="008B567B">
              <w:rPr>
                <w:rFonts w:eastAsia="MS Mincho"/>
                <w:b/>
                <w:bCs/>
                <w:lang w:val="en-US"/>
              </w:rPr>
              <w:t>None</w:t>
            </w:r>
          </w:p>
        </w:tc>
      </w:tr>
      <w:tr w:rsidR="00BA3AB7" w:rsidRPr="008B567B" w:rsidTr="00D72338">
        <w:trPr>
          <w:trHeight w:val="255"/>
        </w:trPr>
        <w:tc>
          <w:tcPr>
            <w:tcW w:w="2025" w:type="dxa"/>
          </w:tcPr>
          <w:p w:rsidR="00BA3AB7" w:rsidRPr="008B567B" w:rsidRDefault="00BA3AB7" w:rsidP="00D72338">
            <w:pPr>
              <w:overflowPunct/>
              <w:autoSpaceDE/>
              <w:autoSpaceDN/>
              <w:adjustRightInd/>
              <w:spacing w:after="180"/>
              <w:textAlignment w:val="auto"/>
              <w:rPr>
                <w:rFonts w:eastAsia="MS Mincho"/>
                <w:b/>
                <w:bCs/>
                <w:lang w:val="en-US"/>
              </w:rPr>
            </w:pPr>
            <w:r w:rsidRPr="008B567B">
              <w:rPr>
                <w:rFonts w:eastAsia="MS Mincho"/>
                <w:b/>
                <w:bCs/>
                <w:lang w:val="en-US"/>
              </w:rPr>
              <w:t>Other Waste treatment</w:t>
            </w:r>
          </w:p>
        </w:tc>
        <w:tc>
          <w:tcPr>
            <w:tcW w:w="0" w:type="auto"/>
          </w:tcPr>
          <w:p w:rsidR="00BA3AB7" w:rsidRPr="008B567B" w:rsidRDefault="00BA3AB7" w:rsidP="00D72338">
            <w:pPr>
              <w:overflowPunct/>
              <w:autoSpaceDE/>
              <w:autoSpaceDN/>
              <w:adjustRightInd/>
              <w:spacing w:after="180"/>
              <w:textAlignment w:val="auto"/>
              <w:rPr>
                <w:rFonts w:eastAsia="MS Mincho"/>
                <w:b/>
                <w:bCs/>
                <w:lang w:val="en-US"/>
              </w:rPr>
            </w:pPr>
            <w:r w:rsidRPr="008B567B">
              <w:rPr>
                <w:rFonts w:eastAsia="MS Mincho"/>
                <w:b/>
                <w:bCs/>
                <w:lang w:val="en-US"/>
              </w:rPr>
              <w:t>None</w:t>
            </w:r>
          </w:p>
        </w:tc>
        <w:tc>
          <w:tcPr>
            <w:tcW w:w="0" w:type="auto"/>
          </w:tcPr>
          <w:p w:rsidR="00BA3AB7" w:rsidRPr="008B567B" w:rsidRDefault="00BA3AB7" w:rsidP="00D72338">
            <w:r w:rsidRPr="008B567B">
              <w:rPr>
                <w:rFonts w:eastAsia="MS Mincho"/>
                <w:b/>
                <w:bCs/>
                <w:lang w:val="en-US"/>
              </w:rPr>
              <w:t>None</w:t>
            </w:r>
          </w:p>
        </w:tc>
        <w:tc>
          <w:tcPr>
            <w:tcW w:w="0" w:type="auto"/>
          </w:tcPr>
          <w:p w:rsidR="00BA3AB7" w:rsidRPr="008B567B" w:rsidRDefault="00BA3AB7" w:rsidP="00D72338">
            <w:r w:rsidRPr="008B567B">
              <w:rPr>
                <w:rFonts w:eastAsia="MS Mincho"/>
                <w:b/>
                <w:bCs/>
                <w:lang w:val="en-US"/>
              </w:rPr>
              <w:t>None</w:t>
            </w:r>
          </w:p>
        </w:tc>
      </w:tr>
      <w:tr w:rsidR="00BA3AB7" w:rsidRPr="008B567B" w:rsidTr="00D72338">
        <w:trPr>
          <w:trHeight w:val="255"/>
        </w:trPr>
        <w:tc>
          <w:tcPr>
            <w:tcW w:w="2025" w:type="dxa"/>
          </w:tcPr>
          <w:p w:rsidR="00BA3AB7" w:rsidRPr="008B567B" w:rsidRDefault="00BA3AB7" w:rsidP="00D72338">
            <w:pPr>
              <w:overflowPunct/>
              <w:autoSpaceDE/>
              <w:autoSpaceDN/>
              <w:adjustRightInd/>
              <w:spacing w:after="180"/>
              <w:textAlignment w:val="auto"/>
              <w:rPr>
                <w:rFonts w:eastAsia="MS Mincho"/>
                <w:b/>
                <w:bCs/>
                <w:lang w:val="en-US"/>
              </w:rPr>
            </w:pPr>
            <w:r w:rsidRPr="008B567B">
              <w:rPr>
                <w:rFonts w:eastAsia="MS Mincho"/>
                <w:b/>
                <w:bCs/>
                <w:lang w:val="en-US"/>
              </w:rPr>
              <w:t>EoLT</w:t>
            </w:r>
          </w:p>
        </w:tc>
        <w:tc>
          <w:tcPr>
            <w:tcW w:w="0" w:type="auto"/>
          </w:tcPr>
          <w:p w:rsidR="00BA3AB7" w:rsidRPr="008B567B" w:rsidRDefault="00BA3AB7" w:rsidP="00D72338">
            <w:pPr>
              <w:overflowPunct/>
              <w:autoSpaceDE/>
              <w:autoSpaceDN/>
              <w:adjustRightInd/>
              <w:spacing w:after="180"/>
              <w:textAlignment w:val="auto"/>
              <w:rPr>
                <w:rFonts w:eastAsia="MS Mincho"/>
                <w:b/>
                <w:bCs/>
                <w:lang w:val="en-US"/>
              </w:rPr>
            </w:pPr>
            <w:r w:rsidRPr="008B567B">
              <w:rPr>
                <w:rFonts w:eastAsia="MS Mincho"/>
                <w:b/>
                <w:bCs/>
                <w:lang w:val="en-US"/>
              </w:rPr>
              <w:t>None</w:t>
            </w:r>
          </w:p>
        </w:tc>
        <w:tc>
          <w:tcPr>
            <w:tcW w:w="0" w:type="auto"/>
          </w:tcPr>
          <w:p w:rsidR="00BA3AB7" w:rsidRPr="008B567B" w:rsidRDefault="00BA3AB7" w:rsidP="00D72338">
            <w:r w:rsidRPr="008B567B">
              <w:rPr>
                <w:rFonts w:eastAsia="MS Mincho"/>
                <w:b/>
                <w:bCs/>
                <w:lang w:val="en-US"/>
              </w:rPr>
              <w:t>None</w:t>
            </w:r>
          </w:p>
        </w:tc>
        <w:tc>
          <w:tcPr>
            <w:tcW w:w="0" w:type="auto"/>
          </w:tcPr>
          <w:p w:rsidR="00BA3AB7" w:rsidRPr="008B567B" w:rsidRDefault="00BA3AB7" w:rsidP="00D72338">
            <w:r w:rsidRPr="008B567B">
              <w:rPr>
                <w:rFonts w:eastAsia="MS Mincho"/>
                <w:b/>
                <w:bCs/>
                <w:lang w:val="en-US"/>
              </w:rPr>
              <w:t>None</w:t>
            </w:r>
          </w:p>
        </w:tc>
      </w:tr>
    </w:tbl>
    <w:p w:rsidR="00BA3AB7" w:rsidRPr="008B567B" w:rsidRDefault="00BA3AB7" w:rsidP="001F1B5C">
      <w:pPr>
        <w:rPr>
          <w:b/>
          <w:bCs/>
          <w:i/>
          <w:iCs/>
        </w:rPr>
      </w:pPr>
    </w:p>
    <w:p w:rsidR="00BA3AB7" w:rsidRPr="008B567B" w:rsidRDefault="00BA3AB7" w:rsidP="001F1B5C">
      <w:pPr>
        <w:jc w:val="center"/>
      </w:pPr>
      <w:r w:rsidRPr="008B567B">
        <w:rPr>
          <w:b/>
          <w:bCs/>
        </w:rPr>
        <w:t>Table AN7</w:t>
      </w:r>
      <w:r w:rsidRPr="008B567B">
        <w:t xml:space="preserve"> Reporting format for LCI results</w:t>
      </w:r>
      <w:r>
        <w:t xml:space="preserve"> per functional unit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8"/>
        <w:gridCol w:w="1227"/>
        <w:gridCol w:w="1469"/>
        <w:gridCol w:w="1785"/>
        <w:gridCol w:w="1701"/>
      </w:tblGrid>
      <w:tr w:rsidR="00BA3AB7" w:rsidRPr="008B567B" w:rsidTr="00D72338">
        <w:tc>
          <w:tcPr>
            <w:tcW w:w="2148" w:type="dxa"/>
          </w:tcPr>
          <w:p w:rsidR="00BA3AB7" w:rsidRPr="008B567B" w:rsidRDefault="00BA3AB7" w:rsidP="00D72338">
            <w:pPr>
              <w:spacing w:after="180"/>
              <w:rPr>
                <w:rFonts w:eastAsia="MS Mincho"/>
              </w:rPr>
            </w:pPr>
          </w:p>
        </w:tc>
        <w:tc>
          <w:tcPr>
            <w:tcW w:w="1227" w:type="dxa"/>
          </w:tcPr>
          <w:p w:rsidR="00BA3AB7" w:rsidRPr="008B567B" w:rsidRDefault="00BA3AB7" w:rsidP="00D72338">
            <w:pPr>
              <w:spacing w:after="180"/>
              <w:jc w:val="center"/>
              <w:rPr>
                <w:rFonts w:eastAsia="MS Mincho"/>
                <w:b/>
                <w:bCs/>
              </w:rPr>
            </w:pPr>
            <w:r w:rsidRPr="008B567B">
              <w:rPr>
                <w:rFonts w:eastAsia="MS Mincho"/>
                <w:b/>
                <w:bCs/>
              </w:rPr>
              <w:t>TOTAL</w:t>
            </w:r>
          </w:p>
        </w:tc>
        <w:tc>
          <w:tcPr>
            <w:tcW w:w="1469" w:type="dxa"/>
          </w:tcPr>
          <w:p w:rsidR="00BA3AB7" w:rsidRPr="008B567B" w:rsidRDefault="00BA3AB7" w:rsidP="00D72338">
            <w:pPr>
              <w:spacing w:after="180"/>
              <w:jc w:val="center"/>
              <w:rPr>
                <w:rFonts w:eastAsia="MS Mincho"/>
                <w:b/>
                <w:bCs/>
              </w:rPr>
            </w:pPr>
            <w:r w:rsidRPr="008B567B">
              <w:rPr>
                <w:rFonts w:eastAsia="MS Mincho"/>
                <w:b/>
                <w:bCs/>
              </w:rPr>
              <w:t>Raw materials acquisition</w:t>
            </w:r>
            <w:r w:rsidRPr="008B567B">
              <w:rPr>
                <w:rFonts w:eastAsia="MS Mincho"/>
                <w:b/>
                <w:bCs/>
              </w:rPr>
              <w:br/>
            </w:r>
            <w:r w:rsidRPr="00E01C2C">
              <w:rPr>
                <w:rFonts w:eastAsia="MS Mincho"/>
                <w:b/>
                <w:bCs/>
                <w:i/>
                <w:iCs/>
              </w:rPr>
              <w:t>and</w:t>
            </w:r>
            <w:r w:rsidRPr="008B567B">
              <w:rPr>
                <w:rFonts w:eastAsia="MS Mincho"/>
                <w:b/>
                <w:bCs/>
              </w:rPr>
              <w:t xml:space="preserve"> EoLT</w:t>
            </w:r>
          </w:p>
        </w:tc>
        <w:tc>
          <w:tcPr>
            <w:tcW w:w="1785" w:type="dxa"/>
          </w:tcPr>
          <w:p w:rsidR="00BA3AB7" w:rsidRPr="008B567B" w:rsidRDefault="00BA3AB7" w:rsidP="00D72338">
            <w:pPr>
              <w:spacing w:after="180"/>
              <w:jc w:val="center"/>
              <w:rPr>
                <w:rFonts w:eastAsia="MS Mincho"/>
                <w:b/>
                <w:bCs/>
              </w:rPr>
            </w:pPr>
            <w:r w:rsidRPr="008B567B">
              <w:rPr>
                <w:rFonts w:eastAsia="MS Mincho"/>
                <w:b/>
                <w:bCs/>
              </w:rPr>
              <w:t>Production</w:t>
            </w:r>
          </w:p>
        </w:tc>
        <w:tc>
          <w:tcPr>
            <w:tcW w:w="1701" w:type="dxa"/>
          </w:tcPr>
          <w:p w:rsidR="00BA3AB7" w:rsidRPr="008B567B" w:rsidRDefault="00BA3AB7" w:rsidP="00D72338">
            <w:pPr>
              <w:spacing w:after="180"/>
              <w:jc w:val="center"/>
              <w:rPr>
                <w:rFonts w:eastAsia="MS Mincho"/>
                <w:b/>
                <w:bCs/>
              </w:rPr>
            </w:pPr>
            <w:r w:rsidRPr="008B567B">
              <w:rPr>
                <w:rFonts w:eastAsia="MS Mincho"/>
                <w:b/>
                <w:bCs/>
              </w:rPr>
              <w:t>Use</w:t>
            </w:r>
          </w:p>
        </w:tc>
      </w:tr>
      <w:tr w:rsidR="00BA3AB7" w:rsidRPr="008B567B" w:rsidTr="00D72338">
        <w:tc>
          <w:tcPr>
            <w:tcW w:w="2148" w:type="dxa"/>
          </w:tcPr>
          <w:p w:rsidR="00BA3AB7" w:rsidRPr="008B567B" w:rsidRDefault="00BA3AB7" w:rsidP="00D72338">
            <w:pPr>
              <w:spacing w:after="180"/>
              <w:rPr>
                <w:rFonts w:eastAsia="MS Mincho"/>
                <w:b/>
                <w:bCs/>
              </w:rPr>
            </w:pPr>
            <w:r w:rsidRPr="008B567B">
              <w:rPr>
                <w:rFonts w:eastAsia="MS Mincho"/>
                <w:b/>
                <w:bCs/>
              </w:rPr>
              <w:t>Primary energy use</w:t>
            </w:r>
            <w:r w:rsidRPr="008B567B">
              <w:rPr>
                <w:rStyle w:val="FootnoteReference"/>
                <w:rFonts w:eastAsia="MS Mincho"/>
                <w:b w:val="0"/>
                <w:bCs w:val="0"/>
              </w:rPr>
              <w:footnoteReference w:id="37"/>
            </w:r>
          </w:p>
        </w:tc>
        <w:tc>
          <w:tcPr>
            <w:tcW w:w="1227" w:type="dxa"/>
          </w:tcPr>
          <w:p w:rsidR="00BA3AB7" w:rsidRPr="008B567B" w:rsidRDefault="00BA3AB7" w:rsidP="00D72338">
            <w:pPr>
              <w:spacing w:after="180"/>
              <w:jc w:val="center"/>
              <w:rPr>
                <w:rFonts w:eastAsia="MS Mincho"/>
              </w:rPr>
            </w:pPr>
            <w:r>
              <w:rPr>
                <w:rFonts w:eastAsia="MS Mincho"/>
              </w:rPr>
              <w:t>130,000 MJ</w:t>
            </w:r>
          </w:p>
        </w:tc>
        <w:tc>
          <w:tcPr>
            <w:tcW w:w="1469" w:type="dxa"/>
          </w:tcPr>
          <w:p w:rsidR="00BA3AB7" w:rsidRPr="008B567B" w:rsidRDefault="00BA3AB7" w:rsidP="00D72338">
            <w:pPr>
              <w:spacing w:after="180"/>
              <w:jc w:val="center"/>
              <w:rPr>
                <w:rFonts w:eastAsia="MS Mincho"/>
              </w:rPr>
            </w:pPr>
            <w:r>
              <w:rPr>
                <w:rFonts w:eastAsia="MS Mincho"/>
              </w:rPr>
              <w:t>4,200</w:t>
            </w:r>
          </w:p>
        </w:tc>
        <w:tc>
          <w:tcPr>
            <w:tcW w:w="1785" w:type="dxa"/>
          </w:tcPr>
          <w:p w:rsidR="00BA3AB7" w:rsidRPr="008B567B" w:rsidRDefault="00BA3AB7" w:rsidP="00D72338">
            <w:pPr>
              <w:spacing w:after="180"/>
              <w:jc w:val="center"/>
              <w:rPr>
                <w:rFonts w:eastAsia="MS Mincho"/>
              </w:rPr>
            </w:pPr>
            <w:r>
              <w:rPr>
                <w:rFonts w:eastAsia="MS Mincho"/>
              </w:rPr>
              <w:t>5,000 MJ</w:t>
            </w:r>
          </w:p>
        </w:tc>
        <w:tc>
          <w:tcPr>
            <w:tcW w:w="1701" w:type="dxa"/>
          </w:tcPr>
          <w:p w:rsidR="00BA3AB7" w:rsidRPr="008B567B" w:rsidRDefault="00BA3AB7" w:rsidP="00D72338">
            <w:pPr>
              <w:spacing w:after="180"/>
              <w:jc w:val="center"/>
              <w:rPr>
                <w:rFonts w:eastAsia="MS Mincho"/>
              </w:rPr>
            </w:pPr>
            <w:r>
              <w:rPr>
                <w:rFonts w:eastAsia="MS Mincho"/>
              </w:rPr>
              <w:t>120,000 MJ</w:t>
            </w:r>
          </w:p>
        </w:tc>
      </w:tr>
      <w:tr w:rsidR="00BA3AB7" w:rsidRPr="008B567B" w:rsidTr="00D72338">
        <w:tc>
          <w:tcPr>
            <w:tcW w:w="2148" w:type="dxa"/>
          </w:tcPr>
          <w:p w:rsidR="00BA3AB7" w:rsidRPr="008B567B" w:rsidRDefault="00BA3AB7" w:rsidP="00D72338">
            <w:pPr>
              <w:spacing w:after="180"/>
              <w:rPr>
                <w:rFonts w:eastAsia="MS Mincho"/>
                <w:b/>
                <w:bCs/>
              </w:rPr>
            </w:pPr>
            <w:r w:rsidRPr="008B567B">
              <w:rPr>
                <w:rFonts w:eastAsia="MS Mincho"/>
                <w:b/>
                <w:bCs/>
              </w:rPr>
              <w:t>Total electricity use</w:t>
            </w:r>
          </w:p>
        </w:tc>
        <w:tc>
          <w:tcPr>
            <w:tcW w:w="1227" w:type="dxa"/>
          </w:tcPr>
          <w:p w:rsidR="00BA3AB7" w:rsidRPr="008B567B" w:rsidRDefault="00BA3AB7" w:rsidP="00D72338">
            <w:pPr>
              <w:spacing w:after="180"/>
              <w:jc w:val="center"/>
              <w:rPr>
                <w:rFonts w:eastAsia="MS Mincho"/>
              </w:rPr>
            </w:pPr>
            <w:r>
              <w:rPr>
                <w:rFonts w:eastAsia="MS Mincho"/>
              </w:rPr>
              <w:t>13,700 kWh</w:t>
            </w:r>
          </w:p>
        </w:tc>
        <w:tc>
          <w:tcPr>
            <w:tcW w:w="1469" w:type="dxa"/>
          </w:tcPr>
          <w:p w:rsidR="00BA3AB7" w:rsidRPr="008B567B" w:rsidRDefault="00BA3AB7" w:rsidP="00D72338">
            <w:pPr>
              <w:spacing w:after="180"/>
              <w:jc w:val="center"/>
              <w:rPr>
                <w:rFonts w:eastAsia="MS Mincho"/>
              </w:rPr>
            </w:pPr>
            <w:r>
              <w:rPr>
                <w:rFonts w:eastAsia="MS Mincho"/>
              </w:rPr>
              <w:t>380 kWh</w:t>
            </w:r>
          </w:p>
        </w:tc>
        <w:tc>
          <w:tcPr>
            <w:tcW w:w="1785" w:type="dxa"/>
          </w:tcPr>
          <w:p w:rsidR="00BA3AB7" w:rsidRPr="008B567B" w:rsidRDefault="00BA3AB7" w:rsidP="00D72338">
            <w:pPr>
              <w:spacing w:after="180"/>
              <w:jc w:val="center"/>
              <w:rPr>
                <w:rFonts w:eastAsia="MS Mincho"/>
              </w:rPr>
            </w:pPr>
            <w:r>
              <w:rPr>
                <w:rFonts w:eastAsia="MS Mincho"/>
              </w:rPr>
              <w:t>450 kWh</w:t>
            </w:r>
          </w:p>
        </w:tc>
        <w:tc>
          <w:tcPr>
            <w:tcW w:w="1701" w:type="dxa"/>
          </w:tcPr>
          <w:p w:rsidR="00BA3AB7" w:rsidRPr="008B567B" w:rsidRDefault="00BA3AB7" w:rsidP="00D72338">
            <w:pPr>
              <w:spacing w:after="180"/>
              <w:jc w:val="center"/>
              <w:rPr>
                <w:rFonts w:eastAsia="MS Mincho"/>
              </w:rPr>
            </w:pPr>
            <w:r>
              <w:rPr>
                <w:rFonts w:eastAsia="MS Mincho"/>
              </w:rPr>
              <w:t>12,900 kWh</w:t>
            </w:r>
          </w:p>
        </w:tc>
      </w:tr>
      <w:tr w:rsidR="00BA3AB7" w:rsidRPr="008B567B" w:rsidTr="00D72338">
        <w:tc>
          <w:tcPr>
            <w:tcW w:w="2148" w:type="dxa"/>
          </w:tcPr>
          <w:p w:rsidR="00BA3AB7" w:rsidRPr="008B567B" w:rsidRDefault="00BA3AB7" w:rsidP="00D72338">
            <w:pPr>
              <w:spacing w:after="180"/>
              <w:rPr>
                <w:rFonts w:eastAsia="MS Mincho"/>
                <w:b/>
                <w:bCs/>
              </w:rPr>
            </w:pPr>
            <w:r w:rsidRPr="008B567B">
              <w:rPr>
                <w:rFonts w:eastAsia="MS Mincho"/>
                <w:b/>
                <w:bCs/>
              </w:rPr>
              <w:t>Land use</w:t>
            </w:r>
            <w:r>
              <w:rPr>
                <w:rFonts w:eastAsia="MS Mincho"/>
                <w:b/>
                <w:bCs/>
              </w:rPr>
              <w:t>*</w:t>
            </w:r>
          </w:p>
        </w:tc>
        <w:tc>
          <w:tcPr>
            <w:tcW w:w="1227" w:type="dxa"/>
          </w:tcPr>
          <w:p w:rsidR="00BA3AB7" w:rsidRPr="008B567B" w:rsidRDefault="00BA3AB7" w:rsidP="00D72338">
            <w:pPr>
              <w:spacing w:after="180"/>
              <w:jc w:val="center"/>
              <w:rPr>
                <w:rFonts w:eastAsia="MS Mincho"/>
              </w:rPr>
            </w:pPr>
            <w:r>
              <w:rPr>
                <w:rFonts w:eastAsia="MS Mincho"/>
              </w:rPr>
              <w:t>340 m</w:t>
            </w:r>
            <w:r w:rsidRPr="00E01C2C">
              <w:rPr>
                <w:rFonts w:eastAsia="MS Mincho"/>
                <w:vertAlign w:val="superscript"/>
              </w:rPr>
              <w:t>2</w:t>
            </w:r>
          </w:p>
        </w:tc>
        <w:tc>
          <w:tcPr>
            <w:tcW w:w="1469" w:type="dxa"/>
          </w:tcPr>
          <w:p w:rsidR="00BA3AB7" w:rsidRPr="008B567B" w:rsidRDefault="00BA3AB7" w:rsidP="00D72338">
            <w:pPr>
              <w:spacing w:after="180"/>
              <w:jc w:val="center"/>
              <w:rPr>
                <w:rFonts w:eastAsia="MS Mincho"/>
              </w:rPr>
            </w:pPr>
            <w:r>
              <w:rPr>
                <w:rFonts w:eastAsia="MS Mincho"/>
              </w:rPr>
              <w:t>30 m</w:t>
            </w:r>
            <w:r w:rsidRPr="00E01C2C">
              <w:rPr>
                <w:rFonts w:eastAsia="MS Mincho"/>
                <w:vertAlign w:val="superscript"/>
              </w:rPr>
              <w:t>2</w:t>
            </w:r>
          </w:p>
        </w:tc>
        <w:tc>
          <w:tcPr>
            <w:tcW w:w="1785" w:type="dxa"/>
          </w:tcPr>
          <w:p w:rsidR="00BA3AB7" w:rsidRPr="008B567B" w:rsidRDefault="00BA3AB7" w:rsidP="00D72338">
            <w:pPr>
              <w:spacing w:after="180"/>
              <w:jc w:val="center"/>
              <w:rPr>
                <w:rFonts w:eastAsia="MS Mincho"/>
              </w:rPr>
            </w:pPr>
            <w:r>
              <w:rPr>
                <w:rFonts w:eastAsia="MS Mincho"/>
              </w:rPr>
              <w:t>12 m</w:t>
            </w:r>
            <w:r w:rsidRPr="00E01C2C">
              <w:rPr>
                <w:rFonts w:eastAsia="MS Mincho"/>
                <w:vertAlign w:val="superscript"/>
              </w:rPr>
              <w:t>2</w:t>
            </w:r>
          </w:p>
        </w:tc>
        <w:tc>
          <w:tcPr>
            <w:tcW w:w="1701" w:type="dxa"/>
          </w:tcPr>
          <w:p w:rsidR="00BA3AB7" w:rsidRPr="008B567B" w:rsidRDefault="00BA3AB7" w:rsidP="00D72338">
            <w:pPr>
              <w:spacing w:after="180"/>
              <w:jc w:val="center"/>
              <w:rPr>
                <w:rFonts w:eastAsia="MS Mincho"/>
              </w:rPr>
            </w:pPr>
            <w:r>
              <w:rPr>
                <w:rFonts w:eastAsia="MS Mincho"/>
              </w:rPr>
              <w:t>300 m</w:t>
            </w:r>
            <w:r w:rsidRPr="00E01C2C">
              <w:rPr>
                <w:rFonts w:eastAsia="MS Mincho"/>
                <w:vertAlign w:val="superscript"/>
              </w:rPr>
              <w:t>2</w:t>
            </w:r>
          </w:p>
        </w:tc>
      </w:tr>
      <w:tr w:rsidR="00BA3AB7" w:rsidRPr="008B567B" w:rsidTr="00D72338">
        <w:tc>
          <w:tcPr>
            <w:tcW w:w="2148" w:type="dxa"/>
          </w:tcPr>
          <w:p w:rsidR="00BA3AB7" w:rsidRPr="008B567B" w:rsidRDefault="00BA3AB7" w:rsidP="00D72338">
            <w:pPr>
              <w:spacing w:after="180"/>
              <w:rPr>
                <w:rFonts w:eastAsia="MS Mincho"/>
                <w:b/>
                <w:bCs/>
              </w:rPr>
            </w:pPr>
            <w:r w:rsidRPr="008B567B">
              <w:rPr>
                <w:rFonts w:eastAsia="MS Mincho"/>
                <w:b/>
                <w:bCs/>
              </w:rPr>
              <w:t>Fresh water use</w:t>
            </w:r>
            <w:r>
              <w:rPr>
                <w:rFonts w:eastAsia="MS Mincho"/>
                <w:b/>
                <w:bCs/>
              </w:rPr>
              <w:t>**</w:t>
            </w:r>
          </w:p>
        </w:tc>
        <w:tc>
          <w:tcPr>
            <w:tcW w:w="1227" w:type="dxa"/>
          </w:tcPr>
          <w:p w:rsidR="00BA3AB7" w:rsidRPr="008B567B" w:rsidRDefault="00BA3AB7" w:rsidP="00D72338">
            <w:pPr>
              <w:spacing w:after="180"/>
              <w:jc w:val="center"/>
              <w:rPr>
                <w:rFonts w:eastAsia="MS Mincho"/>
              </w:rPr>
            </w:pPr>
            <w:r>
              <w:rPr>
                <w:rFonts w:eastAsia="MS Mincho"/>
              </w:rPr>
              <w:t>36 m</w:t>
            </w:r>
            <w:r w:rsidRPr="00E01C2C">
              <w:rPr>
                <w:rFonts w:eastAsia="MS Mincho"/>
                <w:vertAlign w:val="superscript"/>
              </w:rPr>
              <w:t>3</w:t>
            </w:r>
          </w:p>
        </w:tc>
        <w:tc>
          <w:tcPr>
            <w:tcW w:w="1469" w:type="dxa"/>
          </w:tcPr>
          <w:p w:rsidR="00BA3AB7" w:rsidRPr="008B567B" w:rsidRDefault="00BA3AB7" w:rsidP="00D72338">
            <w:pPr>
              <w:spacing w:after="180"/>
              <w:jc w:val="center"/>
              <w:rPr>
                <w:rFonts w:eastAsia="MS Mincho"/>
              </w:rPr>
            </w:pPr>
            <w:r>
              <w:rPr>
                <w:rFonts w:eastAsia="MS Mincho"/>
              </w:rPr>
              <w:t>4 m</w:t>
            </w:r>
            <w:r w:rsidRPr="00E01C2C">
              <w:rPr>
                <w:rFonts w:eastAsia="MS Mincho"/>
                <w:vertAlign w:val="superscript"/>
              </w:rPr>
              <w:t>3</w:t>
            </w:r>
          </w:p>
        </w:tc>
        <w:tc>
          <w:tcPr>
            <w:tcW w:w="1785" w:type="dxa"/>
          </w:tcPr>
          <w:p w:rsidR="00BA3AB7" w:rsidRPr="008B567B" w:rsidRDefault="00BA3AB7" w:rsidP="00D72338">
            <w:pPr>
              <w:spacing w:after="180"/>
              <w:jc w:val="center"/>
              <w:rPr>
                <w:rFonts w:eastAsia="MS Mincho"/>
              </w:rPr>
            </w:pPr>
            <w:r>
              <w:rPr>
                <w:rFonts w:eastAsia="MS Mincho"/>
              </w:rPr>
              <w:t>2 m</w:t>
            </w:r>
            <w:r w:rsidRPr="00E01C2C">
              <w:rPr>
                <w:rFonts w:eastAsia="MS Mincho"/>
                <w:vertAlign w:val="superscript"/>
              </w:rPr>
              <w:t>3</w:t>
            </w:r>
          </w:p>
        </w:tc>
        <w:tc>
          <w:tcPr>
            <w:tcW w:w="1701" w:type="dxa"/>
          </w:tcPr>
          <w:p w:rsidR="00BA3AB7" w:rsidRPr="008B567B" w:rsidRDefault="00BA3AB7" w:rsidP="00D72338">
            <w:pPr>
              <w:spacing w:after="180"/>
              <w:jc w:val="center"/>
              <w:rPr>
                <w:rFonts w:eastAsia="MS Mincho"/>
              </w:rPr>
            </w:pPr>
            <w:r>
              <w:rPr>
                <w:rFonts w:eastAsia="MS Mincho"/>
              </w:rPr>
              <w:t>30 m</w:t>
            </w:r>
            <w:r w:rsidRPr="00E01C2C">
              <w:rPr>
                <w:rFonts w:eastAsia="MS Mincho"/>
                <w:vertAlign w:val="superscript"/>
              </w:rPr>
              <w:t>3</w:t>
            </w:r>
          </w:p>
        </w:tc>
      </w:tr>
    </w:tbl>
    <w:p w:rsidR="00BA3AB7" w:rsidRPr="008B567B" w:rsidRDefault="00BA3AB7" w:rsidP="001F1B5C">
      <w:pPr>
        <w:pStyle w:val="BodyText"/>
        <w:rPr>
          <w:rFonts w:cs="Times New Roman"/>
          <w:i/>
          <w:iCs/>
        </w:rPr>
      </w:pPr>
      <w:r>
        <w:rPr>
          <w:i/>
          <w:iCs/>
        </w:rPr>
        <w:t>*According to ReCiPe MidPoint (H) Land occupation and transformation impact categories</w:t>
      </w:r>
    </w:p>
    <w:p w:rsidR="00BA3AB7" w:rsidRPr="00D46EC1" w:rsidRDefault="00BA3AB7" w:rsidP="001F1B5C">
      <w:pPr>
        <w:pStyle w:val="BodyText"/>
        <w:rPr>
          <w:rFonts w:cs="Times New Roman"/>
          <w:i/>
          <w:iCs/>
        </w:rPr>
      </w:pPr>
      <w:r>
        <w:rPr>
          <w:i/>
          <w:iCs/>
        </w:rPr>
        <w:t>**According to ReCiPe MidPoint (H) Water Depletion impact category</w:t>
      </w:r>
    </w:p>
    <w:p w:rsidR="00BA3AB7" w:rsidRPr="008B567B" w:rsidRDefault="00BA3AB7" w:rsidP="001F1B5C">
      <w:pPr>
        <w:pStyle w:val="BodyText"/>
        <w:jc w:val="center"/>
        <w:rPr>
          <w:rFonts w:ascii="Times New Roman" w:hAnsi="Times New Roman" w:cs="Times New Roman"/>
        </w:rPr>
      </w:pPr>
      <w:r w:rsidRPr="008B567B">
        <w:rPr>
          <w:rFonts w:ascii="Times New Roman" w:hAnsi="Times New Roman" w:cs="Times New Roman"/>
          <w:b/>
          <w:bCs/>
        </w:rPr>
        <w:t>Table AN8</w:t>
      </w:r>
      <w:r w:rsidRPr="008B567B">
        <w:rPr>
          <w:rFonts w:ascii="Times New Roman" w:hAnsi="Times New Roman" w:cs="Times New Roman"/>
        </w:rPr>
        <w:t xml:space="preserve"> Impact category indicators</w:t>
      </w:r>
      <w:r>
        <w:rPr>
          <w:rFonts w:ascii="Times New Roman" w:hAnsi="Times New Roman" w:cs="Times New Roman"/>
        </w:rPr>
        <w:t xml:space="preserve"> per functional unit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4"/>
        <w:gridCol w:w="2129"/>
        <w:gridCol w:w="4139"/>
      </w:tblGrid>
      <w:tr w:rsidR="00BA3AB7" w:rsidRPr="008B567B" w:rsidTr="00D72338">
        <w:tc>
          <w:tcPr>
            <w:tcW w:w="2974" w:type="dxa"/>
          </w:tcPr>
          <w:p w:rsidR="00BA3AB7" w:rsidRPr="00F00D09" w:rsidRDefault="00BA3AB7" w:rsidP="00D72338">
            <w:pPr>
              <w:pStyle w:val="BodyText"/>
              <w:rPr>
                <w:rFonts w:ascii="Times New Roman" w:hAnsi="Times New Roman" w:cs="Times New Roman"/>
              </w:rPr>
            </w:pPr>
            <w:r w:rsidRPr="00F00D09">
              <w:rPr>
                <w:rFonts w:ascii="Times New Roman" w:hAnsi="Times New Roman" w:cs="Times New Roman"/>
              </w:rPr>
              <w:t>Mid–point Impact Assessment Categories included</w:t>
            </w:r>
          </w:p>
          <w:p w:rsidR="00BA3AB7" w:rsidRPr="001D6895" w:rsidRDefault="00BA3AB7" w:rsidP="00D72338">
            <w:pPr>
              <w:spacing w:after="180"/>
              <w:rPr>
                <w:rFonts w:eastAsia="MS Mincho"/>
              </w:rPr>
            </w:pPr>
          </w:p>
        </w:tc>
        <w:tc>
          <w:tcPr>
            <w:tcW w:w="2129" w:type="dxa"/>
          </w:tcPr>
          <w:p w:rsidR="00BA3AB7" w:rsidRPr="008B567B" w:rsidRDefault="00BA3AB7" w:rsidP="00D72338">
            <w:pPr>
              <w:spacing w:after="180"/>
              <w:jc w:val="center"/>
              <w:rPr>
                <w:rFonts w:eastAsia="MS Mincho"/>
              </w:rPr>
            </w:pPr>
            <w:r w:rsidRPr="008B567B">
              <w:rPr>
                <w:rFonts w:eastAsia="MS Mincho"/>
              </w:rPr>
              <w:t>Impact category indicator value</w:t>
            </w:r>
          </w:p>
        </w:tc>
        <w:tc>
          <w:tcPr>
            <w:tcW w:w="4139" w:type="dxa"/>
          </w:tcPr>
          <w:p w:rsidR="00BA3AB7" w:rsidRPr="008B567B" w:rsidRDefault="00BA3AB7" w:rsidP="00D72338">
            <w:pPr>
              <w:spacing w:after="180"/>
              <w:jc w:val="center"/>
              <w:rPr>
                <w:rFonts w:eastAsia="MS Mincho"/>
              </w:rPr>
            </w:pPr>
            <w:r w:rsidRPr="008B567B">
              <w:rPr>
                <w:rFonts w:eastAsia="MS Mincho"/>
              </w:rPr>
              <w:t>LCIA methodology reference</w:t>
            </w:r>
          </w:p>
        </w:tc>
      </w:tr>
      <w:tr w:rsidR="00BA3AB7" w:rsidRPr="001D6895" w:rsidTr="00D72338">
        <w:tc>
          <w:tcPr>
            <w:tcW w:w="2974" w:type="dxa"/>
          </w:tcPr>
          <w:p w:rsidR="00BA3AB7" w:rsidRPr="008B567B" w:rsidRDefault="00BA3AB7" w:rsidP="00D72338">
            <w:pPr>
              <w:spacing w:after="180"/>
              <w:rPr>
                <w:rFonts w:eastAsia="MS Mincho"/>
              </w:rPr>
            </w:pPr>
            <w:r w:rsidRPr="00F00D09">
              <w:rPr>
                <w:rFonts w:eastAsia="MS Mincho"/>
              </w:rPr>
              <w:t>Climate change(CC)</w:t>
            </w:r>
          </w:p>
        </w:tc>
        <w:tc>
          <w:tcPr>
            <w:tcW w:w="2129" w:type="dxa"/>
          </w:tcPr>
          <w:p w:rsidR="00BA3AB7" w:rsidRPr="008B567B" w:rsidRDefault="00BA3AB7" w:rsidP="00D72338">
            <w:pPr>
              <w:spacing w:after="180"/>
              <w:jc w:val="center"/>
              <w:rPr>
                <w:rFonts w:eastAsia="MS Mincho"/>
              </w:rPr>
            </w:pPr>
            <w:r>
              <w:rPr>
                <w:rFonts w:eastAsia="MS Mincho"/>
              </w:rPr>
              <w:t>8</w:t>
            </w:r>
            <w:r w:rsidRPr="008B567B">
              <w:rPr>
                <w:rFonts w:eastAsia="MS Mincho"/>
              </w:rPr>
              <w:t>,</w:t>
            </w:r>
            <w:r>
              <w:rPr>
                <w:rFonts w:eastAsia="MS Mincho"/>
              </w:rPr>
              <w:t>8</w:t>
            </w:r>
            <w:r w:rsidRPr="008B567B">
              <w:rPr>
                <w:rFonts w:eastAsia="MS Mincho"/>
              </w:rPr>
              <w:t>00 kg CO</w:t>
            </w:r>
            <w:r w:rsidRPr="00F00D09">
              <w:rPr>
                <w:rFonts w:eastAsia="MS Mincho"/>
                <w:vertAlign w:val="subscript"/>
              </w:rPr>
              <w:t>2</w:t>
            </w:r>
            <w:r w:rsidRPr="008B567B">
              <w:rPr>
                <w:rFonts w:eastAsia="MS Mincho"/>
              </w:rPr>
              <w:t>e</w:t>
            </w:r>
          </w:p>
        </w:tc>
        <w:tc>
          <w:tcPr>
            <w:tcW w:w="4139" w:type="dxa"/>
          </w:tcPr>
          <w:p w:rsidR="00BA3AB7" w:rsidRPr="001D6895" w:rsidRDefault="00BA3AB7" w:rsidP="00D72338">
            <w:pPr>
              <w:spacing w:after="180"/>
              <w:jc w:val="center"/>
              <w:rPr>
                <w:rFonts w:eastAsia="MS Mincho"/>
              </w:rPr>
            </w:pPr>
            <w:r w:rsidRPr="00F00D09">
              <w:rPr>
                <w:rFonts w:eastAsia="MS Mincho"/>
              </w:rPr>
              <w:t>Mid–point Category indicator</w:t>
            </w:r>
            <w:r>
              <w:rPr>
                <w:rFonts w:eastAsia="MS Mincho"/>
              </w:rPr>
              <w:t>:</w:t>
            </w:r>
            <w:r w:rsidRPr="00F00D09">
              <w:rPr>
                <w:rFonts w:eastAsia="MS Mincho"/>
              </w:rPr>
              <w:t xml:space="preserve"> Infrared forcing as GWP100, </w:t>
            </w:r>
            <w:r w:rsidRPr="001D6895">
              <w:rPr>
                <w:rFonts w:eastAsia="MS Mincho"/>
              </w:rPr>
              <w:t xml:space="preserve">IPCC via SimaPro </w:t>
            </w:r>
          </w:p>
        </w:tc>
      </w:tr>
    </w:tbl>
    <w:p w:rsidR="00BA3AB7" w:rsidRPr="001D6895" w:rsidRDefault="00BA3AB7" w:rsidP="001F1B5C">
      <w:pPr>
        <w:rPr>
          <w:rFonts w:eastAsia="MS Mincho"/>
        </w:rPr>
      </w:pPr>
    </w:p>
    <w:p w:rsidR="00BA3AB7" w:rsidRPr="001F1B5C" w:rsidRDefault="00BA3AB7" w:rsidP="0042300C">
      <w:pPr>
        <w:pStyle w:val="Heading3"/>
        <w:rPr>
          <w:lang w:eastAsia="zh-CN"/>
        </w:rPr>
      </w:pPr>
      <w:bookmarkStart w:id="496" w:name="_Toc300846778"/>
    </w:p>
    <w:p w:rsidR="00BA3AB7" w:rsidRPr="001F1B5C" w:rsidRDefault="00BA3AB7" w:rsidP="0042300C">
      <w:pPr>
        <w:pStyle w:val="Heading3"/>
        <w:rPr>
          <w:lang w:eastAsia="zh-CN"/>
        </w:rPr>
      </w:pPr>
    </w:p>
    <w:p w:rsidR="00BA3AB7" w:rsidRPr="00FB7F99" w:rsidRDefault="00BA3AB7" w:rsidP="0042300C">
      <w:pPr>
        <w:pStyle w:val="Heading3"/>
        <w:rPr>
          <w:lang w:val="it-IT" w:eastAsia="zh-CN"/>
        </w:rPr>
      </w:pPr>
      <w:r w:rsidRPr="00FB7F99">
        <w:rPr>
          <w:lang w:val="it-IT" w:eastAsia="zh-CN"/>
        </w:rPr>
        <w:t>AI6</w:t>
      </w:r>
      <w:commentRangeStart w:id="497"/>
      <w:r w:rsidRPr="00FB7F99">
        <w:rPr>
          <w:lang w:val="it-IT" w:eastAsia="zh-CN"/>
        </w:rPr>
        <w:t xml:space="preserve">.2 </w:t>
      </w:r>
      <w:commentRangeEnd w:id="497"/>
      <w:r>
        <w:rPr>
          <w:rStyle w:val="CommentReference"/>
          <w:rFonts w:ascii="Calibri" w:eastAsia="MS Mincho" w:hAnsi="Calibri"/>
          <w:lang w:val="en-US"/>
        </w:rPr>
        <w:commentReference w:id="497"/>
      </w:r>
      <w:r w:rsidRPr="00FB7F99">
        <w:rPr>
          <w:lang w:val="it-IT" w:eastAsia="zh-CN"/>
        </w:rPr>
        <w:t>Networks</w:t>
      </w:r>
      <w:bookmarkEnd w:id="496"/>
    </w:p>
    <w:p w:rsidR="00BA3AB7" w:rsidRPr="001F1B5C" w:rsidRDefault="00BA3AB7" w:rsidP="0042300C">
      <w:pPr>
        <w:rPr>
          <w:lang w:val="it-IT"/>
        </w:rPr>
      </w:pPr>
      <w:r w:rsidRPr="001F1B5C">
        <w:rPr>
          <w:lang w:val="it-IT"/>
        </w:rPr>
        <w:t>3G</w:t>
      </w:r>
    </w:p>
    <w:p w:rsidR="00BA3AB7" w:rsidRPr="001F1B5C" w:rsidRDefault="00BA3AB7" w:rsidP="0042300C">
      <w:pPr>
        <w:pStyle w:val="Heading3"/>
        <w:rPr>
          <w:lang w:val="it-IT" w:eastAsia="zh-CN"/>
        </w:rPr>
      </w:pPr>
      <w:bookmarkStart w:id="498" w:name="_Toc300846779"/>
      <w:r w:rsidRPr="001F1B5C">
        <w:rPr>
          <w:lang w:val="it-IT" w:eastAsia="zh-CN"/>
        </w:rPr>
        <w:t>AI6</w:t>
      </w:r>
      <w:commentRangeStart w:id="499"/>
      <w:r w:rsidRPr="001F1B5C">
        <w:rPr>
          <w:lang w:val="it-IT" w:eastAsia="zh-CN"/>
        </w:rPr>
        <w:t xml:space="preserve">.3 </w:t>
      </w:r>
      <w:commentRangeEnd w:id="499"/>
      <w:r>
        <w:rPr>
          <w:rStyle w:val="CommentReference"/>
          <w:rFonts w:ascii="Calibri" w:eastAsia="MS Mincho" w:hAnsi="Calibri"/>
          <w:lang w:val="en-US"/>
        </w:rPr>
        <w:commentReference w:id="499"/>
      </w:r>
      <w:r w:rsidRPr="001F1B5C">
        <w:rPr>
          <w:lang w:val="it-IT" w:eastAsia="zh-CN"/>
        </w:rPr>
        <w:t>Services</w:t>
      </w:r>
      <w:bookmarkEnd w:id="498"/>
    </w:p>
    <w:p w:rsidR="00BA3AB7" w:rsidRPr="00DE3EB9" w:rsidRDefault="00BA3AB7" w:rsidP="001B7F43">
      <w:pPr>
        <w:rPr>
          <w:lang w:eastAsia="zh-CN"/>
        </w:rPr>
      </w:pPr>
      <w:r w:rsidRPr="00BE7920">
        <w:rPr>
          <w:lang w:eastAsia="zh-CN"/>
        </w:rPr>
        <w:t>Video conference</w:t>
      </w:r>
    </w:p>
    <w:p w:rsidR="00BA3AB7" w:rsidRPr="00E54FAB" w:rsidRDefault="00BA3AB7" w:rsidP="0042300C">
      <w:pPr>
        <w:pStyle w:val="Default"/>
        <w:rPr>
          <w:rFonts w:ascii="Times New Roman" w:hAnsi="Times New Roman" w:cs="Times New Roman"/>
          <w:color w:val="FF0000"/>
          <w:sz w:val="20"/>
          <w:szCs w:val="20"/>
        </w:rPr>
      </w:pPr>
    </w:p>
    <w:p w:rsidR="00BA3AB7" w:rsidRPr="00E54FAB" w:rsidRDefault="00BA3AB7" w:rsidP="0042300C">
      <w:pPr>
        <w:pStyle w:val="Default"/>
        <w:rPr>
          <w:rFonts w:ascii="Times New Roman" w:hAnsi="Times New Roman" w:cs="Times New Roman"/>
          <w:color w:val="FF0000"/>
          <w:sz w:val="20"/>
          <w:szCs w:val="20"/>
          <w:lang w:val="en-GB"/>
        </w:rPr>
      </w:pPr>
      <w:commentRangeStart w:id="500"/>
      <w:r>
        <w:rPr>
          <w:rFonts w:ascii="Times New Roman" w:hAnsi="Times New Roman" w:cs="Times New Roman"/>
          <w:color w:val="FF0000"/>
          <w:sz w:val="20"/>
          <w:szCs w:val="20"/>
          <w:lang w:val="en-GB"/>
        </w:rPr>
        <w:t>Moreover</w:t>
      </w:r>
      <w:r w:rsidRPr="00E54FAB">
        <w:rPr>
          <w:rFonts w:ascii="Times New Roman" w:hAnsi="Times New Roman" w:cs="Times New Roman"/>
          <w:color w:val="FF0000"/>
          <w:sz w:val="20"/>
          <w:szCs w:val="20"/>
          <w:lang w:val="en-GB"/>
        </w:rPr>
        <w:t>,</w:t>
      </w:r>
      <w:r>
        <w:rPr>
          <w:rFonts w:ascii="Times New Roman" w:hAnsi="Times New Roman" w:cs="Times New Roman"/>
          <w:color w:val="FF0000"/>
          <w:sz w:val="20"/>
          <w:szCs w:val="20"/>
          <w:lang w:val="en-GB"/>
        </w:rPr>
        <w:t xml:space="preserve"> for the Service (example video conference) </w:t>
      </w:r>
      <w:r w:rsidRPr="00E54FAB">
        <w:rPr>
          <w:rFonts w:ascii="Times New Roman" w:hAnsi="Times New Roman" w:cs="Times New Roman"/>
          <w:color w:val="FF0000"/>
          <w:sz w:val="20"/>
          <w:szCs w:val="20"/>
          <w:lang w:val="en-GB"/>
        </w:rPr>
        <w:t>t</w:t>
      </w:r>
      <w:commentRangeStart w:id="501"/>
      <w:r w:rsidRPr="00E54FAB">
        <w:rPr>
          <w:rFonts w:ascii="Times New Roman" w:hAnsi="Times New Roman" w:cs="Times New Roman"/>
          <w:color w:val="FF0000"/>
          <w:sz w:val="20"/>
          <w:szCs w:val="20"/>
          <w:lang w:val="en-GB"/>
        </w:rPr>
        <w:t>he following parameters</w:t>
      </w:r>
      <w:r>
        <w:rPr>
          <w:rFonts w:ascii="Times New Roman" w:hAnsi="Times New Roman" w:cs="Times New Roman"/>
          <w:color w:val="FF0000"/>
          <w:sz w:val="20"/>
          <w:szCs w:val="20"/>
          <w:lang w:val="en-GB"/>
        </w:rPr>
        <w:t>(</w:t>
      </w:r>
      <w:r w:rsidRPr="002574CE">
        <w:rPr>
          <w:rFonts w:ascii="Times New Roman" w:hAnsi="Times New Roman" w:cs="Times New Roman"/>
          <w:color w:val="FF0000"/>
          <w:sz w:val="20"/>
          <w:szCs w:val="20"/>
          <w:lang w:val="en-GB"/>
        </w:rPr>
        <w:t>if applicable</w:t>
      </w:r>
      <w:r>
        <w:rPr>
          <w:rFonts w:ascii="Times New Roman" w:hAnsi="Times New Roman" w:cs="Times New Roman"/>
          <w:color w:val="FF0000"/>
          <w:sz w:val="20"/>
          <w:szCs w:val="20"/>
          <w:lang w:val="en-GB"/>
        </w:rPr>
        <w:t>)</w:t>
      </w:r>
      <w:r w:rsidRPr="00E54FAB">
        <w:rPr>
          <w:rFonts w:ascii="Times New Roman" w:hAnsi="Times New Roman" w:cs="Times New Roman"/>
          <w:color w:val="FF0000"/>
          <w:sz w:val="20"/>
          <w:szCs w:val="20"/>
          <w:lang w:val="en-GB"/>
        </w:rPr>
        <w:t xml:space="preserve"> the </w:t>
      </w:r>
      <w:r>
        <w:rPr>
          <w:rFonts w:ascii="Times New Roman" w:hAnsi="Times New Roman" w:cs="Times New Roman"/>
          <w:color w:val="FF0000"/>
          <w:sz w:val="20"/>
          <w:szCs w:val="20"/>
          <w:lang w:val="en-GB"/>
        </w:rPr>
        <w:t xml:space="preserve">assumptions </w:t>
      </w:r>
      <w:r w:rsidRPr="00E54FAB">
        <w:rPr>
          <w:rFonts w:ascii="Times New Roman" w:hAnsi="Times New Roman" w:cs="Times New Roman"/>
          <w:color w:val="FF0000"/>
          <w:sz w:val="20"/>
          <w:szCs w:val="20"/>
          <w:lang w:val="en-GB"/>
        </w:rPr>
        <w:t>need to be given:</w:t>
      </w:r>
      <w:commentRangeEnd w:id="501"/>
      <w:r w:rsidRPr="00DF2142">
        <w:rPr>
          <w:rStyle w:val="CommentReference"/>
          <w:rFonts w:ascii="Calibri" w:eastAsia="MS Mincho" w:hAnsi="Calibri"/>
          <w:color w:val="FF0000"/>
          <w:lang w:eastAsia="en-US"/>
        </w:rPr>
        <w:commentReference w:id="501"/>
      </w:r>
    </w:p>
    <w:p w:rsidR="00BA3AB7" w:rsidRPr="00E54FAB" w:rsidRDefault="00BA3AB7" w:rsidP="0042300C">
      <w:pPr>
        <w:pStyle w:val="Default"/>
        <w:rPr>
          <w:rFonts w:ascii="Times New Roman" w:hAnsi="Times New Roman" w:cs="Times New Roman"/>
          <w:color w:val="FF0000"/>
          <w:sz w:val="20"/>
          <w:szCs w:val="20"/>
          <w:lang w:val="en-GB"/>
        </w:rPr>
      </w:pPr>
    </w:p>
    <w:p w:rsidR="00BA3AB7" w:rsidRPr="00E54FAB" w:rsidRDefault="00BA3AB7" w:rsidP="0042300C">
      <w:pPr>
        <w:widowControl w:val="0"/>
        <w:overflowPunct/>
        <w:textAlignment w:val="auto"/>
        <w:rPr>
          <w:color w:val="FF0000"/>
          <w:lang w:eastAsia="zh-CN"/>
        </w:rPr>
      </w:pPr>
      <w:r w:rsidRPr="00E54FAB">
        <w:rPr>
          <w:color w:val="FF0000"/>
          <w:lang w:eastAsia="zh-CN"/>
        </w:rPr>
        <w:t>- Duration of typical service</w:t>
      </w:r>
      <w:r>
        <w:rPr>
          <w:color w:val="FF0000"/>
          <w:lang w:eastAsia="zh-CN"/>
        </w:rPr>
        <w:t xml:space="preserve"> (e.g., 2 hours meeting)</w:t>
      </w:r>
    </w:p>
    <w:p w:rsidR="00BA3AB7" w:rsidRPr="00E54FAB" w:rsidRDefault="00BA3AB7" w:rsidP="0042300C">
      <w:pPr>
        <w:widowControl w:val="0"/>
        <w:overflowPunct/>
        <w:textAlignment w:val="auto"/>
        <w:rPr>
          <w:color w:val="FF0000"/>
          <w:lang w:eastAsia="zh-CN"/>
        </w:rPr>
      </w:pPr>
      <w:r w:rsidRPr="00E54FAB">
        <w:rPr>
          <w:color w:val="FF0000"/>
          <w:lang w:eastAsia="zh-CN"/>
        </w:rPr>
        <w:t>- Life span of facility in which Service occurs</w:t>
      </w:r>
      <w:r>
        <w:rPr>
          <w:color w:val="FF0000"/>
          <w:lang w:eastAsia="zh-CN"/>
        </w:rPr>
        <w:t xml:space="preserve"> (e.g. years)</w:t>
      </w:r>
    </w:p>
    <w:p w:rsidR="00BA3AB7" w:rsidRPr="00E54FAB" w:rsidRDefault="00BA3AB7" w:rsidP="0042300C">
      <w:pPr>
        <w:widowControl w:val="0"/>
        <w:overflowPunct/>
        <w:textAlignment w:val="auto"/>
        <w:rPr>
          <w:color w:val="FF0000"/>
          <w:lang w:eastAsia="zh-CN"/>
        </w:rPr>
      </w:pPr>
      <w:r w:rsidRPr="00E54FAB">
        <w:rPr>
          <w:color w:val="FF0000"/>
          <w:lang w:eastAsia="zh-CN"/>
        </w:rPr>
        <w:t>- Use rate</w:t>
      </w:r>
      <w:r>
        <w:rPr>
          <w:color w:val="FF0000"/>
          <w:lang w:eastAsia="zh-CN"/>
        </w:rPr>
        <w:t xml:space="preserve"> (e.g., number of meetings per week)</w:t>
      </w:r>
    </w:p>
    <w:p w:rsidR="00BA3AB7" w:rsidRPr="00E54FAB" w:rsidRDefault="00BA3AB7" w:rsidP="0042300C">
      <w:pPr>
        <w:widowControl w:val="0"/>
        <w:overflowPunct/>
        <w:textAlignment w:val="auto"/>
        <w:rPr>
          <w:color w:val="FF0000"/>
          <w:lang w:eastAsia="zh-CN"/>
        </w:rPr>
      </w:pPr>
      <w:r w:rsidRPr="00E54FAB">
        <w:rPr>
          <w:color w:val="FF0000"/>
          <w:lang w:eastAsia="zh-CN"/>
        </w:rPr>
        <w:t>- Data transfer speed</w:t>
      </w:r>
      <w:r>
        <w:rPr>
          <w:color w:val="FF0000"/>
          <w:lang w:eastAsia="zh-CN"/>
        </w:rPr>
        <w:t xml:space="preserve"> (e.g. Mbit/s)</w:t>
      </w:r>
    </w:p>
    <w:p w:rsidR="00BA3AB7" w:rsidRPr="00E54FAB" w:rsidRDefault="00BA3AB7" w:rsidP="0042300C">
      <w:pPr>
        <w:widowControl w:val="0"/>
        <w:overflowPunct/>
        <w:textAlignment w:val="auto"/>
        <w:rPr>
          <w:color w:val="FF0000"/>
          <w:lang w:eastAsia="zh-CN"/>
        </w:rPr>
      </w:pPr>
      <w:r w:rsidRPr="00E54FAB">
        <w:rPr>
          <w:color w:val="FF0000"/>
          <w:lang w:eastAsia="zh-CN"/>
        </w:rPr>
        <w:t>- Electricity mix used</w:t>
      </w:r>
    </w:p>
    <w:p w:rsidR="00BA3AB7" w:rsidRPr="00E54FAB" w:rsidRDefault="00BA3AB7" w:rsidP="0042300C">
      <w:pPr>
        <w:widowControl w:val="0"/>
        <w:overflowPunct/>
        <w:textAlignment w:val="auto"/>
        <w:rPr>
          <w:color w:val="FF0000"/>
          <w:lang w:eastAsia="zh-CN"/>
        </w:rPr>
      </w:pPr>
      <w:r w:rsidRPr="00E54FAB">
        <w:rPr>
          <w:color w:val="FF0000"/>
          <w:lang w:eastAsia="zh-CN"/>
        </w:rPr>
        <w:t>- Power usage for active and idle mode</w:t>
      </w:r>
    </w:p>
    <w:p w:rsidR="00BA3AB7" w:rsidRPr="00E54FAB" w:rsidRDefault="00BA3AB7" w:rsidP="0042300C">
      <w:pPr>
        <w:widowControl w:val="0"/>
        <w:overflowPunct/>
        <w:textAlignment w:val="auto"/>
        <w:rPr>
          <w:color w:val="FF0000"/>
          <w:lang w:eastAsia="zh-CN"/>
        </w:rPr>
      </w:pPr>
      <w:r w:rsidRPr="00E54FAB">
        <w:rPr>
          <w:color w:val="FF0000"/>
          <w:lang w:eastAsia="zh-CN"/>
        </w:rPr>
        <w:t>- ICT Equipments manufacturing location</w:t>
      </w:r>
    </w:p>
    <w:p w:rsidR="00BA3AB7" w:rsidRPr="00E54FAB" w:rsidRDefault="00BA3AB7" w:rsidP="0042300C">
      <w:pPr>
        <w:widowControl w:val="0"/>
        <w:overflowPunct/>
        <w:textAlignment w:val="auto"/>
        <w:rPr>
          <w:color w:val="FF0000"/>
          <w:lang w:eastAsia="zh-CN"/>
        </w:rPr>
      </w:pPr>
      <w:r w:rsidRPr="00E54FAB">
        <w:rPr>
          <w:color w:val="FF0000"/>
          <w:lang w:eastAsia="zh-CN"/>
        </w:rPr>
        <w:t xml:space="preserve">-Installation of the facility in which the Service occurs </w:t>
      </w:r>
    </w:p>
    <w:p w:rsidR="00BA3AB7" w:rsidRPr="00E54FAB" w:rsidRDefault="00BA3AB7" w:rsidP="0042300C">
      <w:pPr>
        <w:widowControl w:val="0"/>
        <w:overflowPunct/>
        <w:textAlignment w:val="auto"/>
        <w:rPr>
          <w:color w:val="FF0000"/>
          <w:lang w:eastAsia="zh-CN"/>
        </w:rPr>
      </w:pPr>
      <w:r w:rsidRPr="00E54FAB">
        <w:rPr>
          <w:color w:val="FF0000"/>
          <w:lang w:eastAsia="zh-CN"/>
        </w:rPr>
        <w:t>-Maintenance of the facility in which the Service occurs</w:t>
      </w:r>
    </w:p>
    <w:p w:rsidR="00BA3AB7" w:rsidRPr="00E54FAB" w:rsidRDefault="00BA3AB7" w:rsidP="0042300C">
      <w:pPr>
        <w:pStyle w:val="Default"/>
        <w:rPr>
          <w:rFonts w:ascii="Times New Roman" w:hAnsi="Times New Roman" w:cs="Times New Roman"/>
          <w:color w:val="FF0000"/>
          <w:sz w:val="20"/>
          <w:szCs w:val="20"/>
          <w:lang w:val="en-GB"/>
        </w:rPr>
      </w:pPr>
      <w:r w:rsidRPr="00E54FAB">
        <w:rPr>
          <w:rFonts w:ascii="Times New Roman" w:hAnsi="Times New Roman" w:cs="Times New Roman"/>
          <w:color w:val="FF0000"/>
          <w:sz w:val="20"/>
          <w:szCs w:val="20"/>
          <w:lang w:val="en-GB"/>
        </w:rPr>
        <w:t>-Servers per facility</w:t>
      </w:r>
      <w:r>
        <w:rPr>
          <w:rFonts w:ascii="Times New Roman" w:hAnsi="Times New Roman" w:cs="Times New Roman"/>
          <w:color w:val="FF0000"/>
          <w:sz w:val="20"/>
          <w:szCs w:val="20"/>
          <w:lang w:val="en-GB"/>
        </w:rPr>
        <w:t xml:space="preserve"> (e.g., dedicated servers per teleconference facility)</w:t>
      </w:r>
      <w:commentRangeEnd w:id="500"/>
      <w:r>
        <w:rPr>
          <w:rStyle w:val="CommentReference"/>
          <w:rFonts w:ascii="Calibri" w:eastAsia="MS Mincho" w:hAnsi="Calibri"/>
          <w:color w:val="auto"/>
          <w:lang w:eastAsia="en-US"/>
        </w:rPr>
        <w:commentReference w:id="500"/>
      </w:r>
    </w:p>
    <w:p w:rsidR="00BA3AB7" w:rsidRDefault="00BA3AB7" w:rsidP="00CA2602">
      <w:pPr>
        <w:pStyle w:val="BodyText"/>
        <w:rPr>
          <w:rFonts w:cs="Times New Roman"/>
          <w:lang w:val="en-GB"/>
        </w:rPr>
      </w:pPr>
    </w:p>
    <w:p w:rsidR="00BA3AB7" w:rsidRDefault="00BA3AB7" w:rsidP="00CA2602">
      <w:pPr>
        <w:pStyle w:val="BodyText"/>
        <w:rPr>
          <w:rFonts w:cs="Times New Roman"/>
          <w:lang w:val="en-GB"/>
        </w:rPr>
      </w:pPr>
    </w:p>
    <w:p w:rsidR="00BA3AB7" w:rsidRPr="00782C6C" w:rsidRDefault="00BA3AB7" w:rsidP="00FB7F99">
      <w:pPr>
        <w:pStyle w:val="Heading1"/>
        <w:ind w:left="414"/>
        <w:rPr>
          <w:i/>
          <w:iCs/>
          <w:lang w:eastAsia="ja-JP"/>
        </w:rPr>
      </w:pPr>
      <w:r w:rsidRPr="00782C6C">
        <w:rPr>
          <w:i/>
          <w:iCs/>
          <w:lang w:eastAsia="ja-JP"/>
        </w:rPr>
        <w:t xml:space="preserve">Appendix X Uncertainties of Life Cycle Assessments for ICT </w:t>
      </w:r>
      <w:r>
        <w:rPr>
          <w:i/>
          <w:iCs/>
          <w:lang w:eastAsia="ja-JP"/>
        </w:rPr>
        <w:t>Equipment</w:t>
      </w:r>
      <w:r w:rsidRPr="00782C6C">
        <w:rPr>
          <w:i/>
          <w:iCs/>
          <w:lang w:eastAsia="ja-JP"/>
        </w:rPr>
        <w:t>, networks and services</w:t>
      </w:r>
    </w:p>
    <w:p w:rsidR="00BA3AB7" w:rsidRPr="005C6B6C" w:rsidRDefault="00BA3AB7" w:rsidP="00FB7F99">
      <w:pPr>
        <w:jc w:val="both"/>
        <w:rPr>
          <w:i/>
          <w:iCs/>
        </w:rPr>
      </w:pPr>
    </w:p>
    <w:p w:rsidR="00BA3AB7" w:rsidRPr="005C6B6C" w:rsidRDefault="00BA3AB7" w:rsidP="00FB7F99">
      <w:pPr>
        <w:jc w:val="both"/>
        <w:rPr>
          <w:i/>
          <w:iCs/>
          <w:sz w:val="22"/>
          <w:szCs w:val="22"/>
          <w:lang w:val="en-US"/>
        </w:rPr>
      </w:pPr>
      <w:r w:rsidRPr="005C6B6C">
        <w:rPr>
          <w:i/>
          <w:iCs/>
          <w:sz w:val="22"/>
          <w:szCs w:val="22"/>
          <w:lang w:val="en-US"/>
        </w:rPr>
        <w:t xml:space="preserve">The uncertainty of LCA can be divided into three categories: </w:t>
      </w:r>
    </w:p>
    <w:p w:rsidR="00BA3AB7" w:rsidRPr="005C6B6C" w:rsidRDefault="00BA3AB7" w:rsidP="00FB7F99">
      <w:pPr>
        <w:pStyle w:val="Text"/>
        <w:numPr>
          <w:ilvl w:val="0"/>
          <w:numId w:val="57"/>
          <w:numberingChange w:id="502" w:author="a73041" w:date="2011-08-26T16:44:00Z" w:original=""/>
        </w:numPr>
        <w:ind w:left="207"/>
        <w:jc w:val="both"/>
        <w:rPr>
          <w:rFonts w:ascii="Times New Roman" w:hAnsi="Times New Roman" w:cs="Times New Roman"/>
          <w:i/>
          <w:iCs/>
        </w:rPr>
      </w:pPr>
      <w:r w:rsidRPr="005C6B6C">
        <w:rPr>
          <w:rFonts w:ascii="Times New Roman" w:hAnsi="Times New Roman" w:cs="Times New Roman"/>
          <w:i/>
          <w:iCs/>
        </w:rPr>
        <w:t xml:space="preserve">parameter uncertainty </w:t>
      </w:r>
    </w:p>
    <w:p w:rsidR="00BA3AB7" w:rsidRPr="005C6B6C" w:rsidRDefault="00BA3AB7" w:rsidP="00FB7F99">
      <w:pPr>
        <w:pStyle w:val="Text"/>
        <w:numPr>
          <w:ilvl w:val="0"/>
          <w:numId w:val="57"/>
          <w:numberingChange w:id="503" w:author="a73041" w:date="2011-08-26T16:44:00Z" w:original=""/>
        </w:numPr>
        <w:ind w:left="207"/>
        <w:jc w:val="both"/>
        <w:rPr>
          <w:rFonts w:ascii="Times New Roman" w:hAnsi="Times New Roman" w:cs="Times New Roman"/>
          <w:i/>
          <w:iCs/>
        </w:rPr>
      </w:pPr>
      <w:r w:rsidRPr="005C6B6C">
        <w:rPr>
          <w:rFonts w:ascii="Times New Roman" w:hAnsi="Times New Roman" w:cs="Times New Roman"/>
          <w:i/>
          <w:iCs/>
        </w:rPr>
        <w:t xml:space="preserve">scenario uncertainty </w:t>
      </w:r>
    </w:p>
    <w:p w:rsidR="00BA3AB7" w:rsidRPr="005C6B6C" w:rsidRDefault="00BA3AB7" w:rsidP="00FB7F99">
      <w:pPr>
        <w:pStyle w:val="Text"/>
        <w:numPr>
          <w:ilvl w:val="0"/>
          <w:numId w:val="57"/>
          <w:numberingChange w:id="504" w:author="a73041" w:date="2011-08-26T16:44:00Z" w:original=""/>
        </w:numPr>
        <w:ind w:left="207"/>
        <w:jc w:val="both"/>
        <w:rPr>
          <w:rFonts w:ascii="Times New Roman" w:hAnsi="Times New Roman" w:cs="Times New Roman"/>
          <w:i/>
          <w:iCs/>
        </w:rPr>
      </w:pPr>
      <w:r w:rsidRPr="005C6B6C">
        <w:rPr>
          <w:rFonts w:ascii="Times New Roman" w:hAnsi="Times New Roman" w:cs="Times New Roman"/>
          <w:i/>
          <w:iCs/>
        </w:rPr>
        <w:t xml:space="preserve">model uncertainty </w:t>
      </w:r>
    </w:p>
    <w:p w:rsidR="00BA3AB7" w:rsidRPr="005C6B6C" w:rsidRDefault="00BA3AB7" w:rsidP="00FB7F99">
      <w:pPr>
        <w:jc w:val="both"/>
        <w:rPr>
          <w:i/>
          <w:iCs/>
          <w:sz w:val="22"/>
          <w:szCs w:val="22"/>
          <w:lang w:val="en-US"/>
        </w:rPr>
      </w:pPr>
      <w:r w:rsidRPr="005C6B6C">
        <w:rPr>
          <w:b/>
          <w:bCs/>
          <w:i/>
          <w:iCs/>
          <w:sz w:val="22"/>
          <w:szCs w:val="22"/>
          <w:lang w:val="en-US"/>
        </w:rPr>
        <w:t>Parameter uncertainty</w:t>
      </w:r>
      <w:r w:rsidRPr="005C6B6C">
        <w:rPr>
          <w:i/>
          <w:iCs/>
          <w:sz w:val="22"/>
          <w:szCs w:val="22"/>
          <w:lang w:val="en-US"/>
        </w:rPr>
        <w:t xml:space="preserve"> is related to uncertainties in input-data and provides a measure of how close the data and calculated emissions are to the real data and emissions. This includes uncertainties in the inventory analysis and uncertainties when translating inventory flows into environmental impact potentials. The influence of parameter uncertainty on the final result can be assessed analytically or by simulations. One example of parameter uncertainty is the uncertainty associated with the conversion from the emissions of carbon dioxide (CO2) and other Green House Gases (GHGs) into carbon dioxide equivalents (CO2e). </w:t>
      </w:r>
    </w:p>
    <w:p w:rsidR="00BA3AB7" w:rsidRPr="005C6B6C" w:rsidRDefault="00BA3AB7" w:rsidP="00FB7F99">
      <w:pPr>
        <w:jc w:val="both"/>
        <w:rPr>
          <w:i/>
          <w:iCs/>
          <w:sz w:val="22"/>
          <w:szCs w:val="22"/>
          <w:lang w:val="en-US"/>
        </w:rPr>
      </w:pPr>
      <w:r w:rsidRPr="005C6B6C">
        <w:rPr>
          <w:b/>
          <w:bCs/>
          <w:i/>
          <w:iCs/>
          <w:sz w:val="22"/>
          <w:szCs w:val="22"/>
          <w:lang w:val="en-US"/>
        </w:rPr>
        <w:t>Scenario uncertainty</w:t>
      </w:r>
      <w:r w:rsidRPr="005C6B6C">
        <w:rPr>
          <w:i/>
          <w:iCs/>
          <w:sz w:val="22"/>
          <w:szCs w:val="22"/>
          <w:lang w:val="en-US"/>
        </w:rPr>
        <w:t xml:space="preserve"> represents variation of results depending on methodological choices, e.g. LCI modeling principles, allocation procedures and cut-off decisions. The scenario uncertainty can be quantified through sensitivity analysis. Sources of scenario uncertainties include e.g. the allocation method for data for production facilities, overhead activities</w:t>
      </w:r>
      <w:r w:rsidRPr="005C6B6C">
        <w:rPr>
          <w:rStyle w:val="FootnoteReference"/>
          <w:i/>
          <w:iCs/>
          <w:sz w:val="22"/>
          <w:szCs w:val="22"/>
          <w:lang w:val="en-US"/>
        </w:rPr>
        <w:footnoteReference w:id="38"/>
      </w:r>
      <w:r w:rsidRPr="005C6B6C">
        <w:rPr>
          <w:i/>
          <w:iCs/>
          <w:sz w:val="22"/>
          <w:szCs w:val="22"/>
          <w:lang w:val="en-US"/>
        </w:rPr>
        <w:t xml:space="preserve"> and vehicle use to the product system studied</w:t>
      </w:r>
      <w:r w:rsidRPr="005C6B6C">
        <w:rPr>
          <w:rStyle w:val="FootnoteReference"/>
          <w:i/>
          <w:iCs/>
          <w:sz w:val="22"/>
          <w:szCs w:val="22"/>
          <w:lang w:val="en-US"/>
        </w:rPr>
        <w:footnoteReference w:id="39"/>
      </w:r>
      <w:r w:rsidRPr="005C6B6C">
        <w:rPr>
          <w:i/>
          <w:iCs/>
          <w:sz w:val="22"/>
          <w:szCs w:val="22"/>
          <w:lang w:val="en-US"/>
        </w:rPr>
        <w:t xml:space="preserve"> and also use of old data to represent current activities.</w:t>
      </w:r>
    </w:p>
    <w:p w:rsidR="00BA3AB7" w:rsidRPr="005C6B6C" w:rsidRDefault="00BA3AB7" w:rsidP="00FB7F99">
      <w:pPr>
        <w:jc w:val="both"/>
        <w:rPr>
          <w:i/>
          <w:iCs/>
          <w:sz w:val="22"/>
          <w:szCs w:val="22"/>
          <w:lang w:val="en-US"/>
        </w:rPr>
      </w:pPr>
      <w:r w:rsidRPr="005C6B6C">
        <w:rPr>
          <w:b/>
          <w:bCs/>
          <w:i/>
          <w:iCs/>
          <w:sz w:val="22"/>
          <w:szCs w:val="22"/>
          <w:lang w:val="en-US"/>
        </w:rPr>
        <w:t>Model uncertainty</w:t>
      </w:r>
      <w:r w:rsidRPr="005C6B6C">
        <w:rPr>
          <w:i/>
          <w:iCs/>
          <w:sz w:val="22"/>
          <w:szCs w:val="22"/>
          <w:lang w:val="en-US"/>
        </w:rPr>
        <w:t xml:space="preserve"> arises from insufficient knowledge of the studied system, leading to omission of data or incorrect assumptions. Model uncertainties are difficult to quantify. Aviation emissions such as NO</w:t>
      </w:r>
      <w:r w:rsidRPr="005C6B6C">
        <w:rPr>
          <w:i/>
          <w:iCs/>
          <w:sz w:val="22"/>
          <w:szCs w:val="22"/>
          <w:vertAlign w:val="subscript"/>
          <w:lang w:val="en-US"/>
        </w:rPr>
        <w:t>X</w:t>
      </w:r>
      <w:r w:rsidRPr="005C6B6C">
        <w:rPr>
          <w:i/>
          <w:iCs/>
          <w:sz w:val="22"/>
          <w:szCs w:val="22"/>
          <w:lang w:val="en-US"/>
        </w:rPr>
        <w:t xml:space="preserve"> and soot and effects such as land use are example of emissions/effects usually left out because of lack of knowledge. One source of model uncertainty much discussed is the possible inclusion of emissions from infrastructure and supply chain for travel and transportation activities.</w:t>
      </w:r>
      <w:r w:rsidRPr="005C6B6C">
        <w:rPr>
          <w:rStyle w:val="FootnoteReference"/>
          <w:i/>
          <w:iCs/>
          <w:sz w:val="22"/>
          <w:szCs w:val="22"/>
          <w:lang w:val="en-US"/>
        </w:rPr>
        <w:footnoteReference w:id="40"/>
      </w:r>
    </w:p>
    <w:p w:rsidR="00BA3AB7" w:rsidRPr="005C6B6C" w:rsidRDefault="00BA3AB7" w:rsidP="00FB7F99">
      <w:pPr>
        <w:pStyle w:val="Heading3"/>
        <w:ind w:left="414" w:hanging="414"/>
        <w:jc w:val="both"/>
        <w:rPr>
          <w:b/>
          <w:bCs/>
          <w:i/>
          <w:iCs/>
          <w:sz w:val="22"/>
          <w:szCs w:val="22"/>
          <w:lang w:val="en-US"/>
        </w:rPr>
      </w:pPr>
      <w:r w:rsidRPr="005C6B6C">
        <w:rPr>
          <w:b/>
          <w:bCs/>
          <w:i/>
          <w:iCs/>
          <w:sz w:val="22"/>
          <w:szCs w:val="22"/>
          <w:lang w:val="en-US"/>
        </w:rPr>
        <w:t>Some important uncertainty sources for different life cycle phases</w:t>
      </w:r>
    </w:p>
    <w:p w:rsidR="00BA3AB7" w:rsidRPr="005C6B6C" w:rsidRDefault="00BA3AB7" w:rsidP="00FB7F99">
      <w:pPr>
        <w:pStyle w:val="BodyText"/>
        <w:jc w:val="both"/>
        <w:rPr>
          <w:rFonts w:ascii="Times New Roman" w:hAnsi="Times New Roman" w:cs="Times New Roman"/>
          <w:i/>
          <w:iCs/>
          <w:sz w:val="22"/>
          <w:szCs w:val="22"/>
        </w:rPr>
      </w:pPr>
      <w:r w:rsidRPr="005C6B6C">
        <w:rPr>
          <w:rFonts w:ascii="Times New Roman" w:hAnsi="Times New Roman" w:cs="Times New Roman"/>
          <w:i/>
          <w:iCs/>
          <w:sz w:val="22"/>
          <w:szCs w:val="22"/>
        </w:rPr>
        <w:t xml:space="preserve">The below table summarizes some important uncertainty sources associated with different life cycle phases. </w:t>
      </w:r>
    </w:p>
    <w:p w:rsidR="00BA3AB7" w:rsidRPr="005C6B6C" w:rsidRDefault="00BA3AB7" w:rsidP="00FB7F99">
      <w:pPr>
        <w:jc w:val="both"/>
        <w:rPr>
          <w:b/>
          <w:bCs/>
          <w:i/>
          <w:iCs/>
          <w:sz w:val="22"/>
          <w:szCs w:val="22"/>
          <w:lang w:val="en-US"/>
        </w:rPr>
      </w:pPr>
      <w:r w:rsidRPr="005C6B6C">
        <w:rPr>
          <w:b/>
          <w:bCs/>
          <w:i/>
          <w:iCs/>
          <w:sz w:val="22"/>
          <w:szCs w:val="22"/>
          <w:lang w:val="en-US"/>
        </w:rPr>
        <w:t>TABLE 1: Important uncertainty sources of the different life cycle phases</w:t>
      </w:r>
    </w:p>
    <w:tbl>
      <w:tblPr>
        <w:tblW w:w="953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8"/>
        <w:gridCol w:w="2623"/>
        <w:gridCol w:w="5387"/>
      </w:tblGrid>
      <w:tr w:rsidR="00BA3AB7" w:rsidRPr="005C6B6C">
        <w:trPr>
          <w:trHeight w:val="50"/>
        </w:trPr>
        <w:tc>
          <w:tcPr>
            <w:tcW w:w="1528" w:type="dxa"/>
            <w:shd w:val="clear" w:color="auto" w:fill="008000"/>
          </w:tcPr>
          <w:p w:rsidR="00BA3AB7" w:rsidRPr="005C6B6C" w:rsidRDefault="00BA3AB7" w:rsidP="00177039">
            <w:pPr>
              <w:jc w:val="both"/>
              <w:rPr>
                <w:b/>
                <w:bCs/>
                <w:i/>
                <w:iCs/>
                <w:sz w:val="22"/>
                <w:szCs w:val="22"/>
                <w:lang w:val="en-US"/>
              </w:rPr>
            </w:pPr>
            <w:r w:rsidRPr="005C6B6C">
              <w:rPr>
                <w:b/>
                <w:bCs/>
                <w:i/>
                <w:iCs/>
                <w:sz w:val="22"/>
                <w:szCs w:val="22"/>
                <w:lang w:val="en-US"/>
              </w:rPr>
              <w:t>Life cycle phase</w:t>
            </w:r>
          </w:p>
        </w:tc>
        <w:tc>
          <w:tcPr>
            <w:tcW w:w="2623" w:type="dxa"/>
            <w:shd w:val="clear" w:color="auto" w:fill="008000"/>
          </w:tcPr>
          <w:p w:rsidR="00BA3AB7" w:rsidRPr="005C6B6C" w:rsidRDefault="00BA3AB7" w:rsidP="00177039">
            <w:pPr>
              <w:jc w:val="both"/>
              <w:rPr>
                <w:b/>
                <w:bCs/>
                <w:i/>
                <w:iCs/>
                <w:sz w:val="22"/>
                <w:szCs w:val="22"/>
                <w:lang w:val="en-US"/>
              </w:rPr>
            </w:pPr>
            <w:r w:rsidRPr="005C6B6C">
              <w:rPr>
                <w:b/>
                <w:bCs/>
                <w:i/>
                <w:iCs/>
                <w:sz w:val="22"/>
                <w:szCs w:val="22"/>
                <w:lang w:val="en-US"/>
              </w:rPr>
              <w:t>Activities included</w:t>
            </w:r>
          </w:p>
        </w:tc>
        <w:tc>
          <w:tcPr>
            <w:tcW w:w="5387" w:type="dxa"/>
            <w:shd w:val="clear" w:color="auto" w:fill="008000"/>
          </w:tcPr>
          <w:p w:rsidR="00BA3AB7" w:rsidRPr="005C6B6C" w:rsidRDefault="00BA3AB7" w:rsidP="00177039">
            <w:pPr>
              <w:jc w:val="both"/>
              <w:rPr>
                <w:b/>
                <w:bCs/>
                <w:i/>
                <w:iCs/>
                <w:sz w:val="22"/>
                <w:szCs w:val="22"/>
                <w:lang w:val="en-US"/>
              </w:rPr>
            </w:pPr>
            <w:r w:rsidRPr="005C6B6C">
              <w:rPr>
                <w:b/>
                <w:bCs/>
                <w:i/>
                <w:iCs/>
                <w:sz w:val="22"/>
                <w:szCs w:val="22"/>
                <w:lang w:val="en-US"/>
              </w:rPr>
              <w:t>Important uncertainty sources</w:t>
            </w:r>
          </w:p>
        </w:tc>
      </w:tr>
      <w:tr w:rsidR="00BA3AB7" w:rsidRPr="005C6B6C">
        <w:trPr>
          <w:trHeight w:val="50"/>
        </w:trPr>
        <w:tc>
          <w:tcPr>
            <w:tcW w:w="1528" w:type="dxa"/>
            <w:shd w:val="clear" w:color="auto" w:fill="FFCC00"/>
          </w:tcPr>
          <w:p w:rsidR="00BA3AB7" w:rsidRPr="005C6B6C" w:rsidRDefault="00BA3AB7" w:rsidP="00177039">
            <w:pPr>
              <w:jc w:val="both"/>
              <w:rPr>
                <w:b/>
                <w:bCs/>
                <w:i/>
                <w:iCs/>
                <w:sz w:val="22"/>
                <w:szCs w:val="22"/>
                <w:lang w:val="en-US"/>
              </w:rPr>
            </w:pPr>
            <w:r w:rsidRPr="005C6B6C">
              <w:rPr>
                <w:b/>
                <w:bCs/>
                <w:i/>
                <w:iCs/>
                <w:sz w:val="22"/>
                <w:szCs w:val="22"/>
                <w:lang w:val="en-US"/>
              </w:rPr>
              <w:t>Raw material acquisition</w:t>
            </w:r>
          </w:p>
        </w:tc>
        <w:tc>
          <w:tcPr>
            <w:tcW w:w="2623" w:type="dxa"/>
          </w:tcPr>
          <w:p w:rsidR="00BA3AB7" w:rsidRPr="005C6B6C" w:rsidRDefault="00BA3AB7" w:rsidP="00177039">
            <w:pPr>
              <w:jc w:val="both"/>
              <w:rPr>
                <w:i/>
                <w:iCs/>
                <w:sz w:val="22"/>
                <w:szCs w:val="22"/>
                <w:lang w:val="en-US"/>
              </w:rPr>
            </w:pPr>
            <w:r w:rsidRPr="005C6B6C">
              <w:rPr>
                <w:i/>
                <w:iCs/>
                <w:sz w:val="22"/>
                <w:szCs w:val="22"/>
                <w:lang w:val="en-US"/>
              </w:rPr>
              <w:t xml:space="preserve">Raw material extraction </w:t>
            </w:r>
          </w:p>
          <w:p w:rsidR="00BA3AB7" w:rsidRPr="005C6B6C" w:rsidRDefault="00BA3AB7" w:rsidP="00177039">
            <w:pPr>
              <w:jc w:val="both"/>
              <w:rPr>
                <w:i/>
                <w:iCs/>
                <w:sz w:val="22"/>
                <w:szCs w:val="22"/>
                <w:lang w:val="en-US"/>
              </w:rPr>
            </w:pPr>
            <w:r w:rsidRPr="005C6B6C">
              <w:rPr>
                <w:i/>
                <w:iCs/>
                <w:sz w:val="22"/>
                <w:szCs w:val="22"/>
                <w:lang w:val="en-US"/>
              </w:rPr>
              <w:t>Raw material processing</w:t>
            </w:r>
          </w:p>
        </w:tc>
        <w:tc>
          <w:tcPr>
            <w:tcW w:w="5387" w:type="dxa"/>
          </w:tcPr>
          <w:p w:rsidR="00BA3AB7" w:rsidRPr="005C6B6C" w:rsidRDefault="00BA3AB7" w:rsidP="00177039">
            <w:pPr>
              <w:jc w:val="both"/>
              <w:rPr>
                <w:i/>
                <w:iCs/>
                <w:sz w:val="22"/>
                <w:szCs w:val="22"/>
                <w:lang w:val="en-US"/>
              </w:rPr>
            </w:pPr>
            <w:r w:rsidRPr="005C6B6C">
              <w:rPr>
                <w:i/>
                <w:iCs/>
                <w:sz w:val="22"/>
                <w:szCs w:val="22"/>
                <w:lang w:val="en-US"/>
              </w:rPr>
              <w:t>Long supply chain without direct commercial relationship to ICT industry. Variations in geographical location. World market variations beyond control of ICT.</w:t>
            </w:r>
          </w:p>
        </w:tc>
      </w:tr>
      <w:tr w:rsidR="00BA3AB7" w:rsidRPr="005C6B6C">
        <w:trPr>
          <w:trHeight w:val="50"/>
        </w:trPr>
        <w:tc>
          <w:tcPr>
            <w:tcW w:w="1528" w:type="dxa"/>
            <w:shd w:val="clear" w:color="auto" w:fill="FFCC00"/>
          </w:tcPr>
          <w:p w:rsidR="00BA3AB7" w:rsidRPr="005C6B6C" w:rsidRDefault="00BA3AB7" w:rsidP="00177039">
            <w:pPr>
              <w:jc w:val="both"/>
              <w:rPr>
                <w:b/>
                <w:bCs/>
                <w:i/>
                <w:iCs/>
                <w:sz w:val="22"/>
                <w:szCs w:val="22"/>
                <w:lang w:val="en-US"/>
              </w:rPr>
            </w:pPr>
            <w:r w:rsidRPr="005C6B6C">
              <w:rPr>
                <w:b/>
                <w:bCs/>
                <w:i/>
                <w:iCs/>
                <w:sz w:val="22"/>
                <w:szCs w:val="22"/>
                <w:lang w:val="en-US"/>
              </w:rPr>
              <w:t>Production</w:t>
            </w:r>
          </w:p>
        </w:tc>
        <w:tc>
          <w:tcPr>
            <w:tcW w:w="2623" w:type="dxa"/>
          </w:tcPr>
          <w:p w:rsidR="00BA3AB7" w:rsidRPr="005C6B6C" w:rsidRDefault="00BA3AB7" w:rsidP="00177039">
            <w:pPr>
              <w:jc w:val="both"/>
              <w:rPr>
                <w:i/>
                <w:iCs/>
                <w:sz w:val="22"/>
                <w:szCs w:val="22"/>
                <w:lang w:val="en-US"/>
              </w:rPr>
            </w:pPr>
            <w:r w:rsidRPr="005C6B6C">
              <w:rPr>
                <w:i/>
                <w:iCs/>
                <w:sz w:val="22"/>
                <w:szCs w:val="22"/>
                <w:lang w:val="en-US"/>
              </w:rPr>
              <w:t xml:space="preserve">ICT </w:t>
            </w:r>
            <w:r>
              <w:rPr>
                <w:i/>
                <w:iCs/>
                <w:sz w:val="22"/>
                <w:szCs w:val="22"/>
                <w:lang w:val="en-US"/>
              </w:rPr>
              <w:t>Equipment</w:t>
            </w:r>
            <w:r w:rsidRPr="005C6B6C">
              <w:rPr>
                <w:i/>
                <w:iCs/>
                <w:sz w:val="22"/>
                <w:szCs w:val="22"/>
                <w:lang w:val="en-US"/>
              </w:rPr>
              <w:t xml:space="preserve"> production</w:t>
            </w:r>
          </w:p>
          <w:p w:rsidR="00BA3AB7" w:rsidRPr="005C6B6C" w:rsidRDefault="00BA3AB7" w:rsidP="00177039">
            <w:pPr>
              <w:jc w:val="both"/>
              <w:rPr>
                <w:i/>
                <w:iCs/>
                <w:sz w:val="22"/>
                <w:szCs w:val="22"/>
                <w:lang w:val="en-US"/>
              </w:rPr>
            </w:pPr>
            <w:r w:rsidRPr="005C6B6C">
              <w:rPr>
                <w:i/>
                <w:iCs/>
                <w:sz w:val="22"/>
                <w:szCs w:val="22"/>
                <w:lang w:val="en-US"/>
              </w:rPr>
              <w:t xml:space="preserve">Support </w:t>
            </w:r>
            <w:r>
              <w:rPr>
                <w:i/>
                <w:iCs/>
                <w:sz w:val="22"/>
                <w:szCs w:val="22"/>
                <w:lang w:val="en-US"/>
              </w:rPr>
              <w:t>Equipment</w:t>
            </w:r>
            <w:r w:rsidRPr="005C6B6C">
              <w:rPr>
                <w:i/>
                <w:iCs/>
                <w:sz w:val="22"/>
                <w:szCs w:val="22"/>
                <w:lang w:val="en-US"/>
              </w:rPr>
              <w:t xml:space="preserve"> production</w:t>
            </w:r>
          </w:p>
        </w:tc>
        <w:tc>
          <w:tcPr>
            <w:tcW w:w="5387" w:type="dxa"/>
          </w:tcPr>
          <w:p w:rsidR="00BA3AB7" w:rsidRPr="005C6B6C" w:rsidRDefault="00BA3AB7" w:rsidP="00177039">
            <w:pPr>
              <w:jc w:val="both"/>
              <w:rPr>
                <w:i/>
                <w:iCs/>
                <w:sz w:val="22"/>
                <w:szCs w:val="22"/>
                <w:lang w:val="en-US"/>
              </w:rPr>
            </w:pPr>
            <w:r w:rsidRPr="005C6B6C">
              <w:rPr>
                <w:i/>
                <w:iCs/>
                <w:sz w:val="22"/>
                <w:szCs w:val="22"/>
                <w:lang w:val="en-US"/>
              </w:rPr>
              <w:t>Large supplier base which changes continuously over product system lifetime based on price, availability etc. Allocation of facility data betweens product systems and processes.</w:t>
            </w:r>
          </w:p>
        </w:tc>
      </w:tr>
      <w:tr w:rsidR="00BA3AB7" w:rsidRPr="005C6B6C">
        <w:trPr>
          <w:trHeight w:val="50"/>
        </w:trPr>
        <w:tc>
          <w:tcPr>
            <w:tcW w:w="1528" w:type="dxa"/>
            <w:shd w:val="clear" w:color="auto" w:fill="FFCC00"/>
          </w:tcPr>
          <w:p w:rsidR="00BA3AB7" w:rsidRPr="005C6B6C" w:rsidRDefault="00BA3AB7" w:rsidP="00177039">
            <w:pPr>
              <w:jc w:val="both"/>
              <w:rPr>
                <w:b/>
                <w:bCs/>
                <w:i/>
                <w:iCs/>
                <w:sz w:val="22"/>
                <w:szCs w:val="22"/>
                <w:lang w:val="en-US"/>
              </w:rPr>
            </w:pPr>
            <w:r w:rsidRPr="005C6B6C">
              <w:rPr>
                <w:b/>
                <w:bCs/>
                <w:i/>
                <w:iCs/>
                <w:sz w:val="22"/>
                <w:szCs w:val="22"/>
                <w:lang w:val="en-US"/>
              </w:rPr>
              <w:t>Use</w:t>
            </w:r>
          </w:p>
        </w:tc>
        <w:tc>
          <w:tcPr>
            <w:tcW w:w="2623" w:type="dxa"/>
          </w:tcPr>
          <w:p w:rsidR="00BA3AB7" w:rsidRPr="005C6B6C" w:rsidRDefault="00BA3AB7" w:rsidP="00177039">
            <w:pPr>
              <w:jc w:val="both"/>
              <w:rPr>
                <w:i/>
                <w:iCs/>
                <w:sz w:val="22"/>
                <w:szCs w:val="22"/>
                <w:lang w:val="en-US"/>
              </w:rPr>
            </w:pPr>
            <w:r w:rsidRPr="005C6B6C">
              <w:rPr>
                <w:i/>
                <w:iCs/>
                <w:sz w:val="22"/>
                <w:szCs w:val="22"/>
                <w:lang w:val="en-US"/>
              </w:rPr>
              <w:t xml:space="preserve">ICT </w:t>
            </w:r>
            <w:r>
              <w:rPr>
                <w:i/>
                <w:iCs/>
                <w:sz w:val="22"/>
                <w:szCs w:val="22"/>
                <w:lang w:val="en-US"/>
              </w:rPr>
              <w:t>Equipment</w:t>
            </w:r>
            <w:r w:rsidRPr="005C6B6C">
              <w:rPr>
                <w:i/>
                <w:iCs/>
                <w:sz w:val="22"/>
                <w:szCs w:val="22"/>
                <w:lang w:val="en-US"/>
              </w:rPr>
              <w:t xml:space="preserve"> use</w:t>
            </w:r>
          </w:p>
          <w:p w:rsidR="00BA3AB7" w:rsidRPr="005C6B6C" w:rsidRDefault="00BA3AB7" w:rsidP="00177039">
            <w:pPr>
              <w:jc w:val="both"/>
              <w:rPr>
                <w:i/>
                <w:iCs/>
                <w:sz w:val="22"/>
                <w:szCs w:val="22"/>
                <w:lang w:val="en-US"/>
              </w:rPr>
            </w:pPr>
            <w:r w:rsidRPr="005C6B6C">
              <w:rPr>
                <w:i/>
                <w:iCs/>
                <w:sz w:val="22"/>
                <w:szCs w:val="22"/>
                <w:lang w:val="en-US"/>
              </w:rPr>
              <w:t xml:space="preserve">Support </w:t>
            </w:r>
            <w:r>
              <w:rPr>
                <w:i/>
                <w:iCs/>
                <w:sz w:val="22"/>
                <w:szCs w:val="22"/>
                <w:lang w:val="en-US"/>
              </w:rPr>
              <w:t>Equipment</w:t>
            </w:r>
            <w:r w:rsidRPr="005C6B6C">
              <w:rPr>
                <w:i/>
                <w:iCs/>
                <w:sz w:val="22"/>
                <w:szCs w:val="22"/>
                <w:lang w:val="en-US"/>
              </w:rPr>
              <w:t xml:space="preserve"> use</w:t>
            </w:r>
          </w:p>
          <w:p w:rsidR="00BA3AB7" w:rsidRPr="005C6B6C" w:rsidRDefault="00BA3AB7" w:rsidP="00177039">
            <w:pPr>
              <w:jc w:val="both"/>
              <w:rPr>
                <w:i/>
                <w:iCs/>
                <w:sz w:val="22"/>
                <w:szCs w:val="22"/>
                <w:lang w:val="en-US"/>
              </w:rPr>
            </w:pPr>
            <w:r w:rsidRPr="005C6B6C">
              <w:rPr>
                <w:i/>
                <w:iCs/>
                <w:sz w:val="22"/>
                <w:szCs w:val="22"/>
                <w:lang w:val="en-US"/>
              </w:rPr>
              <w:t>Support activities</w:t>
            </w:r>
          </w:p>
        </w:tc>
        <w:tc>
          <w:tcPr>
            <w:tcW w:w="5387" w:type="dxa"/>
          </w:tcPr>
          <w:p w:rsidR="00BA3AB7" w:rsidRPr="005C6B6C" w:rsidRDefault="00BA3AB7" w:rsidP="00177039">
            <w:pPr>
              <w:jc w:val="both"/>
              <w:rPr>
                <w:i/>
                <w:iCs/>
                <w:sz w:val="22"/>
                <w:szCs w:val="22"/>
                <w:lang w:val="en-US"/>
              </w:rPr>
            </w:pPr>
            <w:r w:rsidRPr="005C6B6C">
              <w:rPr>
                <w:i/>
                <w:iCs/>
                <w:sz w:val="22"/>
                <w:szCs w:val="22"/>
                <w:lang w:val="en-US"/>
              </w:rPr>
              <w:t>Life time, geographical location, traffic scenario model. Large variations between operators regarding site and network design and energy consumption.</w:t>
            </w:r>
          </w:p>
          <w:p w:rsidR="00BA3AB7" w:rsidRPr="005C6B6C" w:rsidRDefault="00BA3AB7" w:rsidP="00177039">
            <w:pPr>
              <w:jc w:val="both"/>
              <w:rPr>
                <w:i/>
                <w:iCs/>
                <w:sz w:val="22"/>
                <w:szCs w:val="22"/>
                <w:lang w:val="en-US"/>
              </w:rPr>
            </w:pPr>
            <w:r w:rsidRPr="005C6B6C">
              <w:rPr>
                <w:i/>
                <w:iCs/>
                <w:sz w:val="22"/>
                <w:szCs w:val="22"/>
                <w:lang w:val="en-US"/>
              </w:rPr>
              <w:t>Electricity production model and power supply variations.</w:t>
            </w:r>
          </w:p>
        </w:tc>
      </w:tr>
      <w:tr w:rsidR="00BA3AB7" w:rsidRPr="005C6B6C">
        <w:trPr>
          <w:trHeight w:val="50"/>
        </w:trPr>
        <w:tc>
          <w:tcPr>
            <w:tcW w:w="1528" w:type="dxa"/>
            <w:shd w:val="clear" w:color="auto" w:fill="FFCC00"/>
          </w:tcPr>
          <w:p w:rsidR="00BA3AB7" w:rsidRPr="005C6B6C" w:rsidRDefault="00BA3AB7" w:rsidP="00177039">
            <w:pPr>
              <w:jc w:val="both"/>
              <w:rPr>
                <w:b/>
                <w:bCs/>
                <w:i/>
                <w:iCs/>
                <w:sz w:val="22"/>
                <w:szCs w:val="22"/>
                <w:lang w:val="en-US"/>
              </w:rPr>
            </w:pPr>
            <w:r w:rsidRPr="005C6B6C">
              <w:rPr>
                <w:b/>
                <w:bCs/>
                <w:i/>
                <w:iCs/>
                <w:sz w:val="22"/>
                <w:szCs w:val="22"/>
                <w:lang w:val="en-US"/>
              </w:rPr>
              <w:t>End of Life Treatment</w:t>
            </w:r>
          </w:p>
        </w:tc>
        <w:tc>
          <w:tcPr>
            <w:tcW w:w="2623" w:type="dxa"/>
          </w:tcPr>
          <w:p w:rsidR="00BA3AB7" w:rsidRPr="005C6B6C" w:rsidRDefault="00BA3AB7" w:rsidP="00177039">
            <w:pPr>
              <w:jc w:val="both"/>
              <w:rPr>
                <w:i/>
                <w:iCs/>
                <w:sz w:val="22"/>
                <w:szCs w:val="22"/>
                <w:lang w:val="en-US"/>
              </w:rPr>
            </w:pPr>
            <w:r w:rsidRPr="005C6B6C">
              <w:rPr>
                <w:i/>
                <w:iCs/>
                <w:sz w:val="22"/>
                <w:szCs w:val="22"/>
                <w:lang w:val="en-US"/>
              </w:rPr>
              <w:t>ICT specific EoLT</w:t>
            </w:r>
          </w:p>
          <w:p w:rsidR="00BA3AB7" w:rsidRPr="005C6B6C" w:rsidRDefault="00BA3AB7" w:rsidP="00177039">
            <w:pPr>
              <w:jc w:val="both"/>
              <w:rPr>
                <w:i/>
                <w:iCs/>
                <w:sz w:val="22"/>
                <w:szCs w:val="22"/>
                <w:lang w:val="en-US"/>
              </w:rPr>
            </w:pPr>
            <w:r w:rsidRPr="005C6B6C">
              <w:rPr>
                <w:i/>
                <w:iCs/>
                <w:sz w:val="22"/>
                <w:szCs w:val="22"/>
                <w:lang w:val="en-US"/>
              </w:rPr>
              <w:t>Other EoLT</w:t>
            </w:r>
          </w:p>
        </w:tc>
        <w:tc>
          <w:tcPr>
            <w:tcW w:w="5387" w:type="dxa"/>
          </w:tcPr>
          <w:p w:rsidR="00BA3AB7" w:rsidRPr="005C6B6C" w:rsidRDefault="00BA3AB7" w:rsidP="00177039">
            <w:pPr>
              <w:jc w:val="both"/>
              <w:rPr>
                <w:i/>
                <w:iCs/>
                <w:sz w:val="22"/>
                <w:szCs w:val="22"/>
                <w:lang w:val="en-US"/>
              </w:rPr>
            </w:pPr>
            <w:r w:rsidRPr="005C6B6C">
              <w:rPr>
                <w:i/>
                <w:iCs/>
                <w:sz w:val="22"/>
                <w:szCs w:val="22"/>
                <w:lang w:val="en-US"/>
              </w:rPr>
              <w:t>Future processes principally unknown. Significant variations between suppliers and regions. Allocation of facility data between product systems and processes.</w:t>
            </w:r>
          </w:p>
        </w:tc>
      </w:tr>
    </w:tbl>
    <w:p w:rsidR="00BA3AB7" w:rsidRPr="00782C6C" w:rsidRDefault="00BA3AB7" w:rsidP="00FB7F99">
      <w:pPr>
        <w:jc w:val="both"/>
        <w:rPr>
          <w:i/>
          <w:iCs/>
          <w:lang w:val="en-US"/>
        </w:rPr>
      </w:pPr>
    </w:p>
    <w:p w:rsidR="00BA3AB7" w:rsidRPr="00782C6C" w:rsidRDefault="00BA3AB7" w:rsidP="00FB7F99">
      <w:pPr>
        <w:pStyle w:val="Heading1"/>
        <w:ind w:left="-720" w:firstLine="0"/>
        <w:rPr>
          <w:i/>
          <w:iCs/>
          <w:lang w:eastAsia="ja-JP"/>
        </w:rPr>
      </w:pPr>
      <w:r w:rsidRPr="00782C6C">
        <w:rPr>
          <w:i/>
          <w:iCs/>
          <w:lang w:eastAsia="ja-JP"/>
        </w:rPr>
        <w:t xml:space="preserve">Appendix Y : Opportunities and limitations in the use of LCA for ICT </w:t>
      </w:r>
      <w:r>
        <w:rPr>
          <w:i/>
          <w:iCs/>
          <w:lang w:eastAsia="ja-JP"/>
        </w:rPr>
        <w:t>Equipment</w:t>
      </w:r>
      <w:r w:rsidRPr="00782C6C">
        <w:rPr>
          <w:i/>
          <w:iCs/>
          <w:lang w:eastAsia="ja-JP"/>
        </w:rPr>
        <w:t>, networks and services</w:t>
      </w:r>
    </w:p>
    <w:p w:rsidR="00BA3AB7" w:rsidRPr="00782C6C" w:rsidRDefault="00BA3AB7" w:rsidP="00FB7F99">
      <w:pPr>
        <w:pStyle w:val="BodyText"/>
        <w:jc w:val="both"/>
        <w:rPr>
          <w:i/>
          <w:iCs/>
        </w:rPr>
      </w:pPr>
      <w:r w:rsidRPr="00782C6C">
        <w:rPr>
          <w:i/>
          <w:iCs/>
        </w:rPr>
        <w:t>Life Cycle Assessment (LCA) is a powerful, systematic methodology which gives an understanding of the relative importance of the different life cycle stages/activities. LCA assist companies in determining where to put their efforts to improve lifecycle environmental performance and also to monitor how this performance changes over time However it is important to keep in mind that the results of an LCA are always model-based representations of the real environmental impact, and that absolute impact of a certain product, network, service or organization is beyond reach. This is true for all kinds of product systems, but especially so for the complex product systems of the ICT sector.</w:t>
      </w:r>
    </w:p>
    <w:p w:rsidR="00BA3AB7" w:rsidRPr="00782C6C" w:rsidRDefault="00BA3AB7" w:rsidP="00FB7F99">
      <w:pPr>
        <w:pStyle w:val="Text"/>
        <w:ind w:left="567"/>
        <w:jc w:val="both"/>
        <w:rPr>
          <w:rFonts w:ascii="Times New Roman" w:hAnsi="Times New Roman" w:cs="Times New Roman"/>
          <w:i/>
          <w:iCs/>
          <w:sz w:val="20"/>
          <w:szCs w:val="20"/>
        </w:rPr>
      </w:pPr>
      <w:r>
        <w:rPr>
          <w:rFonts w:ascii="Times New Roman" w:hAnsi="Times New Roman" w:cs="Times New Roman"/>
          <w:i/>
          <w:iCs/>
          <w:sz w:val="20"/>
          <w:szCs w:val="20"/>
        </w:rPr>
        <w:t>“</w:t>
      </w:r>
      <w:r w:rsidRPr="00782C6C">
        <w:rPr>
          <w:rFonts w:ascii="Times New Roman" w:hAnsi="Times New Roman" w:cs="Times New Roman"/>
          <w:i/>
          <w:iCs/>
          <w:sz w:val="20"/>
          <w:szCs w:val="20"/>
        </w:rPr>
        <w:t xml:space="preserve"> LCA addresses </w:t>
      </w:r>
      <w:r w:rsidRPr="00782C6C">
        <w:rPr>
          <w:rFonts w:ascii="Times New Roman" w:hAnsi="Times New Roman" w:cs="Times New Roman"/>
          <w:i/>
          <w:iCs/>
          <w:sz w:val="20"/>
          <w:szCs w:val="20"/>
          <w:u w:val="single"/>
        </w:rPr>
        <w:t>potential environmental impact</w:t>
      </w:r>
      <w:r w:rsidRPr="00782C6C">
        <w:rPr>
          <w:rFonts w:ascii="Times New Roman" w:hAnsi="Times New Roman" w:cs="Times New Roman"/>
          <w:i/>
          <w:iCs/>
          <w:sz w:val="20"/>
          <w:szCs w:val="20"/>
        </w:rPr>
        <w:t xml:space="preserve">; LCA </w:t>
      </w:r>
      <w:r w:rsidRPr="00782C6C">
        <w:rPr>
          <w:rFonts w:ascii="Times New Roman" w:hAnsi="Times New Roman" w:cs="Times New Roman"/>
          <w:i/>
          <w:iCs/>
          <w:sz w:val="20"/>
          <w:szCs w:val="20"/>
          <w:u w:val="single"/>
        </w:rPr>
        <w:t>does not predict absolute or precise environmental impacts</w:t>
      </w:r>
      <w:r w:rsidRPr="00782C6C">
        <w:rPr>
          <w:rFonts w:ascii="Times New Roman" w:hAnsi="Times New Roman" w:cs="Times New Roman"/>
          <w:i/>
          <w:iCs/>
          <w:sz w:val="20"/>
          <w:szCs w:val="20"/>
        </w:rPr>
        <w:t xml:space="preserve"> due to the relative expression of potential impacts to a reference unit, the integration of environmental data over space and time, the inherent uncertainty in modeling environmental impacts, and the fact that some possible environmental impacts are clearly future impacts</w:t>
      </w:r>
      <w:r>
        <w:rPr>
          <w:rFonts w:ascii="Times New Roman" w:hAnsi="Times New Roman" w:cs="Times New Roman"/>
          <w:i/>
          <w:iCs/>
          <w:sz w:val="20"/>
          <w:szCs w:val="20"/>
        </w:rPr>
        <w:t>”</w:t>
      </w:r>
      <w:r w:rsidRPr="00782C6C">
        <w:rPr>
          <w:rFonts w:ascii="Times New Roman" w:hAnsi="Times New Roman" w:cs="Times New Roman"/>
          <w:i/>
          <w:iCs/>
          <w:sz w:val="20"/>
          <w:szCs w:val="20"/>
        </w:rPr>
        <w:t xml:space="preserve"> (Source: ISO 14040:2006 chapter 4.3)</w:t>
      </w:r>
    </w:p>
    <w:p w:rsidR="00BA3AB7" w:rsidRDefault="00BA3AB7" w:rsidP="00FB7F99">
      <w:pPr>
        <w:jc w:val="both"/>
        <w:rPr>
          <w:i/>
          <w:iCs/>
          <w:lang w:val="en-US"/>
        </w:rPr>
      </w:pPr>
    </w:p>
    <w:p w:rsidR="00BA3AB7" w:rsidRPr="00B309CF" w:rsidRDefault="00BA3AB7" w:rsidP="00FB7F99">
      <w:pPr>
        <w:jc w:val="both"/>
        <w:rPr>
          <w:i/>
          <w:iCs/>
          <w:sz w:val="22"/>
          <w:szCs w:val="22"/>
          <w:lang w:val="en-US"/>
        </w:rPr>
      </w:pPr>
      <w:r w:rsidRPr="00B309CF">
        <w:rPr>
          <w:i/>
          <w:iCs/>
          <w:sz w:val="22"/>
          <w:szCs w:val="22"/>
          <w:lang w:val="en-US"/>
        </w:rPr>
        <w:t xml:space="preserve">Consequently, any LCA result is only valid under the assumptions of the study and is still associated with uncertainty, which needs to be considered so the outcome of the assessment is interpreted in a correct way. </w:t>
      </w:r>
      <w:r>
        <w:rPr>
          <w:i/>
          <w:iCs/>
          <w:sz w:val="22"/>
          <w:szCs w:val="22"/>
          <w:lang w:val="en-US"/>
        </w:rPr>
        <w:t>B</w:t>
      </w:r>
      <w:r w:rsidRPr="00B309CF">
        <w:rPr>
          <w:i/>
          <w:iCs/>
          <w:sz w:val="22"/>
          <w:szCs w:val="22"/>
          <w:lang w:val="en-US"/>
        </w:rPr>
        <w:t>oth uncertainty analysis and sensitivity analysis are important tools to understand the results of a study and what conclusions can be made.</w:t>
      </w:r>
    </w:p>
    <w:p w:rsidR="00BA3AB7" w:rsidRPr="00782C6C" w:rsidRDefault="00BA3AB7" w:rsidP="00FB7F99">
      <w:pPr>
        <w:jc w:val="both"/>
        <w:rPr>
          <w:i/>
          <w:iCs/>
          <w:lang w:val="en-US"/>
        </w:rPr>
      </w:pPr>
    </w:p>
    <w:p w:rsidR="00BA3AB7" w:rsidRPr="00782C6C" w:rsidRDefault="00BA3AB7" w:rsidP="00FB7F99">
      <w:pPr>
        <w:jc w:val="both"/>
        <w:rPr>
          <w:b/>
          <w:bCs/>
          <w:i/>
          <w:iCs/>
          <w:lang w:val="en-US"/>
        </w:rPr>
      </w:pPr>
      <w:r w:rsidRPr="00782C6C">
        <w:rPr>
          <w:b/>
          <w:bCs/>
          <w:i/>
          <w:iCs/>
          <w:lang w:val="en-US"/>
        </w:rPr>
        <w:t>Appropriate use of LCA</w:t>
      </w:r>
    </w:p>
    <w:p w:rsidR="00BA3AB7" w:rsidRPr="00B309CF" w:rsidRDefault="00BA3AB7" w:rsidP="00FB7F99">
      <w:pPr>
        <w:jc w:val="both"/>
        <w:rPr>
          <w:i/>
          <w:iCs/>
          <w:sz w:val="22"/>
          <w:szCs w:val="22"/>
          <w:lang w:val="en-US"/>
        </w:rPr>
      </w:pPr>
      <w:r w:rsidRPr="00B309CF">
        <w:rPr>
          <w:i/>
          <w:iCs/>
          <w:sz w:val="22"/>
          <w:szCs w:val="22"/>
          <w:lang w:val="en-US"/>
        </w:rPr>
        <w:t>LCA should primarily be used for the following purposes:</w:t>
      </w:r>
    </w:p>
    <w:p w:rsidR="00BA3AB7" w:rsidRPr="00B309CF" w:rsidRDefault="00BA3AB7" w:rsidP="00FB7F99">
      <w:pPr>
        <w:numPr>
          <w:ilvl w:val="0"/>
          <w:numId w:val="56"/>
          <w:numberingChange w:id="505" w:author="a73041" w:date="2011-08-26T16:44:00Z" w:original=""/>
        </w:numPr>
        <w:jc w:val="both"/>
        <w:rPr>
          <w:i/>
          <w:iCs/>
          <w:sz w:val="22"/>
          <w:szCs w:val="22"/>
          <w:lang w:val="en-US"/>
        </w:rPr>
      </w:pPr>
      <w:r w:rsidRPr="00B309CF">
        <w:rPr>
          <w:i/>
          <w:iCs/>
          <w:sz w:val="22"/>
          <w:szCs w:val="22"/>
          <w:lang w:val="en-US"/>
        </w:rPr>
        <w:t xml:space="preserve">Identification of opportunities to improve environmental performance of </w:t>
      </w:r>
      <w:r>
        <w:rPr>
          <w:i/>
          <w:iCs/>
          <w:sz w:val="22"/>
          <w:szCs w:val="22"/>
          <w:lang w:val="en-US"/>
        </w:rPr>
        <w:t>Equipment</w:t>
      </w:r>
      <w:r w:rsidRPr="00B309CF">
        <w:rPr>
          <w:i/>
          <w:iCs/>
          <w:sz w:val="22"/>
          <w:szCs w:val="22"/>
          <w:lang w:val="en-US"/>
        </w:rPr>
        <w:t>, networks, services and organizations</w:t>
      </w:r>
    </w:p>
    <w:p w:rsidR="00BA3AB7" w:rsidRPr="00B309CF" w:rsidRDefault="00BA3AB7" w:rsidP="00FB7F99">
      <w:pPr>
        <w:numPr>
          <w:ilvl w:val="0"/>
          <w:numId w:val="56"/>
          <w:numberingChange w:id="506" w:author="a73041" w:date="2011-08-26T16:44:00Z" w:original=""/>
        </w:numPr>
        <w:jc w:val="both"/>
        <w:rPr>
          <w:i/>
          <w:iCs/>
          <w:sz w:val="22"/>
          <w:szCs w:val="22"/>
          <w:lang w:val="en-US"/>
        </w:rPr>
      </w:pPr>
      <w:r w:rsidRPr="00B309CF">
        <w:rPr>
          <w:i/>
          <w:iCs/>
          <w:sz w:val="22"/>
          <w:szCs w:val="22"/>
          <w:lang w:val="en-US"/>
        </w:rPr>
        <w:t>Information to decisions-makers in industry, government or non-government organizations about typical environmental performance of a product system/organization to assist their policy choices</w:t>
      </w:r>
    </w:p>
    <w:p w:rsidR="00BA3AB7" w:rsidRPr="00B309CF" w:rsidRDefault="00BA3AB7" w:rsidP="00FB7F99">
      <w:pPr>
        <w:numPr>
          <w:ilvl w:val="0"/>
          <w:numId w:val="56"/>
          <w:numberingChange w:id="507" w:author="a73041" w:date="2011-08-26T16:44:00Z" w:original=""/>
        </w:numPr>
        <w:jc w:val="both"/>
        <w:rPr>
          <w:i/>
          <w:iCs/>
          <w:sz w:val="22"/>
          <w:szCs w:val="22"/>
          <w:lang w:val="en-US"/>
        </w:rPr>
      </w:pPr>
      <w:r w:rsidRPr="00B309CF">
        <w:rPr>
          <w:i/>
          <w:iCs/>
          <w:sz w:val="22"/>
          <w:szCs w:val="22"/>
          <w:lang w:val="en-US"/>
        </w:rPr>
        <w:t>Selection of relevant indicators of environmental performance for monitoring</w:t>
      </w:r>
    </w:p>
    <w:p w:rsidR="00BA3AB7" w:rsidRPr="00B309CF" w:rsidRDefault="00BA3AB7" w:rsidP="00FB7F99">
      <w:pPr>
        <w:numPr>
          <w:ilvl w:val="0"/>
          <w:numId w:val="56"/>
          <w:numberingChange w:id="508" w:author="a73041" w:date="2011-08-26T16:44:00Z" w:original=""/>
        </w:numPr>
        <w:jc w:val="both"/>
        <w:rPr>
          <w:i/>
          <w:iCs/>
          <w:sz w:val="22"/>
          <w:szCs w:val="22"/>
          <w:lang w:val="en-US"/>
        </w:rPr>
      </w:pPr>
      <w:r w:rsidRPr="00B309CF">
        <w:rPr>
          <w:i/>
          <w:iCs/>
          <w:sz w:val="22"/>
          <w:szCs w:val="22"/>
          <w:lang w:val="en-US"/>
        </w:rPr>
        <w:t>Understanding of the potential impact of new services and solutions</w:t>
      </w:r>
    </w:p>
    <w:p w:rsidR="00BA3AB7" w:rsidRPr="00B309CF" w:rsidRDefault="00BA3AB7" w:rsidP="00FB7F99">
      <w:pPr>
        <w:numPr>
          <w:ilvl w:val="0"/>
          <w:numId w:val="56"/>
          <w:numberingChange w:id="509" w:author="a73041" w:date="2011-08-26T16:44:00Z" w:original=""/>
        </w:numPr>
        <w:jc w:val="both"/>
        <w:rPr>
          <w:i/>
          <w:iCs/>
          <w:sz w:val="22"/>
          <w:szCs w:val="22"/>
          <w:lang w:val="en-US"/>
        </w:rPr>
      </w:pPr>
      <w:r w:rsidRPr="00B309CF">
        <w:rPr>
          <w:i/>
          <w:iCs/>
          <w:sz w:val="22"/>
          <w:szCs w:val="22"/>
          <w:lang w:val="en-US"/>
        </w:rPr>
        <w:t>Understanding of improvements between generations</w:t>
      </w:r>
    </w:p>
    <w:p w:rsidR="00BA3AB7" w:rsidRPr="00782C6C" w:rsidRDefault="00BA3AB7" w:rsidP="00FB7F99">
      <w:pPr>
        <w:pStyle w:val="Text"/>
        <w:ind w:left="360"/>
        <w:jc w:val="both"/>
        <w:rPr>
          <w:i/>
          <w:iCs/>
          <w:sz w:val="20"/>
          <w:szCs w:val="20"/>
        </w:rPr>
      </w:pPr>
    </w:p>
    <w:p w:rsidR="00BA3AB7" w:rsidRPr="00782C6C" w:rsidRDefault="00BA3AB7" w:rsidP="00FB7F99">
      <w:pPr>
        <w:jc w:val="both"/>
        <w:rPr>
          <w:rFonts w:ascii="Arial" w:hAnsi="Arial" w:cs="Arial"/>
          <w:i/>
          <w:iCs/>
          <w:lang w:val="en-US"/>
        </w:rPr>
      </w:pPr>
      <w:r w:rsidRPr="00782C6C">
        <w:rPr>
          <w:rFonts w:ascii="Arial" w:hAnsi="Arial" w:cs="Arial"/>
          <w:i/>
          <w:iCs/>
          <w:lang w:val="en-US"/>
        </w:rPr>
        <w:t>On the contrary LCA is less suitable for</w:t>
      </w:r>
    </w:p>
    <w:p w:rsidR="00BA3AB7" w:rsidRPr="00B309CF" w:rsidRDefault="00BA3AB7" w:rsidP="00FB7F99">
      <w:pPr>
        <w:pStyle w:val="Text"/>
        <w:numPr>
          <w:ilvl w:val="0"/>
          <w:numId w:val="55"/>
          <w:numberingChange w:id="510" w:author="a73041" w:date="2011-08-26T16:44:00Z" w:original=""/>
        </w:numPr>
        <w:jc w:val="both"/>
        <w:rPr>
          <w:rFonts w:ascii="Times New Roman" w:hAnsi="Times New Roman" w:cs="Times New Roman"/>
          <w:i/>
          <w:iCs/>
        </w:rPr>
      </w:pPr>
      <w:r w:rsidRPr="00B309CF">
        <w:rPr>
          <w:rFonts w:ascii="Times New Roman" w:hAnsi="Times New Roman" w:cs="Times New Roman"/>
          <w:i/>
          <w:iCs/>
        </w:rPr>
        <w:t xml:space="preserve">Quantitative benchmarking between different LCAs </w:t>
      </w:r>
    </w:p>
    <w:p w:rsidR="00BA3AB7" w:rsidRPr="00B309CF" w:rsidRDefault="00BA3AB7" w:rsidP="00FB7F99">
      <w:pPr>
        <w:pStyle w:val="Text"/>
        <w:numPr>
          <w:ilvl w:val="0"/>
          <w:numId w:val="55"/>
          <w:numberingChange w:id="511" w:author="a73041" w:date="2011-08-26T16:44:00Z" w:original=""/>
        </w:numPr>
        <w:jc w:val="both"/>
        <w:rPr>
          <w:rFonts w:ascii="Times New Roman" w:hAnsi="Times New Roman" w:cs="Times New Roman"/>
          <w:i/>
          <w:iCs/>
        </w:rPr>
      </w:pPr>
      <w:r w:rsidRPr="00B309CF">
        <w:rPr>
          <w:rFonts w:ascii="Times New Roman" w:hAnsi="Times New Roman" w:cs="Times New Roman"/>
          <w:i/>
          <w:iCs/>
        </w:rPr>
        <w:t>Aggregation of results between different LCAs</w:t>
      </w:r>
    </w:p>
    <w:p w:rsidR="00BA3AB7" w:rsidRPr="00B309CF" w:rsidRDefault="00BA3AB7" w:rsidP="00FB7F99">
      <w:pPr>
        <w:pStyle w:val="Text"/>
        <w:numPr>
          <w:ilvl w:val="0"/>
          <w:numId w:val="55"/>
          <w:numberingChange w:id="512" w:author="a73041" w:date="2011-08-26T16:44:00Z" w:original=""/>
        </w:numPr>
        <w:jc w:val="both"/>
        <w:rPr>
          <w:rFonts w:ascii="Times New Roman" w:hAnsi="Times New Roman" w:cs="Times New Roman"/>
          <w:i/>
          <w:iCs/>
        </w:rPr>
      </w:pPr>
      <w:r w:rsidRPr="00B309CF">
        <w:rPr>
          <w:rFonts w:ascii="Times New Roman" w:hAnsi="Times New Roman" w:cs="Times New Roman"/>
          <w:i/>
          <w:iCs/>
        </w:rPr>
        <w:t>Product system performance legislation (directly measurable parameters more appropriate)</w:t>
      </w:r>
    </w:p>
    <w:p w:rsidR="00BA3AB7" w:rsidRPr="00B309CF" w:rsidRDefault="00BA3AB7" w:rsidP="00FB7F99">
      <w:pPr>
        <w:pStyle w:val="Text"/>
        <w:numPr>
          <w:ilvl w:val="0"/>
          <w:numId w:val="55"/>
          <w:numberingChange w:id="513" w:author="a73041" w:date="2011-08-26T16:44:00Z" w:original=""/>
        </w:numPr>
        <w:jc w:val="both"/>
        <w:rPr>
          <w:rFonts w:ascii="Times New Roman" w:hAnsi="Times New Roman" w:cs="Times New Roman"/>
          <w:i/>
          <w:iCs/>
        </w:rPr>
      </w:pPr>
      <w:r w:rsidRPr="00B309CF">
        <w:rPr>
          <w:rFonts w:ascii="Times New Roman" w:hAnsi="Times New Roman" w:cs="Times New Roman"/>
          <w:i/>
          <w:iCs/>
        </w:rPr>
        <w:t xml:space="preserve">Labeling of ICT </w:t>
      </w:r>
      <w:r>
        <w:rPr>
          <w:rFonts w:ascii="Times New Roman" w:hAnsi="Times New Roman" w:cs="Times New Roman"/>
          <w:i/>
          <w:iCs/>
        </w:rPr>
        <w:t>Equipment</w:t>
      </w:r>
      <w:r w:rsidRPr="00B309CF">
        <w:rPr>
          <w:rFonts w:ascii="Times New Roman" w:hAnsi="Times New Roman" w:cs="Times New Roman"/>
          <w:i/>
          <w:iCs/>
        </w:rPr>
        <w:t>, networks and services</w:t>
      </w:r>
    </w:p>
    <w:p w:rsidR="00BA3AB7" w:rsidRDefault="00BA3AB7" w:rsidP="00CA2602">
      <w:pPr>
        <w:pStyle w:val="BodyText"/>
        <w:rPr>
          <w:rFonts w:cs="Times New Roman"/>
          <w:lang w:val="en-GB"/>
        </w:rPr>
      </w:pPr>
    </w:p>
    <w:p w:rsidR="00BA3AB7" w:rsidRPr="00235062" w:rsidRDefault="00BA3AB7" w:rsidP="00FB7F99">
      <w:pPr>
        <w:pStyle w:val="Default"/>
        <w:rPr>
          <w:rFonts w:ascii="Times New Roman" w:eastAsia="MS Mincho" w:hAnsi="Times New Roman" w:cs="Times New Roman"/>
          <w:color w:val="FF0000"/>
          <w:sz w:val="28"/>
          <w:szCs w:val="28"/>
          <w:lang w:val="en-GB"/>
        </w:rPr>
      </w:pPr>
      <w:r>
        <w:rPr>
          <w:rFonts w:ascii="Times New Roman" w:eastAsia="MS Mincho" w:hAnsi="Times New Roman" w:cs="Times New Roman"/>
          <w:color w:val="FF0000"/>
          <w:sz w:val="28"/>
          <w:szCs w:val="28"/>
          <w:lang w:val="en-GB"/>
        </w:rPr>
        <w:t>Appendix Z</w:t>
      </w:r>
      <w:r w:rsidRPr="00235062">
        <w:rPr>
          <w:rFonts w:ascii="Times New Roman" w:eastAsia="MS Mincho" w:hAnsi="Times New Roman" w:cs="Times New Roman"/>
          <w:color w:val="FF0000"/>
          <w:sz w:val="28"/>
          <w:szCs w:val="28"/>
          <w:lang w:val="en-GB"/>
        </w:rPr>
        <w:t xml:space="preserve"> Example of data quality indicators</w:t>
      </w:r>
    </w:p>
    <w:p w:rsidR="00BA3AB7" w:rsidRDefault="00BA3AB7" w:rsidP="00FB7F99">
      <w:pPr>
        <w:pStyle w:val="Default"/>
        <w:rPr>
          <w:rFonts w:ascii="Times New Roman" w:eastAsia="MS Mincho" w:hAnsi="Times New Roman"/>
          <w:color w:val="FF0000"/>
          <w:sz w:val="20"/>
          <w:szCs w:val="20"/>
          <w:lang w:val="en-GB"/>
        </w:rPr>
      </w:pPr>
      <w:r w:rsidRPr="0014312D">
        <w:rPr>
          <w:rFonts w:ascii="Times New Roman" w:eastAsia="MS Mincho" w:hAnsi="Times New Roman" w:cs="Times New Roman"/>
          <w:color w:val="FF0000"/>
          <w:sz w:val="20"/>
          <w:szCs w:val="20"/>
          <w:lang w:val="en-GB"/>
        </w:rPr>
        <w:t xml:space="preserve"> </w:t>
      </w:r>
    </w:p>
    <w:p w:rsidR="00BA3AB7" w:rsidRPr="008F381F" w:rsidRDefault="00BA3AB7" w:rsidP="00FB7F99">
      <w:pPr>
        <w:pStyle w:val="Default"/>
        <w:rPr>
          <w:rFonts w:ascii="Times New Roman" w:eastAsia="MS Mincho" w:hAnsi="Times New Roman" w:cs="Times New Roman"/>
          <w:color w:val="FF0000"/>
          <w:sz w:val="20"/>
          <w:szCs w:val="20"/>
          <w:lang w:val="en-GB"/>
        </w:rPr>
      </w:pPr>
      <w:r>
        <w:rPr>
          <w:rFonts w:ascii="Times New Roman" w:eastAsia="MS Mincho" w:hAnsi="Times New Roman" w:cs="Times New Roman"/>
          <w:color w:val="FF0000"/>
          <w:sz w:val="20"/>
          <w:szCs w:val="20"/>
          <w:lang w:val="en-GB"/>
        </w:rPr>
        <w:t>Table x</w:t>
      </w:r>
      <w:r w:rsidRPr="008F381F">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below shows</w:t>
      </w:r>
      <w:r w:rsidRPr="008F381F">
        <w:rPr>
          <w:rFonts w:ascii="Times New Roman" w:eastAsia="MS Mincho" w:hAnsi="Times New Roman" w:cs="Times New Roman"/>
          <w:color w:val="FF0000"/>
          <w:sz w:val="20"/>
          <w:szCs w:val="20"/>
          <w:lang w:val="en-GB"/>
        </w:rPr>
        <w:t xml:space="preserve"> an </w:t>
      </w:r>
      <w:commentRangeStart w:id="514"/>
      <w:r w:rsidRPr="008F381F">
        <w:rPr>
          <w:rFonts w:ascii="Times New Roman" w:eastAsia="MS Mincho" w:hAnsi="Times New Roman" w:cs="Times New Roman"/>
          <w:color w:val="FF0000"/>
          <w:sz w:val="20"/>
          <w:szCs w:val="20"/>
          <w:lang w:val="en-GB"/>
        </w:rPr>
        <w:t>example</w:t>
      </w:r>
      <w:commentRangeEnd w:id="514"/>
      <w:r>
        <w:rPr>
          <w:rStyle w:val="CommentReference"/>
          <w:rFonts w:ascii="Times New Roman" w:hAnsi="Times New Roman" w:cs="Times New Roman"/>
          <w:color w:val="auto"/>
          <w:lang w:val="en-GB" w:eastAsia="en-US"/>
        </w:rPr>
        <w:commentReference w:id="514"/>
      </w:r>
      <w:r w:rsidRPr="008F381F">
        <w:rPr>
          <w:rFonts w:ascii="Times New Roman" w:eastAsia="MS Mincho" w:hAnsi="Times New Roman" w:cs="Times New Roman"/>
          <w:color w:val="FF0000"/>
          <w:sz w:val="20"/>
          <w:szCs w:val="20"/>
          <w:lang w:val="en-GB"/>
        </w:rPr>
        <w:t xml:space="preserve"> of data quality indicators. </w:t>
      </w:r>
    </w:p>
    <w:p w:rsidR="00BA3AB7" w:rsidRPr="00CC6FDD" w:rsidRDefault="00BA3AB7" w:rsidP="00FB7F99">
      <w:pPr>
        <w:pStyle w:val="Caption"/>
        <w:jc w:val="center"/>
      </w:pPr>
      <w:r>
        <w:t xml:space="preserve">Table x </w:t>
      </w:r>
      <w:r w:rsidRPr="00CC6FDD">
        <w:t>Matrix for data quality assessment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1"/>
        <w:gridCol w:w="1156"/>
        <w:gridCol w:w="1255"/>
        <w:gridCol w:w="1110"/>
        <w:gridCol w:w="1392"/>
        <w:gridCol w:w="1171"/>
      </w:tblGrid>
      <w:tr w:rsidR="00BA3AB7" w:rsidRPr="002B46DA">
        <w:trPr>
          <w:trHeight w:val="255"/>
        </w:trPr>
        <w:tc>
          <w:tcPr>
            <w:tcW w:w="0" w:type="auto"/>
            <w:noWrap/>
          </w:tcPr>
          <w:p w:rsidR="00BA3AB7" w:rsidRPr="00836588" w:rsidRDefault="00BA3AB7" w:rsidP="00177039">
            <w:pPr>
              <w:overflowPunct/>
              <w:autoSpaceDE/>
              <w:autoSpaceDN/>
              <w:adjustRightInd/>
              <w:jc w:val="center"/>
              <w:textAlignment w:val="auto"/>
              <w:rPr>
                <w:rFonts w:eastAsia="MS Mincho"/>
                <w:lang w:val="en-US" w:eastAsia="zh-CN"/>
              </w:rPr>
            </w:pPr>
            <w:r>
              <w:rPr>
                <w:rFonts w:eastAsia="MS Mincho"/>
                <w:b/>
                <w:bCs/>
                <w:lang w:val="en-US" w:eastAsia="zh-CN"/>
              </w:rPr>
              <w:t>Data Quality I</w:t>
            </w:r>
            <w:r w:rsidRPr="00836588">
              <w:rPr>
                <w:rFonts w:eastAsia="MS Mincho"/>
                <w:b/>
                <w:bCs/>
                <w:lang w:val="en-US" w:eastAsia="zh-CN"/>
              </w:rPr>
              <w:t>ndicator</w:t>
            </w:r>
          </w:p>
        </w:tc>
        <w:tc>
          <w:tcPr>
            <w:tcW w:w="0" w:type="auto"/>
            <w:gridSpan w:val="5"/>
            <w:noWrap/>
            <w:vAlign w:val="center"/>
          </w:tcPr>
          <w:p w:rsidR="00BA3AB7" w:rsidRPr="00B376B5" w:rsidRDefault="00BA3AB7" w:rsidP="00177039">
            <w:pPr>
              <w:overflowPunct/>
              <w:autoSpaceDE/>
              <w:autoSpaceDN/>
              <w:adjustRightInd/>
              <w:jc w:val="center"/>
              <w:textAlignment w:val="auto"/>
              <w:rPr>
                <w:rFonts w:eastAsia="MS Mincho"/>
                <w:b/>
                <w:bCs/>
                <w:lang w:val="en-US" w:eastAsia="zh-CN"/>
              </w:rPr>
            </w:pPr>
            <w:r w:rsidRPr="00B376B5">
              <w:rPr>
                <w:rFonts w:eastAsia="MS Mincho"/>
                <w:b/>
                <w:bCs/>
                <w:lang w:val="en-US" w:eastAsia="zh-CN"/>
              </w:rPr>
              <w:t>Section in this standard which handles the indicator</w:t>
            </w:r>
          </w:p>
        </w:tc>
      </w:tr>
      <w:tr w:rsidR="00BA3AB7" w:rsidRPr="002B46DA">
        <w:trPr>
          <w:trHeight w:val="510"/>
        </w:trPr>
        <w:tc>
          <w:tcPr>
            <w:tcW w:w="0" w:type="auto"/>
            <w:noWrap/>
            <w:vAlign w:val="center"/>
          </w:tcPr>
          <w:p w:rsidR="00BA3AB7" w:rsidRPr="003A0E18" w:rsidRDefault="00BA3AB7" w:rsidP="00177039">
            <w:pPr>
              <w:pStyle w:val="Default"/>
              <w:jc w:val="center"/>
              <w:rPr>
                <w:rFonts w:ascii="Times New Roman" w:eastAsia="MS Mincho" w:hAnsi="Times New Roman"/>
                <w:b/>
                <w:bCs/>
                <w:i/>
                <w:iCs/>
                <w:color w:val="auto"/>
                <w:sz w:val="20"/>
                <w:szCs w:val="20"/>
                <w:lang w:val="sv-SE"/>
              </w:rPr>
            </w:pPr>
            <w:r w:rsidRPr="003A0E18">
              <w:rPr>
                <w:rFonts w:ascii="Times New Roman" w:eastAsia="MS Mincho" w:hAnsi="Times New Roman" w:cs="Times New Roman"/>
                <w:b/>
                <w:bCs/>
                <w:i/>
                <w:iCs/>
                <w:color w:val="auto"/>
                <w:sz w:val="20"/>
                <w:szCs w:val="20"/>
              </w:rPr>
              <w:t>Methodological appropriateness and consistency</w:t>
            </w:r>
          </w:p>
        </w:tc>
        <w:tc>
          <w:tcPr>
            <w:tcW w:w="0" w:type="auto"/>
            <w:gridSpan w:val="5"/>
            <w:noWrap/>
            <w:vAlign w:val="center"/>
          </w:tcPr>
          <w:p w:rsidR="00BA3AB7" w:rsidRDefault="00BA3AB7" w:rsidP="00177039">
            <w:pPr>
              <w:overflowPunct/>
              <w:autoSpaceDE/>
              <w:autoSpaceDN/>
              <w:adjustRightInd/>
              <w:jc w:val="center"/>
              <w:textAlignment w:val="auto"/>
              <w:rPr>
                <w:rFonts w:eastAsia="MS Mincho"/>
                <w:lang w:val="en-US" w:eastAsia="zh-CN"/>
              </w:rPr>
            </w:pPr>
            <w:r>
              <w:rPr>
                <w:rFonts w:eastAsia="MS Mincho"/>
                <w:lang w:val="en-US" w:eastAsia="zh-CN"/>
              </w:rPr>
              <w:t>Entire standard</w:t>
            </w:r>
          </w:p>
        </w:tc>
      </w:tr>
      <w:tr w:rsidR="00BA3AB7" w:rsidRPr="002B46DA">
        <w:trPr>
          <w:trHeight w:val="510"/>
        </w:trPr>
        <w:tc>
          <w:tcPr>
            <w:tcW w:w="0" w:type="auto"/>
            <w:noWrap/>
            <w:vAlign w:val="center"/>
          </w:tcPr>
          <w:p w:rsidR="00BA3AB7" w:rsidRPr="00534CCA" w:rsidRDefault="00BA3AB7" w:rsidP="00177039">
            <w:pPr>
              <w:pStyle w:val="Default"/>
              <w:jc w:val="center"/>
              <w:rPr>
                <w:rFonts w:ascii="Times New Roman" w:eastAsia="MS Mincho" w:hAnsi="Times New Roman"/>
                <w:b/>
                <w:bCs/>
                <w:i/>
                <w:iCs/>
                <w:color w:val="auto"/>
                <w:sz w:val="20"/>
                <w:szCs w:val="20"/>
              </w:rPr>
            </w:pPr>
          </w:p>
        </w:tc>
        <w:tc>
          <w:tcPr>
            <w:tcW w:w="0" w:type="auto"/>
            <w:noWrap/>
            <w:vAlign w:val="center"/>
          </w:tcPr>
          <w:p w:rsidR="00BA3AB7" w:rsidRDefault="00BA3AB7" w:rsidP="00177039">
            <w:pPr>
              <w:overflowPunct/>
              <w:autoSpaceDE/>
              <w:autoSpaceDN/>
              <w:adjustRightInd/>
              <w:jc w:val="center"/>
              <w:textAlignment w:val="auto"/>
              <w:rPr>
                <w:rFonts w:eastAsia="MS Mincho"/>
                <w:lang w:val="en-US" w:eastAsia="zh-CN"/>
              </w:rPr>
            </w:pPr>
          </w:p>
        </w:tc>
        <w:tc>
          <w:tcPr>
            <w:tcW w:w="0" w:type="auto"/>
            <w:vAlign w:val="center"/>
          </w:tcPr>
          <w:p w:rsidR="00BA3AB7"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Default="00BA3AB7" w:rsidP="00177039">
            <w:pPr>
              <w:overflowPunct/>
              <w:autoSpaceDE/>
              <w:autoSpaceDN/>
              <w:adjustRightInd/>
              <w:jc w:val="center"/>
              <w:textAlignment w:val="auto"/>
              <w:rPr>
                <w:rFonts w:eastAsia="MS Mincho"/>
                <w:lang w:val="en-US" w:eastAsia="zh-CN"/>
              </w:rPr>
            </w:pPr>
          </w:p>
        </w:tc>
      </w:tr>
      <w:tr w:rsidR="00BA3AB7" w:rsidRPr="002B46DA">
        <w:trPr>
          <w:trHeight w:val="510"/>
        </w:trPr>
        <w:tc>
          <w:tcPr>
            <w:tcW w:w="0" w:type="auto"/>
            <w:noWrap/>
            <w:vAlign w:val="center"/>
          </w:tcPr>
          <w:p w:rsidR="00BA3AB7" w:rsidRPr="00534CCA" w:rsidRDefault="00BA3AB7" w:rsidP="00177039">
            <w:pPr>
              <w:pStyle w:val="Default"/>
              <w:jc w:val="center"/>
              <w:rPr>
                <w:rFonts w:ascii="Times New Roman" w:eastAsia="MS Mincho" w:hAnsi="Times New Roman" w:cs="Times New Roman"/>
                <w:b/>
                <w:bCs/>
                <w:i/>
                <w:iCs/>
                <w:color w:val="auto"/>
                <w:sz w:val="20"/>
                <w:szCs w:val="20"/>
              </w:rPr>
            </w:pPr>
            <w:r w:rsidRPr="00534CCA">
              <w:rPr>
                <w:rFonts w:ascii="Times New Roman" w:eastAsia="MS Mincho" w:hAnsi="Times New Roman" w:cs="Times New Roman"/>
                <w:b/>
                <w:bCs/>
                <w:i/>
                <w:iCs/>
                <w:color w:val="auto"/>
                <w:sz w:val="20"/>
                <w:szCs w:val="20"/>
              </w:rPr>
              <w:t xml:space="preserve">Completeness </w:t>
            </w:r>
          </w:p>
          <w:p w:rsidR="00BA3AB7" w:rsidRDefault="00BA3AB7" w:rsidP="00177039">
            <w:pPr>
              <w:overflowPunct/>
              <w:autoSpaceDE/>
              <w:autoSpaceDN/>
              <w:adjustRightInd/>
              <w:jc w:val="center"/>
              <w:textAlignment w:val="auto"/>
              <w:rPr>
                <w:rFonts w:eastAsia="MS Mincho"/>
                <w:b/>
                <w:bCs/>
                <w:i/>
                <w:iCs/>
                <w:lang w:val="en-US" w:eastAsia="zh-CN"/>
              </w:rPr>
            </w:pPr>
            <w:r>
              <w:rPr>
                <w:rFonts w:eastAsia="MS Mincho"/>
                <w:b/>
                <w:bCs/>
                <w:i/>
                <w:iCs/>
                <w:lang w:val="en-US" w:eastAsia="zh-CN"/>
              </w:rPr>
              <w:t>(total LCA level)</w:t>
            </w:r>
          </w:p>
        </w:tc>
        <w:tc>
          <w:tcPr>
            <w:tcW w:w="0" w:type="auto"/>
            <w:gridSpan w:val="5"/>
            <w:noWrap/>
            <w:vAlign w:val="center"/>
          </w:tcPr>
          <w:p w:rsidR="00BA3AB7" w:rsidRDefault="00BA3AB7" w:rsidP="00177039">
            <w:pPr>
              <w:overflowPunct/>
              <w:autoSpaceDE/>
              <w:autoSpaceDN/>
              <w:adjustRightInd/>
              <w:jc w:val="center"/>
              <w:textAlignment w:val="auto"/>
              <w:rPr>
                <w:rFonts w:eastAsia="MS Mincho"/>
                <w:lang w:val="en-US" w:eastAsia="zh-CN"/>
              </w:rPr>
            </w:pPr>
            <w:r>
              <w:rPr>
                <w:rFonts w:eastAsia="MS Mincho"/>
                <w:lang w:val="en-US" w:eastAsia="zh-CN"/>
              </w:rPr>
              <w:t>5.2.3 Cut–off</w:t>
            </w:r>
          </w:p>
        </w:tc>
      </w:tr>
      <w:tr w:rsidR="00BA3AB7" w:rsidRPr="002B46DA">
        <w:trPr>
          <w:trHeight w:val="510"/>
        </w:trPr>
        <w:tc>
          <w:tcPr>
            <w:tcW w:w="0" w:type="auto"/>
            <w:noWrap/>
            <w:vAlign w:val="center"/>
          </w:tcPr>
          <w:p w:rsidR="00BA3AB7" w:rsidRDefault="00BA3AB7" w:rsidP="00177039">
            <w:pPr>
              <w:overflowPunct/>
              <w:autoSpaceDE/>
              <w:autoSpaceDN/>
              <w:adjustRightInd/>
              <w:jc w:val="center"/>
              <w:textAlignment w:val="auto"/>
              <w:rPr>
                <w:rFonts w:eastAsia="MS Mincho"/>
                <w:b/>
                <w:bCs/>
                <w:i/>
                <w:iCs/>
                <w:lang w:val="en-US" w:eastAsia="zh-CN"/>
              </w:rPr>
            </w:pPr>
          </w:p>
        </w:tc>
        <w:tc>
          <w:tcPr>
            <w:tcW w:w="0" w:type="auto"/>
            <w:noWrap/>
            <w:vAlign w:val="center"/>
          </w:tcPr>
          <w:p w:rsidR="00BA3AB7" w:rsidRDefault="00BA3AB7" w:rsidP="00177039">
            <w:pPr>
              <w:overflowPunct/>
              <w:autoSpaceDE/>
              <w:autoSpaceDN/>
              <w:adjustRightInd/>
              <w:jc w:val="center"/>
              <w:textAlignment w:val="auto"/>
              <w:rPr>
                <w:rFonts w:eastAsia="MS Mincho"/>
                <w:lang w:val="en-US" w:eastAsia="zh-CN"/>
              </w:rPr>
            </w:pPr>
          </w:p>
        </w:tc>
        <w:tc>
          <w:tcPr>
            <w:tcW w:w="0" w:type="auto"/>
            <w:vAlign w:val="center"/>
          </w:tcPr>
          <w:p w:rsidR="00BA3AB7"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Default="00BA3AB7" w:rsidP="00177039">
            <w:pPr>
              <w:overflowPunct/>
              <w:autoSpaceDE/>
              <w:autoSpaceDN/>
              <w:adjustRightInd/>
              <w:jc w:val="center"/>
              <w:textAlignment w:val="auto"/>
              <w:rPr>
                <w:rFonts w:eastAsia="MS Mincho"/>
                <w:lang w:val="en-US" w:eastAsia="zh-CN"/>
              </w:rPr>
            </w:pPr>
          </w:p>
        </w:tc>
      </w:tr>
      <w:tr w:rsidR="00BA3AB7" w:rsidRPr="002B46DA">
        <w:trPr>
          <w:trHeight w:val="510"/>
        </w:trPr>
        <w:tc>
          <w:tcPr>
            <w:tcW w:w="0" w:type="auto"/>
            <w:noWrap/>
            <w:vAlign w:val="center"/>
          </w:tcPr>
          <w:p w:rsidR="00BA3AB7" w:rsidRPr="003A0E18" w:rsidRDefault="00BA3AB7" w:rsidP="00177039">
            <w:pPr>
              <w:pStyle w:val="Default"/>
              <w:jc w:val="center"/>
              <w:rPr>
                <w:rFonts w:ascii="Times New Roman" w:eastAsia="MS Mincho" w:hAnsi="Times New Roman"/>
                <w:b/>
                <w:bCs/>
                <w:i/>
                <w:iCs/>
                <w:color w:val="auto"/>
                <w:sz w:val="20"/>
                <w:szCs w:val="20"/>
              </w:rPr>
            </w:pPr>
            <w:r w:rsidRPr="003A0E18">
              <w:rPr>
                <w:rFonts w:ascii="Times New Roman" w:eastAsia="MS Mincho" w:hAnsi="Times New Roman" w:cs="Times New Roman"/>
                <w:b/>
                <w:bCs/>
                <w:i/>
                <w:iCs/>
                <w:color w:val="auto"/>
                <w:sz w:val="20"/>
                <w:szCs w:val="20"/>
              </w:rPr>
              <w:t xml:space="preserve">Uncertainty </w:t>
            </w:r>
            <w:r>
              <w:rPr>
                <w:rFonts w:ascii="Times New Roman" w:eastAsia="MS Mincho" w:hAnsi="Times New Roman" w:cs="Times New Roman"/>
                <w:b/>
                <w:bCs/>
                <w:i/>
                <w:iCs/>
                <w:color w:val="auto"/>
                <w:sz w:val="20"/>
                <w:szCs w:val="20"/>
              </w:rPr>
              <w:t>(total LCA level)</w:t>
            </w:r>
          </w:p>
        </w:tc>
        <w:tc>
          <w:tcPr>
            <w:tcW w:w="0" w:type="auto"/>
            <w:gridSpan w:val="5"/>
            <w:noWrap/>
            <w:vAlign w:val="center"/>
          </w:tcPr>
          <w:p w:rsidR="00BA3AB7" w:rsidRDefault="00BA3AB7" w:rsidP="00177039">
            <w:pPr>
              <w:overflowPunct/>
              <w:autoSpaceDE/>
              <w:autoSpaceDN/>
              <w:adjustRightInd/>
              <w:jc w:val="center"/>
              <w:textAlignment w:val="auto"/>
              <w:rPr>
                <w:rFonts w:eastAsia="MS Mincho"/>
                <w:lang w:val="en-US" w:eastAsia="zh-CN"/>
              </w:rPr>
            </w:pPr>
            <w:r>
              <w:rPr>
                <w:rFonts w:eastAsia="MS Mincho"/>
                <w:lang w:val="en-US" w:eastAsia="zh-CN"/>
              </w:rPr>
              <w:t>5.5</w:t>
            </w:r>
          </w:p>
        </w:tc>
      </w:tr>
      <w:tr w:rsidR="00BA3AB7" w:rsidRPr="002B46DA">
        <w:trPr>
          <w:trHeight w:val="510"/>
        </w:trPr>
        <w:tc>
          <w:tcPr>
            <w:tcW w:w="0" w:type="auto"/>
            <w:noWrap/>
            <w:vAlign w:val="center"/>
          </w:tcPr>
          <w:p w:rsidR="00BA3AB7" w:rsidRDefault="00BA3AB7" w:rsidP="00177039">
            <w:pPr>
              <w:overflowPunct/>
              <w:autoSpaceDE/>
              <w:autoSpaceDN/>
              <w:adjustRightInd/>
              <w:jc w:val="center"/>
              <w:textAlignment w:val="auto"/>
              <w:rPr>
                <w:rFonts w:eastAsia="MS Mincho"/>
                <w:b/>
                <w:bCs/>
                <w:i/>
                <w:iCs/>
                <w:lang w:val="en-US" w:eastAsia="zh-CN"/>
              </w:rPr>
            </w:pPr>
          </w:p>
        </w:tc>
        <w:tc>
          <w:tcPr>
            <w:tcW w:w="0" w:type="auto"/>
            <w:noWrap/>
            <w:vAlign w:val="center"/>
          </w:tcPr>
          <w:p w:rsidR="00BA3AB7" w:rsidRDefault="00BA3AB7" w:rsidP="00177039">
            <w:pPr>
              <w:overflowPunct/>
              <w:autoSpaceDE/>
              <w:autoSpaceDN/>
              <w:adjustRightInd/>
              <w:jc w:val="center"/>
              <w:textAlignment w:val="auto"/>
              <w:rPr>
                <w:rFonts w:eastAsia="MS Mincho"/>
                <w:lang w:val="en-US" w:eastAsia="zh-CN"/>
              </w:rPr>
            </w:pPr>
          </w:p>
        </w:tc>
        <w:tc>
          <w:tcPr>
            <w:tcW w:w="0" w:type="auto"/>
            <w:vAlign w:val="center"/>
          </w:tcPr>
          <w:p w:rsidR="00BA3AB7"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Default="00BA3AB7" w:rsidP="00177039">
            <w:pPr>
              <w:overflowPunct/>
              <w:autoSpaceDE/>
              <w:autoSpaceDN/>
              <w:adjustRightInd/>
              <w:jc w:val="center"/>
              <w:textAlignment w:val="auto"/>
              <w:rPr>
                <w:rFonts w:eastAsia="MS Mincho"/>
                <w:lang w:val="en-US" w:eastAsia="zh-CN"/>
              </w:rPr>
            </w:pPr>
          </w:p>
        </w:tc>
      </w:tr>
      <w:tr w:rsidR="00BA3AB7" w:rsidRPr="002B46DA">
        <w:trPr>
          <w:trHeight w:val="510"/>
        </w:trPr>
        <w:tc>
          <w:tcPr>
            <w:tcW w:w="0" w:type="auto"/>
            <w:noWrap/>
            <w:vAlign w:val="center"/>
          </w:tcPr>
          <w:p w:rsidR="00BA3AB7" w:rsidRPr="00836588" w:rsidRDefault="00BA3AB7" w:rsidP="00177039">
            <w:pPr>
              <w:overflowPunct/>
              <w:autoSpaceDE/>
              <w:autoSpaceDN/>
              <w:adjustRightInd/>
              <w:jc w:val="center"/>
              <w:textAlignment w:val="auto"/>
              <w:rPr>
                <w:rFonts w:eastAsia="MS Mincho"/>
                <w:b/>
                <w:bCs/>
                <w:i/>
                <w:iCs/>
                <w:lang w:val="en-US" w:eastAsia="zh-CN"/>
              </w:rPr>
            </w:pPr>
            <w:r>
              <w:rPr>
                <w:rFonts w:eastAsia="MS Mincho"/>
                <w:b/>
                <w:bCs/>
                <w:i/>
                <w:iCs/>
                <w:lang w:val="en-US" w:eastAsia="zh-CN"/>
              </w:rPr>
              <w:t>A</w:t>
            </w:r>
            <w:r w:rsidRPr="00836588">
              <w:rPr>
                <w:rFonts w:eastAsia="MS Mincho"/>
                <w:b/>
                <w:bCs/>
                <w:i/>
                <w:iCs/>
                <w:lang w:val="en-US" w:eastAsia="zh-CN"/>
              </w:rPr>
              <w:t>cquisition method</w:t>
            </w:r>
          </w:p>
        </w:tc>
        <w:tc>
          <w:tcPr>
            <w:tcW w:w="0" w:type="auto"/>
            <w:gridSpan w:val="5"/>
            <w:noWrap/>
            <w:vAlign w:val="center"/>
          </w:tcPr>
          <w:p w:rsidR="00BA3AB7" w:rsidRPr="00836588" w:rsidRDefault="00BA3AB7" w:rsidP="00177039">
            <w:pPr>
              <w:overflowPunct/>
              <w:autoSpaceDE/>
              <w:autoSpaceDN/>
              <w:adjustRightInd/>
              <w:jc w:val="center"/>
              <w:textAlignment w:val="auto"/>
              <w:rPr>
                <w:rFonts w:eastAsia="MS Mincho"/>
                <w:lang w:val="en-US" w:eastAsia="zh-CN"/>
              </w:rPr>
            </w:pPr>
            <w:r>
              <w:rPr>
                <w:rFonts w:eastAsia="MS Mincho"/>
                <w:lang w:val="en-US" w:eastAsia="zh-CN"/>
              </w:rPr>
              <w:t>5.2.4</w:t>
            </w:r>
          </w:p>
        </w:tc>
      </w:tr>
      <w:tr w:rsidR="00BA3AB7" w:rsidRPr="002B46DA">
        <w:trPr>
          <w:trHeight w:val="255"/>
        </w:trPr>
        <w:tc>
          <w:tcPr>
            <w:tcW w:w="0" w:type="auto"/>
            <w:noWrap/>
            <w:vAlign w:val="center"/>
          </w:tcPr>
          <w:p w:rsidR="00BA3AB7" w:rsidRPr="00836588" w:rsidRDefault="00BA3AB7" w:rsidP="00177039">
            <w:pPr>
              <w:overflowPunct/>
              <w:autoSpaceDE/>
              <w:autoSpaceDN/>
              <w:adjustRightInd/>
              <w:jc w:val="center"/>
              <w:textAlignment w:val="auto"/>
              <w:rPr>
                <w:rFonts w:eastAsia="MS Mincho"/>
                <w:b/>
                <w:bCs/>
                <w:i/>
                <w:iCs/>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r>
      <w:tr w:rsidR="00BA3AB7" w:rsidRPr="002B46DA">
        <w:trPr>
          <w:trHeight w:val="510"/>
        </w:trPr>
        <w:tc>
          <w:tcPr>
            <w:tcW w:w="0" w:type="auto"/>
            <w:vAlign w:val="center"/>
          </w:tcPr>
          <w:p w:rsidR="00BA3AB7" w:rsidRPr="00836588" w:rsidRDefault="00BA3AB7" w:rsidP="00177039">
            <w:pPr>
              <w:overflowPunct/>
              <w:autoSpaceDE/>
              <w:autoSpaceDN/>
              <w:adjustRightInd/>
              <w:jc w:val="center"/>
              <w:textAlignment w:val="auto"/>
              <w:rPr>
                <w:rFonts w:eastAsia="MS Mincho"/>
                <w:b/>
                <w:bCs/>
                <w:i/>
                <w:iCs/>
                <w:lang w:val="en-US" w:eastAsia="zh-CN"/>
              </w:rPr>
            </w:pPr>
            <w:r w:rsidRPr="00836588">
              <w:rPr>
                <w:rFonts w:eastAsia="MS Mincho"/>
                <w:b/>
                <w:bCs/>
                <w:i/>
                <w:iCs/>
                <w:lang w:val="en-US" w:eastAsia="zh-CN"/>
              </w:rPr>
              <w:br/>
            </w:r>
            <w:r>
              <w:rPr>
                <w:rFonts w:eastAsia="MS Mincho"/>
                <w:b/>
                <w:bCs/>
                <w:i/>
                <w:iCs/>
                <w:lang w:val="en-US" w:eastAsia="zh-CN"/>
              </w:rPr>
              <w:t>S</w:t>
            </w:r>
            <w:r w:rsidRPr="00836588">
              <w:rPr>
                <w:rFonts w:eastAsia="MS Mincho"/>
                <w:b/>
                <w:bCs/>
                <w:i/>
                <w:iCs/>
                <w:lang w:val="en-US" w:eastAsia="zh-CN"/>
              </w:rPr>
              <w:t>upplier</w:t>
            </w:r>
            <w:r>
              <w:rPr>
                <w:rFonts w:eastAsia="MS Mincho"/>
                <w:b/>
                <w:bCs/>
                <w:i/>
                <w:iCs/>
                <w:lang w:val="en-US" w:eastAsia="zh-CN"/>
              </w:rPr>
              <w:t xml:space="preserve"> </w:t>
            </w:r>
            <w:r w:rsidRPr="00836588">
              <w:rPr>
                <w:rFonts w:eastAsia="MS Mincho"/>
                <w:b/>
                <w:bCs/>
                <w:i/>
                <w:iCs/>
                <w:lang w:val="en-US" w:eastAsia="zh-CN"/>
              </w:rPr>
              <w:t>independenc</w:t>
            </w:r>
            <w:r>
              <w:rPr>
                <w:rFonts w:eastAsia="MS Mincho"/>
                <w:b/>
                <w:bCs/>
                <w:i/>
                <w:iCs/>
                <w:lang w:val="en-US" w:eastAsia="zh-CN"/>
              </w:rPr>
              <w:t>e</w:t>
            </w:r>
          </w:p>
        </w:tc>
        <w:tc>
          <w:tcPr>
            <w:tcW w:w="0" w:type="auto"/>
            <w:gridSpan w:val="5"/>
            <w:noWrap/>
            <w:vAlign w:val="center"/>
          </w:tcPr>
          <w:p w:rsidR="00BA3AB7" w:rsidRPr="005C1EA3" w:rsidRDefault="00BA3AB7" w:rsidP="00177039">
            <w:pPr>
              <w:overflowPunct/>
              <w:autoSpaceDE/>
              <w:autoSpaceDN/>
              <w:adjustRightInd/>
              <w:jc w:val="center"/>
              <w:textAlignment w:val="auto"/>
              <w:rPr>
                <w:lang w:val="en-US" w:eastAsia="zh-CN"/>
              </w:rPr>
            </w:pPr>
            <w:r>
              <w:rPr>
                <w:lang w:val="en-US" w:eastAsia="zh-CN"/>
              </w:rPr>
              <w:t>5.2.4</w:t>
            </w:r>
          </w:p>
        </w:tc>
      </w:tr>
      <w:tr w:rsidR="00BA3AB7" w:rsidRPr="002B46DA">
        <w:trPr>
          <w:trHeight w:val="255"/>
        </w:trPr>
        <w:tc>
          <w:tcPr>
            <w:tcW w:w="0" w:type="auto"/>
            <w:noWrap/>
            <w:vAlign w:val="center"/>
          </w:tcPr>
          <w:p w:rsidR="00BA3AB7" w:rsidRPr="00836588" w:rsidRDefault="00BA3AB7" w:rsidP="00177039">
            <w:pPr>
              <w:overflowPunct/>
              <w:autoSpaceDE/>
              <w:autoSpaceDN/>
              <w:adjustRightInd/>
              <w:jc w:val="center"/>
              <w:textAlignment w:val="auto"/>
              <w:rPr>
                <w:rFonts w:eastAsia="MS Mincho"/>
                <w:b/>
                <w:bCs/>
                <w:i/>
                <w:iCs/>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r>
      <w:tr w:rsidR="00BA3AB7" w:rsidRPr="002B46DA">
        <w:trPr>
          <w:trHeight w:val="510"/>
        </w:trPr>
        <w:tc>
          <w:tcPr>
            <w:tcW w:w="0" w:type="auto"/>
            <w:noWrap/>
            <w:vAlign w:val="center"/>
          </w:tcPr>
          <w:p w:rsidR="00BA3AB7" w:rsidRPr="00836588" w:rsidRDefault="00BA3AB7" w:rsidP="00177039">
            <w:pPr>
              <w:overflowPunct/>
              <w:autoSpaceDE/>
              <w:autoSpaceDN/>
              <w:adjustRightInd/>
              <w:jc w:val="center"/>
              <w:textAlignment w:val="auto"/>
              <w:rPr>
                <w:rFonts w:eastAsia="MS Mincho"/>
                <w:b/>
                <w:bCs/>
                <w:i/>
                <w:iCs/>
                <w:lang w:val="en-US" w:eastAsia="zh-CN"/>
              </w:rPr>
            </w:pPr>
            <w:r>
              <w:rPr>
                <w:rFonts w:eastAsia="MS Mincho"/>
                <w:b/>
                <w:bCs/>
                <w:i/>
                <w:iCs/>
                <w:lang w:val="en-US" w:eastAsia="zh-CN"/>
              </w:rPr>
              <w:t xml:space="preserve">Data </w:t>
            </w:r>
            <w:r w:rsidRPr="00836588">
              <w:rPr>
                <w:rFonts w:eastAsia="MS Mincho"/>
                <w:b/>
                <w:bCs/>
                <w:i/>
                <w:iCs/>
                <w:lang w:val="en-US" w:eastAsia="zh-CN"/>
              </w:rPr>
              <w:t>representativeness</w:t>
            </w:r>
          </w:p>
        </w:tc>
        <w:tc>
          <w:tcPr>
            <w:tcW w:w="0" w:type="auto"/>
            <w:gridSpan w:val="5"/>
            <w:vAlign w:val="center"/>
          </w:tcPr>
          <w:p w:rsidR="00BA3AB7" w:rsidRPr="005C1EA3" w:rsidRDefault="00BA3AB7" w:rsidP="00177039">
            <w:pPr>
              <w:overflowPunct/>
              <w:autoSpaceDE/>
              <w:autoSpaceDN/>
              <w:adjustRightInd/>
              <w:jc w:val="center"/>
              <w:textAlignment w:val="auto"/>
              <w:rPr>
                <w:rFonts w:eastAsia="MS Mincho"/>
                <w:lang w:val="en-US" w:eastAsia="zh-CN"/>
              </w:rPr>
            </w:pPr>
            <w:r>
              <w:rPr>
                <w:lang w:val="en-US" w:eastAsia="zh-CN"/>
              </w:rPr>
              <w:t>5.2.4</w:t>
            </w:r>
          </w:p>
        </w:tc>
      </w:tr>
      <w:tr w:rsidR="00BA3AB7" w:rsidRPr="002B46DA">
        <w:trPr>
          <w:trHeight w:val="255"/>
        </w:trPr>
        <w:tc>
          <w:tcPr>
            <w:tcW w:w="0" w:type="auto"/>
            <w:noWrap/>
            <w:vAlign w:val="center"/>
          </w:tcPr>
          <w:p w:rsidR="00BA3AB7" w:rsidRPr="00836588" w:rsidRDefault="00BA3AB7" w:rsidP="00177039">
            <w:pPr>
              <w:overflowPunct/>
              <w:autoSpaceDE/>
              <w:autoSpaceDN/>
              <w:adjustRightInd/>
              <w:jc w:val="center"/>
              <w:textAlignment w:val="auto"/>
              <w:rPr>
                <w:rFonts w:eastAsia="MS Mincho"/>
                <w:b/>
                <w:bCs/>
                <w:i/>
                <w:iCs/>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r>
      <w:tr w:rsidR="00BA3AB7" w:rsidRPr="002B46DA">
        <w:trPr>
          <w:trHeight w:val="255"/>
        </w:trPr>
        <w:tc>
          <w:tcPr>
            <w:tcW w:w="0" w:type="auto"/>
            <w:noWrap/>
            <w:vAlign w:val="center"/>
          </w:tcPr>
          <w:p w:rsidR="00BA3AB7" w:rsidRPr="00836588" w:rsidRDefault="00BA3AB7" w:rsidP="00177039">
            <w:pPr>
              <w:overflowPunct/>
              <w:autoSpaceDE/>
              <w:autoSpaceDN/>
              <w:adjustRightInd/>
              <w:jc w:val="center"/>
              <w:textAlignment w:val="auto"/>
              <w:rPr>
                <w:rFonts w:eastAsia="MS Mincho"/>
                <w:b/>
                <w:bCs/>
                <w:i/>
                <w:iCs/>
                <w:lang w:val="en-US" w:eastAsia="zh-CN"/>
              </w:rPr>
            </w:pPr>
            <w:r>
              <w:rPr>
                <w:rFonts w:eastAsia="MS Mincho"/>
                <w:b/>
                <w:bCs/>
                <w:i/>
                <w:iCs/>
                <w:lang w:val="en-US" w:eastAsia="zh-CN"/>
              </w:rPr>
              <w:t>D</w:t>
            </w:r>
            <w:r w:rsidRPr="00836588">
              <w:rPr>
                <w:rFonts w:eastAsia="MS Mincho"/>
                <w:b/>
                <w:bCs/>
                <w:i/>
                <w:iCs/>
                <w:lang w:val="en-US" w:eastAsia="zh-CN"/>
              </w:rPr>
              <w:t>ata age</w:t>
            </w: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r w:rsidRPr="00836588">
              <w:rPr>
                <w:rFonts w:eastAsia="MS Mincho"/>
                <w:lang w:val="en-US" w:eastAsia="zh-CN"/>
              </w:rPr>
              <w:t>&lt;3 years</w:t>
            </w: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r>
              <w:rPr>
                <w:rFonts w:eastAsia="MS Mincho"/>
                <w:lang w:val="en-US" w:eastAsia="zh-CN"/>
              </w:rPr>
              <w:t>&lt;6</w:t>
            </w:r>
            <w:r w:rsidRPr="00836588">
              <w:rPr>
                <w:rFonts w:eastAsia="MS Mincho"/>
                <w:lang w:val="en-US" w:eastAsia="zh-CN"/>
              </w:rPr>
              <w:t xml:space="preserve"> years</w:t>
            </w: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r w:rsidRPr="00836588">
              <w:rPr>
                <w:rFonts w:eastAsia="MS Mincho"/>
                <w:lang w:val="en-US" w:eastAsia="zh-CN"/>
              </w:rPr>
              <w:t>&lt;10 years</w:t>
            </w: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r>
              <w:rPr>
                <w:rFonts w:eastAsia="MS Mincho"/>
                <w:lang w:val="en-US" w:eastAsia="zh-CN"/>
              </w:rPr>
              <w:t>&lt;15</w:t>
            </w:r>
            <w:r w:rsidRPr="00836588">
              <w:rPr>
                <w:rFonts w:eastAsia="MS Mincho"/>
                <w:lang w:val="en-US" w:eastAsia="zh-CN"/>
              </w:rPr>
              <w:t xml:space="preserve"> years</w:t>
            </w: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r w:rsidRPr="00836588">
              <w:rPr>
                <w:rFonts w:eastAsia="MS Mincho"/>
                <w:lang w:val="en-US" w:eastAsia="zh-CN"/>
              </w:rPr>
              <w:t>Age unknown</w:t>
            </w:r>
          </w:p>
        </w:tc>
      </w:tr>
      <w:tr w:rsidR="00BA3AB7" w:rsidRPr="002B46DA">
        <w:trPr>
          <w:trHeight w:val="255"/>
        </w:trPr>
        <w:tc>
          <w:tcPr>
            <w:tcW w:w="0" w:type="auto"/>
            <w:noWrap/>
            <w:vAlign w:val="center"/>
          </w:tcPr>
          <w:p w:rsidR="00BA3AB7" w:rsidRPr="00836588" w:rsidRDefault="00BA3AB7" w:rsidP="00177039">
            <w:pPr>
              <w:overflowPunct/>
              <w:autoSpaceDE/>
              <w:autoSpaceDN/>
              <w:adjustRightInd/>
              <w:jc w:val="center"/>
              <w:textAlignment w:val="auto"/>
              <w:rPr>
                <w:rFonts w:eastAsia="MS Mincho"/>
                <w:b/>
                <w:bCs/>
                <w:i/>
                <w:iCs/>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r>
      <w:tr w:rsidR="00BA3AB7" w:rsidRPr="002B46DA">
        <w:trPr>
          <w:trHeight w:val="255"/>
        </w:trPr>
        <w:tc>
          <w:tcPr>
            <w:tcW w:w="0" w:type="auto"/>
            <w:noWrap/>
            <w:vAlign w:val="center"/>
          </w:tcPr>
          <w:p w:rsidR="00BA3AB7" w:rsidRPr="00836588" w:rsidRDefault="00BA3AB7" w:rsidP="00177039">
            <w:pPr>
              <w:overflowPunct/>
              <w:autoSpaceDE/>
              <w:autoSpaceDN/>
              <w:adjustRightInd/>
              <w:jc w:val="center"/>
              <w:textAlignment w:val="auto"/>
              <w:rPr>
                <w:rFonts w:eastAsia="MS Mincho"/>
                <w:b/>
                <w:bCs/>
                <w:i/>
                <w:iCs/>
                <w:lang w:val="en-US" w:eastAsia="zh-CN"/>
              </w:rPr>
            </w:pPr>
            <w:r>
              <w:rPr>
                <w:rFonts w:eastAsia="MS Mincho"/>
                <w:b/>
                <w:bCs/>
                <w:i/>
                <w:iCs/>
                <w:lang w:val="en-US" w:eastAsia="zh-CN"/>
              </w:rPr>
              <w:t>G</w:t>
            </w:r>
            <w:r w:rsidRPr="00836588">
              <w:rPr>
                <w:rFonts w:eastAsia="MS Mincho"/>
                <w:b/>
                <w:bCs/>
                <w:i/>
                <w:iCs/>
                <w:lang w:val="en-US" w:eastAsia="zh-CN"/>
              </w:rPr>
              <w:t>eographical correlation</w:t>
            </w:r>
          </w:p>
        </w:tc>
        <w:tc>
          <w:tcPr>
            <w:tcW w:w="0" w:type="auto"/>
            <w:noWrap/>
            <w:vAlign w:val="center"/>
          </w:tcPr>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Data from the</w:t>
            </w:r>
          </w:p>
          <w:p w:rsidR="00BA3AB7" w:rsidRPr="00836588"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exact area</w:t>
            </w:r>
          </w:p>
        </w:tc>
        <w:tc>
          <w:tcPr>
            <w:tcW w:w="0" w:type="auto"/>
            <w:noWrap/>
            <w:vAlign w:val="center"/>
          </w:tcPr>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Average data</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from a larger</w:t>
            </w:r>
          </w:p>
          <w:p w:rsidR="00BA3AB7" w:rsidRPr="00836588"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area</w:t>
            </w:r>
          </w:p>
        </w:tc>
        <w:tc>
          <w:tcPr>
            <w:tcW w:w="0" w:type="auto"/>
            <w:noWrap/>
            <w:vAlign w:val="center"/>
          </w:tcPr>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Data from an</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area with</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similar</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production</w:t>
            </w:r>
          </w:p>
          <w:p w:rsidR="00BA3AB7" w:rsidRPr="00836588"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conditions</w:t>
            </w:r>
          </w:p>
        </w:tc>
        <w:tc>
          <w:tcPr>
            <w:tcW w:w="0" w:type="auto"/>
            <w:noWrap/>
            <w:vAlign w:val="center"/>
          </w:tcPr>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Data from an</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area with slightly</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similar</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production</w:t>
            </w:r>
          </w:p>
          <w:p w:rsidR="00BA3AB7" w:rsidRPr="00836588"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conditions</w:t>
            </w:r>
          </w:p>
        </w:tc>
        <w:tc>
          <w:tcPr>
            <w:tcW w:w="0" w:type="auto"/>
            <w:noWrap/>
            <w:vAlign w:val="center"/>
          </w:tcPr>
          <w:p w:rsidR="00BA3AB7" w:rsidRPr="005C1EA3" w:rsidRDefault="00BA3AB7" w:rsidP="00177039">
            <w:pPr>
              <w:widowControl w:val="0"/>
              <w:overflowPunct/>
              <w:jc w:val="center"/>
              <w:textAlignment w:val="auto"/>
              <w:rPr>
                <w:rFonts w:eastAsia="MS Mincho"/>
                <w:lang w:val="en-US" w:eastAsia="zh-CN"/>
              </w:rPr>
            </w:pPr>
            <w:r w:rsidRPr="005C1EA3">
              <w:rPr>
                <w:rFonts w:eastAsia="MS Mincho"/>
                <w:lang w:val="en-US" w:eastAsia="zh-CN"/>
              </w:rPr>
              <w:t>Unknown</w:t>
            </w:r>
          </w:p>
          <w:p w:rsidR="00BA3AB7" w:rsidRPr="00836588"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area</w:t>
            </w:r>
          </w:p>
        </w:tc>
      </w:tr>
      <w:tr w:rsidR="00BA3AB7" w:rsidRPr="002B46DA">
        <w:trPr>
          <w:trHeight w:val="255"/>
        </w:trPr>
        <w:tc>
          <w:tcPr>
            <w:tcW w:w="0" w:type="auto"/>
            <w:noWrap/>
            <w:vAlign w:val="center"/>
          </w:tcPr>
          <w:p w:rsidR="00BA3AB7" w:rsidRPr="00836588" w:rsidRDefault="00BA3AB7" w:rsidP="00177039">
            <w:pPr>
              <w:overflowPunct/>
              <w:autoSpaceDE/>
              <w:autoSpaceDN/>
              <w:adjustRightInd/>
              <w:jc w:val="center"/>
              <w:textAlignment w:val="auto"/>
              <w:rPr>
                <w:rFonts w:eastAsia="MS Mincho"/>
                <w:b/>
                <w:bCs/>
                <w:i/>
                <w:iCs/>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c>
          <w:tcPr>
            <w:tcW w:w="0" w:type="auto"/>
            <w:noWrap/>
            <w:vAlign w:val="center"/>
          </w:tcPr>
          <w:p w:rsidR="00BA3AB7" w:rsidRPr="00836588" w:rsidRDefault="00BA3AB7" w:rsidP="00177039">
            <w:pPr>
              <w:overflowPunct/>
              <w:autoSpaceDE/>
              <w:autoSpaceDN/>
              <w:adjustRightInd/>
              <w:jc w:val="center"/>
              <w:textAlignment w:val="auto"/>
              <w:rPr>
                <w:rFonts w:eastAsia="MS Mincho"/>
                <w:lang w:val="en-US" w:eastAsia="zh-CN"/>
              </w:rPr>
            </w:pPr>
          </w:p>
        </w:tc>
      </w:tr>
      <w:tr w:rsidR="00BA3AB7" w:rsidRPr="002B46DA">
        <w:trPr>
          <w:trHeight w:val="510"/>
        </w:trPr>
        <w:tc>
          <w:tcPr>
            <w:tcW w:w="0" w:type="auto"/>
            <w:noWrap/>
            <w:vAlign w:val="center"/>
          </w:tcPr>
          <w:p w:rsidR="00BA3AB7" w:rsidRPr="00836588" w:rsidRDefault="00BA3AB7" w:rsidP="00177039">
            <w:pPr>
              <w:overflowPunct/>
              <w:autoSpaceDE/>
              <w:autoSpaceDN/>
              <w:adjustRightInd/>
              <w:jc w:val="center"/>
              <w:textAlignment w:val="auto"/>
              <w:rPr>
                <w:rFonts w:eastAsia="MS Mincho"/>
                <w:b/>
                <w:bCs/>
                <w:i/>
                <w:iCs/>
                <w:lang w:val="en-US" w:eastAsia="zh-CN"/>
              </w:rPr>
            </w:pPr>
            <w:r>
              <w:rPr>
                <w:rFonts w:eastAsia="MS Mincho"/>
                <w:b/>
                <w:bCs/>
                <w:i/>
                <w:iCs/>
                <w:lang w:val="en-US" w:eastAsia="zh-CN"/>
              </w:rPr>
              <w:t>T</w:t>
            </w:r>
            <w:r w:rsidRPr="00836588">
              <w:rPr>
                <w:rFonts w:eastAsia="MS Mincho"/>
                <w:b/>
                <w:bCs/>
                <w:i/>
                <w:iCs/>
                <w:lang w:val="en-US" w:eastAsia="zh-CN"/>
              </w:rPr>
              <w:t>echnological correlation</w:t>
            </w:r>
          </w:p>
        </w:tc>
        <w:tc>
          <w:tcPr>
            <w:tcW w:w="0" w:type="auto"/>
            <w:vAlign w:val="center"/>
          </w:tcPr>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Data from</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process studied</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of the exact</w:t>
            </w:r>
          </w:p>
          <w:p w:rsidR="00BA3AB7" w:rsidRPr="00836588"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company</w:t>
            </w:r>
          </w:p>
        </w:tc>
        <w:tc>
          <w:tcPr>
            <w:tcW w:w="0" w:type="auto"/>
            <w:noWrap/>
            <w:vAlign w:val="center"/>
          </w:tcPr>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Data from</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process studied</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of company</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with similar</w:t>
            </w:r>
          </w:p>
          <w:p w:rsidR="00BA3AB7" w:rsidRPr="00836588"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technology</w:t>
            </w:r>
          </w:p>
        </w:tc>
        <w:tc>
          <w:tcPr>
            <w:tcW w:w="0" w:type="auto"/>
            <w:vAlign w:val="center"/>
          </w:tcPr>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Data from</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process studied</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of company</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with different</w:t>
            </w:r>
          </w:p>
          <w:p w:rsidR="00BA3AB7" w:rsidRPr="00836588"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technology</w:t>
            </w:r>
          </w:p>
        </w:tc>
        <w:tc>
          <w:tcPr>
            <w:tcW w:w="0" w:type="auto"/>
            <w:vAlign w:val="center"/>
          </w:tcPr>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Data from</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process related to</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company with</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similar</w:t>
            </w:r>
          </w:p>
          <w:p w:rsidR="00BA3AB7" w:rsidRPr="00836588"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technology</w:t>
            </w:r>
          </w:p>
        </w:tc>
        <w:tc>
          <w:tcPr>
            <w:tcW w:w="0" w:type="auto"/>
            <w:vAlign w:val="center"/>
          </w:tcPr>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Data from</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process</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related to</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company</w:t>
            </w:r>
          </w:p>
          <w:p w:rsidR="00BA3AB7" w:rsidRPr="005C1EA3"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with different</w:t>
            </w:r>
          </w:p>
          <w:p w:rsidR="00BA3AB7" w:rsidRPr="00836588" w:rsidRDefault="00BA3AB7" w:rsidP="00177039">
            <w:pPr>
              <w:overflowPunct/>
              <w:autoSpaceDE/>
              <w:autoSpaceDN/>
              <w:adjustRightInd/>
              <w:jc w:val="center"/>
              <w:textAlignment w:val="auto"/>
              <w:rPr>
                <w:rFonts w:eastAsia="MS Mincho"/>
                <w:lang w:val="en-US" w:eastAsia="zh-CN"/>
              </w:rPr>
            </w:pPr>
            <w:r w:rsidRPr="005C1EA3">
              <w:rPr>
                <w:rFonts w:eastAsia="MS Mincho"/>
                <w:lang w:val="en-US" w:eastAsia="zh-CN"/>
              </w:rPr>
              <w:t>technology</w:t>
            </w:r>
          </w:p>
        </w:tc>
      </w:tr>
      <w:tr w:rsidR="00BA3AB7" w:rsidRPr="002B46DA">
        <w:trPr>
          <w:trHeight w:val="510"/>
        </w:trPr>
        <w:tc>
          <w:tcPr>
            <w:tcW w:w="0" w:type="auto"/>
            <w:noWrap/>
            <w:vAlign w:val="center"/>
          </w:tcPr>
          <w:p w:rsidR="00BA3AB7" w:rsidRPr="005C1EA3" w:rsidRDefault="00BA3AB7" w:rsidP="00177039">
            <w:pPr>
              <w:widowControl w:val="0"/>
              <w:overflowPunct/>
              <w:jc w:val="center"/>
              <w:textAlignment w:val="auto"/>
              <w:rPr>
                <w:rFonts w:eastAsia="MS Mincho"/>
                <w:b/>
                <w:bCs/>
                <w:i/>
                <w:iCs/>
                <w:lang w:val="en-US" w:eastAsia="zh-CN"/>
              </w:rPr>
            </w:pPr>
            <w:r w:rsidRPr="005C1EA3">
              <w:rPr>
                <w:rFonts w:eastAsia="MS Mincho"/>
                <w:b/>
                <w:bCs/>
                <w:i/>
                <w:iCs/>
                <w:lang w:val="en-US" w:eastAsia="zh-CN"/>
              </w:rPr>
              <w:t>Rule of</w:t>
            </w:r>
          </w:p>
          <w:p w:rsidR="00BA3AB7" w:rsidRPr="00836588" w:rsidRDefault="00BA3AB7" w:rsidP="00177039">
            <w:pPr>
              <w:widowControl w:val="0"/>
              <w:overflowPunct/>
              <w:jc w:val="center"/>
              <w:textAlignment w:val="auto"/>
              <w:rPr>
                <w:rFonts w:eastAsia="MS Mincho"/>
                <w:b/>
                <w:bCs/>
                <w:i/>
                <w:iCs/>
                <w:lang w:val="en-US" w:eastAsia="zh-CN"/>
              </w:rPr>
            </w:pPr>
            <w:r w:rsidRPr="0081267A">
              <w:rPr>
                <w:rFonts w:eastAsia="MS Mincho"/>
                <w:b/>
                <w:bCs/>
                <w:i/>
                <w:iCs/>
                <w:lang w:eastAsia="zh-CN"/>
              </w:rPr>
              <w:t>inclusion/exclusion (Elements/Flows/Unit pr</w:t>
            </w:r>
            <w:r w:rsidRPr="005C1EA3">
              <w:rPr>
                <w:rFonts w:eastAsia="MS Mincho"/>
                <w:b/>
                <w:bCs/>
                <w:i/>
                <w:iCs/>
                <w:lang w:val="en-US" w:eastAsia="zh-CN"/>
              </w:rPr>
              <w:t>ocess)</w:t>
            </w:r>
          </w:p>
        </w:tc>
        <w:tc>
          <w:tcPr>
            <w:tcW w:w="0" w:type="auto"/>
            <w:gridSpan w:val="5"/>
            <w:vAlign w:val="center"/>
          </w:tcPr>
          <w:p w:rsidR="00BA3AB7" w:rsidRPr="00836588" w:rsidRDefault="00BA3AB7" w:rsidP="00177039">
            <w:pPr>
              <w:overflowPunct/>
              <w:autoSpaceDE/>
              <w:autoSpaceDN/>
              <w:adjustRightInd/>
              <w:jc w:val="center"/>
              <w:textAlignment w:val="auto"/>
              <w:rPr>
                <w:rFonts w:eastAsia="MS Mincho"/>
                <w:lang w:val="en-US" w:eastAsia="zh-CN"/>
              </w:rPr>
            </w:pPr>
            <w:r>
              <w:rPr>
                <w:rFonts w:eastAsia="MS Mincho"/>
                <w:lang w:val="en-US" w:eastAsia="zh-CN"/>
              </w:rPr>
              <w:t>5.2.3 Cut-off</w:t>
            </w:r>
          </w:p>
        </w:tc>
      </w:tr>
    </w:tbl>
    <w:p w:rsidR="00BA3AB7" w:rsidRPr="007D3554" w:rsidRDefault="00BA3AB7" w:rsidP="00FB7F99">
      <w:pPr>
        <w:rPr>
          <w:b/>
          <w:bCs/>
          <w:color w:val="FF0000"/>
        </w:rPr>
      </w:pPr>
    </w:p>
    <w:p w:rsidR="00BA3AB7" w:rsidRPr="009819EF" w:rsidRDefault="00BA3AB7" w:rsidP="00FB7F99">
      <w:pPr>
        <w:widowControl w:val="0"/>
        <w:overflowPunct/>
        <w:jc w:val="both"/>
        <w:textAlignment w:val="auto"/>
        <w:rPr>
          <w:rFonts w:ascii="AdvTT3713a231" w:hAnsi="AdvTT3713a231" w:cs="AdvTT3713a231"/>
          <w:color w:val="FF0000"/>
          <w:lang w:eastAsia="zh-CN"/>
        </w:rPr>
      </w:pPr>
    </w:p>
    <w:p w:rsidR="00BA3AB7" w:rsidRPr="000A301E" w:rsidRDefault="00BA3AB7" w:rsidP="00CA2602">
      <w:pPr>
        <w:pStyle w:val="BodyText"/>
        <w:rPr>
          <w:rFonts w:cs="Times New Roman"/>
          <w:lang w:val="en-GB"/>
        </w:rPr>
      </w:pPr>
    </w:p>
    <w:bookmarkEnd w:id="113"/>
    <w:bookmarkEnd w:id="114"/>
    <w:bookmarkEnd w:id="115"/>
    <w:bookmarkEnd w:id="116"/>
    <w:p w:rsidR="00BA3AB7" w:rsidRPr="00B56E48" w:rsidRDefault="00BA3AB7" w:rsidP="00CA2602">
      <w:pPr>
        <w:jc w:val="both"/>
        <w:rPr>
          <w:b/>
          <w:bCs/>
        </w:rPr>
      </w:pPr>
    </w:p>
    <w:p w:rsidR="00BA3AB7" w:rsidRPr="00B56E48" w:rsidRDefault="00BA3AB7" w:rsidP="00CA2602">
      <w:pPr>
        <w:jc w:val="both"/>
        <w:rPr>
          <w:b/>
          <w:bCs/>
        </w:rPr>
        <w:sectPr w:rsidR="00BA3AB7" w:rsidRPr="00B56E48" w:rsidSect="00232B51">
          <w:headerReference w:type="default" r:id="rId32"/>
          <w:footerReference w:type="default" r:id="rId33"/>
          <w:pgSz w:w="11907" w:h="16840"/>
          <w:pgMar w:top="1418" w:right="1134" w:bottom="1259" w:left="1134" w:header="720" w:footer="720" w:gutter="0"/>
          <w:cols w:space="720"/>
          <w:noEndnote/>
          <w:rtlGutter/>
        </w:sectPr>
      </w:pPr>
    </w:p>
    <w:p w:rsidR="00BA3AB7" w:rsidRPr="00B56E48" w:rsidRDefault="00BA3AB7" w:rsidP="00CA2602">
      <w:pPr>
        <w:jc w:val="both"/>
        <w:rPr>
          <w:b/>
          <w:bCs/>
        </w:rPr>
      </w:pPr>
    </w:p>
    <w:p w:rsidR="00BA3AB7" w:rsidRPr="00B56E48" w:rsidRDefault="00BA3AB7" w:rsidP="00CA2602">
      <w:pPr>
        <w:pStyle w:val="Heading1"/>
        <w:ind w:left="0" w:firstLine="0"/>
        <w:jc w:val="both"/>
      </w:pPr>
      <w:bookmarkStart w:id="515" w:name="_Toc199047180"/>
      <w:bookmarkStart w:id="516" w:name="_Toc221508966"/>
      <w:bookmarkStart w:id="517" w:name="_Toc222541131"/>
      <w:bookmarkStart w:id="518" w:name="_Toc223488357"/>
      <w:bookmarkStart w:id="519" w:name="_Toc300846780"/>
      <w:r w:rsidRPr="00B56E48">
        <w:t>History</w:t>
      </w:r>
      <w:bookmarkEnd w:id="515"/>
      <w:bookmarkEnd w:id="516"/>
      <w:bookmarkEnd w:id="517"/>
      <w:bookmarkEnd w:id="518"/>
      <w:bookmarkEnd w:id="519"/>
    </w:p>
    <w:p w:rsidR="00BA3AB7" w:rsidRPr="00B56E48" w:rsidRDefault="00BA3AB7" w:rsidP="00CA2602">
      <w:pPr>
        <w:jc w:val="both"/>
        <w:rPr>
          <w:rStyle w:val="Guidance"/>
          <w:lang w:eastAsia="ja-JP"/>
        </w:rPr>
      </w:pPr>
    </w:p>
    <w:tbl>
      <w:tblPr>
        <w:tblW w:w="0" w:type="auto"/>
        <w:jc w:val="center"/>
        <w:tblCellMar>
          <w:left w:w="28" w:type="dxa"/>
          <w:right w:w="28" w:type="dxa"/>
        </w:tblCellMar>
        <w:tblLook w:val="0000"/>
      </w:tblPr>
      <w:tblGrid>
        <w:gridCol w:w="664"/>
        <w:gridCol w:w="1486"/>
        <w:gridCol w:w="6932"/>
      </w:tblGrid>
      <w:tr w:rsidR="00BA3AB7" w:rsidRPr="00B56E48">
        <w:trPr>
          <w:cantSplit/>
          <w:jc w:val="center"/>
        </w:trPr>
        <w:tc>
          <w:tcPr>
            <w:tcW w:w="0" w:type="auto"/>
            <w:gridSpan w:val="3"/>
            <w:tcBorders>
              <w:top w:val="single" w:sz="6" w:space="0" w:color="auto"/>
              <w:left w:val="single" w:sz="6" w:space="0" w:color="auto"/>
              <w:bottom w:val="single" w:sz="6" w:space="0" w:color="auto"/>
              <w:right w:val="single" w:sz="6" w:space="0" w:color="auto"/>
            </w:tcBorders>
          </w:tcPr>
          <w:p w:rsidR="00BA3AB7" w:rsidRPr="00B56E48" w:rsidRDefault="00BA3AB7" w:rsidP="00F86B5A">
            <w:pPr>
              <w:spacing w:before="60" w:after="60"/>
              <w:jc w:val="both"/>
              <w:rPr>
                <w:b/>
                <w:bCs/>
                <w:sz w:val="24"/>
                <w:szCs w:val="24"/>
              </w:rPr>
            </w:pPr>
            <w:r w:rsidRPr="00B56E48">
              <w:rPr>
                <w:b/>
                <w:bCs/>
                <w:sz w:val="24"/>
                <w:szCs w:val="24"/>
              </w:rPr>
              <w:t>Document history</w:t>
            </w:r>
          </w:p>
        </w:tc>
      </w:tr>
      <w:tr w:rsidR="00BA3AB7" w:rsidRPr="00B56E48">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rPr>
                <w:lang w:eastAsia="ja-JP"/>
              </w:rPr>
            </w:pPr>
            <w:r w:rsidRPr="00B56E48">
              <w:rPr>
                <w:lang w:eastAsia="ja-JP"/>
              </w:rPr>
              <w:t>0.0.1</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rPr>
                <w:lang w:eastAsia="ja-JP"/>
              </w:rPr>
            </w:pPr>
            <w:r w:rsidRPr="00B56E48">
              <w:rPr>
                <w:lang w:eastAsia="ja-JP"/>
              </w:rPr>
              <w:t>March 2, 2009</w:t>
            </w:r>
          </w:p>
        </w:tc>
        <w:tc>
          <w:tcPr>
            <w:tcW w:w="0" w:type="auto"/>
            <w:tcBorders>
              <w:top w:val="single" w:sz="6" w:space="0" w:color="auto"/>
              <w:bottom w:val="single" w:sz="6" w:space="0" w:color="auto"/>
              <w:right w:val="single" w:sz="6" w:space="0" w:color="auto"/>
            </w:tcBorders>
          </w:tcPr>
          <w:p w:rsidR="00BA3AB7" w:rsidRPr="00B56E48" w:rsidRDefault="00BA3AB7" w:rsidP="00F86B5A">
            <w:pPr>
              <w:pStyle w:val="FP"/>
              <w:tabs>
                <w:tab w:val="left" w:pos="3118"/>
              </w:tabs>
              <w:spacing w:before="80" w:after="80"/>
              <w:ind w:left="57"/>
              <w:jc w:val="both"/>
              <w:rPr>
                <w:lang w:eastAsia="ja-JP"/>
              </w:rPr>
            </w:pPr>
            <w:r w:rsidRPr="00B56E48">
              <w:rPr>
                <w:lang w:eastAsia="ja-JP"/>
              </w:rPr>
              <w:t>First Draft</w:t>
            </w:r>
          </w:p>
        </w:tc>
      </w:tr>
      <w:tr w:rsidR="00BA3AB7" w:rsidRPr="00B56E48">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rsidRPr="00B56E48">
              <w:t>0.0.2</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rsidRPr="00B56E48">
              <w:t>April 29, 2009</w:t>
            </w:r>
          </w:p>
        </w:tc>
        <w:tc>
          <w:tcPr>
            <w:tcW w:w="0" w:type="auto"/>
            <w:tcBorders>
              <w:top w:val="single" w:sz="6" w:space="0" w:color="auto"/>
              <w:bottom w:val="single" w:sz="6" w:space="0" w:color="auto"/>
              <w:right w:val="single" w:sz="6" w:space="0" w:color="auto"/>
            </w:tcBorders>
          </w:tcPr>
          <w:p w:rsidR="00BA3AB7" w:rsidRPr="00B56E48" w:rsidRDefault="00BA3AB7" w:rsidP="00F86B5A">
            <w:pPr>
              <w:pStyle w:val="FP"/>
              <w:tabs>
                <w:tab w:val="left" w:pos="3118"/>
              </w:tabs>
              <w:spacing w:before="80" w:after="80"/>
              <w:ind w:left="57"/>
              <w:jc w:val="both"/>
            </w:pPr>
            <w:r w:rsidRPr="00B56E48">
              <w:t>Second Draft after comments from stakeholders of ETSI</w:t>
            </w:r>
          </w:p>
        </w:tc>
      </w:tr>
      <w:tr w:rsidR="00BA3AB7" w:rsidRPr="00B56E48">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rsidRPr="00B56E48">
              <w:t>0.0.3</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rsidRPr="00B56E48">
              <w:t>June 18, 2009</w:t>
            </w:r>
          </w:p>
        </w:tc>
        <w:tc>
          <w:tcPr>
            <w:tcW w:w="0" w:type="auto"/>
            <w:tcBorders>
              <w:top w:val="single" w:sz="6" w:space="0" w:color="auto"/>
              <w:bottom w:val="single" w:sz="6" w:space="0" w:color="auto"/>
              <w:right w:val="single" w:sz="6" w:space="0" w:color="auto"/>
            </w:tcBorders>
          </w:tcPr>
          <w:p w:rsidR="00BA3AB7" w:rsidRPr="00B56E48" w:rsidRDefault="00BA3AB7" w:rsidP="00F86B5A">
            <w:pPr>
              <w:pStyle w:val="FP"/>
              <w:tabs>
                <w:tab w:val="left" w:pos="3261"/>
                <w:tab w:val="left" w:pos="4395"/>
              </w:tabs>
              <w:spacing w:before="80" w:after="80"/>
              <w:ind w:left="57"/>
              <w:jc w:val="both"/>
            </w:pPr>
            <w:r w:rsidRPr="00B56E48">
              <w:t>Third draft after Belgrade EE#34 meeting May 7, 2009</w:t>
            </w:r>
          </w:p>
        </w:tc>
      </w:tr>
      <w:tr w:rsidR="00BA3AB7" w:rsidRPr="00B56E48">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rsidRPr="00B56E48">
              <w:t>0.0.4</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rsidRPr="00B56E48">
              <w:t>July 17, 2009</w:t>
            </w:r>
          </w:p>
        </w:tc>
        <w:tc>
          <w:tcPr>
            <w:tcW w:w="0" w:type="auto"/>
            <w:tcBorders>
              <w:top w:val="single" w:sz="6" w:space="0" w:color="auto"/>
              <w:bottom w:val="single" w:sz="6" w:space="0" w:color="auto"/>
              <w:right w:val="single" w:sz="6" w:space="0" w:color="auto"/>
            </w:tcBorders>
          </w:tcPr>
          <w:p w:rsidR="00BA3AB7" w:rsidRDefault="00BA3AB7" w:rsidP="00872457">
            <w:pPr>
              <w:pStyle w:val="FP"/>
              <w:tabs>
                <w:tab w:val="left" w:pos="3261"/>
                <w:tab w:val="left" w:pos="4395"/>
              </w:tabs>
              <w:spacing w:before="80" w:after="80"/>
              <w:ind w:firstLineChars="50" w:firstLine="100"/>
              <w:jc w:val="both"/>
            </w:pPr>
            <w:r w:rsidRPr="00B56E48">
              <w:t>Fourth draft after Kista workshop meeting June 25, 2009</w:t>
            </w:r>
          </w:p>
        </w:tc>
      </w:tr>
      <w:tr w:rsidR="00BA3AB7" w:rsidRPr="00B56E48">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rsidRPr="00B56E48">
              <w:t>0.0.5</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rsidRPr="00B56E48">
              <w:t>September 15, 2009</w:t>
            </w:r>
          </w:p>
        </w:tc>
        <w:tc>
          <w:tcPr>
            <w:tcW w:w="0" w:type="auto"/>
            <w:tcBorders>
              <w:top w:val="single" w:sz="6" w:space="0" w:color="auto"/>
              <w:bottom w:val="single" w:sz="6" w:space="0" w:color="auto"/>
              <w:right w:val="single" w:sz="6" w:space="0" w:color="auto"/>
            </w:tcBorders>
          </w:tcPr>
          <w:p w:rsidR="00BA3AB7" w:rsidRPr="00B56E48" w:rsidRDefault="00BA3AB7" w:rsidP="00F86B5A">
            <w:pPr>
              <w:pStyle w:val="FP"/>
              <w:tabs>
                <w:tab w:val="left" w:pos="3261"/>
                <w:tab w:val="left" w:pos="4395"/>
              </w:tabs>
              <w:spacing w:before="80" w:after="80"/>
              <w:ind w:left="57"/>
              <w:jc w:val="both"/>
            </w:pPr>
            <w:r w:rsidRPr="00B56E48">
              <w:t>Fifth draft after Kista workshop meeting August 25, 2009</w:t>
            </w:r>
          </w:p>
        </w:tc>
      </w:tr>
      <w:tr w:rsidR="00BA3AB7" w:rsidRPr="00B56E48">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rsidRPr="00B56E48">
              <w:t>0.0.6</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rsidRPr="00B56E48">
              <w:t>December 4 2009</w:t>
            </w:r>
          </w:p>
        </w:tc>
        <w:tc>
          <w:tcPr>
            <w:tcW w:w="0" w:type="auto"/>
            <w:tcBorders>
              <w:top w:val="single" w:sz="6" w:space="0" w:color="auto"/>
              <w:bottom w:val="single" w:sz="6" w:space="0" w:color="auto"/>
              <w:right w:val="single" w:sz="6" w:space="0" w:color="auto"/>
            </w:tcBorders>
          </w:tcPr>
          <w:p w:rsidR="00BA3AB7" w:rsidRPr="00B56E48" w:rsidRDefault="00BA3AB7" w:rsidP="00F86B5A">
            <w:pPr>
              <w:pStyle w:val="FP"/>
              <w:tabs>
                <w:tab w:val="left" w:pos="3261"/>
                <w:tab w:val="left" w:pos="4395"/>
              </w:tabs>
              <w:spacing w:before="80" w:after="80"/>
              <w:ind w:left="57"/>
              <w:jc w:val="both"/>
            </w:pPr>
            <w:r w:rsidRPr="00B56E48">
              <w:t>Sixth draft after Ovada EE#36 meeting October 14, 2009</w:t>
            </w:r>
          </w:p>
        </w:tc>
      </w:tr>
      <w:tr w:rsidR="00BA3AB7">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rsidRPr="00B56E48">
              <w:t>0.0.7</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rsidRPr="00B56E48">
              <w:t>April 6, 2010</w:t>
            </w:r>
          </w:p>
        </w:tc>
        <w:tc>
          <w:tcPr>
            <w:tcW w:w="0" w:type="auto"/>
            <w:tcBorders>
              <w:top w:val="single" w:sz="6" w:space="0" w:color="auto"/>
              <w:bottom w:val="single" w:sz="6" w:space="0" w:color="auto"/>
              <w:right w:val="single" w:sz="6" w:space="0" w:color="auto"/>
            </w:tcBorders>
          </w:tcPr>
          <w:p w:rsidR="00BA3AB7" w:rsidRDefault="00BA3AB7" w:rsidP="00F86B5A">
            <w:pPr>
              <w:pStyle w:val="FP"/>
              <w:tabs>
                <w:tab w:val="left" w:pos="3261"/>
                <w:tab w:val="left" w:pos="4395"/>
              </w:tabs>
              <w:spacing w:before="80" w:after="80"/>
              <w:ind w:left="57"/>
              <w:jc w:val="both"/>
            </w:pPr>
            <w:r w:rsidRPr="00B56E48">
              <w:t>7</w:t>
            </w:r>
            <w:r w:rsidRPr="00B56E48">
              <w:rPr>
                <w:vertAlign w:val="superscript"/>
              </w:rPr>
              <w:t>th</w:t>
            </w:r>
            <w:r w:rsidRPr="00B56E48">
              <w:t xml:space="preserve">  draft after Paris meeting February 10, 2010</w:t>
            </w:r>
          </w:p>
        </w:tc>
      </w:tr>
      <w:tr w:rsidR="00BA3AB7">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Default="00BA3AB7" w:rsidP="00F86B5A">
            <w:pPr>
              <w:pStyle w:val="FP"/>
              <w:spacing w:before="80" w:after="80"/>
              <w:ind w:left="57"/>
              <w:jc w:val="both"/>
            </w:pPr>
            <w:r>
              <w:t>0.0.8</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t>June 11, 2010</w:t>
            </w:r>
          </w:p>
        </w:tc>
        <w:tc>
          <w:tcPr>
            <w:tcW w:w="0" w:type="auto"/>
            <w:tcBorders>
              <w:top w:val="single" w:sz="6" w:space="0" w:color="auto"/>
              <w:bottom w:val="single" w:sz="6" w:space="0" w:color="auto"/>
              <w:right w:val="single" w:sz="6" w:space="0" w:color="auto"/>
            </w:tcBorders>
          </w:tcPr>
          <w:p w:rsidR="00BA3AB7" w:rsidRDefault="00BA3AB7" w:rsidP="00F86B5A">
            <w:pPr>
              <w:pStyle w:val="FP"/>
              <w:tabs>
                <w:tab w:val="left" w:pos="3261"/>
                <w:tab w:val="left" w:pos="4395"/>
              </w:tabs>
              <w:spacing w:before="80" w:after="80"/>
              <w:ind w:left="57"/>
              <w:jc w:val="both"/>
            </w:pPr>
            <w:r>
              <w:t>8</w:t>
            </w:r>
            <w:r w:rsidRPr="00687280">
              <w:rPr>
                <w:vertAlign w:val="superscript"/>
              </w:rPr>
              <w:t>th</w:t>
            </w:r>
            <w:r>
              <w:t xml:space="preserve"> draft after Lannion meeting (ad hoc meeting at EE#36, April 2010)</w:t>
            </w:r>
          </w:p>
          <w:p w:rsidR="00BA3AB7" w:rsidRDefault="00BA3AB7" w:rsidP="00F86B5A">
            <w:pPr>
              <w:pStyle w:val="FP"/>
              <w:tabs>
                <w:tab w:val="left" w:pos="3261"/>
                <w:tab w:val="left" w:pos="4395"/>
              </w:tabs>
              <w:spacing w:before="80" w:after="80"/>
              <w:ind w:left="57"/>
              <w:jc w:val="both"/>
            </w:pPr>
            <w:r w:rsidRPr="00CA2124">
              <w:rPr>
                <w:b/>
                <w:bCs/>
              </w:rPr>
              <w:t>Main changes</w:t>
            </w:r>
            <w:r>
              <w:t xml:space="preserve">: </w:t>
            </w:r>
          </w:p>
          <w:p w:rsidR="00BA3AB7" w:rsidRDefault="00BA3AB7" w:rsidP="00F86B5A">
            <w:pPr>
              <w:pStyle w:val="FP"/>
              <w:tabs>
                <w:tab w:val="left" w:pos="3261"/>
                <w:tab w:val="left" w:pos="4395"/>
              </w:tabs>
              <w:spacing w:before="80" w:after="80"/>
              <w:ind w:left="57"/>
              <w:jc w:val="both"/>
            </w:pPr>
            <w:r>
              <w:t xml:space="preserve">Restructuring of document to better reflect ISO and the three product system levels (equipment, network and services </w:t>
            </w:r>
          </w:p>
          <w:p w:rsidR="00BA3AB7" w:rsidRDefault="00BA3AB7" w:rsidP="00F86B5A">
            <w:pPr>
              <w:pStyle w:val="FP"/>
              <w:tabs>
                <w:tab w:val="left" w:pos="3261"/>
                <w:tab w:val="left" w:pos="4395"/>
              </w:tabs>
              <w:spacing w:before="80" w:after="80"/>
              <w:ind w:left="57"/>
              <w:jc w:val="both"/>
            </w:pPr>
            <w:r>
              <w:t>Functional unit updated acc to decision in Lannion</w:t>
            </w:r>
          </w:p>
          <w:p w:rsidR="00BA3AB7" w:rsidRPr="00B56E48" w:rsidRDefault="00BA3AB7" w:rsidP="00F86B5A">
            <w:pPr>
              <w:pStyle w:val="FP"/>
              <w:tabs>
                <w:tab w:val="left" w:pos="3261"/>
                <w:tab w:val="left" w:pos="4395"/>
              </w:tabs>
              <w:spacing w:before="80" w:after="80"/>
              <w:ind w:left="57"/>
              <w:jc w:val="both"/>
            </w:pPr>
            <w:r>
              <w:t>Terminology updated based on agreement in Lannion and comments on  chapter 3</w:t>
            </w:r>
          </w:p>
        </w:tc>
      </w:tr>
      <w:tr w:rsidR="00BA3AB7">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t>0.0.9</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t>June 17, 2010</w:t>
            </w:r>
          </w:p>
        </w:tc>
        <w:tc>
          <w:tcPr>
            <w:tcW w:w="0" w:type="auto"/>
            <w:tcBorders>
              <w:top w:val="single" w:sz="6" w:space="0" w:color="auto"/>
              <w:bottom w:val="single" w:sz="6" w:space="0" w:color="auto"/>
              <w:right w:val="single" w:sz="6" w:space="0" w:color="auto"/>
            </w:tcBorders>
          </w:tcPr>
          <w:p w:rsidR="00BA3AB7" w:rsidRPr="00B56E48" w:rsidRDefault="00BA3AB7" w:rsidP="00F86B5A">
            <w:pPr>
              <w:pStyle w:val="FP"/>
              <w:tabs>
                <w:tab w:val="left" w:pos="3261"/>
                <w:tab w:val="left" w:pos="4395"/>
              </w:tabs>
              <w:spacing w:before="80" w:after="80"/>
              <w:ind w:left="57"/>
              <w:jc w:val="both"/>
            </w:pPr>
            <w:r>
              <w:t>9</w:t>
            </w:r>
            <w:r w:rsidRPr="00200408">
              <w:rPr>
                <w:vertAlign w:val="superscript"/>
              </w:rPr>
              <w:t>th</w:t>
            </w:r>
            <w:r>
              <w:t xml:space="preserve"> draft after Rapporteaur check of 8</w:t>
            </w:r>
            <w:r w:rsidRPr="00200408">
              <w:rPr>
                <w:vertAlign w:val="superscript"/>
              </w:rPr>
              <w:t>th</w:t>
            </w:r>
            <w:r>
              <w:t xml:space="preserve"> draft</w:t>
            </w:r>
          </w:p>
        </w:tc>
      </w:tr>
      <w:tr w:rsidR="00BA3AB7">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t>0.0.9.1</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t>June 29, 2010</w:t>
            </w:r>
          </w:p>
        </w:tc>
        <w:tc>
          <w:tcPr>
            <w:tcW w:w="0" w:type="auto"/>
            <w:tcBorders>
              <w:top w:val="single" w:sz="6" w:space="0" w:color="auto"/>
              <w:bottom w:val="single" w:sz="6" w:space="0" w:color="auto"/>
              <w:right w:val="single" w:sz="6" w:space="0" w:color="auto"/>
            </w:tcBorders>
          </w:tcPr>
          <w:p w:rsidR="00BA3AB7" w:rsidRPr="00B56E48" w:rsidRDefault="00BA3AB7" w:rsidP="00F86B5A">
            <w:pPr>
              <w:pStyle w:val="FP"/>
              <w:tabs>
                <w:tab w:val="left" w:pos="3261"/>
                <w:tab w:val="left" w:pos="4395"/>
              </w:tabs>
              <w:spacing w:before="80" w:after="80"/>
              <w:ind w:left="57"/>
              <w:jc w:val="both"/>
            </w:pPr>
            <w:r>
              <w:t>9</w:t>
            </w:r>
            <w:r w:rsidRPr="001B5F0C">
              <w:rPr>
                <w:vertAlign w:val="superscript"/>
              </w:rPr>
              <w:t>th</w:t>
            </w:r>
            <w:r>
              <w:t xml:space="preserve"> draft with comments after Kista workshop, June 23, 2010</w:t>
            </w:r>
          </w:p>
        </w:tc>
      </w:tr>
      <w:tr w:rsidR="00BA3AB7">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t>0.10</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t>Sept. 17, 2010</w:t>
            </w:r>
          </w:p>
        </w:tc>
        <w:tc>
          <w:tcPr>
            <w:tcW w:w="0" w:type="auto"/>
            <w:tcBorders>
              <w:top w:val="single" w:sz="6" w:space="0" w:color="auto"/>
              <w:bottom w:val="single" w:sz="6" w:space="0" w:color="auto"/>
              <w:right w:val="single" w:sz="6" w:space="0" w:color="auto"/>
            </w:tcBorders>
          </w:tcPr>
          <w:p w:rsidR="00BA3AB7" w:rsidRPr="00B56E48" w:rsidRDefault="00BA3AB7" w:rsidP="00F86B5A">
            <w:pPr>
              <w:pStyle w:val="FP"/>
              <w:tabs>
                <w:tab w:val="left" w:pos="3261"/>
                <w:tab w:val="left" w:pos="4395"/>
              </w:tabs>
              <w:spacing w:before="80" w:after="80"/>
              <w:ind w:left="57"/>
              <w:jc w:val="both"/>
            </w:pPr>
            <w:r>
              <w:t>10</w:t>
            </w:r>
            <w:r w:rsidRPr="00A100B1">
              <w:rPr>
                <w:vertAlign w:val="superscript"/>
              </w:rPr>
              <w:t>th</w:t>
            </w:r>
            <w:r>
              <w:t xml:space="preserve"> draft with proposal for Section 5.2.2.2</w:t>
            </w:r>
          </w:p>
        </w:tc>
      </w:tr>
      <w:tr w:rsidR="00BA3AB7">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Default="00BA3AB7" w:rsidP="00F86B5A">
            <w:pPr>
              <w:pStyle w:val="FP"/>
              <w:spacing w:before="80" w:after="80"/>
              <w:ind w:left="57"/>
              <w:jc w:val="both"/>
            </w:pPr>
            <w:r>
              <w:t>0.11</w:t>
            </w:r>
          </w:p>
        </w:tc>
        <w:tc>
          <w:tcPr>
            <w:tcW w:w="0" w:type="auto"/>
            <w:tcBorders>
              <w:top w:val="single" w:sz="6" w:space="0" w:color="auto"/>
              <w:left w:val="single" w:sz="6" w:space="0" w:color="auto"/>
              <w:bottom w:val="single" w:sz="6" w:space="0" w:color="auto"/>
              <w:right w:val="single" w:sz="6" w:space="0" w:color="auto"/>
            </w:tcBorders>
          </w:tcPr>
          <w:p w:rsidR="00BA3AB7" w:rsidRDefault="00BA3AB7" w:rsidP="00F86B5A">
            <w:pPr>
              <w:pStyle w:val="FP"/>
              <w:spacing w:before="80" w:after="80"/>
              <w:ind w:left="57"/>
              <w:jc w:val="both"/>
            </w:pPr>
            <w:r>
              <w:t>Sept. 22, 2010</w:t>
            </w:r>
          </w:p>
        </w:tc>
        <w:tc>
          <w:tcPr>
            <w:tcW w:w="0" w:type="auto"/>
            <w:tcBorders>
              <w:top w:val="single" w:sz="6" w:space="0" w:color="auto"/>
              <w:bottom w:val="single" w:sz="6" w:space="0" w:color="auto"/>
              <w:right w:val="single" w:sz="6" w:space="0" w:color="auto"/>
            </w:tcBorders>
          </w:tcPr>
          <w:p w:rsidR="00BA3AB7" w:rsidRDefault="00BA3AB7" w:rsidP="00F86B5A">
            <w:pPr>
              <w:pStyle w:val="FP"/>
              <w:tabs>
                <w:tab w:val="left" w:pos="3261"/>
                <w:tab w:val="left" w:pos="4395"/>
              </w:tabs>
              <w:spacing w:before="80" w:after="80"/>
              <w:ind w:left="57"/>
              <w:jc w:val="both"/>
            </w:pPr>
            <w:r>
              <w:t>11</w:t>
            </w:r>
            <w:r w:rsidRPr="00037BE6">
              <w:rPr>
                <w:vertAlign w:val="superscript"/>
              </w:rPr>
              <w:t>th</w:t>
            </w:r>
            <w:r>
              <w:t xml:space="preserve"> draft with agreement on compulsory and optional life cycle stages 5.2.2.2</w:t>
            </w:r>
          </w:p>
        </w:tc>
      </w:tr>
      <w:tr w:rsidR="00BA3AB7">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0A3512">
            <w:pPr>
              <w:pStyle w:val="FP"/>
              <w:spacing w:before="80" w:after="80"/>
              <w:ind w:left="57"/>
              <w:jc w:val="both"/>
            </w:pPr>
            <w:r>
              <w:t>1.1.4</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0A3512">
            <w:pPr>
              <w:pStyle w:val="FP"/>
              <w:spacing w:before="80" w:after="80"/>
              <w:ind w:left="57"/>
              <w:jc w:val="both"/>
            </w:pPr>
            <w:r>
              <w:t>Nov. 18, 2010</w:t>
            </w:r>
          </w:p>
        </w:tc>
        <w:tc>
          <w:tcPr>
            <w:tcW w:w="0" w:type="auto"/>
            <w:tcBorders>
              <w:top w:val="single" w:sz="6" w:space="0" w:color="auto"/>
              <w:bottom w:val="single" w:sz="6" w:space="0" w:color="auto"/>
              <w:right w:val="single" w:sz="6" w:space="0" w:color="auto"/>
            </w:tcBorders>
          </w:tcPr>
          <w:p w:rsidR="00BA3AB7" w:rsidRPr="00B56E48" w:rsidRDefault="00BA3AB7" w:rsidP="000A3512">
            <w:pPr>
              <w:pStyle w:val="FP"/>
              <w:tabs>
                <w:tab w:val="left" w:pos="3261"/>
                <w:tab w:val="left" w:pos="4395"/>
              </w:tabs>
              <w:spacing w:before="80" w:after="80"/>
              <w:ind w:left="57"/>
              <w:jc w:val="both"/>
            </w:pPr>
            <w:r>
              <w:t>12</w:t>
            </w:r>
            <w:r w:rsidRPr="00C30B72">
              <w:rPr>
                <w:vertAlign w:val="superscript"/>
              </w:rPr>
              <w:t>th</w:t>
            </w:r>
            <w:r>
              <w:t xml:space="preserve"> draft with new figures and text, especially for 5.2.2.1-4. This draft to be used  in Paris workshop Dec. 6-7, 2010</w:t>
            </w:r>
          </w:p>
        </w:tc>
      </w:tr>
      <w:tr w:rsidR="00BA3AB7">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Default="00BA3AB7" w:rsidP="00F86B5A">
            <w:pPr>
              <w:pStyle w:val="FP"/>
              <w:spacing w:before="80" w:after="80"/>
              <w:ind w:left="57"/>
              <w:jc w:val="both"/>
            </w:pPr>
            <w:r>
              <w:t>1.1.5</w:t>
            </w:r>
          </w:p>
        </w:tc>
        <w:tc>
          <w:tcPr>
            <w:tcW w:w="0" w:type="auto"/>
            <w:tcBorders>
              <w:top w:val="single" w:sz="6" w:space="0" w:color="auto"/>
              <w:left w:val="single" w:sz="6" w:space="0" w:color="auto"/>
              <w:bottom w:val="single" w:sz="6" w:space="0" w:color="auto"/>
              <w:right w:val="single" w:sz="6" w:space="0" w:color="auto"/>
            </w:tcBorders>
          </w:tcPr>
          <w:p w:rsidR="00BA3AB7" w:rsidRDefault="00BA3AB7" w:rsidP="00F86B5A">
            <w:pPr>
              <w:pStyle w:val="FP"/>
              <w:spacing w:before="80" w:after="80"/>
              <w:ind w:left="57"/>
              <w:jc w:val="both"/>
            </w:pPr>
            <w:r>
              <w:t>Dec. 30, 2010</w:t>
            </w:r>
          </w:p>
        </w:tc>
        <w:tc>
          <w:tcPr>
            <w:tcW w:w="0" w:type="auto"/>
            <w:tcBorders>
              <w:top w:val="single" w:sz="6" w:space="0" w:color="auto"/>
              <w:bottom w:val="single" w:sz="6" w:space="0" w:color="auto"/>
              <w:right w:val="single" w:sz="6" w:space="0" w:color="auto"/>
            </w:tcBorders>
          </w:tcPr>
          <w:p w:rsidR="00BA3AB7" w:rsidRDefault="00BA3AB7" w:rsidP="00F86B5A">
            <w:pPr>
              <w:pStyle w:val="FP"/>
              <w:tabs>
                <w:tab w:val="left" w:pos="3261"/>
                <w:tab w:val="left" w:pos="4395"/>
              </w:tabs>
              <w:spacing w:before="80" w:after="80"/>
              <w:ind w:left="57"/>
              <w:jc w:val="both"/>
            </w:pPr>
            <w:r>
              <w:t>13</w:t>
            </w:r>
            <w:r w:rsidRPr="000A3512">
              <w:rPr>
                <w:vertAlign w:val="superscript"/>
              </w:rPr>
              <w:t>th</w:t>
            </w:r>
            <w:r>
              <w:t xml:space="preserve"> draft after Paris workshop Dec. 6-7, 2010</w:t>
            </w:r>
          </w:p>
        </w:tc>
      </w:tr>
      <w:tr w:rsidR="00BA3AB7">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Default="00BA3AB7" w:rsidP="00F86B5A">
            <w:pPr>
              <w:pStyle w:val="FP"/>
              <w:spacing w:before="80" w:after="80"/>
              <w:ind w:left="57"/>
              <w:jc w:val="both"/>
            </w:pPr>
            <w:r>
              <w:t>1.1.6</w:t>
            </w:r>
          </w:p>
        </w:tc>
        <w:tc>
          <w:tcPr>
            <w:tcW w:w="0" w:type="auto"/>
            <w:tcBorders>
              <w:top w:val="single" w:sz="6" w:space="0" w:color="auto"/>
              <w:left w:val="single" w:sz="6" w:space="0" w:color="auto"/>
              <w:bottom w:val="single" w:sz="6" w:space="0" w:color="auto"/>
              <w:right w:val="single" w:sz="6" w:space="0" w:color="auto"/>
            </w:tcBorders>
          </w:tcPr>
          <w:p w:rsidR="00BA3AB7" w:rsidRDefault="00BA3AB7" w:rsidP="00F86B5A">
            <w:pPr>
              <w:pStyle w:val="FP"/>
              <w:spacing w:before="80" w:after="80"/>
              <w:ind w:left="57"/>
              <w:jc w:val="both"/>
            </w:pPr>
            <w:r>
              <w:t>Feb.. 16, 2011</w:t>
            </w:r>
          </w:p>
        </w:tc>
        <w:tc>
          <w:tcPr>
            <w:tcW w:w="0" w:type="auto"/>
            <w:tcBorders>
              <w:top w:val="single" w:sz="6" w:space="0" w:color="auto"/>
              <w:bottom w:val="single" w:sz="6" w:space="0" w:color="auto"/>
              <w:right w:val="single" w:sz="6" w:space="0" w:color="auto"/>
            </w:tcBorders>
          </w:tcPr>
          <w:p w:rsidR="00BA3AB7" w:rsidRDefault="00BA3AB7" w:rsidP="00F86B5A">
            <w:pPr>
              <w:pStyle w:val="FP"/>
              <w:tabs>
                <w:tab w:val="left" w:pos="3261"/>
                <w:tab w:val="left" w:pos="4395"/>
              </w:tabs>
              <w:spacing w:before="80" w:after="80"/>
              <w:ind w:left="57"/>
              <w:jc w:val="both"/>
            </w:pPr>
            <w:r>
              <w:t>14</w:t>
            </w:r>
            <w:r w:rsidRPr="000A3512">
              <w:rPr>
                <w:vertAlign w:val="superscript"/>
              </w:rPr>
              <w:t>th</w:t>
            </w:r>
            <w:r>
              <w:t xml:space="preserve"> draft after Helsinki workshop Feb. 8-9, 2011</w:t>
            </w:r>
          </w:p>
        </w:tc>
      </w:tr>
      <w:tr w:rsidR="00BA3AB7">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t>1.1.7</w:t>
            </w:r>
          </w:p>
        </w:tc>
        <w:tc>
          <w:tcPr>
            <w:tcW w:w="0" w:type="auto"/>
            <w:tcBorders>
              <w:top w:val="single" w:sz="6" w:space="0" w:color="auto"/>
              <w:left w:val="single" w:sz="6" w:space="0" w:color="auto"/>
              <w:bottom w:val="single" w:sz="6" w:space="0" w:color="auto"/>
              <w:right w:val="single" w:sz="6" w:space="0" w:color="auto"/>
            </w:tcBorders>
          </w:tcPr>
          <w:p w:rsidR="00BA3AB7" w:rsidRPr="00B56E48" w:rsidRDefault="00BA3AB7" w:rsidP="00F86B5A">
            <w:pPr>
              <w:pStyle w:val="FP"/>
              <w:spacing w:before="80" w:after="80"/>
              <w:ind w:left="57"/>
              <w:jc w:val="both"/>
            </w:pPr>
            <w:r>
              <w:t>May, 5, 2011</w:t>
            </w:r>
          </w:p>
        </w:tc>
        <w:tc>
          <w:tcPr>
            <w:tcW w:w="0" w:type="auto"/>
            <w:tcBorders>
              <w:top w:val="single" w:sz="6" w:space="0" w:color="auto"/>
              <w:bottom w:val="single" w:sz="6" w:space="0" w:color="auto"/>
              <w:right w:val="single" w:sz="6" w:space="0" w:color="auto"/>
            </w:tcBorders>
          </w:tcPr>
          <w:p w:rsidR="00BA3AB7" w:rsidRPr="00B56E48" w:rsidRDefault="00BA3AB7" w:rsidP="00F86B5A">
            <w:pPr>
              <w:pStyle w:val="FP"/>
              <w:tabs>
                <w:tab w:val="left" w:pos="3261"/>
                <w:tab w:val="left" w:pos="4395"/>
              </w:tabs>
              <w:spacing w:before="80" w:after="80"/>
              <w:ind w:left="57"/>
              <w:jc w:val="both"/>
            </w:pPr>
            <w:r>
              <w:t>15</w:t>
            </w:r>
            <w:r w:rsidRPr="000A3512">
              <w:rPr>
                <w:vertAlign w:val="superscript"/>
              </w:rPr>
              <w:t>th</w:t>
            </w:r>
            <w:r>
              <w:t xml:space="preserve"> draft after revisions in March-April, 2011</w:t>
            </w:r>
          </w:p>
        </w:tc>
      </w:tr>
      <w:tr w:rsidR="00BA3AB7">
        <w:trPr>
          <w:cantSplit/>
          <w:jc w:val="center"/>
        </w:trPr>
        <w:tc>
          <w:tcPr>
            <w:tcW w:w="0" w:type="auto"/>
            <w:tcBorders>
              <w:top w:val="single" w:sz="6" w:space="0" w:color="auto"/>
              <w:left w:val="single" w:sz="6" w:space="0" w:color="auto"/>
              <w:bottom w:val="single" w:sz="6" w:space="0" w:color="auto"/>
              <w:right w:val="single" w:sz="6" w:space="0" w:color="auto"/>
            </w:tcBorders>
          </w:tcPr>
          <w:p w:rsidR="00BA3AB7" w:rsidRDefault="00BA3AB7" w:rsidP="00F86B5A">
            <w:pPr>
              <w:pStyle w:val="FP"/>
              <w:spacing w:before="80" w:after="80"/>
              <w:ind w:left="57"/>
              <w:jc w:val="both"/>
            </w:pPr>
            <w:r>
              <w:t>1.1.8</w:t>
            </w:r>
          </w:p>
        </w:tc>
        <w:tc>
          <w:tcPr>
            <w:tcW w:w="0" w:type="auto"/>
            <w:tcBorders>
              <w:top w:val="single" w:sz="6" w:space="0" w:color="auto"/>
              <w:left w:val="single" w:sz="6" w:space="0" w:color="auto"/>
              <w:bottom w:val="single" w:sz="6" w:space="0" w:color="auto"/>
              <w:right w:val="single" w:sz="6" w:space="0" w:color="auto"/>
            </w:tcBorders>
          </w:tcPr>
          <w:p w:rsidR="00BA3AB7" w:rsidRDefault="00BA3AB7" w:rsidP="00F86B5A">
            <w:pPr>
              <w:pStyle w:val="FP"/>
              <w:spacing w:before="80" w:after="80"/>
              <w:ind w:left="57"/>
              <w:jc w:val="both"/>
            </w:pPr>
            <w:r>
              <w:t>May, 18, 2011</w:t>
            </w:r>
          </w:p>
        </w:tc>
        <w:tc>
          <w:tcPr>
            <w:tcW w:w="0" w:type="auto"/>
            <w:tcBorders>
              <w:top w:val="single" w:sz="6" w:space="0" w:color="auto"/>
              <w:bottom w:val="single" w:sz="6" w:space="0" w:color="auto"/>
              <w:right w:val="single" w:sz="6" w:space="0" w:color="auto"/>
            </w:tcBorders>
          </w:tcPr>
          <w:p w:rsidR="00BA3AB7" w:rsidRDefault="00BA3AB7" w:rsidP="00270230">
            <w:pPr>
              <w:pStyle w:val="FP"/>
              <w:tabs>
                <w:tab w:val="left" w:pos="3261"/>
                <w:tab w:val="left" w:pos="4395"/>
              </w:tabs>
              <w:spacing w:before="80" w:after="80"/>
              <w:ind w:left="57"/>
              <w:jc w:val="both"/>
            </w:pPr>
            <w:r>
              <w:t>16</w:t>
            </w:r>
            <w:r w:rsidRPr="000A3512">
              <w:rPr>
                <w:vertAlign w:val="superscript"/>
              </w:rPr>
              <w:t>th</w:t>
            </w:r>
            <w:r>
              <w:t xml:space="preserve"> draft after revisions in May, 2011</w:t>
            </w:r>
          </w:p>
        </w:tc>
      </w:tr>
    </w:tbl>
    <w:p w:rsidR="00BA3AB7" w:rsidRDefault="00BA3AB7" w:rsidP="00CA2602">
      <w:pPr>
        <w:jc w:val="both"/>
      </w:pPr>
    </w:p>
    <w:p w:rsidR="00BA3AB7" w:rsidRDefault="00BA3AB7" w:rsidP="00CA2602">
      <w:pPr>
        <w:jc w:val="both"/>
      </w:pPr>
    </w:p>
    <w:p w:rsidR="00BA3AB7" w:rsidRDefault="00BA3AB7" w:rsidP="00CA2602">
      <w:pPr>
        <w:jc w:val="both"/>
      </w:pPr>
    </w:p>
    <w:p w:rsidR="00BA3AB7" w:rsidRDefault="00BA3AB7" w:rsidP="00CA2602">
      <w:pPr>
        <w:jc w:val="both"/>
      </w:pPr>
    </w:p>
    <w:p w:rsidR="00BA3AB7" w:rsidRPr="00B359F8" w:rsidRDefault="00BA3AB7" w:rsidP="00CA2602">
      <w:pPr>
        <w:jc w:val="both"/>
      </w:pPr>
    </w:p>
    <w:p w:rsidR="00BA3AB7" w:rsidRDefault="00BA3AB7" w:rsidP="00CA2602"/>
    <w:p w:rsidR="00BA3AB7" w:rsidRPr="0008236E" w:rsidRDefault="00BA3AB7" w:rsidP="00CA2602"/>
    <w:p w:rsidR="00BA3AB7" w:rsidRDefault="00BA3AB7" w:rsidP="00CA2602"/>
    <w:p w:rsidR="00BA3AB7" w:rsidRPr="00912D71" w:rsidRDefault="00BA3AB7" w:rsidP="00CA2602">
      <w:pPr>
        <w:rPr>
          <w:rFonts w:ascii="Arial" w:hAnsi="Arial" w:cs="Arial"/>
        </w:rPr>
      </w:pPr>
    </w:p>
    <w:p w:rsidR="00BA3AB7" w:rsidRPr="00E30B94" w:rsidRDefault="00BA3AB7" w:rsidP="00CA2602"/>
    <w:p w:rsidR="00BA3AB7" w:rsidRDefault="00BA3AB7" w:rsidP="00CA2602"/>
    <w:p w:rsidR="00BA3AB7" w:rsidRPr="00912D71" w:rsidRDefault="00BA3AB7" w:rsidP="00CA2602">
      <w:pPr>
        <w:rPr>
          <w:rFonts w:ascii="Arial" w:hAnsi="Arial" w:cs="Arial"/>
        </w:rPr>
      </w:pPr>
    </w:p>
    <w:p w:rsidR="00BA3AB7" w:rsidRPr="00912D71" w:rsidRDefault="00BA3AB7" w:rsidP="00CA2602">
      <w:pPr>
        <w:rPr>
          <w:rFonts w:ascii="Arial" w:hAnsi="Arial" w:cs="Arial"/>
        </w:rPr>
      </w:pPr>
    </w:p>
    <w:p w:rsidR="00BA3AB7" w:rsidRDefault="00BA3AB7" w:rsidP="00CA2602"/>
    <w:p w:rsidR="00BA3AB7" w:rsidRDefault="00BA3AB7" w:rsidP="00CA2602"/>
    <w:p w:rsidR="00BA3AB7" w:rsidRPr="00912D71" w:rsidRDefault="00BA3AB7" w:rsidP="00CA2602">
      <w:pPr>
        <w:rPr>
          <w:rFonts w:ascii="Arial" w:hAnsi="Arial" w:cs="Arial"/>
        </w:rPr>
      </w:pPr>
    </w:p>
    <w:p w:rsidR="00BA3AB7" w:rsidRDefault="00BA3AB7" w:rsidP="007833A7"/>
    <w:p w:rsidR="00BA3AB7" w:rsidRPr="00912D71" w:rsidRDefault="00BA3AB7" w:rsidP="007833A7">
      <w:pPr>
        <w:rPr>
          <w:rFonts w:ascii="Arial" w:hAnsi="Arial" w:cs="Arial"/>
        </w:rPr>
      </w:pPr>
    </w:p>
    <w:sectPr w:rsidR="00BA3AB7" w:rsidRPr="00912D71" w:rsidSect="00162A6B">
      <w:headerReference w:type="default" r:id="rId34"/>
      <w:footerReference w:type="default" r:id="rId35"/>
      <w:pgSz w:w="11906" w:h="16838"/>
      <w:pgMar w:top="1440" w:right="1440" w:bottom="1440" w:left="1440" w:header="708" w:footer="708" w:gutter="0"/>
      <w:cols w:space="708"/>
      <w:rtlGutter/>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7" w:author="Anders" w:date="2011-08-26T16:44:00Z" w:initials="S.G.">
    <w:p w:rsidR="00BA3AB7" w:rsidRDefault="00BA3AB7">
      <w:pPr>
        <w:pStyle w:val="CommentText"/>
        <w:rPr>
          <w:rFonts w:cs="Times New Roman"/>
        </w:rPr>
      </w:pPr>
      <w:r>
        <w:rPr>
          <w:rStyle w:val="CommentReference"/>
          <w:rFonts w:cs="Times New Roman"/>
        </w:rPr>
        <w:annotationRef/>
      </w:r>
      <w:r>
        <w:t>New one</w:t>
      </w:r>
    </w:p>
  </w:comment>
  <w:comment w:id="98" w:author="Anders" w:date="2011-08-26T16:44:00Z" w:initials="S.G.">
    <w:p w:rsidR="00BA3AB7" w:rsidRDefault="00BA3AB7">
      <w:pPr>
        <w:pStyle w:val="CommentText"/>
        <w:rPr>
          <w:rFonts w:cs="Times New Roman"/>
        </w:rPr>
      </w:pPr>
      <w:r>
        <w:rPr>
          <w:rStyle w:val="CommentReference"/>
          <w:rFonts w:cs="Times New Roman"/>
        </w:rPr>
        <w:annotationRef/>
      </w:r>
      <w:r>
        <w:t>ITU ?</w:t>
      </w:r>
    </w:p>
  </w:comment>
  <w:comment w:id="99" w:author="a73041" w:date="2011-08-26T16:44:00Z" w:initials="a">
    <w:p w:rsidR="00BA3AB7" w:rsidRDefault="00BA3AB7">
      <w:pPr>
        <w:pStyle w:val="CommentText"/>
        <w:rPr>
          <w:rFonts w:cs="Times New Roman"/>
        </w:rPr>
      </w:pPr>
      <w:r>
        <w:rPr>
          <w:rStyle w:val="CommentReference"/>
          <w:rFonts w:cs="Times New Roman"/>
        </w:rPr>
        <w:annotationRef/>
      </w:r>
      <w:r>
        <w:t>HUAWEI Mandatory …shall</w:t>
      </w:r>
    </w:p>
  </w:comment>
  <w:comment w:id="111" w:author="a73041" w:date="2011-08-26T16:44:00Z" w:initials="a">
    <w:p w:rsidR="00BA3AB7" w:rsidRDefault="00BA3AB7">
      <w:pPr>
        <w:pStyle w:val="CommentText"/>
        <w:rPr>
          <w:rFonts w:cs="Times New Roman"/>
        </w:rPr>
      </w:pPr>
      <w:r>
        <w:rPr>
          <w:rStyle w:val="CommentReference"/>
          <w:rFonts w:cs="Times New Roman"/>
        </w:rPr>
        <w:annotationRef/>
      </w:r>
      <w:r>
        <w:t>ERIC Should be checked if all are used. Proposed that chemical names are not included here but only described in the tables where they are used</w:t>
      </w:r>
    </w:p>
  </w:comment>
  <w:comment w:id="112" w:author="a73041" w:date="2011-08-26T16:44:00Z" w:initials="a">
    <w:p w:rsidR="00BA3AB7" w:rsidRDefault="00BA3AB7">
      <w:pPr>
        <w:pStyle w:val="CommentText"/>
        <w:rPr>
          <w:rFonts w:cs="Times New Roman"/>
        </w:rPr>
      </w:pPr>
      <w:r>
        <w:rPr>
          <w:rStyle w:val="CommentReference"/>
          <w:rFonts w:cs="Times New Roman"/>
        </w:rPr>
        <w:annotationRef/>
      </w:r>
      <w:r>
        <w:t>HUAWEI Can be used if hybrid LCA is commented</w:t>
      </w:r>
    </w:p>
  </w:comment>
  <w:comment w:id="142" w:author="Anders" w:date="2011-08-26T16:44:00Z" w:initials="S.G.">
    <w:p w:rsidR="00BA3AB7" w:rsidRDefault="00BA3AB7">
      <w:pPr>
        <w:pStyle w:val="CommentText"/>
        <w:rPr>
          <w:rFonts w:cs="Times New Roman"/>
        </w:rPr>
      </w:pPr>
      <w:r>
        <w:rPr>
          <w:rStyle w:val="CommentReference"/>
          <w:rFonts w:cs="Times New Roman"/>
        </w:rPr>
        <w:annotationRef/>
      </w:r>
      <w:r>
        <w:t>Lifetime of hardware and software, upgrades during op lifetime</w:t>
      </w:r>
    </w:p>
  </w:comment>
  <w:comment w:id="143" w:author="a73041" w:date="2011-08-26T16:44:00Z" w:initials="a">
    <w:p w:rsidR="00BA3AB7" w:rsidRDefault="00BA3AB7">
      <w:pPr>
        <w:pStyle w:val="CommentText"/>
        <w:rPr>
          <w:rFonts w:cs="Times New Roman"/>
        </w:rPr>
      </w:pPr>
      <w:r>
        <w:rPr>
          <w:rStyle w:val="CommentReference"/>
          <w:rFonts w:cs="Times New Roman"/>
        </w:rPr>
        <w:annotationRef/>
      </w:r>
      <w:r>
        <w:t>NOKIA not comfortable with wording. Optional…</w:t>
      </w:r>
    </w:p>
  </w:comment>
  <w:comment w:id="144" w:author="Anders" w:date="2011-08-26T16:44:00Z" w:initials="S.G.">
    <w:p w:rsidR="00BA3AB7" w:rsidRDefault="00BA3AB7">
      <w:pPr>
        <w:pStyle w:val="CommentText"/>
        <w:rPr>
          <w:rFonts w:cs="Times New Roman"/>
        </w:rPr>
      </w:pPr>
      <w:r>
        <w:rPr>
          <w:rStyle w:val="CommentReference"/>
          <w:rFonts w:cs="Times New Roman"/>
        </w:rPr>
        <w:annotationRef/>
      </w:r>
      <w:r>
        <w:t>Reuse need more discussion</w:t>
      </w:r>
    </w:p>
  </w:comment>
  <w:comment w:id="151" w:author="a73041" w:date="2011-08-26T16:44:00Z" w:initials="a">
    <w:p w:rsidR="00BA3AB7" w:rsidRDefault="00BA3AB7">
      <w:pPr>
        <w:pStyle w:val="CommentText"/>
        <w:rPr>
          <w:rFonts w:cs="Times New Roman"/>
        </w:rPr>
      </w:pPr>
      <w:r>
        <w:rPr>
          <w:rStyle w:val="CommentReference"/>
          <w:rFonts w:cs="Times New Roman"/>
        </w:rPr>
        <w:annotationRef/>
      </w:r>
      <w:r>
        <w:t>HUAWEI This is rather vague.  If all “mandatory shall reqs” are fulfilled is enough for our view of compliance.</w:t>
      </w:r>
    </w:p>
  </w:comment>
  <w:comment w:id="176" w:author="a73041" w:date="2011-08-26T16:44:00Z" w:initials="a">
    <w:p w:rsidR="00BA3AB7" w:rsidRDefault="00BA3AB7">
      <w:pPr>
        <w:pStyle w:val="CommentText"/>
        <w:rPr>
          <w:rFonts w:cs="Times New Roman"/>
        </w:rPr>
      </w:pPr>
      <w:r>
        <w:rPr>
          <w:rStyle w:val="CommentReference"/>
          <w:rFonts w:cs="Times New Roman"/>
        </w:rPr>
        <w:annotationRef/>
      </w:r>
      <w:r>
        <w:t>WILL BECHANGED LATER TO 1,2,3,4,5,…..18….</w:t>
      </w:r>
    </w:p>
  </w:comment>
  <w:comment w:id="179" w:author="a73041" w:date="2011-08-26T16:44:00Z" w:initials="a">
    <w:p w:rsidR="00BA3AB7" w:rsidRDefault="00BA3AB7">
      <w:pPr>
        <w:pStyle w:val="CommentText"/>
        <w:rPr>
          <w:rFonts w:cs="Times New Roman"/>
        </w:rPr>
      </w:pPr>
      <w:r>
        <w:rPr>
          <w:rStyle w:val="CommentReference"/>
          <w:rFonts w:cs="Times New Roman"/>
        </w:rPr>
        <w:annotationRef/>
      </w:r>
      <w:r>
        <w:t>NOKIA the examples will show how practical it is to have these optional or mandatory</w:t>
      </w:r>
    </w:p>
  </w:comment>
  <w:comment w:id="180" w:author="a73041" w:date="2011-08-26T16:44:00Z" w:initials="a">
    <w:p w:rsidR="00BA3AB7" w:rsidRDefault="00BA3AB7">
      <w:pPr>
        <w:pStyle w:val="CommentText"/>
        <w:rPr>
          <w:rFonts w:cs="Times New Roman"/>
        </w:rPr>
      </w:pPr>
      <w:r>
        <w:rPr>
          <w:rStyle w:val="CommentReference"/>
          <w:rFonts w:cs="Times New Roman"/>
        </w:rPr>
        <w:annotationRef/>
      </w:r>
      <w:r>
        <w:t>ERIC do we need this for B2.2 as well?</w:t>
      </w:r>
    </w:p>
  </w:comment>
  <w:comment w:id="181" w:author="a73041" w:date="2011-08-26T16:44:00Z" w:initials="a">
    <w:p w:rsidR="00BA3AB7" w:rsidRDefault="00BA3AB7">
      <w:pPr>
        <w:pStyle w:val="CommentText"/>
        <w:rPr>
          <w:rFonts w:cs="Times New Roman"/>
        </w:rPr>
      </w:pPr>
      <w:r>
        <w:rPr>
          <w:rStyle w:val="CommentReference"/>
          <w:rFonts w:cs="Times New Roman"/>
        </w:rPr>
        <w:annotationRef/>
      </w:r>
      <w:r>
        <w:t>HUAWEI The forthcoming examples in the Appendix need to show how these activities can be included</w:t>
      </w:r>
    </w:p>
  </w:comment>
  <w:comment w:id="185" w:author="erapabe" w:date="2011-08-26T16:44:00Z" w:initials="Ericsson ">
    <w:p w:rsidR="00BA3AB7" w:rsidRDefault="00BA3AB7">
      <w:pPr>
        <w:pStyle w:val="CommentText"/>
        <w:rPr>
          <w:rFonts w:cs="Times New Roman"/>
        </w:rPr>
      </w:pPr>
      <w:r>
        <w:rPr>
          <w:rStyle w:val="CommentReference"/>
          <w:rFonts w:cs="Times New Roman"/>
        </w:rPr>
        <w:annotationRef/>
      </w:r>
      <w:r>
        <w:t>The word “depletion” to be added last in the  parenthesis)</w:t>
      </w:r>
    </w:p>
  </w:comment>
  <w:comment w:id="191" w:author="a73041" w:date="2011-08-26T16:44:00Z" w:initials="a">
    <w:p w:rsidR="00BA3AB7" w:rsidRDefault="00BA3AB7">
      <w:pPr>
        <w:pStyle w:val="CommentText"/>
        <w:rPr>
          <w:rFonts w:cs="Times New Roman"/>
        </w:rPr>
      </w:pPr>
      <w:r>
        <w:rPr>
          <w:rStyle w:val="CommentReference"/>
          <w:rFonts w:cs="Times New Roman"/>
        </w:rPr>
        <w:annotationRef/>
      </w:r>
      <w:r>
        <w:t>HUAWEI According to Euromines, global depletion of mineral resources is a “non-issue”</w:t>
      </w:r>
    </w:p>
  </w:comment>
  <w:comment w:id="213" w:author="a73041" w:date="2011-08-26T16:44:00Z" w:initials="a">
    <w:p w:rsidR="00BA3AB7" w:rsidRDefault="00BA3AB7">
      <w:pPr>
        <w:pStyle w:val="CommentText"/>
        <w:rPr>
          <w:rFonts w:cs="Times New Roman"/>
        </w:rPr>
      </w:pPr>
      <w:r>
        <w:rPr>
          <w:rStyle w:val="CommentReference"/>
          <w:rFonts w:cs="Times New Roman"/>
        </w:rPr>
        <w:annotationRef/>
      </w:r>
      <w:r>
        <w:t>Huawei: We need to specify the most important Support activities to include IF support activities are included.</w:t>
      </w:r>
    </w:p>
  </w:comment>
  <w:comment w:id="219" w:author="Anders" w:date="2011-08-26T16:44:00Z" w:initials="S.G.">
    <w:p w:rsidR="00BA3AB7" w:rsidRDefault="00BA3AB7">
      <w:pPr>
        <w:pStyle w:val="CommentText"/>
        <w:rPr>
          <w:rFonts w:cs="Times New Roman"/>
        </w:rPr>
      </w:pPr>
      <w:r>
        <w:rPr>
          <w:rStyle w:val="CommentReference"/>
          <w:rFonts w:cs="Times New Roman"/>
        </w:rPr>
        <w:annotationRef/>
      </w:r>
      <w:r>
        <w:t xml:space="preserve"> Huawei: Which part of D2.2.2 PCBA Recycling is within the system boundary of G7. Raw Material Recycling?</w:t>
      </w:r>
    </w:p>
  </w:comment>
  <w:comment w:id="222" w:author="erapabe" w:date="2011-08-26T16:44:00Z" w:initials="Ericsson ">
    <w:p w:rsidR="00BA3AB7" w:rsidRDefault="00BA3AB7">
      <w:pPr>
        <w:pStyle w:val="CommentText"/>
      </w:pPr>
      <w:r>
        <w:rPr>
          <w:rStyle w:val="CommentReference"/>
          <w:rFonts w:cs="Times New Roman"/>
        </w:rPr>
        <w:annotationRef/>
      </w:r>
      <w:r>
        <w:t>FT Handling of other WEEE goods? Examples display, cartridge etc ERIC: EHW?</w:t>
      </w:r>
    </w:p>
    <w:p w:rsidR="00BA3AB7" w:rsidRDefault="00BA3AB7">
      <w:pPr>
        <w:pStyle w:val="CommentText"/>
        <w:rPr>
          <w:rFonts w:cs="Times New Roman"/>
        </w:rPr>
      </w:pPr>
      <w:r>
        <w:t>Not clear how EHW connects to this graph and the annex</w:t>
      </w:r>
    </w:p>
  </w:comment>
  <w:comment w:id="225" w:author="a73041" w:date="2011-08-26T16:44:00Z" w:initials="a">
    <w:p w:rsidR="00BA3AB7" w:rsidRDefault="00BA3AB7">
      <w:pPr>
        <w:pStyle w:val="CommentText"/>
        <w:rPr>
          <w:rFonts w:cs="Times New Roman"/>
        </w:rPr>
      </w:pPr>
      <w:r>
        <w:rPr>
          <w:rStyle w:val="CommentReference"/>
          <w:rFonts w:cs="Times New Roman"/>
        </w:rPr>
        <w:annotationRef/>
      </w:r>
      <w:r>
        <w:t>NOKIA “function” could work as well</w:t>
      </w:r>
    </w:p>
  </w:comment>
  <w:comment w:id="226" w:author="Anders" w:date="2011-08-26T16:44:00Z" w:initials="S.G.">
    <w:p w:rsidR="00BA3AB7" w:rsidRDefault="00BA3AB7" w:rsidP="002B39F5">
      <w:pPr>
        <w:pStyle w:val="CommentText"/>
        <w:rPr>
          <w:rFonts w:cs="Times New Roman"/>
        </w:rPr>
      </w:pPr>
      <w:r>
        <w:rPr>
          <w:rStyle w:val="CommentReference"/>
          <w:rFonts w:cs="Times New Roman"/>
        </w:rPr>
        <w:annotationRef/>
      </w:r>
      <w:r>
        <w:t>ERIC end-user eq. missing. NOKIA machine-to-machine, where are they included? EUE will cover M2M</w:t>
      </w:r>
    </w:p>
  </w:comment>
  <w:comment w:id="240" w:author="Anders" w:date="2011-08-26T16:44:00Z" w:initials="S.G.">
    <w:p w:rsidR="00BA3AB7" w:rsidRDefault="00BA3AB7" w:rsidP="002B39F5">
      <w:pPr>
        <w:pStyle w:val="CommentText"/>
        <w:rPr>
          <w:rFonts w:cs="Times New Roman"/>
        </w:rPr>
      </w:pPr>
      <w:r>
        <w:rPr>
          <w:rStyle w:val="CommentReference"/>
          <w:rFonts w:cs="Times New Roman"/>
        </w:rPr>
        <w:annotationRef/>
      </w:r>
      <w:r>
        <w:t>FT SW considered? Statement in this section. ERIC special chapter on SW handling?</w:t>
      </w:r>
    </w:p>
  </w:comment>
  <w:comment w:id="241" w:author="a73041" w:date="2011-08-26T16:44:00Z" w:initials="a">
    <w:p w:rsidR="00BA3AB7" w:rsidRDefault="00BA3AB7">
      <w:pPr>
        <w:pStyle w:val="CommentText"/>
        <w:rPr>
          <w:rFonts w:cs="Times New Roman"/>
        </w:rPr>
      </w:pPr>
      <w:r>
        <w:rPr>
          <w:rStyle w:val="CommentReference"/>
          <w:rFonts w:cs="Times New Roman"/>
        </w:rPr>
        <w:annotationRef/>
      </w:r>
      <w:r>
        <w:t xml:space="preserve">RATIONALE NEEDED. DC are not easily handled. </w:t>
      </w:r>
    </w:p>
  </w:comment>
  <w:comment w:id="242" w:author="a73041" w:date="2011-08-26T16:44:00Z" w:initials="a">
    <w:p w:rsidR="00BA3AB7" w:rsidRDefault="00BA3AB7">
      <w:pPr>
        <w:pStyle w:val="CommentText"/>
        <w:rPr>
          <w:rFonts w:cs="Times New Roman"/>
        </w:rPr>
      </w:pPr>
      <w:r>
        <w:rPr>
          <w:rStyle w:val="CommentReference"/>
          <w:rFonts w:cs="Times New Roman"/>
        </w:rPr>
        <w:annotationRef/>
      </w:r>
      <w:r>
        <w:t>NOKIA what is meant by entire? PCs, M2M equipment, multifunction equipment, allocation problems.</w:t>
      </w:r>
    </w:p>
  </w:comment>
  <w:comment w:id="243" w:author="Anders" w:date="2011-08-26T16:44:00Z" w:initials="S.G.">
    <w:p w:rsidR="00BA3AB7" w:rsidRDefault="00BA3AB7" w:rsidP="002B39F5">
      <w:pPr>
        <w:pStyle w:val="CommentText"/>
        <w:rPr>
          <w:rFonts w:cs="Times New Roman"/>
        </w:rPr>
      </w:pPr>
      <w:r>
        <w:rPr>
          <w:rStyle w:val="CommentReference"/>
          <w:rFonts w:cs="Times New Roman"/>
        </w:rPr>
        <w:annotationRef/>
      </w:r>
      <w:r>
        <w:t>FT Need guide on how to separate SW and HW. Pay for SW, need to know the impact of SW  ERIC: special guide on SW</w:t>
      </w:r>
    </w:p>
  </w:comment>
  <w:comment w:id="250" w:author="erapabe" w:date="2011-08-26T16:44:00Z" w:initials="PB ">
    <w:p w:rsidR="00BA3AB7" w:rsidRDefault="00BA3AB7" w:rsidP="00FB7F99">
      <w:pPr>
        <w:pStyle w:val="CommentText"/>
        <w:rPr>
          <w:rFonts w:cs="Times New Roman"/>
        </w:rPr>
      </w:pPr>
      <w:r>
        <w:rPr>
          <w:rStyle w:val="CommentReference"/>
          <w:rFonts w:cs="Times New Roman"/>
        </w:rPr>
        <w:annotationRef/>
      </w:r>
      <w:r>
        <w:t>Alignment with GHG protocol. To be discussed. Maybe more appropriate for the reporting section 6.1</w:t>
      </w:r>
    </w:p>
  </w:comment>
  <w:comment w:id="251" w:author="erapabe" w:date="2011-08-26T16:44:00Z" w:initials="PB ">
    <w:p w:rsidR="00BA3AB7" w:rsidRDefault="00BA3AB7" w:rsidP="00FB7F99">
      <w:pPr>
        <w:pStyle w:val="CommentText"/>
        <w:rPr>
          <w:rFonts w:cs="Times New Roman"/>
        </w:rPr>
      </w:pPr>
      <w:r>
        <w:rPr>
          <w:rStyle w:val="CommentReference"/>
          <w:rFonts w:cs="Times New Roman"/>
        </w:rPr>
        <w:annotationRef/>
      </w:r>
      <w:r>
        <w:t>To be clarified</w:t>
      </w:r>
    </w:p>
  </w:comment>
  <w:comment w:id="252" w:author="erapabe" w:date="2011-08-26T16:44:00Z" w:initials="PB ">
    <w:p w:rsidR="00BA3AB7" w:rsidRDefault="00BA3AB7" w:rsidP="00FB7F99">
      <w:pPr>
        <w:pStyle w:val="CommentText"/>
        <w:rPr>
          <w:rFonts w:cs="Times New Roman"/>
        </w:rPr>
      </w:pPr>
      <w:r>
        <w:rPr>
          <w:rStyle w:val="CommentReference"/>
          <w:rFonts w:cs="Times New Roman"/>
        </w:rPr>
        <w:annotationRef/>
      </w:r>
      <w:r>
        <w:t>Alignment with GHG protocol. To be discussed .Maybe more appropriate for the reporting section 6.1</w:t>
      </w:r>
    </w:p>
  </w:comment>
  <w:comment w:id="271" w:author="a73041" w:date="2011-08-26T16:44:00Z" w:initials="a">
    <w:p w:rsidR="00BA3AB7" w:rsidRDefault="00BA3AB7">
      <w:pPr>
        <w:pStyle w:val="CommentText"/>
        <w:rPr>
          <w:rFonts w:cs="Times New Roman"/>
        </w:rPr>
      </w:pPr>
      <w:r>
        <w:rPr>
          <w:rStyle w:val="CommentReference"/>
          <w:rFonts w:cs="Times New Roman"/>
        </w:rPr>
        <w:annotationRef/>
      </w:r>
      <w:r>
        <w:t>FT Add in references the published measurement ETSI standards</w:t>
      </w:r>
    </w:p>
  </w:comment>
  <w:comment w:id="287" w:author="erapabe" w:date="2011-08-26T16:44:00Z" w:initials="PB ">
    <w:p w:rsidR="00BA3AB7" w:rsidRDefault="00BA3AB7" w:rsidP="00000E50">
      <w:pPr>
        <w:pStyle w:val="CommentText"/>
        <w:rPr>
          <w:rFonts w:cs="Times New Roman"/>
        </w:rPr>
      </w:pPr>
      <w:r>
        <w:rPr>
          <w:rStyle w:val="CommentReference"/>
          <w:rFonts w:cs="Times New Roman"/>
        </w:rPr>
        <w:annotationRef/>
      </w:r>
      <w:r>
        <w:t>FT, Nokia: Volume may also be relevant for trucks and boat. Return need also be considered.</w:t>
      </w:r>
    </w:p>
  </w:comment>
  <w:comment w:id="299" w:author="erapabe" w:date="2011-08-26T16:44:00Z" w:initials="PB ">
    <w:p w:rsidR="00BA3AB7" w:rsidRDefault="00BA3AB7" w:rsidP="00D458CE">
      <w:pPr>
        <w:pStyle w:val="CommentText"/>
        <w:rPr>
          <w:rFonts w:cs="Times New Roman"/>
        </w:rPr>
      </w:pPr>
      <w:r>
        <w:rPr>
          <w:rStyle w:val="CommentReference"/>
          <w:rFonts w:cs="Times New Roman"/>
        </w:rPr>
        <w:annotationRef/>
      </w:r>
      <w:r>
        <w:t>Nokia: Multifunction aspects need to be consider. Contribution expected</w:t>
      </w:r>
    </w:p>
  </w:comment>
  <w:comment w:id="300" w:author="erapabe" w:date="2011-08-26T16:44:00Z" w:initials="PB ">
    <w:p w:rsidR="00BA3AB7" w:rsidRDefault="00BA3AB7" w:rsidP="00D458CE">
      <w:pPr>
        <w:pStyle w:val="CommentText"/>
        <w:rPr>
          <w:rFonts w:cs="Times New Roman"/>
        </w:rPr>
      </w:pPr>
      <w:r>
        <w:rPr>
          <w:rStyle w:val="CommentReference"/>
          <w:rFonts w:cs="Times New Roman"/>
        </w:rPr>
        <w:annotationRef/>
      </w:r>
      <w:r>
        <w:t>FT: Wants to verify that this is possinle</w:t>
      </w:r>
    </w:p>
  </w:comment>
  <w:comment w:id="315" w:author="erapabe" w:date="2011-08-26T16:44:00Z" w:initials="PB ">
    <w:p w:rsidR="00BA3AB7" w:rsidRDefault="00BA3AB7" w:rsidP="004D13D6">
      <w:pPr>
        <w:pStyle w:val="CommentText"/>
        <w:rPr>
          <w:rFonts w:cs="Times New Roman"/>
        </w:rPr>
      </w:pPr>
      <w:r>
        <w:rPr>
          <w:rStyle w:val="CommentReference"/>
          <w:rFonts w:cs="Times New Roman"/>
        </w:rPr>
        <w:annotationRef/>
      </w:r>
      <w:r>
        <w:t>Same text as before just moved within the chapter</w:t>
      </w:r>
    </w:p>
  </w:comment>
  <w:comment w:id="316" w:author="erapabe" w:date="2011-08-26T16:44:00Z" w:initials="PB ">
    <w:p w:rsidR="00BA3AB7" w:rsidRDefault="00BA3AB7" w:rsidP="004D13D6">
      <w:pPr>
        <w:pStyle w:val="CommentText"/>
        <w:rPr>
          <w:rFonts w:cs="Times New Roman"/>
        </w:rPr>
      </w:pPr>
      <w:r>
        <w:rPr>
          <w:rStyle w:val="CommentReference"/>
          <w:rFonts w:cs="Times New Roman"/>
        </w:rPr>
        <w:annotationRef/>
      </w:r>
      <w:r>
        <w:t>clarification and alignm,ent with ITU-T</w:t>
      </w:r>
    </w:p>
  </w:comment>
  <w:comment w:id="317" w:author="erapabe" w:date="2011-08-26T16:44:00Z" w:initials="PB ">
    <w:p w:rsidR="00BA3AB7" w:rsidRDefault="00BA3AB7" w:rsidP="004D13D6">
      <w:pPr>
        <w:pStyle w:val="CommentText"/>
        <w:rPr>
          <w:rFonts w:cs="Times New Roman"/>
        </w:rPr>
      </w:pPr>
      <w:r>
        <w:rPr>
          <w:rStyle w:val="CommentReference"/>
          <w:rFonts w:cs="Times New Roman"/>
        </w:rPr>
        <w:annotationRef/>
      </w:r>
      <w:r>
        <w:t>clarification. Yellow text to be discussed</w:t>
      </w:r>
    </w:p>
  </w:comment>
  <w:comment w:id="318" w:author="a73041" w:date="2011-08-26T16:44:00Z" w:initials="a">
    <w:p w:rsidR="00BA3AB7" w:rsidRDefault="00BA3AB7">
      <w:pPr>
        <w:pStyle w:val="CommentText"/>
        <w:rPr>
          <w:rFonts w:cs="Times New Roman"/>
        </w:rPr>
      </w:pPr>
      <w:r>
        <w:rPr>
          <w:rStyle w:val="CommentReference"/>
          <w:rFonts w:cs="Times New Roman"/>
        </w:rPr>
        <w:annotationRef/>
      </w:r>
      <w:r>
        <w:t>HUAWEI This Table does not require the factors but the total result</w:t>
      </w:r>
    </w:p>
  </w:comment>
  <w:comment w:id="320" w:author="erapabe" w:date="2011-08-26T16:44:00Z" w:initials="PB ">
    <w:p w:rsidR="00BA3AB7" w:rsidRDefault="00BA3AB7" w:rsidP="004D13D6">
      <w:pPr>
        <w:pStyle w:val="CommentText"/>
        <w:rPr>
          <w:rFonts w:cs="Times New Roman"/>
        </w:rPr>
      </w:pPr>
      <w:r>
        <w:rPr>
          <w:rStyle w:val="CommentReference"/>
          <w:rFonts w:cs="Times New Roman"/>
        </w:rPr>
        <w:annotationRef/>
      </w:r>
      <w:r>
        <w:t>?</w:t>
      </w:r>
    </w:p>
  </w:comment>
  <w:comment w:id="319" w:author="Anders Andrae 73041" w:date="2011-08-26T16:44:00Z" w:initials="AA7">
    <w:p w:rsidR="00BA3AB7" w:rsidRPr="00FD3BEF" w:rsidRDefault="00BA3AB7" w:rsidP="004D13D6">
      <w:pPr>
        <w:pStyle w:val="BodyText"/>
        <w:rPr>
          <w:i/>
          <w:iCs/>
        </w:rPr>
      </w:pPr>
      <w:r>
        <w:rPr>
          <w:rStyle w:val="CommentReference"/>
          <w:rFonts w:cs="Times New Roman"/>
        </w:rPr>
        <w:annotationRef/>
      </w:r>
      <w:r w:rsidRPr="00FD3BEF">
        <w:rPr>
          <w:i/>
          <w:iCs/>
        </w:rPr>
        <w:t>Section 5.2.3 Cut</w:t>
      </w:r>
      <w:r w:rsidRPr="00FD3BEF">
        <w:rPr>
          <w:rFonts w:ascii="Times New Roman" w:hAnsi="Times New Roman" w:cs="Times New Roman"/>
          <w:i/>
          <w:iCs/>
        </w:rPr>
        <w:t>–</w:t>
      </w:r>
      <w:r w:rsidRPr="00FD3BEF">
        <w:rPr>
          <w:i/>
          <w:iCs/>
        </w:rPr>
        <w:t xml:space="preserve">off is linked to LCIA as the </w:t>
      </w:r>
      <w:r>
        <w:rPr>
          <w:i/>
          <w:iCs/>
        </w:rPr>
        <w:t xml:space="preserve">LCA </w:t>
      </w:r>
      <w:r w:rsidRPr="00FD3BEF">
        <w:rPr>
          <w:i/>
          <w:iCs/>
        </w:rPr>
        <w:t>practitioner has to motivate eventual LCI flow cut</w:t>
      </w:r>
      <w:r w:rsidRPr="00FD3BEF">
        <w:rPr>
          <w:rFonts w:ascii="Times New Roman" w:hAnsi="Times New Roman" w:cs="Times New Roman"/>
          <w:i/>
          <w:iCs/>
        </w:rPr>
        <w:t>–</w:t>
      </w:r>
      <w:r w:rsidRPr="00FD3BEF">
        <w:rPr>
          <w:i/>
          <w:iCs/>
        </w:rPr>
        <w:t xml:space="preserve">offs which could contribute significantly to any LCIA category (especially Climate Change) in Table AI2.  </w:t>
      </w:r>
    </w:p>
    <w:p w:rsidR="00BA3AB7" w:rsidRDefault="00BA3AB7" w:rsidP="004D13D6">
      <w:pPr>
        <w:pStyle w:val="BodyText"/>
        <w:rPr>
          <w:rFonts w:cs="Times New Roman"/>
        </w:rPr>
      </w:pPr>
    </w:p>
  </w:comment>
  <w:comment w:id="321" w:author="Anders Andrae 73041" w:date="2011-08-26T16:44:00Z" w:initials="AA7">
    <w:p w:rsidR="00BA3AB7" w:rsidRPr="00FD3BEF" w:rsidRDefault="00BA3AB7" w:rsidP="0074028C">
      <w:pPr>
        <w:pStyle w:val="BodyText"/>
        <w:rPr>
          <w:i/>
          <w:iCs/>
        </w:rPr>
      </w:pPr>
      <w:r>
        <w:rPr>
          <w:rStyle w:val="CommentReference"/>
          <w:rFonts w:cs="Times New Roman"/>
        </w:rPr>
        <w:annotationRef/>
      </w:r>
      <w:r w:rsidRPr="00FD3BEF">
        <w:rPr>
          <w:i/>
          <w:iCs/>
        </w:rPr>
        <w:t>Section 5.2.3 Cut</w:t>
      </w:r>
      <w:r w:rsidRPr="00FD3BEF">
        <w:rPr>
          <w:rFonts w:ascii="Times New Roman" w:hAnsi="Times New Roman" w:cs="Times New Roman"/>
          <w:i/>
          <w:iCs/>
        </w:rPr>
        <w:t>–</w:t>
      </w:r>
      <w:r w:rsidRPr="00FD3BEF">
        <w:rPr>
          <w:i/>
          <w:iCs/>
        </w:rPr>
        <w:t xml:space="preserve">off is linked to LCIA as the </w:t>
      </w:r>
      <w:r>
        <w:rPr>
          <w:i/>
          <w:iCs/>
        </w:rPr>
        <w:t xml:space="preserve">LCA </w:t>
      </w:r>
      <w:r w:rsidRPr="00FD3BEF">
        <w:rPr>
          <w:i/>
          <w:iCs/>
        </w:rPr>
        <w:t>practitioner has to motivate eventual LCI flow cut</w:t>
      </w:r>
      <w:r w:rsidRPr="00FD3BEF">
        <w:rPr>
          <w:rFonts w:ascii="Times New Roman" w:hAnsi="Times New Roman" w:cs="Times New Roman"/>
          <w:i/>
          <w:iCs/>
        </w:rPr>
        <w:t>–</w:t>
      </w:r>
      <w:r w:rsidRPr="00FD3BEF">
        <w:rPr>
          <w:i/>
          <w:iCs/>
        </w:rPr>
        <w:t xml:space="preserve">offs which could contribute significantly to any LCIA category (especially Climate Change) in Table AI2.  </w:t>
      </w:r>
    </w:p>
    <w:p w:rsidR="00BA3AB7" w:rsidRDefault="00BA3AB7" w:rsidP="0074028C">
      <w:pPr>
        <w:pStyle w:val="BodyText"/>
        <w:rPr>
          <w:rFonts w:cs="Times New Roman"/>
        </w:rPr>
      </w:pPr>
    </w:p>
  </w:comment>
  <w:comment w:id="327" w:author="erapabe" w:date="2011-08-26T16:44:00Z" w:initials="PB ">
    <w:p w:rsidR="00BA3AB7" w:rsidRDefault="00BA3AB7" w:rsidP="00123DB4">
      <w:pPr>
        <w:pStyle w:val="CommentText"/>
        <w:rPr>
          <w:rFonts w:cs="Times New Roman"/>
        </w:rPr>
      </w:pPr>
      <w:r>
        <w:rPr>
          <w:rStyle w:val="CommentReference"/>
          <w:rFonts w:cs="Times New Roman"/>
        </w:rPr>
        <w:annotationRef/>
      </w:r>
      <w:r>
        <w:t>New text after review</w:t>
      </w:r>
    </w:p>
  </w:comment>
  <w:comment w:id="328" w:author="erapabe" w:date="2011-08-26T16:44:00Z" w:initials="PB ">
    <w:p w:rsidR="00BA3AB7" w:rsidRDefault="00BA3AB7" w:rsidP="00123DB4">
      <w:pPr>
        <w:pStyle w:val="CommentText"/>
        <w:rPr>
          <w:rFonts w:cs="Times New Roman"/>
        </w:rPr>
      </w:pPr>
      <w:r>
        <w:rPr>
          <w:rStyle w:val="CommentReference"/>
          <w:rFonts w:cs="Times New Roman"/>
        </w:rPr>
        <w:annotationRef/>
      </w:r>
      <w:r>
        <w:t>New text reflecting meeting discussions</w:t>
      </w:r>
    </w:p>
  </w:comment>
  <w:comment w:id="329" w:author="erapabe" w:date="2011-08-26T16:44:00Z" w:initials="PB ">
    <w:p w:rsidR="00BA3AB7" w:rsidRDefault="00BA3AB7" w:rsidP="00123DB4">
      <w:pPr>
        <w:pStyle w:val="CommentText"/>
        <w:rPr>
          <w:rFonts w:cs="Times New Roman"/>
        </w:rPr>
      </w:pPr>
      <w:r>
        <w:rPr>
          <w:rStyle w:val="CommentReference"/>
          <w:rFonts w:cs="Times New Roman"/>
        </w:rPr>
        <w:annotationRef/>
      </w:r>
      <w:r>
        <w:t xml:space="preserve">This topic is a major discussion item for this standard. Keep for the time being. The text has been rewritten after the review. </w:t>
      </w:r>
    </w:p>
  </w:comment>
  <w:comment w:id="349" w:author="Anders" w:date="2011-08-26T16:44:00Z" w:initials="S.G.">
    <w:p w:rsidR="00BA3AB7" w:rsidRDefault="00BA3AB7" w:rsidP="00570CED">
      <w:pPr>
        <w:pStyle w:val="CommentText"/>
        <w:rPr>
          <w:rFonts w:cs="Times New Roman"/>
        </w:rPr>
      </w:pPr>
      <w:r>
        <w:rPr>
          <w:rStyle w:val="CommentReference"/>
          <w:rFonts w:cs="Times New Roman"/>
        </w:rPr>
        <w:annotationRef/>
      </w:r>
      <w:r>
        <w:t xml:space="preserve"> FT Two colors in RMA, explain 50/50 again?</w:t>
      </w:r>
    </w:p>
  </w:comment>
  <w:comment w:id="350" w:author="Anders" w:date="2011-08-26T16:44:00Z" w:initials="S.G.">
    <w:p w:rsidR="00BA3AB7" w:rsidRDefault="00BA3AB7" w:rsidP="00570CED">
      <w:pPr>
        <w:pStyle w:val="CommentText"/>
        <w:rPr>
          <w:rFonts w:cs="Times New Roman"/>
        </w:rPr>
      </w:pPr>
      <w:r>
        <w:rPr>
          <w:rStyle w:val="CommentReference"/>
          <w:rFonts w:cs="Times New Roman"/>
        </w:rPr>
        <w:annotationRef/>
      </w:r>
      <w:r>
        <w:t>NOKIA shows current reporting proposal, pie share and same info. ERIC other kinds of diagrams allowed as long as identical content</w:t>
      </w:r>
    </w:p>
  </w:comment>
  <w:comment w:id="351" w:author="a73041" w:date="2011-08-26T16:44:00Z" w:initials="a">
    <w:p w:rsidR="00BA3AB7" w:rsidRDefault="00BA3AB7" w:rsidP="00177039">
      <w:pPr>
        <w:pStyle w:val="CommentText"/>
      </w:pPr>
      <w:r>
        <w:rPr>
          <w:rStyle w:val="CommentReference"/>
          <w:rFonts w:cs="Times New Roman"/>
        </w:rPr>
        <w:annotationRef/>
      </w:r>
      <w:r>
        <w:t>FT The sentence "this kind of results cannot be …." Must be written outside of the figure</w:t>
      </w:r>
    </w:p>
    <w:p w:rsidR="00BA3AB7" w:rsidRDefault="00BA3AB7" w:rsidP="00177039">
      <w:pPr>
        <w:pStyle w:val="CommentText"/>
        <w:rPr>
          <w:rFonts w:cs="Times New Roman"/>
        </w:rPr>
      </w:pPr>
    </w:p>
  </w:comment>
  <w:comment w:id="352" w:author="Anders" w:date="2011-08-26T16:44:00Z" w:initials="S.G.">
    <w:p w:rsidR="00BA3AB7" w:rsidRDefault="00BA3AB7" w:rsidP="00570CED">
      <w:pPr>
        <w:pStyle w:val="CommentText"/>
        <w:rPr>
          <w:rFonts w:cs="Times New Roman"/>
        </w:rPr>
      </w:pPr>
      <w:r>
        <w:rPr>
          <w:rStyle w:val="CommentReference"/>
          <w:rFonts w:cs="Times New Roman"/>
        </w:rPr>
        <w:annotationRef/>
      </w:r>
      <w:r>
        <w:t>HW absolute number add</w:t>
      </w:r>
    </w:p>
  </w:comment>
  <w:comment w:id="353" w:author="a73041" w:date="2011-08-26T16:44:00Z" w:initials="a">
    <w:p w:rsidR="00BA3AB7" w:rsidRDefault="00BA3AB7">
      <w:pPr>
        <w:pStyle w:val="CommentText"/>
        <w:rPr>
          <w:rFonts w:cs="Times New Roman"/>
        </w:rPr>
      </w:pPr>
      <w:r>
        <w:rPr>
          <w:rStyle w:val="CommentReference"/>
          <w:rFonts w:cs="Times New Roman"/>
        </w:rPr>
        <w:annotationRef/>
      </w:r>
      <w:r>
        <w:t>Update acc. To 5.4 when ready</w:t>
      </w:r>
    </w:p>
  </w:comment>
  <w:comment w:id="356" w:author="Anders" w:date="2011-08-26T16:44:00Z" w:initials="S.G.">
    <w:p w:rsidR="00BA3AB7" w:rsidRDefault="00BA3AB7" w:rsidP="00570CED">
      <w:pPr>
        <w:pStyle w:val="CommentText"/>
        <w:rPr>
          <w:rFonts w:cs="Times New Roman"/>
        </w:rPr>
      </w:pPr>
      <w:r>
        <w:rPr>
          <w:rStyle w:val="CommentReference"/>
          <w:rFonts w:cs="Times New Roman"/>
        </w:rPr>
        <w:annotationRef/>
      </w:r>
      <w:r>
        <w:t>HUAWEI e.g., eolt cut-off</w:t>
      </w:r>
    </w:p>
  </w:comment>
  <w:comment w:id="362" w:author="Anders" w:date="2011-08-26T16:44:00Z" w:initials="S.G.">
    <w:p w:rsidR="00BA3AB7" w:rsidRDefault="00BA3AB7" w:rsidP="00570CED">
      <w:pPr>
        <w:pStyle w:val="CommentText"/>
        <w:rPr>
          <w:rFonts w:cs="Times New Roman"/>
        </w:rPr>
      </w:pPr>
      <w:r>
        <w:rPr>
          <w:rStyle w:val="CommentReference"/>
          <w:rFonts w:cs="Times New Roman"/>
        </w:rPr>
        <w:annotationRef/>
      </w:r>
      <w:r>
        <w:t>HUAW definitions needed</w:t>
      </w:r>
    </w:p>
  </w:comment>
  <w:comment w:id="363" w:author="Anders" w:date="2011-08-26T16:44:00Z" w:initials="S.G.">
    <w:p w:rsidR="00BA3AB7" w:rsidRDefault="00BA3AB7" w:rsidP="00570CED">
      <w:pPr>
        <w:pStyle w:val="CommentText"/>
        <w:rPr>
          <w:rFonts w:cs="Times New Roman"/>
        </w:rPr>
      </w:pPr>
      <w:r>
        <w:rPr>
          <w:rStyle w:val="CommentReference"/>
          <w:rFonts w:cs="Times New Roman"/>
        </w:rPr>
        <w:annotationRef/>
      </w:r>
      <w:r>
        <w:t>HUAWEI By which method?</w:t>
      </w:r>
    </w:p>
  </w:comment>
  <w:comment w:id="364" w:author="Anders" w:date="2011-08-26T16:44:00Z" w:initials="S.G.">
    <w:p w:rsidR="00BA3AB7" w:rsidRDefault="00BA3AB7">
      <w:pPr>
        <w:pStyle w:val="CommentText"/>
        <w:rPr>
          <w:rFonts w:cs="Times New Roman"/>
        </w:rPr>
      </w:pPr>
      <w:r>
        <w:rPr>
          <w:rStyle w:val="CommentReference"/>
          <w:rFonts w:cs="Times New Roman"/>
        </w:rPr>
        <w:annotationRef/>
      </w:r>
      <w:r>
        <w:t>HUAWEI: define</w:t>
      </w:r>
    </w:p>
  </w:comment>
  <w:comment w:id="365" w:author="Anders" w:date="2011-08-26T16:44:00Z" w:initials="S.G.">
    <w:p w:rsidR="00BA3AB7" w:rsidRDefault="00BA3AB7" w:rsidP="00570CED">
      <w:pPr>
        <w:pStyle w:val="CommentText"/>
        <w:rPr>
          <w:rFonts w:cs="Times New Roman"/>
        </w:rPr>
      </w:pPr>
      <w:r>
        <w:rPr>
          <w:rStyle w:val="CommentReference"/>
          <w:rFonts w:cs="Times New Roman"/>
        </w:rPr>
        <w:annotationRef/>
      </w:r>
      <w:r>
        <w:t>HUAWEI VERY GOOD COMMENT</w:t>
      </w:r>
    </w:p>
  </w:comment>
  <w:comment w:id="370" w:author="Anders" w:date="2011-08-26T16:44:00Z" w:initials="S.G.">
    <w:p w:rsidR="00BA3AB7" w:rsidRDefault="00BA3AB7" w:rsidP="00570CED">
      <w:pPr>
        <w:pStyle w:val="CommentText"/>
        <w:rPr>
          <w:rFonts w:cs="Times New Roman"/>
        </w:rPr>
      </w:pPr>
      <w:r>
        <w:rPr>
          <w:rStyle w:val="CommentReference"/>
          <w:rFonts w:cs="Times New Roman"/>
        </w:rPr>
        <w:annotationRef/>
      </w:r>
      <w:r>
        <w:t>HUAW perhaps same reporting as Equipment, merging of stages</w:t>
      </w:r>
    </w:p>
  </w:comment>
  <w:comment w:id="371" w:author="Anders" w:date="2011-08-26T16:44:00Z" w:initials="S.G.">
    <w:p w:rsidR="00BA3AB7" w:rsidRDefault="00BA3AB7" w:rsidP="00570CED">
      <w:pPr>
        <w:pStyle w:val="CommentText"/>
        <w:rPr>
          <w:rFonts w:cs="Times New Roman"/>
        </w:rPr>
      </w:pPr>
      <w:r>
        <w:rPr>
          <w:rStyle w:val="CommentReference"/>
          <w:rFonts w:cs="Times New Roman"/>
        </w:rPr>
        <w:annotationRef/>
      </w:r>
      <w:r>
        <w:t>FT two graphs needed if end user eqipment is relatiovely large compared to network. Caution remark</w:t>
      </w:r>
    </w:p>
  </w:comment>
  <w:comment w:id="376" w:author="Anders" w:date="2011-08-26T16:44:00Z" w:initials="S.G.">
    <w:p w:rsidR="00BA3AB7" w:rsidRDefault="00BA3AB7" w:rsidP="00570CED">
      <w:pPr>
        <w:pStyle w:val="CommentText"/>
        <w:rPr>
          <w:rFonts w:cs="Times New Roman"/>
        </w:rPr>
      </w:pPr>
      <w:r>
        <w:rPr>
          <w:rStyle w:val="CommentReference"/>
          <w:rFonts w:cs="Times New Roman"/>
        </w:rPr>
        <w:annotationRef/>
      </w:r>
      <w:r>
        <w:t>ERIC disclaimer text missing</w:t>
      </w:r>
    </w:p>
  </w:comment>
  <w:comment w:id="383" w:author="a73041" w:date="2011-08-26T16:44:00Z" w:initials="a">
    <w:p w:rsidR="00BA3AB7" w:rsidRDefault="00BA3AB7">
      <w:pPr>
        <w:pStyle w:val="CommentText"/>
        <w:rPr>
          <w:rFonts w:cs="Times New Roman"/>
        </w:rPr>
      </w:pPr>
      <w:r>
        <w:rPr>
          <w:rStyle w:val="CommentReference"/>
          <w:rFonts w:cs="Times New Roman"/>
        </w:rPr>
        <w:annotationRef/>
      </w:r>
      <w:r>
        <w:t>HUAWEI What about data quality req. for generic processes?</w:t>
      </w:r>
    </w:p>
  </w:comment>
  <w:comment w:id="384" w:author="a73041" w:date="2011-08-26T16:44:00Z" w:initials="a">
    <w:p w:rsidR="00BA3AB7" w:rsidRDefault="00BA3AB7" w:rsidP="00177039">
      <w:pPr>
        <w:pStyle w:val="CommentText"/>
      </w:pPr>
      <w:r>
        <w:rPr>
          <w:rStyle w:val="CommentReference"/>
          <w:rFonts w:cs="Times New Roman"/>
        </w:rPr>
        <w:annotationRef/>
      </w:r>
      <w:r>
        <w:t>FT</w:t>
      </w:r>
      <w:r w:rsidRPr="00177039">
        <w:t xml:space="preserve"> </w:t>
      </w:r>
      <w:r>
        <w:t xml:space="preserve">Those options could increase incertainty on the global results    </w:t>
      </w:r>
    </w:p>
    <w:p w:rsidR="00BA3AB7" w:rsidRDefault="00BA3AB7" w:rsidP="00177039">
      <w:pPr>
        <w:pStyle w:val="CommentText"/>
        <w:rPr>
          <w:rFonts w:cs="Times New Roman"/>
        </w:rPr>
      </w:pPr>
    </w:p>
  </w:comment>
  <w:comment w:id="386" w:author="Anders" w:date="2011-08-26T16:44:00Z" w:initials="S.G.">
    <w:p w:rsidR="00BA3AB7" w:rsidRDefault="00BA3AB7" w:rsidP="00913E05">
      <w:pPr>
        <w:pStyle w:val="CommentText"/>
        <w:rPr>
          <w:rFonts w:cs="Times New Roman"/>
        </w:rPr>
      </w:pPr>
      <w:r>
        <w:rPr>
          <w:rStyle w:val="CommentReference"/>
          <w:rFonts w:cs="Times New Roman"/>
        </w:rPr>
        <w:annotationRef/>
      </w:r>
      <w:r>
        <w:t>The content needs clarification. E.g. Chip</w:t>
      </w:r>
      <w:r>
        <w:rPr>
          <w:rFonts w:cs="Times New Roman"/>
        </w:rPr>
        <w:sym w:font="Wingdings" w:char="F0E0"/>
      </w:r>
      <w:r>
        <w:t xml:space="preserve"> refer to which unit process</w:t>
      </w:r>
    </w:p>
  </w:comment>
  <w:comment w:id="387" w:author="a73041" w:date="2011-08-26T16:44:00Z" w:initials="a">
    <w:p w:rsidR="00BA3AB7" w:rsidRPr="00450CB5" w:rsidRDefault="00BA3AB7" w:rsidP="00450CB5">
      <w:pPr>
        <w:widowControl w:val="0"/>
        <w:overflowPunct/>
        <w:textAlignment w:val="auto"/>
        <w:rPr>
          <w:rFonts w:ascii="TimesNewRomanPSMT" w:hAnsi="TimesNewRomanPSMT" w:cs="TimesNewRomanPSMT"/>
          <w:i/>
          <w:iCs/>
          <w:lang w:val="en-US" w:eastAsia="zh-CN"/>
        </w:rPr>
      </w:pPr>
      <w:r>
        <w:rPr>
          <w:rStyle w:val="CommentReference"/>
        </w:rPr>
        <w:annotationRef/>
      </w:r>
      <w:r>
        <w:t xml:space="preserve">HUAWEI Need to explain </w:t>
      </w:r>
      <w:r w:rsidRPr="00450CB5">
        <w:rPr>
          <w:u w:val="single"/>
        </w:rPr>
        <w:t>in detail</w:t>
      </w:r>
      <w:r>
        <w:t xml:space="preserve"> how to derive the eco-impact for ICs (an all other Parts!) in a simplified manner.</w:t>
      </w:r>
      <w:r w:rsidRPr="00450CB5">
        <w:rPr>
          <w:i/>
          <w:iCs/>
        </w:rPr>
        <w:t xml:space="preserve"> Liu R et al (2011) “</w:t>
      </w:r>
      <w:r w:rsidRPr="00450CB5">
        <w:rPr>
          <w:rFonts w:ascii="TimesNewRomanPSMT" w:hAnsi="TimesNewRomanPSMT" w:cs="TimesNewRomanPSMT"/>
          <w:i/>
          <w:iCs/>
          <w:lang w:val="en-US" w:eastAsia="zh-CN"/>
        </w:rPr>
        <w:t>According to current knowledge and available data, good die out in area should be appropriate reference units for front-end process. Back-end processes should be modelled on the basis of one packaged</w:t>
      </w:r>
    </w:p>
    <w:p w:rsidR="00BA3AB7" w:rsidRDefault="00BA3AB7" w:rsidP="00450CB5">
      <w:pPr>
        <w:pStyle w:val="CommentText"/>
        <w:rPr>
          <w:rFonts w:cs="Times New Roman"/>
        </w:rPr>
      </w:pPr>
      <w:r w:rsidRPr="00450CB5">
        <w:rPr>
          <w:rFonts w:ascii="TimesNewRomanPSMT" w:hAnsi="TimesNewRomanPSMT" w:cs="TimesNewRomanPSMT"/>
          <w:i/>
          <w:iCs/>
          <w:lang w:eastAsia="zh-CN"/>
        </w:rPr>
        <w:t>IC, but making a distinction per packaging type.</w:t>
      </w:r>
    </w:p>
  </w:comment>
  <w:comment w:id="390" w:author="a73041" w:date="2011-08-26T16:44:00Z" w:initials="a">
    <w:p w:rsidR="00BA3AB7" w:rsidRDefault="00BA3AB7" w:rsidP="00913E05">
      <w:pPr>
        <w:pStyle w:val="CommentText"/>
        <w:rPr>
          <w:rFonts w:cs="Times New Roman"/>
        </w:rPr>
      </w:pPr>
      <w:r>
        <w:rPr>
          <w:rStyle w:val="CommentReference"/>
          <w:rFonts w:cs="Times New Roman"/>
        </w:rPr>
        <w:annotationRef/>
      </w:r>
      <w:r>
        <w:t>FT Difficult in practice.</w:t>
      </w:r>
    </w:p>
    <w:p w:rsidR="00BA3AB7" w:rsidRDefault="00BA3AB7" w:rsidP="00913E05">
      <w:pPr>
        <w:pStyle w:val="CommentText"/>
        <w:rPr>
          <w:rFonts w:cs="Times New Roman"/>
        </w:rPr>
      </w:pPr>
    </w:p>
    <w:p w:rsidR="00BA3AB7" w:rsidRDefault="00BA3AB7" w:rsidP="00913E05">
      <w:pPr>
        <w:pStyle w:val="CommentText"/>
        <w:rPr>
          <w:rFonts w:cs="Times New Roman"/>
        </w:rPr>
      </w:pPr>
      <w:r>
        <w:t>HUAWEI:  This is a typical example of DATA GAP for certain product systems</w:t>
      </w:r>
    </w:p>
  </w:comment>
  <w:comment w:id="392" w:author="a73041" w:date="2011-08-26T16:44:00Z" w:initials="a">
    <w:p w:rsidR="00BA3AB7" w:rsidRDefault="00BA3AB7" w:rsidP="00913E05">
      <w:pPr>
        <w:pStyle w:val="CommentText"/>
        <w:rPr>
          <w:rFonts w:cs="Times New Roman"/>
        </w:rPr>
      </w:pPr>
      <w:r>
        <w:rPr>
          <w:rStyle w:val="CommentReference"/>
          <w:rFonts w:cs="Times New Roman"/>
        </w:rPr>
        <w:annotationRef/>
      </w:r>
      <w:r>
        <w:t>Huawei: Should be checked and reviewed later, especially regarding HTC, HTNC, ETFW and OD</w:t>
      </w:r>
    </w:p>
  </w:comment>
  <w:comment w:id="394" w:author="Anders" w:date="2011-08-26T16:44:00Z" w:initials="S.G.">
    <w:p w:rsidR="00BA3AB7" w:rsidRDefault="00BA3AB7" w:rsidP="00DA677C">
      <w:pPr>
        <w:pStyle w:val="CommentText"/>
        <w:rPr>
          <w:rFonts w:cs="Times New Roman"/>
        </w:rPr>
      </w:pPr>
      <w:r>
        <w:rPr>
          <w:rStyle w:val="CommentReference"/>
          <w:rFonts w:cs="Times New Roman"/>
        </w:rPr>
        <w:annotationRef/>
      </w:r>
      <w:r>
        <w:t>HUAWEI Can only be required for certain Raw Materials?</w:t>
      </w:r>
    </w:p>
  </w:comment>
  <w:comment w:id="396" w:author="Anders" w:date="2011-08-26T16:44:00Z" w:initials="S.G.">
    <w:p w:rsidR="00BA3AB7" w:rsidRDefault="00BA3AB7" w:rsidP="00DA677C">
      <w:pPr>
        <w:pStyle w:val="CommentText"/>
        <w:rPr>
          <w:rFonts w:cs="Times New Roman"/>
        </w:rPr>
      </w:pPr>
      <w:r>
        <w:rPr>
          <w:rStyle w:val="CommentReference"/>
          <w:rFonts w:cs="Times New Roman"/>
        </w:rPr>
        <w:annotationRef/>
      </w:r>
      <w:r>
        <w:t>FT specify transports, lorry empty return distance, data collection description needed</w:t>
      </w:r>
    </w:p>
  </w:comment>
  <w:comment w:id="397" w:author="erapabe" w:date="2011-08-26T16:44:00Z" w:initials="Ericsson ">
    <w:p w:rsidR="00BA3AB7" w:rsidRDefault="00BA3AB7" w:rsidP="00DA677C">
      <w:pPr>
        <w:pStyle w:val="CommentText"/>
        <w:rPr>
          <w:rFonts w:cs="Times New Roman"/>
        </w:rPr>
      </w:pPr>
      <w:r>
        <w:rPr>
          <w:rStyle w:val="CommentReference"/>
          <w:rFonts w:cs="Times New Roman"/>
        </w:rPr>
        <w:annotationRef/>
      </w:r>
      <w:r>
        <w:t>TBC. Also CO2 emission factor fuel consumption/supply chain?</w:t>
      </w:r>
    </w:p>
  </w:comment>
  <w:comment w:id="398" w:author="Anders" w:date="2011-08-26T16:44:00Z" w:initials="S.G.">
    <w:p w:rsidR="00BA3AB7" w:rsidRDefault="00BA3AB7" w:rsidP="00DA677C">
      <w:pPr>
        <w:pStyle w:val="CommentText"/>
        <w:rPr>
          <w:rFonts w:cs="Times New Roman"/>
        </w:rPr>
      </w:pPr>
      <w:r>
        <w:rPr>
          <w:rStyle w:val="CommentReference"/>
          <w:rFonts w:cs="Times New Roman"/>
        </w:rPr>
        <w:annotationRef/>
      </w:r>
      <w:r>
        <w:t>ERIC add motiv/comm</w:t>
      </w:r>
    </w:p>
  </w:comment>
  <w:comment w:id="399" w:author="Anders" w:date="2011-08-26T16:44:00Z" w:initials="S.G.">
    <w:p w:rsidR="00BA3AB7" w:rsidRDefault="00BA3AB7" w:rsidP="00DA677C">
      <w:pPr>
        <w:pStyle w:val="CommentText"/>
        <w:rPr>
          <w:rFonts w:cs="Times New Roman"/>
        </w:rPr>
      </w:pPr>
      <w:r>
        <w:rPr>
          <w:rStyle w:val="CommentReference"/>
          <w:rFonts w:cs="Times New Roman"/>
        </w:rPr>
        <w:annotationRef/>
      </w:r>
      <w:r>
        <w:t>HUAWEI What is that?</w:t>
      </w:r>
    </w:p>
  </w:comment>
  <w:comment w:id="400" w:author="Anders" w:date="2011-08-26T16:44:00Z" w:initials="S.G.">
    <w:p w:rsidR="00BA3AB7" w:rsidRDefault="00BA3AB7" w:rsidP="00DA677C">
      <w:pPr>
        <w:pStyle w:val="CommentText"/>
        <w:rPr>
          <w:rFonts w:cs="Times New Roman"/>
        </w:rPr>
      </w:pPr>
      <w:r>
        <w:rPr>
          <w:rStyle w:val="CommentReference"/>
          <w:rFonts w:cs="Times New Roman"/>
        </w:rPr>
        <w:annotationRef/>
      </w:r>
      <w:r>
        <w:t>ERIC motiv/comm add</w:t>
      </w:r>
    </w:p>
  </w:comment>
  <w:comment w:id="401" w:author="Anders" w:date="2011-08-26T16:44:00Z" w:initials="S.G.">
    <w:p w:rsidR="00BA3AB7" w:rsidRDefault="00BA3AB7" w:rsidP="00DA677C">
      <w:pPr>
        <w:pStyle w:val="CommentText"/>
        <w:rPr>
          <w:rFonts w:cs="Times New Roman"/>
        </w:rPr>
      </w:pPr>
      <w:r>
        <w:rPr>
          <w:rStyle w:val="CommentReference"/>
          <w:rFonts w:cs="Times New Roman"/>
        </w:rPr>
        <w:annotationRef/>
      </w:r>
      <w:r>
        <w:t>HUAW give a note to explain why merge with EoLT</w:t>
      </w:r>
    </w:p>
  </w:comment>
  <w:comment w:id="402" w:author="Anders" w:date="2011-08-26T16:44:00Z" w:initials="S.G.">
    <w:p w:rsidR="00BA3AB7" w:rsidRDefault="00BA3AB7">
      <w:pPr>
        <w:pStyle w:val="CommentText"/>
        <w:rPr>
          <w:rFonts w:cs="Times New Roman"/>
        </w:rPr>
      </w:pPr>
      <w:r>
        <w:rPr>
          <w:rStyle w:val="CommentReference"/>
          <w:rFonts w:cs="Times New Roman"/>
        </w:rPr>
        <w:annotationRef/>
      </w:r>
      <w:r>
        <w:t>HUAWEI Clarify abbreviations</w:t>
      </w:r>
    </w:p>
  </w:comment>
  <w:comment w:id="403" w:author="Anders" w:date="2011-08-26T16:44:00Z" w:initials="S.G.">
    <w:p w:rsidR="00BA3AB7" w:rsidRDefault="00BA3AB7" w:rsidP="009B1E9F">
      <w:pPr>
        <w:pStyle w:val="CommentText"/>
        <w:rPr>
          <w:rFonts w:cs="Times New Roman"/>
        </w:rPr>
      </w:pPr>
      <w:r>
        <w:rPr>
          <w:rStyle w:val="CommentReference"/>
          <w:rFonts w:cs="Times New Roman"/>
        </w:rPr>
        <w:annotationRef/>
      </w:r>
      <w:r>
        <w:t>HUAW Which lifetime? ERIC Operating lifetime</w:t>
      </w:r>
    </w:p>
  </w:comment>
  <w:comment w:id="404" w:author="Anders" w:date="2011-08-26T16:44:00Z" w:initials="S.G.">
    <w:p w:rsidR="00BA3AB7" w:rsidRDefault="00BA3AB7" w:rsidP="00FF3266">
      <w:pPr>
        <w:pStyle w:val="CommentText"/>
        <w:rPr>
          <w:rFonts w:cs="Times New Roman"/>
        </w:rPr>
      </w:pPr>
      <w:r>
        <w:rPr>
          <w:rStyle w:val="CommentReference"/>
          <w:rFonts w:cs="Times New Roman"/>
        </w:rPr>
        <w:annotationRef/>
      </w:r>
      <w:r>
        <w:t>NOKIA Clarify with respect to ICT Network use/granularity</w:t>
      </w:r>
    </w:p>
  </w:comment>
  <w:comment w:id="406" w:author="Anders" w:date="2011-08-26T16:44:00Z" w:initials="S.G.">
    <w:p w:rsidR="00BA3AB7" w:rsidRDefault="00BA3AB7" w:rsidP="00D27068">
      <w:pPr>
        <w:pStyle w:val="CommentText"/>
        <w:rPr>
          <w:rFonts w:cs="Times New Roman"/>
        </w:rPr>
      </w:pPr>
      <w:r>
        <w:rPr>
          <w:rStyle w:val="CommentReference"/>
          <w:rFonts w:cs="Times New Roman"/>
        </w:rPr>
        <w:annotationRef/>
      </w:r>
      <w:r>
        <w:t>HUAW one more explanation for grey part of bars</w:t>
      </w:r>
    </w:p>
  </w:comment>
  <w:comment w:id="417" w:author="a73041" w:date="2011-08-26T16:44:00Z" w:initials="a">
    <w:p w:rsidR="00BA3AB7" w:rsidRDefault="00BA3AB7">
      <w:pPr>
        <w:pStyle w:val="CommentText"/>
        <w:rPr>
          <w:rFonts w:cs="Times New Roman"/>
        </w:rPr>
      </w:pPr>
      <w:r>
        <w:rPr>
          <w:rStyle w:val="CommentReference"/>
          <w:rFonts w:cs="Times New Roman"/>
        </w:rPr>
        <w:annotationRef/>
      </w:r>
      <w:r>
        <w:t xml:space="preserve">Huawei: Changed from semi-manufactured materials. </w:t>
      </w:r>
    </w:p>
  </w:comment>
  <w:comment w:id="469" w:author="Anders" w:date="2011-08-26T16:44:00Z" w:initials="S.G.">
    <w:p w:rsidR="00BA3AB7" w:rsidRDefault="00BA3AB7" w:rsidP="00C4003C">
      <w:pPr>
        <w:pStyle w:val="CommentText"/>
        <w:rPr>
          <w:rFonts w:cs="Times New Roman"/>
        </w:rPr>
      </w:pPr>
      <w:r>
        <w:rPr>
          <w:rStyle w:val="CommentReference"/>
          <w:rFonts w:cs="Times New Roman"/>
        </w:rPr>
        <w:annotationRef/>
      </w:r>
      <w:r>
        <w:t>HUAW how combine with I2</w:t>
      </w:r>
    </w:p>
  </w:comment>
  <w:comment w:id="471" w:author="erapabe" w:date="2011-08-26T16:44:00Z" w:initials="Ericsson">
    <w:p w:rsidR="00BA3AB7" w:rsidRDefault="00BA3AB7" w:rsidP="00CA2602">
      <w:pPr>
        <w:pStyle w:val="CommentText"/>
        <w:rPr>
          <w:rFonts w:cs="Times New Roman"/>
        </w:rPr>
      </w:pPr>
      <w:r>
        <w:rPr>
          <w:rStyle w:val="CommentReference"/>
          <w:rFonts w:cs="Times New Roman"/>
        </w:rPr>
        <w:annotationRef/>
      </w:r>
      <w:r>
        <w:t>Examples to be further reviewed when the methodology as such has been agreed. Purpose of examples is to reflect and illustrate the methodology.</w:t>
      </w:r>
    </w:p>
  </w:comment>
  <w:comment w:id="475" w:author="a73041" w:date="2011-08-26T16:44:00Z" w:initials="a">
    <w:p w:rsidR="00BA3AB7" w:rsidRDefault="00BA3AB7">
      <w:pPr>
        <w:pStyle w:val="CommentText"/>
        <w:rPr>
          <w:rFonts w:cs="Times New Roman"/>
        </w:rPr>
      </w:pPr>
      <w:r>
        <w:rPr>
          <w:rStyle w:val="CommentReference"/>
          <w:rFonts w:cs="Times New Roman"/>
        </w:rPr>
        <w:annotationRef/>
      </w:r>
      <w:r>
        <w:t>HUAWEI: remove logotype. Consistent stage naming</w:t>
      </w:r>
    </w:p>
  </w:comment>
  <w:comment w:id="477" w:author="a73041" w:date="2011-08-26T16:44:00Z" w:initials="a">
    <w:p w:rsidR="00BA3AB7" w:rsidRDefault="00BA3AB7">
      <w:pPr>
        <w:pStyle w:val="CommentText"/>
        <w:rPr>
          <w:rFonts w:cs="Times New Roman"/>
        </w:rPr>
      </w:pPr>
      <w:r>
        <w:rPr>
          <w:rStyle w:val="CommentReference"/>
          <w:rFonts w:cs="Times New Roman"/>
        </w:rPr>
        <w:annotationRef/>
      </w:r>
      <w:r>
        <w:t>HUAWEI material recovery %?</w:t>
      </w:r>
    </w:p>
  </w:comment>
  <w:comment w:id="479" w:author="Anders" w:date="2011-08-26T16:44:00Z" w:initials="S.G.">
    <w:p w:rsidR="00BA3AB7" w:rsidRDefault="00BA3AB7">
      <w:pPr>
        <w:pStyle w:val="CommentText"/>
        <w:rPr>
          <w:rFonts w:cs="Times New Roman"/>
        </w:rPr>
      </w:pPr>
      <w:r>
        <w:rPr>
          <w:rStyle w:val="CommentReference"/>
          <w:rFonts w:cs="Times New Roman"/>
        </w:rPr>
        <w:annotationRef/>
      </w:r>
      <w:r>
        <w:t>HUAWEI material recovery efficiency?</w:t>
      </w:r>
    </w:p>
  </w:comment>
  <w:comment w:id="481" w:author="a73041" w:date="2011-08-26T16:44:00Z" w:initials="a">
    <w:p w:rsidR="00BA3AB7" w:rsidRDefault="00BA3AB7">
      <w:pPr>
        <w:pStyle w:val="CommentText"/>
        <w:rPr>
          <w:rFonts w:cs="Times New Roman"/>
        </w:rPr>
      </w:pPr>
      <w:r>
        <w:rPr>
          <w:rStyle w:val="CommentReference"/>
          <w:rFonts w:cs="Times New Roman"/>
        </w:rPr>
        <w:annotationRef/>
      </w:r>
      <w:r>
        <w:t>HUAWEI The exact calculation has to be shown explicitly</w:t>
      </w:r>
    </w:p>
  </w:comment>
  <w:comment w:id="483" w:author="a73041" w:date="2011-08-26T16:44:00Z" w:initials="a">
    <w:p w:rsidR="00BA3AB7" w:rsidRDefault="00BA3AB7">
      <w:pPr>
        <w:pStyle w:val="CommentText"/>
        <w:rPr>
          <w:rFonts w:cs="Times New Roman"/>
        </w:rPr>
      </w:pPr>
      <w:r>
        <w:rPr>
          <w:rStyle w:val="CommentReference"/>
          <w:rFonts w:cs="Times New Roman"/>
        </w:rPr>
        <w:annotationRef/>
      </w:r>
      <w:r>
        <w:t>HUAWEI. Remove ERICSSON logotype</w:t>
      </w:r>
    </w:p>
  </w:comment>
  <w:comment w:id="486" w:author="a73041" w:date="2011-08-26T16:44:00Z" w:initials="a">
    <w:p w:rsidR="00BA3AB7" w:rsidRDefault="00BA3AB7">
      <w:pPr>
        <w:pStyle w:val="CommentText"/>
      </w:pPr>
      <w:r>
        <w:rPr>
          <w:rStyle w:val="CommentReference"/>
          <w:rFonts w:cs="Times New Roman"/>
        </w:rPr>
        <w:annotationRef/>
      </w:r>
      <w:r>
        <w:t>ERIC Good to have an example clarifying the procedure. Based on our discussion in April telco this may rather be part of a condensed methodology example, to be further discussed in Nice. Should also be discussed what is cut-off and what is reporting. Can be put in the standard as preliminary text for the time being</w:t>
      </w:r>
    </w:p>
    <w:p w:rsidR="00BA3AB7" w:rsidRDefault="00BA3AB7">
      <w:pPr>
        <w:pStyle w:val="CommentText"/>
      </w:pPr>
    </w:p>
    <w:p w:rsidR="00BA3AB7" w:rsidRDefault="00BA3AB7">
      <w:pPr>
        <w:pStyle w:val="CommentText"/>
        <w:rPr>
          <w:rFonts w:cs="Times New Roman"/>
        </w:rPr>
      </w:pPr>
      <w:r>
        <w:t>General comment is that the reason for the cut-off should be made more transparent whioch should be reflected in this example</w:t>
      </w:r>
    </w:p>
  </w:comment>
  <w:comment w:id="487" w:author="a73041" w:date="2011-08-26T16:44:00Z" w:initials="a">
    <w:p w:rsidR="00BA3AB7" w:rsidRDefault="00BA3AB7">
      <w:pPr>
        <w:pStyle w:val="CommentText"/>
        <w:rPr>
          <w:rFonts w:cs="Times New Roman"/>
        </w:rPr>
      </w:pPr>
      <w:r>
        <w:rPr>
          <w:rStyle w:val="CommentReference"/>
          <w:rFonts w:cs="Times New Roman"/>
        </w:rPr>
        <w:annotationRef/>
      </w:r>
      <w:r>
        <w:t>HUAWEI The example will be expanded and clarified further to show the standard</w:t>
      </w:r>
    </w:p>
  </w:comment>
  <w:comment w:id="497" w:author="a73041" w:date="2011-08-26T16:44:00Z" w:initials="a">
    <w:p w:rsidR="00BA3AB7" w:rsidRDefault="00BA3AB7" w:rsidP="0042300C">
      <w:pPr>
        <w:pStyle w:val="CommentText"/>
      </w:pPr>
      <w:r>
        <w:rPr>
          <w:rStyle w:val="CommentReference"/>
          <w:rFonts w:cs="Times New Roman"/>
        </w:rPr>
        <w:annotationRef/>
      </w:r>
      <w:r>
        <w:t>ERIC Good to have an example clarifying the procedure. Based on our discussion in April telco this may rather be part of a condensed methodology example, to be further discussed in Nice. Should also be discussed what is cut-off and what is reporting. Can be put in the standard as preliminary text for the time being</w:t>
      </w:r>
    </w:p>
    <w:p w:rsidR="00BA3AB7" w:rsidRDefault="00BA3AB7" w:rsidP="0042300C">
      <w:pPr>
        <w:pStyle w:val="CommentText"/>
      </w:pPr>
    </w:p>
    <w:p w:rsidR="00BA3AB7" w:rsidRDefault="00BA3AB7" w:rsidP="0042300C">
      <w:pPr>
        <w:pStyle w:val="CommentText"/>
        <w:rPr>
          <w:rFonts w:cs="Times New Roman"/>
        </w:rPr>
      </w:pPr>
      <w:r>
        <w:t>General comment is that the reason for the cut-off should be made more transparent whioch should be reflected in this example</w:t>
      </w:r>
    </w:p>
  </w:comment>
  <w:comment w:id="499" w:author="a73041" w:date="2011-08-26T16:44:00Z" w:initials="a">
    <w:p w:rsidR="00BA3AB7" w:rsidRDefault="00BA3AB7" w:rsidP="0042300C">
      <w:pPr>
        <w:pStyle w:val="CommentText"/>
      </w:pPr>
      <w:r>
        <w:rPr>
          <w:rStyle w:val="CommentReference"/>
          <w:rFonts w:cs="Times New Roman"/>
        </w:rPr>
        <w:annotationRef/>
      </w:r>
      <w:r>
        <w:t>ERIC Good to have an example clarifying the procedure. Based on our discussion in April telco this may rather be part of a condensed methodology example, to be further discussed in Nice. Should also be discussed what is cut-off and what is reporting. Can be put in the standard as preliminary text for the time being</w:t>
      </w:r>
    </w:p>
    <w:p w:rsidR="00BA3AB7" w:rsidRDefault="00BA3AB7" w:rsidP="0042300C">
      <w:pPr>
        <w:pStyle w:val="CommentText"/>
      </w:pPr>
    </w:p>
    <w:p w:rsidR="00BA3AB7" w:rsidRDefault="00BA3AB7" w:rsidP="0042300C">
      <w:pPr>
        <w:pStyle w:val="CommentText"/>
        <w:rPr>
          <w:rFonts w:cs="Times New Roman"/>
        </w:rPr>
      </w:pPr>
      <w:r>
        <w:t>General comment is that the reason for the cut-off should be made more transparent whioch should be reflected in this example</w:t>
      </w:r>
    </w:p>
  </w:comment>
  <w:comment w:id="501" w:author="a73041" w:date="2011-08-26T16:44:00Z" w:initials="a">
    <w:p w:rsidR="00BA3AB7" w:rsidRDefault="00BA3AB7" w:rsidP="0042300C">
      <w:pPr>
        <w:pStyle w:val="CommentText"/>
        <w:rPr>
          <w:rFonts w:cs="Times New Roman"/>
        </w:rPr>
      </w:pPr>
      <w:r>
        <w:rPr>
          <w:rStyle w:val="CommentReference"/>
          <w:rFonts w:cs="Times New Roman"/>
        </w:rPr>
        <w:annotationRef/>
      </w:r>
      <w:r>
        <w:t>ERIC Maybe move to Reporting Secti</w:t>
      </w:r>
    </w:p>
  </w:comment>
  <w:comment w:id="500" w:author="Anders" w:date="2011-08-26T16:44:00Z" w:initials="S.G.">
    <w:p w:rsidR="00BA3AB7" w:rsidRDefault="00BA3AB7" w:rsidP="0042300C">
      <w:pPr>
        <w:pStyle w:val="CommentText"/>
        <w:rPr>
          <w:rFonts w:cs="Times New Roman"/>
        </w:rPr>
      </w:pPr>
      <w:r>
        <w:rPr>
          <w:rStyle w:val="CommentReference"/>
          <w:rFonts w:cs="Times New Roman"/>
        </w:rPr>
        <w:annotationRef/>
      </w:r>
      <w:r>
        <w:t>HUAWEI TELECONFRENCE Scope example. Can be used in Service examples of using the standard.</w:t>
      </w:r>
    </w:p>
  </w:comment>
  <w:comment w:id="514" w:author="erapabe" w:date="2011-08-26T16:44:00Z" w:initials="PB ">
    <w:p w:rsidR="00BA3AB7" w:rsidRDefault="00BA3AB7" w:rsidP="00FB7F99">
      <w:pPr>
        <w:pStyle w:val="CommentText"/>
        <w:rPr>
          <w:rFonts w:cs="Times New Roman"/>
        </w:rPr>
      </w:pPr>
      <w:r>
        <w:rPr>
          <w:rStyle w:val="CommentReference"/>
          <w:rFonts w:cs="Times New Roman"/>
        </w:rPr>
        <w:annotationRef/>
      </w:r>
      <w:r>
        <w:t>To be further discussed. We need also to discuss how this table should be applied. Some introduction text is needed.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AB7" w:rsidRDefault="00BA3AB7" w:rsidP="00D9435B">
      <w:r>
        <w:separator/>
      </w:r>
    </w:p>
  </w:endnote>
  <w:endnote w:type="continuationSeparator" w:id="0">
    <w:p w:rsidR="00BA3AB7" w:rsidRDefault="00BA3AB7"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l?r ??乫c"/>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imSun">
    <w:altName w:val="SimSun"/>
    <w:panose1 w:val="00000000000000000000"/>
    <w:charset w:val="00"/>
    <w:family w:val="roman"/>
    <w:notTrueType/>
    <w:pitch w:val="default"/>
    <w:sig w:usb0="00000003" w:usb1="00000000" w:usb2="00000000" w:usb3="00000000" w:csb0="00000001" w:csb1="00000000"/>
  </w:font>
  <w:font w:name="AdvTT3713a231">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AB7" w:rsidRDefault="00BA3AB7">
    <w:pPr>
      <w:pStyle w:val="Footer"/>
    </w:pPr>
    <w:r>
      <w:t>ETSI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AB7" w:rsidRDefault="00BA3A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AB7" w:rsidRDefault="00BA3AB7" w:rsidP="00D9435B">
      <w:r>
        <w:separator/>
      </w:r>
    </w:p>
  </w:footnote>
  <w:footnote w:type="continuationSeparator" w:id="0">
    <w:p w:rsidR="00BA3AB7" w:rsidRDefault="00BA3AB7" w:rsidP="00D9435B">
      <w:r>
        <w:continuationSeparator/>
      </w:r>
    </w:p>
  </w:footnote>
  <w:footnote w:id="1">
    <w:p w:rsidR="00BA3AB7" w:rsidRDefault="00BA3AB7" w:rsidP="00997503">
      <w:pPr>
        <w:pStyle w:val="FootnoteText"/>
      </w:pPr>
      <w:r w:rsidRPr="00625B84">
        <w:rPr>
          <w:rStyle w:val="FootnoteReference"/>
          <w:rFonts w:ascii="Times New Roman" w:hAnsi="Times New Roman" w:cs="Times New Roman"/>
          <w:color w:val="7030A0"/>
        </w:rPr>
        <w:footnoteRef/>
      </w:r>
      <w:r w:rsidRPr="00625B84">
        <w:rPr>
          <w:rFonts w:ascii="Times New Roman" w:hAnsi="Times New Roman" w:cs="Times New Roman"/>
          <w:color w:val="7030A0"/>
        </w:rPr>
        <w:t xml:space="preserve"> See Sect</w:t>
      </w:r>
      <w:r>
        <w:rPr>
          <w:rFonts w:ascii="Times New Roman" w:hAnsi="Times New Roman" w:cs="Times New Roman"/>
          <w:color w:val="7030A0"/>
        </w:rPr>
        <w:t>i</w:t>
      </w:r>
      <w:r w:rsidRPr="00625B84">
        <w:rPr>
          <w:rFonts w:ascii="Times New Roman" w:hAnsi="Times New Roman" w:cs="Times New Roman"/>
          <w:color w:val="7030A0"/>
        </w:rPr>
        <w:t>on 1. Scope .</w:t>
      </w:r>
    </w:p>
  </w:footnote>
  <w:footnote w:id="2">
    <w:p w:rsidR="00BA3AB7" w:rsidRDefault="00BA3AB7" w:rsidP="00046F62">
      <w:pPr>
        <w:tabs>
          <w:tab w:val="left" w:pos="75"/>
        </w:tabs>
        <w:overflowPunct/>
        <w:autoSpaceDE/>
        <w:autoSpaceDN/>
        <w:adjustRightInd/>
        <w:jc w:val="both"/>
        <w:textAlignment w:val="auto"/>
      </w:pPr>
      <w:r w:rsidRPr="00002753">
        <w:rPr>
          <w:rStyle w:val="FootnoteReference"/>
          <w:color w:val="7030A0"/>
        </w:rPr>
        <w:footnoteRef/>
      </w:r>
      <w:r w:rsidRPr="00002753">
        <w:rPr>
          <w:color w:val="7030A0"/>
          <w:sz w:val="16"/>
          <w:szCs w:val="16"/>
          <w:lang w:eastAsia="ja-JP"/>
        </w:rPr>
        <w:t xml:space="preserve">Special requirements apply for comparative assertions between ICT and </w:t>
      </w:r>
      <w:r>
        <w:rPr>
          <w:color w:val="7030A0"/>
          <w:sz w:val="16"/>
          <w:szCs w:val="16"/>
          <w:lang w:eastAsia="ja-JP"/>
        </w:rPr>
        <w:t>business as usual systems</w:t>
      </w:r>
      <w:r w:rsidRPr="00002753">
        <w:rPr>
          <w:color w:val="7030A0"/>
          <w:sz w:val="16"/>
          <w:szCs w:val="16"/>
          <w:lang w:eastAsia="ja-JP"/>
        </w:rPr>
        <w:t>. Comparisons are generally not supported for LCA</w:t>
      </w:r>
      <w:r>
        <w:rPr>
          <w:color w:val="7030A0"/>
          <w:sz w:val="16"/>
          <w:szCs w:val="16"/>
          <w:lang w:eastAsia="ja-JP"/>
        </w:rPr>
        <w:t>s</w:t>
      </w:r>
      <w:r w:rsidRPr="00002753">
        <w:rPr>
          <w:color w:val="7030A0"/>
          <w:sz w:val="16"/>
          <w:szCs w:val="16"/>
          <w:lang w:eastAsia="ja-JP"/>
        </w:rPr>
        <w:t xml:space="preserve"> performed and presented by two </w:t>
      </w:r>
      <w:r w:rsidRPr="00D768DC">
        <w:rPr>
          <w:i/>
          <w:iCs/>
          <w:color w:val="7030A0"/>
          <w:sz w:val="16"/>
          <w:szCs w:val="16"/>
          <w:lang w:eastAsia="ja-JP"/>
        </w:rPr>
        <w:t>different</w:t>
      </w:r>
      <w:r w:rsidRPr="00002753">
        <w:rPr>
          <w:color w:val="7030A0"/>
          <w:sz w:val="16"/>
          <w:szCs w:val="16"/>
          <w:lang w:eastAsia="ja-JP"/>
        </w:rPr>
        <w:t xml:space="preserve"> individuals/organisations.</w:t>
      </w:r>
    </w:p>
  </w:footnote>
  <w:footnote w:id="3">
    <w:p w:rsidR="00BA3AB7" w:rsidRDefault="00BA3AB7">
      <w:pPr>
        <w:pStyle w:val="FootnoteText"/>
      </w:pPr>
      <w:r w:rsidRPr="00A27AA6">
        <w:rPr>
          <w:rStyle w:val="FootnoteReference"/>
          <w:color w:val="7030A0"/>
        </w:rPr>
        <w:footnoteRef/>
      </w:r>
      <w:r w:rsidRPr="00A27AA6">
        <w:rPr>
          <w:rFonts w:ascii="Times New Roman" w:eastAsia="MS Mincho" w:hAnsi="Times New Roman" w:cs="Times New Roman"/>
          <w:color w:val="7030A0"/>
          <w:lang w:val="en-US"/>
        </w:rPr>
        <w:t xml:space="preserve">By results is meant absolute and relative values. </w:t>
      </w:r>
    </w:p>
  </w:footnote>
  <w:footnote w:id="4">
    <w:p w:rsidR="00BA3AB7" w:rsidRDefault="00BA3AB7" w:rsidP="00556534">
      <w:pPr>
        <w:pStyle w:val="FootnoteText"/>
      </w:pPr>
      <w:r w:rsidRPr="00A27AA6">
        <w:rPr>
          <w:rStyle w:val="FootnoteReference"/>
          <w:color w:val="7030A0"/>
        </w:rPr>
        <w:footnoteRef/>
      </w:r>
      <w:r w:rsidRPr="00A27AA6">
        <w:rPr>
          <w:rFonts w:ascii="Times New Roman" w:eastAsia="MS Mincho" w:hAnsi="Times New Roman" w:cs="Times New Roman"/>
          <w:color w:val="7030A0"/>
          <w:lang w:val="en-US"/>
        </w:rPr>
        <w:t>LCA</w:t>
      </w:r>
      <w:r>
        <w:rPr>
          <w:rFonts w:ascii="Times New Roman" w:eastAsia="MS Mincho" w:hAnsi="Times New Roman" w:cs="Times New Roman"/>
          <w:color w:val="7030A0"/>
          <w:lang w:val="en-US"/>
        </w:rPr>
        <w:t xml:space="preserve"> </w:t>
      </w:r>
      <w:r w:rsidRPr="00A27AA6">
        <w:rPr>
          <w:rFonts w:ascii="Times New Roman" w:eastAsia="MS Mincho" w:hAnsi="Times New Roman" w:cs="Times New Roman"/>
          <w:color w:val="7030A0"/>
          <w:lang w:val="en-US"/>
        </w:rPr>
        <w:t>can be performed and presented by different individuals/organization or by the same individual/organization. However, comparisons of LCA results obtained by the same individual/organization who uses i) this standard, ii) the same software program, and iii) the same LCI databases for all comparables are supported by this standard. A third–party review is also needed if the comparison result is to be externally communicated.</w:t>
      </w:r>
    </w:p>
  </w:footnote>
  <w:footnote w:id="5">
    <w:p w:rsidR="00BA3AB7" w:rsidRDefault="00BA3AB7" w:rsidP="00693440">
      <w:pPr>
        <w:pStyle w:val="FootnoteText"/>
      </w:pPr>
      <w:r>
        <w:rPr>
          <w:rStyle w:val="FootnoteReference"/>
        </w:rPr>
        <w:footnoteRef/>
      </w:r>
      <w:r w:rsidRPr="00B933F9">
        <w:rPr>
          <w:lang w:val="en-US"/>
        </w:rPr>
        <w:t>Legal lifetime</w:t>
      </w:r>
    </w:p>
  </w:footnote>
  <w:footnote w:id="6">
    <w:p w:rsidR="00BA3AB7" w:rsidRDefault="00BA3AB7" w:rsidP="0065755E">
      <w:pPr>
        <w:pStyle w:val="NormalWeb"/>
        <w:spacing w:line="63" w:lineRule="atLeast"/>
      </w:pPr>
      <w:r>
        <w:rPr>
          <w:rStyle w:val="FootnoteReference"/>
        </w:rPr>
        <w:footnoteRef/>
      </w:r>
      <w:r>
        <w:t xml:space="preserve"> </w:t>
      </w:r>
      <w:r w:rsidRPr="00704F2E">
        <w:rPr>
          <w:rFonts w:eastAsia="Times New Roman"/>
          <w:color w:val="000000"/>
          <w:sz w:val="16"/>
          <w:szCs w:val="16"/>
          <w:lang w:eastAsia="zh-CN"/>
        </w:rPr>
        <w:t>The assessment of raw materials acquisition is generally based on generic databases. At this stage such databases often do not report transports transparently.</w:t>
      </w:r>
    </w:p>
  </w:footnote>
  <w:footnote w:id="7">
    <w:p w:rsidR="00BA3AB7" w:rsidRDefault="00BA3AB7" w:rsidP="001B7F43">
      <w:pPr>
        <w:pStyle w:val="FootnoteText"/>
        <w:ind w:left="3585" w:hanging="3585"/>
      </w:pPr>
      <w:r w:rsidRPr="00383A9D">
        <w:rPr>
          <w:rStyle w:val="FootnoteReference"/>
          <w:rFonts w:ascii="Times New Roman" w:hAnsi="Times New Roman" w:cs="Times New Roman"/>
          <w:color w:val="7030A0"/>
        </w:rPr>
        <w:footnoteRef/>
      </w:r>
      <w:r w:rsidRPr="00383A9D">
        <w:rPr>
          <w:rFonts w:ascii="Times New Roman" w:hAnsi="Times New Roman" w:cs="Times New Roman"/>
          <w:color w:val="7030A0"/>
          <w:lang w:val="en-US"/>
        </w:rPr>
        <w:t>If the LCA is used to estimate historic environmental impact, actual use time may be available and can then be used</w:t>
      </w:r>
      <w:r w:rsidRPr="00383A9D">
        <w:rPr>
          <w:rStyle w:val="CommentReference"/>
          <w:rFonts w:ascii="Times New Roman" w:hAnsi="Times New Roman" w:cs="Times New Roman"/>
          <w:color w:val="7030A0"/>
        </w:rPr>
        <w:annotationRef/>
      </w:r>
      <w:r w:rsidRPr="00383A9D">
        <w:rPr>
          <w:rFonts w:ascii="Times New Roman" w:hAnsi="Times New Roman" w:cs="Times New Roman"/>
          <w:color w:val="7030A0"/>
        </w:rPr>
        <w:t xml:space="preserve">. In most cases actual operating lifetime is not available and estimates are needed.  </w:t>
      </w:r>
    </w:p>
  </w:footnote>
  <w:footnote w:id="8">
    <w:p w:rsidR="00BA3AB7" w:rsidRPr="00383A9D" w:rsidRDefault="00BA3AB7" w:rsidP="00DF6046">
      <w:pPr>
        <w:pStyle w:val="Default"/>
        <w:rPr>
          <w:rFonts w:ascii="Times New Roman" w:hAnsi="Times New Roman" w:cs="Times New Roman"/>
          <w:color w:val="7030A0"/>
          <w:sz w:val="20"/>
          <w:szCs w:val="20"/>
          <w:lang w:val="en-GB" w:eastAsia="en-US"/>
        </w:rPr>
      </w:pPr>
      <w:r w:rsidRPr="00383A9D">
        <w:rPr>
          <w:rStyle w:val="FootnoteReference"/>
          <w:rFonts w:ascii="Times New Roman" w:hAnsi="Times New Roman" w:cs="Times New Roman"/>
          <w:color w:val="7030A0"/>
        </w:rPr>
        <w:footnoteRef/>
      </w:r>
      <w:r w:rsidRPr="00383A9D">
        <w:rPr>
          <w:rFonts w:ascii="Times New Roman" w:hAnsi="Times New Roman" w:cs="Times New Roman"/>
          <w:color w:val="7030A0"/>
          <w:sz w:val="16"/>
          <w:szCs w:val="16"/>
        </w:rPr>
        <w:t xml:space="preserve"> These building blocks are </w:t>
      </w:r>
      <w:r w:rsidRPr="00383A9D">
        <w:rPr>
          <w:rFonts w:ascii="Times New Roman" w:hAnsi="Times New Roman" w:cs="Times New Roman"/>
          <w:color w:val="7030A0"/>
          <w:sz w:val="16"/>
          <w:szCs w:val="16"/>
          <w:lang w:val="en-GB" w:eastAsia="en-US"/>
        </w:rPr>
        <w:t>preferably identified from block diagrams provided, e.g., by system engineers/architects.</w:t>
      </w:r>
    </w:p>
    <w:p w:rsidR="00BA3AB7" w:rsidRDefault="00BA3AB7" w:rsidP="00DF6046">
      <w:pPr>
        <w:pStyle w:val="Default"/>
      </w:pPr>
    </w:p>
  </w:footnote>
  <w:footnote w:id="9">
    <w:p w:rsidR="00BA3AB7" w:rsidRDefault="00BA3AB7" w:rsidP="000D239A">
      <w:pPr>
        <w:pStyle w:val="FootnoteText"/>
      </w:pPr>
      <w:r w:rsidRPr="00625B84">
        <w:rPr>
          <w:rStyle w:val="FootnoteReference"/>
          <w:rFonts w:ascii="Times New Roman" w:hAnsi="Times New Roman" w:cs="Times New Roman"/>
          <w:color w:val="7030A0"/>
        </w:rPr>
        <w:footnoteRef/>
      </w:r>
      <w:r w:rsidRPr="00625B84">
        <w:rPr>
          <w:rFonts w:ascii="Times New Roman" w:hAnsi="Times New Roman" w:cs="Times New Roman"/>
          <w:color w:val="7030A0"/>
          <w:lang w:val="en-US" w:eastAsia="zh-CN"/>
        </w:rPr>
        <w:t xml:space="preserve">The explanation of the common basis could be challenging for comparisons of ICT Services and </w:t>
      </w:r>
      <w:r>
        <w:rPr>
          <w:rFonts w:ascii="Times New Roman" w:hAnsi="Times New Roman" w:cs="Times New Roman"/>
          <w:color w:val="7030A0"/>
          <w:lang w:val="en-US" w:eastAsia="zh-CN"/>
        </w:rPr>
        <w:t>BAU systems</w:t>
      </w:r>
    </w:p>
  </w:footnote>
  <w:footnote w:id="10">
    <w:p w:rsidR="00BA3AB7" w:rsidRDefault="00BA3AB7">
      <w:pPr>
        <w:pStyle w:val="FootnoteText"/>
      </w:pPr>
      <w:r>
        <w:rPr>
          <w:rStyle w:val="FootnoteReference"/>
        </w:rPr>
        <w:footnoteRef/>
      </w:r>
      <w:r>
        <w:t xml:space="preserve"> </w:t>
      </w:r>
      <w:r w:rsidRPr="00B15548">
        <w:rPr>
          <w:highlight w:val="yellow"/>
        </w:rPr>
        <w:t>Generic data such as EIO-LCA</w:t>
      </w:r>
    </w:p>
  </w:footnote>
  <w:footnote w:id="11">
    <w:p w:rsidR="00BA3AB7" w:rsidRDefault="00BA3AB7">
      <w:pPr>
        <w:pStyle w:val="FootnoteText"/>
      </w:pPr>
      <w:r>
        <w:rPr>
          <w:rStyle w:val="FootnoteReference"/>
        </w:rPr>
        <w:footnoteRef/>
      </w:r>
      <w:r>
        <w:t xml:space="preserve"> Detailed flow chart figure s of, e.g., transports are decided/provided in each unique LCA project.</w:t>
      </w:r>
    </w:p>
  </w:footnote>
  <w:footnote w:id="12">
    <w:p w:rsidR="00BA3AB7" w:rsidRPr="00000A19" w:rsidRDefault="00BA3AB7" w:rsidP="00A659FB">
      <w:pPr>
        <w:widowControl w:val="0"/>
        <w:overflowPunct/>
        <w:jc w:val="both"/>
        <w:textAlignment w:val="auto"/>
        <w:rPr>
          <w:color w:val="993366"/>
        </w:rPr>
      </w:pPr>
      <w:r>
        <w:rPr>
          <w:rStyle w:val="FootnoteReference"/>
        </w:rPr>
        <w:footnoteRef/>
      </w:r>
      <w:r>
        <w:t xml:space="preserve"> </w:t>
      </w:r>
      <w:r w:rsidRPr="00A659FB">
        <w:rPr>
          <w:rFonts w:ascii="Calibri" w:hAnsi="Calibri" w:cs="Calibri"/>
          <w:sz w:val="16"/>
          <w:szCs w:val="16"/>
        </w:rPr>
        <w:t>However, for LCAs referring to specific conditions it is encouraged to include also B2 within the system boundary as Support equipment can have a significant impact on the use stage for an ICT solution.</w:t>
      </w:r>
    </w:p>
    <w:p w:rsidR="00BA3AB7" w:rsidRDefault="00BA3AB7" w:rsidP="00A659FB">
      <w:pPr>
        <w:widowControl w:val="0"/>
        <w:overflowPunct/>
        <w:jc w:val="both"/>
        <w:textAlignment w:val="auto"/>
      </w:pPr>
    </w:p>
  </w:footnote>
  <w:footnote w:id="13">
    <w:p w:rsidR="00BA3AB7" w:rsidRDefault="00BA3AB7">
      <w:pPr>
        <w:pStyle w:val="FootnoteText"/>
      </w:pPr>
      <w:r>
        <w:rPr>
          <w:rStyle w:val="FootnoteReference"/>
        </w:rPr>
        <w:footnoteRef/>
      </w:r>
      <w:r>
        <w:t xml:space="preserve"> The first destination for the de-installed ICT Equipment depends on the goal&amp;scope of the specific LCA study. </w:t>
      </w:r>
    </w:p>
  </w:footnote>
  <w:footnote w:id="14">
    <w:p w:rsidR="00BA3AB7" w:rsidRDefault="00BA3AB7" w:rsidP="002B39F5">
      <w:pPr>
        <w:pStyle w:val="FootnoteText"/>
        <w:ind w:left="142" w:hanging="142"/>
      </w:pPr>
      <w:r>
        <w:rPr>
          <w:rStyle w:val="FootnoteReference"/>
        </w:rPr>
        <w:footnoteRef/>
      </w:r>
      <w:r>
        <w:t xml:space="preserve"> </w:t>
      </w:r>
      <w:r w:rsidRPr="00C135F5">
        <w:rPr>
          <w:rFonts w:ascii="Arial" w:hAnsi="Arial" w:cs="Arial"/>
        </w:rPr>
        <w:t xml:space="preserve">Including </w:t>
      </w:r>
      <w:r w:rsidRPr="00CA7DA6">
        <w:rPr>
          <w:rFonts w:ascii="Arial" w:hAnsi="Arial" w:cs="Arial"/>
        </w:rPr>
        <w:t>transmission between the access node</w:t>
      </w:r>
      <w:r>
        <w:rPr>
          <w:rFonts w:ascii="Arial" w:hAnsi="Arial" w:cs="Arial"/>
        </w:rPr>
        <w:t xml:space="preserve">s, </w:t>
      </w:r>
      <w:r w:rsidRPr="00CA7DA6">
        <w:rPr>
          <w:rFonts w:ascii="Arial" w:hAnsi="Arial" w:cs="Arial"/>
        </w:rPr>
        <w:t>which is allocated to the access networks (e.g.  PDH, SDH, WDM and network link   elements like STM/MUX, radio links and WDM elements and repeaters)</w:t>
      </w:r>
    </w:p>
  </w:footnote>
  <w:footnote w:id="15">
    <w:p w:rsidR="00BA3AB7" w:rsidRDefault="00BA3AB7" w:rsidP="002B39F5">
      <w:pPr>
        <w:pStyle w:val="FootnoteText"/>
        <w:ind w:left="142" w:hanging="142"/>
      </w:pPr>
      <w:r w:rsidRPr="00501D7E">
        <w:rPr>
          <w:rFonts w:ascii="Arial" w:hAnsi="Arial" w:cs="Arial"/>
          <w:b/>
          <w:bCs/>
        </w:rPr>
        <w:footnoteRef/>
      </w:r>
      <w:r w:rsidRPr="00C135F5">
        <w:rPr>
          <w:rFonts w:ascii="Arial" w:hAnsi="Arial" w:cs="Arial"/>
        </w:rPr>
        <w:t xml:space="preserve"> The mobile control nodes which are in reality part of the access networks are in this physical view structured together with cthe core nodes as they often share sites.</w:t>
      </w:r>
    </w:p>
  </w:footnote>
  <w:footnote w:id="16">
    <w:p w:rsidR="00BA3AB7" w:rsidRDefault="00BA3AB7" w:rsidP="002B39F5">
      <w:pPr>
        <w:pStyle w:val="FootnoteText"/>
      </w:pPr>
      <w:r>
        <w:rPr>
          <w:rStyle w:val="FootnoteReference"/>
        </w:rPr>
        <w:footnoteRef/>
      </w:r>
      <w:r w:rsidRPr="00C135F5">
        <w:rPr>
          <w:rFonts w:ascii="Arial" w:hAnsi="Arial" w:cs="Arial"/>
        </w:rPr>
        <w:t>Data transport is a collective term used for all transmission and IP network equipment that are used</w:t>
      </w:r>
    </w:p>
  </w:footnote>
  <w:footnote w:id="17">
    <w:p w:rsidR="00BA3AB7" w:rsidRPr="00A02DDB" w:rsidRDefault="00BA3AB7" w:rsidP="002B39F5">
      <w:pPr>
        <w:rPr>
          <w:rFonts w:ascii="Arial" w:hAnsi="Arial" w:cs="Arial"/>
        </w:rPr>
      </w:pPr>
      <w:r w:rsidRPr="00A02DDB">
        <w:rPr>
          <w:rStyle w:val="FootnoteReference"/>
        </w:rPr>
        <w:footnoteRef/>
      </w:r>
      <w:r w:rsidRPr="00C135F5">
        <w:rPr>
          <w:rFonts w:ascii="Arial" w:hAnsi="Arial" w:cs="Arial"/>
          <w:sz w:val="16"/>
          <w:szCs w:val="16"/>
        </w:rPr>
        <w:t>The term data center(s) can include all sizes of server networks, from enterprise data centers down to “a server in a closet”.</w:t>
      </w:r>
    </w:p>
    <w:p w:rsidR="00BA3AB7" w:rsidRDefault="00BA3AB7" w:rsidP="002B39F5"/>
  </w:footnote>
  <w:footnote w:id="18">
    <w:p w:rsidR="00BA3AB7" w:rsidRDefault="00BA3AB7">
      <w:pPr>
        <w:pStyle w:val="FootnoteText"/>
      </w:pPr>
      <w:r>
        <w:rPr>
          <w:rStyle w:val="FootnoteReference"/>
        </w:rPr>
        <w:footnoteRef/>
      </w:r>
      <w:r>
        <w:t xml:space="preserve"> The electricity mix shall as closely as possible reflect the region in which the Equipment is used</w:t>
      </w:r>
    </w:p>
  </w:footnote>
  <w:footnote w:id="19">
    <w:p w:rsidR="00BA3AB7" w:rsidRDefault="00BA3AB7" w:rsidP="009A5B28">
      <w:pPr>
        <w:pStyle w:val="FootnoteText"/>
      </w:pPr>
      <w:r>
        <w:rPr>
          <w:rStyle w:val="FootnoteReference"/>
        </w:rPr>
        <w:footnoteRef/>
      </w:r>
      <w:r>
        <w:t xml:space="preserve"> If possible to derive from the databases, e.g., for Raw Materials</w:t>
      </w:r>
    </w:p>
  </w:footnote>
  <w:footnote w:id="20">
    <w:p w:rsidR="00BA3AB7" w:rsidRDefault="00BA3AB7" w:rsidP="00000E50">
      <w:pPr>
        <w:pStyle w:val="FootnoteText"/>
      </w:pPr>
      <w:r w:rsidRPr="000425FE">
        <w:rPr>
          <w:rStyle w:val="FootnoteReference"/>
          <w:color w:val="FF0000"/>
        </w:rPr>
        <w:footnoteRef/>
      </w:r>
      <w:r w:rsidRPr="000425FE">
        <w:rPr>
          <w:color w:val="FF0000"/>
        </w:rPr>
        <w:t xml:space="preserve"> Other relevant physical data is indicated in Annex N2</w:t>
      </w:r>
    </w:p>
  </w:footnote>
  <w:footnote w:id="21">
    <w:p w:rsidR="00BA3AB7" w:rsidRDefault="00BA3AB7" w:rsidP="00000E50">
      <w:pPr>
        <w:pStyle w:val="FootnoteText"/>
      </w:pPr>
      <w:r>
        <w:rPr>
          <w:rStyle w:val="FootnoteReference"/>
        </w:rPr>
        <w:footnoteRef/>
      </w:r>
      <w:r>
        <w:t xml:space="preserve"> </w:t>
      </w:r>
      <w:r w:rsidRPr="00162A6B">
        <w:rPr>
          <w:rFonts w:ascii="Times New Roman" w:hAnsi="Times New Roman" w:cs="Times New Roman"/>
        </w:rPr>
        <w:t>US geological survey (http://www.usgs.gov/)</w:t>
      </w:r>
    </w:p>
  </w:footnote>
  <w:footnote w:id="22">
    <w:p w:rsidR="00BA3AB7" w:rsidRDefault="00BA3AB7" w:rsidP="00D458CE">
      <w:pPr>
        <w:pStyle w:val="FootnoteText"/>
      </w:pPr>
      <w:r>
        <w:rPr>
          <w:rStyle w:val="FootnoteReference"/>
          <w:rFonts w:ascii="Times New Roman" w:hAnsi="Times New Roman" w:cs="Times New Roman"/>
        </w:rPr>
        <w:footnoteRef/>
      </w:r>
      <w:r w:rsidRPr="00162A6B">
        <w:rPr>
          <w:rFonts w:ascii="Times New Roman" w:hAnsi="Times New Roman" w:cs="Times New Roman"/>
        </w:rPr>
        <w:t xml:space="preserve"> </w:t>
      </w:r>
      <w:r w:rsidRPr="00162A6B">
        <w:rPr>
          <w:rFonts w:ascii="Times New Roman" w:hAnsi="Times New Roman" w:cs="Times New Roman"/>
          <w:color w:val="FF0000"/>
          <w:highlight w:val="yellow"/>
          <w:lang w:val="en-US"/>
        </w:rPr>
        <w:t>Preferably usage studies can be used as a source but if such studies are not available estimates need to be done</w:t>
      </w:r>
    </w:p>
  </w:footnote>
  <w:footnote w:id="23">
    <w:p w:rsidR="00BA3AB7" w:rsidRDefault="00BA3AB7" w:rsidP="004D13D6">
      <w:pPr>
        <w:pStyle w:val="FootnoteText"/>
      </w:pPr>
      <w:r>
        <w:rPr>
          <w:rStyle w:val="FootnoteReference"/>
        </w:rPr>
        <w:footnoteRef/>
      </w:r>
      <w:r>
        <w:t xml:space="preserve"> </w:t>
      </w:r>
      <w:r w:rsidRPr="00AE5D33">
        <w:rPr>
          <w:i/>
          <w:iCs/>
        </w:rPr>
        <w:t xml:space="preserve">Primary energy usage = </w:t>
      </w:r>
      <w:r w:rsidRPr="009B461F">
        <w:rPr>
          <w:i/>
          <w:iCs/>
          <w:lang w:val="en-US"/>
        </w:rPr>
        <w:t>C</w:t>
      </w:r>
      <w:r w:rsidRPr="00C83DA2">
        <w:rPr>
          <w:i/>
          <w:iCs/>
          <w:lang w:val="en-US"/>
        </w:rPr>
        <w:t>umulative Energy Demand (</w:t>
      </w:r>
      <w:r w:rsidRPr="00FD3BEF">
        <w:rPr>
          <w:i/>
          <w:iCs/>
          <w:lang w:val="en-US"/>
        </w:rPr>
        <w:t>CED</w:t>
      </w:r>
      <w:r>
        <w:rPr>
          <w:i/>
          <w:iCs/>
          <w:lang w:val="en-US"/>
        </w:rPr>
        <w:t>)</w:t>
      </w:r>
      <w:r w:rsidRPr="00FD3BEF">
        <w:rPr>
          <w:i/>
          <w:iCs/>
          <w:lang w:val="en-US"/>
        </w:rPr>
        <w:t xml:space="preserve"> and Fresh water usage </w:t>
      </w:r>
      <w:r>
        <w:rPr>
          <w:i/>
          <w:iCs/>
          <w:lang w:val="en-US"/>
        </w:rPr>
        <w:t>are to be</w:t>
      </w:r>
      <w:r w:rsidRPr="00FD3BEF">
        <w:rPr>
          <w:i/>
          <w:iCs/>
          <w:lang w:val="en-US"/>
        </w:rPr>
        <w:t xml:space="preserve"> reported </w:t>
      </w:r>
      <w:r>
        <w:rPr>
          <w:i/>
          <w:iCs/>
          <w:lang w:val="en-US"/>
        </w:rPr>
        <w:t xml:space="preserve">as LCI results </w:t>
      </w:r>
      <w:r w:rsidRPr="00FD3BEF">
        <w:rPr>
          <w:i/>
          <w:iCs/>
          <w:lang w:val="en-US"/>
        </w:rPr>
        <w:t>appropriately according to Table AN7.</w:t>
      </w:r>
    </w:p>
  </w:footnote>
  <w:footnote w:id="24">
    <w:p w:rsidR="00BA3AB7" w:rsidRDefault="00BA3AB7" w:rsidP="004D13D6">
      <w:pPr>
        <w:pStyle w:val="FootnoteText"/>
      </w:pPr>
      <w:r>
        <w:rPr>
          <w:rStyle w:val="FootnoteReference"/>
        </w:rPr>
        <w:footnoteRef/>
      </w:r>
      <w:r>
        <w:t xml:space="preserve"> </w:t>
      </w:r>
      <w:r w:rsidRPr="004D13D6">
        <w:t>See table AM5</w:t>
      </w:r>
    </w:p>
  </w:footnote>
  <w:footnote w:id="25">
    <w:p w:rsidR="00BA3AB7" w:rsidRDefault="00BA3AB7">
      <w:pPr>
        <w:pStyle w:val="FootnoteText"/>
      </w:pPr>
      <w:r>
        <w:rPr>
          <w:rStyle w:val="FootnoteReference"/>
        </w:rPr>
        <w:footnoteRef/>
      </w:r>
      <w:r>
        <w:t xml:space="preserve"> </w:t>
      </w:r>
      <w:r w:rsidRPr="00843EF5">
        <w:rPr>
          <w:i/>
          <w:iCs/>
          <w:lang w:val="en-US"/>
        </w:rPr>
        <w:t>The significance is determined for instance by magnitude in difference, modeling assumptions, and LCA software program calculation algorithm.</w:t>
      </w:r>
    </w:p>
  </w:footnote>
  <w:footnote w:id="26">
    <w:p w:rsidR="00BA3AB7" w:rsidRDefault="00BA3AB7">
      <w:pPr>
        <w:pStyle w:val="FootnoteText"/>
      </w:pPr>
      <w:r>
        <w:rPr>
          <w:rStyle w:val="FootnoteReference"/>
        </w:rPr>
        <w:footnoteRef/>
      </w:r>
      <w:r w:rsidRPr="00AE5D33">
        <w:rPr>
          <w:i/>
          <w:iCs/>
        </w:rPr>
        <w:t xml:space="preserve"> The Cumulative Energy Demand method is appropriate to express Primary Energy Usage</w:t>
      </w:r>
      <w:r>
        <w:t xml:space="preserve"> </w:t>
      </w:r>
    </w:p>
  </w:footnote>
  <w:footnote w:id="27">
    <w:p w:rsidR="00BA3AB7" w:rsidRDefault="00BA3AB7" w:rsidP="00913E05">
      <w:pPr>
        <w:pStyle w:val="FootnoteText"/>
      </w:pPr>
      <w:r>
        <w:rPr>
          <w:rStyle w:val="FootnoteReference"/>
        </w:rPr>
        <w:footnoteRef/>
      </w:r>
      <w:r>
        <w:t xml:space="preserve"> Relates to transport</w:t>
      </w:r>
    </w:p>
  </w:footnote>
  <w:footnote w:id="28">
    <w:p w:rsidR="00BA3AB7" w:rsidRDefault="00BA3AB7" w:rsidP="00DA677C">
      <w:pPr>
        <w:pStyle w:val="BodyText"/>
        <w:rPr>
          <w:rFonts w:cs="Times New Roman"/>
        </w:rPr>
      </w:pPr>
      <w:r w:rsidRPr="00DA677C">
        <w:rPr>
          <w:rStyle w:val="FootnoteReference"/>
          <w:rFonts w:ascii="Times New Roman" w:hAnsi="Times New Roman" w:cs="Times New Roman"/>
        </w:rPr>
        <w:footnoteRef/>
      </w:r>
      <w:r w:rsidRPr="00DA677C">
        <w:rPr>
          <w:rFonts w:ascii="Times New Roman" w:hAnsi="Times New Roman" w:cs="Times New Roman"/>
          <w:sz w:val="16"/>
          <w:szCs w:val="16"/>
        </w:rPr>
        <w:t xml:space="preserve"> The final transport of ICT </w:t>
      </w:r>
      <w:r>
        <w:rPr>
          <w:rFonts w:ascii="Times New Roman" w:hAnsi="Times New Roman" w:cs="Times New Roman"/>
          <w:sz w:val="16"/>
          <w:szCs w:val="16"/>
        </w:rPr>
        <w:t>Equipment</w:t>
      </w:r>
      <w:r w:rsidRPr="00DA677C">
        <w:rPr>
          <w:rFonts w:ascii="Times New Roman" w:hAnsi="Times New Roman" w:cs="Times New Roman"/>
          <w:sz w:val="16"/>
          <w:szCs w:val="16"/>
        </w:rPr>
        <w:t xml:space="preserve"> from assembly to operator, including pre</w:t>
      </w:r>
      <w:r>
        <w:rPr>
          <w:rFonts w:ascii="Times New Roman" w:hAnsi="Times New Roman" w:cs="Times New Roman"/>
          <w:sz w:val="16"/>
          <w:szCs w:val="16"/>
        </w:rPr>
        <w:t>–</w:t>
      </w:r>
      <w:r w:rsidRPr="00DA677C">
        <w:rPr>
          <w:rFonts w:ascii="Times New Roman" w:hAnsi="Times New Roman" w:cs="Times New Roman"/>
          <w:sz w:val="16"/>
          <w:szCs w:val="16"/>
        </w:rPr>
        <w:t xml:space="preserve"> and post transports connected to the main transport </w:t>
      </w:r>
    </w:p>
  </w:footnote>
  <w:footnote w:id="29">
    <w:p w:rsidR="00BA3AB7" w:rsidRDefault="00BA3AB7" w:rsidP="00DA677C">
      <w:pPr>
        <w:pStyle w:val="FootnoteText"/>
      </w:pPr>
      <w:r w:rsidRPr="00DA677C">
        <w:rPr>
          <w:rStyle w:val="FootnoteReference"/>
          <w:rFonts w:ascii="Times New Roman" w:hAnsi="Times New Roman" w:cs="Times New Roman"/>
          <w:b w:val="0"/>
          <w:bCs w:val="0"/>
        </w:rPr>
        <w:footnoteRef/>
      </w:r>
      <w:r w:rsidRPr="00DA677C">
        <w:rPr>
          <w:rFonts w:ascii="Times New Roman" w:eastAsia="MS Mincho" w:hAnsi="Times New Roman" w:cs="Times New Roman"/>
        </w:rPr>
        <w:t xml:space="preserve"> average in terms of distance, transport mode, load factor, chargeable weight etc</w:t>
      </w:r>
    </w:p>
  </w:footnote>
  <w:footnote w:id="30">
    <w:p w:rsidR="00BA3AB7" w:rsidRDefault="00BA3AB7" w:rsidP="00DA677C">
      <w:pPr>
        <w:pStyle w:val="FootnoteText"/>
      </w:pPr>
      <w:r w:rsidRPr="00DA677C">
        <w:rPr>
          <w:rStyle w:val="FootnoteReference"/>
          <w:rFonts w:ascii="Times New Roman" w:hAnsi="Times New Roman" w:cs="Times New Roman"/>
          <w:b w:val="0"/>
          <w:bCs w:val="0"/>
        </w:rPr>
        <w:footnoteRef/>
      </w:r>
      <w:r w:rsidRPr="00DA677C">
        <w:rPr>
          <w:rFonts w:ascii="Times New Roman" w:eastAsia="MS Mincho" w:hAnsi="Times New Roman" w:cs="Times New Roman"/>
        </w:rPr>
        <w:t xml:space="preserve"> average in terms of distance, transport mode, load factor, chargeable weight etc</w:t>
      </w:r>
    </w:p>
  </w:footnote>
  <w:footnote w:id="31">
    <w:p w:rsidR="00BA3AB7" w:rsidRDefault="00BA3AB7">
      <w:pPr>
        <w:pStyle w:val="FootnoteText"/>
      </w:pPr>
      <w:r>
        <w:rPr>
          <w:rStyle w:val="FootnoteReference"/>
        </w:rPr>
        <w:footnoteRef/>
      </w:r>
      <w:r>
        <w:t xml:space="preserve"> </w:t>
      </w:r>
      <w:r w:rsidRPr="00AE5D33">
        <w:rPr>
          <w:i/>
          <w:iCs/>
        </w:rPr>
        <w:t>Primary energy usage is appropriate to express as Cumulative Energy Demand</w:t>
      </w:r>
    </w:p>
  </w:footnote>
  <w:footnote w:id="32">
    <w:p w:rsidR="00BA3AB7" w:rsidRDefault="00BA3AB7" w:rsidP="00E17DCE">
      <w:pPr>
        <w:pStyle w:val="FootnoteText"/>
      </w:pPr>
      <w:r>
        <w:rPr>
          <w:rStyle w:val="FootnoteReference"/>
        </w:rPr>
        <w:footnoteRef/>
      </w:r>
      <w:r w:rsidRPr="00AF072F">
        <w:rPr>
          <w:lang w:val="en-US"/>
        </w:rPr>
        <w:t>Some of these units are ICT specific, others have a more gen</w:t>
      </w:r>
      <w:r>
        <w:rPr>
          <w:lang w:val="en-US"/>
        </w:rPr>
        <w:t>e</w:t>
      </w:r>
      <w:r w:rsidRPr="00AF072F">
        <w:rPr>
          <w:lang w:val="en-US"/>
        </w:rPr>
        <w:t>ric application</w:t>
      </w:r>
      <w:r>
        <w:rPr>
          <w:lang w:val="en-US"/>
        </w:rPr>
        <w:t>.</w:t>
      </w:r>
    </w:p>
  </w:footnote>
  <w:footnote w:id="33">
    <w:p w:rsidR="00BA3AB7" w:rsidRDefault="00BA3AB7">
      <w:pPr>
        <w:pStyle w:val="FootnoteText"/>
      </w:pPr>
      <w:r>
        <w:rPr>
          <w:rStyle w:val="FootnoteReference"/>
        </w:rPr>
        <w:footnoteRef/>
      </w:r>
      <w:r w:rsidRPr="00162A6B">
        <w:rPr>
          <w:rFonts w:ascii="Times New Roman" w:hAnsi="Times New Roman" w:cs="Times New Roman"/>
        </w:rPr>
        <w:t xml:space="preserve"> </w:t>
      </w:r>
      <w:r w:rsidRPr="00162A6B">
        <w:rPr>
          <w:rFonts w:ascii="Times New Roman" w:eastAsia="MS Mincho" w:hAnsi="Times New Roman" w:cs="Times New Roman"/>
        </w:rPr>
        <w:t>The applicability of USGS average numbers varies case by case</w:t>
      </w:r>
    </w:p>
  </w:footnote>
  <w:footnote w:id="34">
    <w:p w:rsidR="00BA3AB7" w:rsidRDefault="00BA3AB7" w:rsidP="001F1B5C">
      <w:pPr>
        <w:pStyle w:val="BodyText"/>
        <w:rPr>
          <w:rFonts w:cs="Times New Roman"/>
        </w:rPr>
      </w:pPr>
      <w:r w:rsidRPr="00DA677C">
        <w:rPr>
          <w:rStyle w:val="FootnoteReference"/>
          <w:rFonts w:cs="Times New Roman"/>
        </w:rPr>
        <w:footnoteRef/>
      </w:r>
      <w:r w:rsidRPr="00DA677C">
        <w:rPr>
          <w:rFonts w:ascii="Times New Roman" w:hAnsi="Times New Roman" w:cs="Times New Roman"/>
          <w:sz w:val="16"/>
          <w:szCs w:val="16"/>
        </w:rPr>
        <w:t xml:space="preserve"> The final transport of ICT </w:t>
      </w:r>
      <w:r>
        <w:rPr>
          <w:rFonts w:ascii="Times New Roman" w:hAnsi="Times New Roman" w:cs="Times New Roman"/>
          <w:sz w:val="16"/>
          <w:szCs w:val="16"/>
        </w:rPr>
        <w:t>Equipment</w:t>
      </w:r>
      <w:r w:rsidRPr="00DA677C">
        <w:rPr>
          <w:rFonts w:ascii="Times New Roman" w:hAnsi="Times New Roman" w:cs="Times New Roman"/>
          <w:sz w:val="16"/>
          <w:szCs w:val="16"/>
        </w:rPr>
        <w:t xml:space="preserve"> from assembly to operator, including pre</w:t>
      </w:r>
      <w:r>
        <w:rPr>
          <w:rFonts w:ascii="Times New Roman" w:hAnsi="Times New Roman" w:cs="Times New Roman"/>
          <w:sz w:val="16"/>
          <w:szCs w:val="16"/>
        </w:rPr>
        <w:t>–</w:t>
      </w:r>
      <w:r w:rsidRPr="00DA677C">
        <w:rPr>
          <w:rFonts w:ascii="Times New Roman" w:hAnsi="Times New Roman" w:cs="Times New Roman"/>
          <w:sz w:val="16"/>
          <w:szCs w:val="16"/>
        </w:rPr>
        <w:t xml:space="preserve"> and post transports connected to the main transport </w:t>
      </w:r>
    </w:p>
  </w:footnote>
  <w:footnote w:id="35">
    <w:p w:rsidR="00BA3AB7" w:rsidRDefault="00BA3AB7" w:rsidP="001F1B5C">
      <w:pPr>
        <w:pStyle w:val="FootnoteText"/>
      </w:pPr>
      <w:r w:rsidRPr="00DA677C">
        <w:rPr>
          <w:rStyle w:val="FootnoteReference"/>
          <w:b w:val="0"/>
          <w:bCs w:val="0"/>
        </w:rPr>
        <w:footnoteRef/>
      </w:r>
      <w:r w:rsidRPr="00DA677C">
        <w:t xml:space="preserve"> average in terms of distance, transport mode, load factor, chargeable weight etc</w:t>
      </w:r>
    </w:p>
  </w:footnote>
  <w:footnote w:id="36">
    <w:p w:rsidR="00BA3AB7" w:rsidRDefault="00BA3AB7" w:rsidP="001F1B5C">
      <w:pPr>
        <w:pStyle w:val="FootnoteText"/>
      </w:pPr>
      <w:r w:rsidRPr="00DA677C">
        <w:rPr>
          <w:rStyle w:val="FootnoteReference"/>
          <w:b w:val="0"/>
          <w:bCs w:val="0"/>
        </w:rPr>
        <w:footnoteRef/>
      </w:r>
      <w:r w:rsidRPr="00DA677C">
        <w:t xml:space="preserve"> average in terms of distance, transport mode, load factor, chargeable weight etc</w:t>
      </w:r>
    </w:p>
  </w:footnote>
  <w:footnote w:id="37">
    <w:p w:rsidR="00BA3AB7" w:rsidRDefault="00BA3AB7" w:rsidP="001F1B5C">
      <w:pPr>
        <w:pStyle w:val="FootnoteText"/>
      </w:pPr>
      <w:r>
        <w:rPr>
          <w:rStyle w:val="FootnoteReference"/>
        </w:rPr>
        <w:footnoteRef/>
      </w:r>
      <w:r>
        <w:t xml:space="preserve"> </w:t>
      </w:r>
      <w:r w:rsidRPr="00AE5D33">
        <w:rPr>
          <w:i/>
          <w:iCs/>
        </w:rPr>
        <w:t>Primary energy usage is appropriate to express as Cumulative Energy Demand</w:t>
      </w:r>
    </w:p>
  </w:footnote>
  <w:footnote w:id="38">
    <w:p w:rsidR="00BA3AB7" w:rsidRDefault="00BA3AB7" w:rsidP="00FB7F99">
      <w:pPr>
        <w:pStyle w:val="FootnoteText"/>
      </w:pPr>
      <w:r>
        <w:rPr>
          <w:rStyle w:val="FootnoteReference"/>
        </w:rPr>
        <w:footnoteRef/>
      </w:r>
      <w:r>
        <w:t xml:space="preserve"> </w:t>
      </w:r>
      <w:r w:rsidRPr="00E7665A">
        <w:rPr>
          <w:i/>
          <w:iCs/>
          <w:sz w:val="20"/>
          <w:szCs w:val="20"/>
          <w:lang w:val="en-US"/>
        </w:rPr>
        <w:t>Often based on economical data</w:t>
      </w:r>
    </w:p>
  </w:footnote>
  <w:footnote w:id="39">
    <w:p w:rsidR="00BA3AB7" w:rsidRDefault="00BA3AB7" w:rsidP="00FB7F99">
      <w:r>
        <w:rPr>
          <w:rStyle w:val="FootnoteReference"/>
        </w:rPr>
        <w:footnoteRef/>
      </w:r>
      <w:r>
        <w:t xml:space="preserve"> </w:t>
      </w:r>
      <w:r w:rsidRPr="00A56CFE">
        <w:rPr>
          <w:i/>
          <w:iCs/>
          <w:lang w:val="en-US"/>
        </w:rPr>
        <w:t>Emission data for a site is typically measured at the site level a</w:t>
      </w:r>
      <w:r>
        <w:rPr>
          <w:i/>
          <w:iCs/>
          <w:lang w:val="en-US"/>
        </w:rPr>
        <w:t>nd not for individual processes</w:t>
      </w:r>
      <w:r w:rsidRPr="00A56CFE">
        <w:rPr>
          <w:i/>
          <w:iCs/>
          <w:lang w:val="en-US"/>
        </w:rPr>
        <w:t xml:space="preserve"> and products</w:t>
      </w:r>
    </w:p>
  </w:footnote>
  <w:footnote w:id="40">
    <w:p w:rsidR="00BA3AB7" w:rsidRDefault="00BA3AB7" w:rsidP="00FB7F99">
      <w:pPr>
        <w:pStyle w:val="FootnoteText"/>
      </w:pPr>
      <w:r>
        <w:rPr>
          <w:rStyle w:val="FootnoteReference"/>
        </w:rPr>
        <w:footnoteRef/>
      </w:r>
      <w:r>
        <w:t xml:space="preserve"> </w:t>
      </w:r>
      <w:r w:rsidRPr="002D6238">
        <w:rPr>
          <w:i/>
          <w:iCs/>
          <w:sz w:val="20"/>
          <w:szCs w:val="20"/>
          <w:lang w:val="en-US"/>
        </w:rPr>
        <w:t>Decisions regarding which activities to include in the life cycle is part of the system boundary setting of</w:t>
      </w:r>
      <w:r>
        <w:rPr>
          <w:i/>
          <w:iCs/>
          <w:sz w:val="20"/>
          <w:szCs w:val="20"/>
          <w:lang w:val="en-US"/>
        </w:rPr>
        <w:t xml:space="preserve"> </w:t>
      </w:r>
      <w:r w:rsidRPr="002D6238">
        <w:rPr>
          <w:i/>
          <w:iCs/>
          <w:sz w:val="20"/>
          <w:szCs w:val="20"/>
          <w:lang w:val="en-US"/>
        </w:rPr>
        <w:t>a stud</w:t>
      </w:r>
      <w:r>
        <w:rPr>
          <w:i/>
          <w:iCs/>
          <w:sz w:val="20"/>
          <w:szCs w:val="20"/>
          <w:lang w:val="en-US"/>
        </w:rPr>
        <w:t>y</w:t>
      </w:r>
      <w:r w:rsidRPr="002D6238">
        <w:rPr>
          <w:i/>
          <w:iCs/>
          <w:sz w:val="20"/>
          <w:szCs w:val="20"/>
          <w:lang w:val="en-US"/>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AB7" w:rsidRDefault="00BA3AB7">
    <w:pPr>
      <w:pStyle w:val="Header"/>
      <w:framePr w:wrap="notBeside" w:vAnchor="page" w:hAnchor="margin" w:xAlign="center" w:y="6805"/>
    </w:pPr>
    <w:r w:rsidRPr="00311945">
      <w:object w:dxaOrig="10171" w:dyaOrig="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8.5pt;height:438pt" o:ole="" fillcolor="window">
          <v:imagedata r:id="rId1" o:title=""/>
        </v:shape>
        <o:OLEObject Type="Embed" ProgID="Word.Picture.8" ShapeID="_x0000_i1026" DrawAspect="Content" ObjectID="_1375882264" r:id="rId2"/>
      </w:object>
    </w:r>
  </w:p>
  <w:p w:rsidR="00BA3AB7" w:rsidRDefault="00BA3A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AB7" w:rsidRPr="00B83A0E" w:rsidRDefault="00BA3AB7">
    <w:pPr>
      <w:pStyle w:val="Header"/>
      <w:framePr w:wrap="auto" w:vAnchor="text" w:hAnchor="margin" w:xAlign="right" w:y="1"/>
      <w:rPr>
        <w:lang w:val="es-ES"/>
      </w:rPr>
    </w:pPr>
    <w:r w:rsidRPr="00B83A0E">
      <w:rPr>
        <w:lang w:val="es-ES"/>
      </w:rPr>
      <w:fldChar w:fldCharType="begin"/>
    </w:r>
    <w:r w:rsidRPr="00B83A0E">
      <w:rPr>
        <w:lang w:val="es-ES"/>
      </w:rPr>
      <w:instrText xml:space="preserve">styleref ZA </w:instrText>
    </w:r>
    <w:r w:rsidRPr="00B83A0E">
      <w:rPr>
        <w:lang w:val="es-ES"/>
      </w:rPr>
      <w:fldChar w:fldCharType="separate"/>
    </w:r>
    <w:r>
      <w:rPr>
        <w:noProof/>
        <w:lang w:val="es-ES"/>
      </w:rPr>
      <w:t>Draft ETSI TS 103 199  V1.1.13 (2011-08)</w:t>
    </w:r>
    <w:r w:rsidRPr="00B83A0E">
      <w:rPr>
        <w:lang w:val="es-ES"/>
      </w:rPr>
      <w:fldChar w:fldCharType="end"/>
    </w:r>
    <w:r>
      <w:rPr>
        <w:lang w:val="es-ES"/>
      </w:rPr>
      <w:t>1</w:t>
    </w:r>
  </w:p>
  <w:p w:rsidR="00BA3AB7" w:rsidRPr="00162A6B" w:rsidRDefault="00BA3AB7">
    <w:pPr>
      <w:pStyle w:val="Header"/>
      <w:framePr w:wrap="auto" w:vAnchor="text" w:hAnchor="margin" w:xAlign="center" w:y="1"/>
      <w:rPr>
        <w:lang w:val="sv-SE"/>
      </w:rPr>
    </w:pPr>
    <w:r w:rsidRPr="00162A6B">
      <w:rPr>
        <w:lang w:val="sv-SE"/>
      </w:rPr>
      <w:fldChar w:fldCharType="begin"/>
    </w:r>
    <w:r w:rsidRPr="00162A6B">
      <w:rPr>
        <w:lang w:val="sv-SE"/>
      </w:rPr>
      <w:instrText xml:space="preserve">page </w:instrText>
    </w:r>
    <w:r w:rsidRPr="00162A6B">
      <w:rPr>
        <w:lang w:val="sv-SE"/>
      </w:rPr>
      <w:fldChar w:fldCharType="separate"/>
    </w:r>
    <w:r>
      <w:rPr>
        <w:noProof/>
        <w:lang w:val="sv-SE"/>
      </w:rPr>
      <w:t>10</w:t>
    </w:r>
    <w:r w:rsidRPr="00162A6B">
      <w:rPr>
        <w:lang w:val="sv-SE"/>
      </w:rPr>
      <w:fldChar w:fldCharType="end"/>
    </w:r>
  </w:p>
  <w:p w:rsidR="00BA3AB7" w:rsidRPr="00162A6B" w:rsidRDefault="00BA3AB7">
    <w:pPr>
      <w:pStyle w:val="Header"/>
      <w:framePr w:wrap="auto" w:vAnchor="text" w:hAnchor="margin" w:y="1"/>
      <w:rPr>
        <w:lang w:val="sv-SE"/>
      </w:rPr>
    </w:pPr>
    <w:r w:rsidRPr="00162A6B">
      <w:rPr>
        <w:lang w:val="sv-SE"/>
      </w:rPr>
      <w:fldChar w:fldCharType="begin"/>
    </w:r>
    <w:r w:rsidRPr="00162A6B">
      <w:rPr>
        <w:lang w:val="sv-SE"/>
      </w:rPr>
      <w:instrText xml:space="preserve">styleref ZGSM </w:instrText>
    </w:r>
    <w:r w:rsidRPr="00162A6B">
      <w:rPr>
        <w:lang w:val="sv-SE"/>
      </w:rPr>
      <w:fldChar w:fldCharType="separate"/>
    </w:r>
    <w:r>
      <w:rPr>
        <w:b/>
        <w:bCs/>
        <w:noProof/>
      </w:rPr>
      <w:t>Error! No text of specified style in document.</w:t>
    </w:r>
    <w:r w:rsidRPr="00162A6B">
      <w:rPr>
        <w:lang w:val="sv-SE"/>
      </w:rPr>
      <w:fldChar w:fldCharType="end"/>
    </w:r>
  </w:p>
  <w:p w:rsidR="00BA3AB7" w:rsidRPr="00162A6B" w:rsidRDefault="00BA3AB7">
    <w:pPr>
      <w:pStyle w:val="Header"/>
      <w:rPr>
        <w:lang w:val="sv-SE"/>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AB7" w:rsidRPr="00D9435B" w:rsidRDefault="00BA3AB7" w:rsidP="00D9435B">
    <w:pPr>
      <w:tabs>
        <w:tab w:val="right" w:pos="9356"/>
      </w:tabs>
      <w:spacing w:after="120"/>
      <w:ind w:left="-567"/>
      <w:rPr>
        <w:rFonts w:ascii="Arial" w:hAnsi="Arial" w:cs="Arial"/>
        <w:i/>
        <w:iCs/>
        <w:color w:val="0000FF"/>
      </w:rPr>
    </w:pPr>
    <w:r>
      <w:rPr>
        <w:rFonts w:ascii="Arial" w:hAnsi="Arial" w:cs="Arial"/>
        <w:sz w:val="36"/>
        <w:szCs w:val="36"/>
      </w:rPr>
      <w:t>EE EEPS</w:t>
    </w:r>
    <w:r w:rsidRPr="002655D0">
      <w:rPr>
        <w:rFonts w:ascii="Arial" w:hAnsi="Arial" w:cs="Arial"/>
        <w:sz w:val="36"/>
        <w:szCs w:val="3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1CC75E6"/>
    <w:lvl w:ilvl="0">
      <w:start w:val="1"/>
      <w:numFmt w:val="decimal"/>
      <w:lvlText w:val="%1."/>
      <w:lvlJc w:val="left"/>
      <w:pPr>
        <w:tabs>
          <w:tab w:val="num" w:pos="1492"/>
        </w:tabs>
        <w:ind w:left="1492" w:hanging="360"/>
      </w:pPr>
    </w:lvl>
  </w:abstractNum>
  <w:abstractNum w:abstractNumId="1">
    <w:nsid w:val="FFFFFF7D"/>
    <w:multiLevelType w:val="singleLevel"/>
    <w:tmpl w:val="69869A26"/>
    <w:lvl w:ilvl="0">
      <w:start w:val="1"/>
      <w:numFmt w:val="decimal"/>
      <w:lvlText w:val="%1."/>
      <w:lvlJc w:val="left"/>
      <w:pPr>
        <w:tabs>
          <w:tab w:val="num" w:pos="1209"/>
        </w:tabs>
        <w:ind w:left="1209" w:hanging="360"/>
      </w:pPr>
    </w:lvl>
  </w:abstractNum>
  <w:abstractNum w:abstractNumId="2">
    <w:nsid w:val="FFFFFF7E"/>
    <w:multiLevelType w:val="singleLevel"/>
    <w:tmpl w:val="CB32E486"/>
    <w:lvl w:ilvl="0">
      <w:start w:val="1"/>
      <w:numFmt w:val="decimal"/>
      <w:lvlText w:val="%1."/>
      <w:lvlJc w:val="left"/>
      <w:pPr>
        <w:tabs>
          <w:tab w:val="num" w:pos="926"/>
        </w:tabs>
        <w:ind w:left="926" w:hanging="360"/>
      </w:pPr>
    </w:lvl>
  </w:abstractNum>
  <w:abstractNum w:abstractNumId="3">
    <w:nsid w:val="FFFFFF7F"/>
    <w:multiLevelType w:val="singleLevel"/>
    <w:tmpl w:val="09F08C4C"/>
    <w:lvl w:ilvl="0">
      <w:start w:val="1"/>
      <w:numFmt w:val="decimal"/>
      <w:lvlText w:val="%1."/>
      <w:lvlJc w:val="left"/>
      <w:pPr>
        <w:tabs>
          <w:tab w:val="num" w:pos="643"/>
        </w:tabs>
        <w:ind w:left="643" w:hanging="360"/>
      </w:pPr>
    </w:lvl>
  </w:abstractNum>
  <w:abstractNum w:abstractNumId="4">
    <w:nsid w:val="FFFFFF80"/>
    <w:multiLevelType w:val="singleLevel"/>
    <w:tmpl w:val="1D769468"/>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C9DCB556"/>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2AE4E88C"/>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1708F85A"/>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F73E9322"/>
    <w:lvl w:ilvl="0">
      <w:start w:val="1"/>
      <w:numFmt w:val="decimal"/>
      <w:lvlText w:val="%1."/>
      <w:lvlJc w:val="left"/>
      <w:pPr>
        <w:tabs>
          <w:tab w:val="num" w:pos="360"/>
        </w:tabs>
        <w:ind w:left="360" w:hanging="360"/>
      </w:pPr>
    </w:lvl>
  </w:abstractNum>
  <w:abstractNum w:abstractNumId="9">
    <w:nsid w:val="FFFFFF89"/>
    <w:multiLevelType w:val="singleLevel"/>
    <w:tmpl w:val="6C6E2BEA"/>
    <w:lvl w:ilvl="0">
      <w:start w:val="1"/>
      <w:numFmt w:val="bullet"/>
      <w:lvlText w:val=""/>
      <w:lvlJc w:val="left"/>
      <w:pPr>
        <w:tabs>
          <w:tab w:val="num" w:pos="360"/>
        </w:tabs>
        <w:ind w:left="360" w:hanging="360"/>
      </w:pPr>
      <w:rPr>
        <w:rFonts w:ascii="Symbol" w:hAnsi="Symbol" w:cs="Symbol" w:hint="default"/>
      </w:rPr>
    </w:lvl>
  </w:abstractNum>
  <w:abstractNum w:abstractNumId="10">
    <w:nsid w:val="157B36D6"/>
    <w:multiLevelType w:val="hybridMultilevel"/>
    <w:tmpl w:val="D8DE424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17CB7AA2"/>
    <w:multiLevelType w:val="hybridMultilevel"/>
    <w:tmpl w:val="E7CAE1A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1E2105F4"/>
    <w:multiLevelType w:val="hybridMultilevel"/>
    <w:tmpl w:val="1E18BFC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3">
    <w:nsid w:val="23BC2656"/>
    <w:multiLevelType w:val="hybridMultilevel"/>
    <w:tmpl w:val="B4EA11A4"/>
    <w:lvl w:ilvl="0" w:tplc="04090001">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4">
    <w:nsid w:val="287661F5"/>
    <w:multiLevelType w:val="hybridMultilevel"/>
    <w:tmpl w:val="98AEBE06"/>
    <w:lvl w:ilvl="0" w:tplc="FA66C6D6">
      <w:start w:val="1"/>
      <w:numFmt w:val="bullet"/>
      <w:lvlText w:val=""/>
      <w:lvlJc w:val="left"/>
      <w:pPr>
        <w:tabs>
          <w:tab w:val="num" w:pos="720"/>
        </w:tabs>
        <w:ind w:left="720" w:hanging="360"/>
      </w:pPr>
      <w:rPr>
        <w:rFonts w:ascii="Symbol" w:hAnsi="Symbol" w:cs="Symbol" w:hint="default"/>
        <w:color w:val="auto"/>
      </w:rPr>
    </w:lvl>
    <w:lvl w:ilvl="1" w:tplc="04090003">
      <w:start w:val="1"/>
      <w:numFmt w:val="bullet"/>
      <w:lvlText w:val="o"/>
      <w:lvlJc w:val="left"/>
      <w:pPr>
        <w:tabs>
          <w:tab w:val="num" w:pos="-1112"/>
        </w:tabs>
        <w:ind w:left="-1112" w:hanging="360"/>
      </w:pPr>
      <w:rPr>
        <w:rFonts w:ascii="Courier New" w:hAnsi="Courier New" w:cs="Courier New" w:hint="default"/>
      </w:rPr>
    </w:lvl>
    <w:lvl w:ilvl="2" w:tplc="04090005">
      <w:start w:val="1"/>
      <w:numFmt w:val="bullet"/>
      <w:lvlText w:val=""/>
      <w:lvlJc w:val="left"/>
      <w:pPr>
        <w:tabs>
          <w:tab w:val="num" w:pos="-392"/>
        </w:tabs>
        <w:ind w:left="-392" w:hanging="360"/>
      </w:pPr>
      <w:rPr>
        <w:rFonts w:ascii="Wingdings" w:hAnsi="Wingdings" w:cs="Wingdings" w:hint="default"/>
      </w:rPr>
    </w:lvl>
    <w:lvl w:ilvl="3" w:tplc="04090001">
      <w:start w:val="1"/>
      <w:numFmt w:val="bullet"/>
      <w:lvlText w:val=""/>
      <w:lvlJc w:val="left"/>
      <w:pPr>
        <w:tabs>
          <w:tab w:val="num" w:pos="328"/>
        </w:tabs>
        <w:ind w:left="328" w:hanging="360"/>
      </w:pPr>
      <w:rPr>
        <w:rFonts w:ascii="Symbol" w:hAnsi="Symbol" w:cs="Symbol" w:hint="default"/>
      </w:rPr>
    </w:lvl>
    <w:lvl w:ilvl="4" w:tplc="04090003">
      <w:start w:val="1"/>
      <w:numFmt w:val="bullet"/>
      <w:lvlText w:val="o"/>
      <w:lvlJc w:val="left"/>
      <w:pPr>
        <w:tabs>
          <w:tab w:val="num" w:pos="1048"/>
        </w:tabs>
        <w:ind w:left="1048" w:hanging="360"/>
      </w:pPr>
      <w:rPr>
        <w:rFonts w:ascii="Courier New" w:hAnsi="Courier New" w:cs="Courier New" w:hint="default"/>
      </w:rPr>
    </w:lvl>
    <w:lvl w:ilvl="5" w:tplc="04090005">
      <w:start w:val="1"/>
      <w:numFmt w:val="bullet"/>
      <w:lvlText w:val=""/>
      <w:lvlJc w:val="left"/>
      <w:pPr>
        <w:tabs>
          <w:tab w:val="num" w:pos="1768"/>
        </w:tabs>
        <w:ind w:left="1768" w:hanging="360"/>
      </w:pPr>
      <w:rPr>
        <w:rFonts w:ascii="Wingdings" w:hAnsi="Wingdings" w:cs="Wingdings" w:hint="default"/>
      </w:rPr>
    </w:lvl>
    <w:lvl w:ilvl="6" w:tplc="04090001">
      <w:start w:val="1"/>
      <w:numFmt w:val="bullet"/>
      <w:lvlText w:val=""/>
      <w:lvlJc w:val="left"/>
      <w:pPr>
        <w:tabs>
          <w:tab w:val="num" w:pos="2488"/>
        </w:tabs>
        <w:ind w:left="2488" w:hanging="360"/>
      </w:pPr>
      <w:rPr>
        <w:rFonts w:ascii="Symbol" w:hAnsi="Symbol" w:cs="Symbol" w:hint="default"/>
      </w:rPr>
    </w:lvl>
    <w:lvl w:ilvl="7" w:tplc="04090003">
      <w:start w:val="1"/>
      <w:numFmt w:val="bullet"/>
      <w:lvlText w:val="o"/>
      <w:lvlJc w:val="left"/>
      <w:pPr>
        <w:tabs>
          <w:tab w:val="num" w:pos="3208"/>
        </w:tabs>
        <w:ind w:left="3208" w:hanging="360"/>
      </w:pPr>
      <w:rPr>
        <w:rFonts w:ascii="Courier New" w:hAnsi="Courier New" w:cs="Courier New" w:hint="default"/>
      </w:rPr>
    </w:lvl>
    <w:lvl w:ilvl="8" w:tplc="04090005">
      <w:start w:val="1"/>
      <w:numFmt w:val="bullet"/>
      <w:lvlText w:val=""/>
      <w:lvlJc w:val="left"/>
      <w:pPr>
        <w:tabs>
          <w:tab w:val="num" w:pos="3928"/>
        </w:tabs>
        <w:ind w:left="3928" w:hanging="360"/>
      </w:pPr>
      <w:rPr>
        <w:rFonts w:ascii="Wingdings" w:hAnsi="Wingdings" w:cs="Wingdings" w:hint="default"/>
      </w:rPr>
    </w:lvl>
  </w:abstractNum>
  <w:abstractNum w:abstractNumId="15">
    <w:nsid w:val="30637996"/>
    <w:multiLevelType w:val="hybridMultilevel"/>
    <w:tmpl w:val="A394E940"/>
    <w:lvl w:ilvl="0" w:tplc="04090001">
      <w:start w:val="1"/>
      <w:numFmt w:val="bullet"/>
      <w:lvlText w:val=""/>
      <w:lvlJc w:val="left"/>
      <w:pPr>
        <w:tabs>
          <w:tab w:val="num" w:pos="644"/>
        </w:tabs>
        <w:ind w:left="644" w:hanging="360"/>
      </w:pPr>
      <w:rPr>
        <w:rFonts w:ascii="Symbol" w:hAnsi="Symbol" w:cs="Symbo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cs="Wingdings" w:hint="default"/>
      </w:rPr>
    </w:lvl>
    <w:lvl w:ilvl="3" w:tplc="04090001">
      <w:start w:val="1"/>
      <w:numFmt w:val="bullet"/>
      <w:lvlText w:val=""/>
      <w:lvlJc w:val="left"/>
      <w:pPr>
        <w:tabs>
          <w:tab w:val="num" w:pos="2804"/>
        </w:tabs>
        <w:ind w:left="2804" w:hanging="360"/>
      </w:pPr>
      <w:rPr>
        <w:rFonts w:ascii="Symbol" w:hAnsi="Symbol" w:cs="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cs="Wingdings" w:hint="default"/>
      </w:rPr>
    </w:lvl>
    <w:lvl w:ilvl="6" w:tplc="04090001">
      <w:start w:val="1"/>
      <w:numFmt w:val="bullet"/>
      <w:lvlText w:val=""/>
      <w:lvlJc w:val="left"/>
      <w:pPr>
        <w:tabs>
          <w:tab w:val="num" w:pos="4964"/>
        </w:tabs>
        <w:ind w:left="4964" w:hanging="360"/>
      </w:pPr>
      <w:rPr>
        <w:rFonts w:ascii="Symbol" w:hAnsi="Symbol" w:cs="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cs="Wingdings" w:hint="default"/>
      </w:rPr>
    </w:lvl>
  </w:abstractNum>
  <w:abstractNum w:abstractNumId="16">
    <w:nsid w:val="33853AAD"/>
    <w:multiLevelType w:val="hybridMultilevel"/>
    <w:tmpl w:val="7E9470D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35C80964"/>
    <w:multiLevelType w:val="hybridMultilevel"/>
    <w:tmpl w:val="E9C00184"/>
    <w:lvl w:ilvl="0" w:tplc="3EF48BA0">
      <w:start w:val="1"/>
      <w:numFmt w:val="decimal"/>
      <w:pStyle w:val="B2"/>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6837F80"/>
    <w:multiLevelType w:val="hybridMultilevel"/>
    <w:tmpl w:val="4BA08E16"/>
    <w:lvl w:ilvl="0" w:tplc="A7E45B6A">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9">
    <w:nsid w:val="38357D01"/>
    <w:multiLevelType w:val="hybridMultilevel"/>
    <w:tmpl w:val="D772AFDC"/>
    <w:lvl w:ilvl="0" w:tplc="7AE649BC">
      <w:start w:val="1"/>
      <w:numFmt w:val="bullet"/>
      <w:lvlText w:val=""/>
      <w:lvlJc w:val="left"/>
      <w:pPr>
        <w:tabs>
          <w:tab w:val="num" w:pos="928"/>
        </w:tabs>
        <w:ind w:left="928" w:hanging="360"/>
      </w:pPr>
      <w:rPr>
        <w:rFonts w:ascii="Symbol" w:hAnsi="Symbol" w:cs="Symbol" w:hint="default"/>
        <w:color w:val="auto"/>
      </w:rPr>
    </w:lvl>
    <w:lvl w:ilvl="1" w:tplc="04090003">
      <w:start w:val="1"/>
      <w:numFmt w:val="bullet"/>
      <w:lvlText w:val="o"/>
      <w:lvlJc w:val="left"/>
      <w:pPr>
        <w:tabs>
          <w:tab w:val="num" w:pos="-904"/>
        </w:tabs>
        <w:ind w:left="-904" w:hanging="360"/>
      </w:pPr>
      <w:rPr>
        <w:rFonts w:ascii="Courier New" w:hAnsi="Courier New" w:cs="Courier New" w:hint="default"/>
      </w:rPr>
    </w:lvl>
    <w:lvl w:ilvl="2" w:tplc="04090005">
      <w:start w:val="1"/>
      <w:numFmt w:val="bullet"/>
      <w:lvlText w:val=""/>
      <w:lvlJc w:val="left"/>
      <w:pPr>
        <w:tabs>
          <w:tab w:val="num" w:pos="-184"/>
        </w:tabs>
        <w:ind w:left="-184" w:hanging="360"/>
      </w:pPr>
      <w:rPr>
        <w:rFonts w:ascii="Wingdings" w:hAnsi="Wingdings" w:cs="Wingdings" w:hint="default"/>
      </w:rPr>
    </w:lvl>
    <w:lvl w:ilvl="3" w:tplc="04090001">
      <w:start w:val="1"/>
      <w:numFmt w:val="bullet"/>
      <w:lvlText w:val=""/>
      <w:lvlJc w:val="left"/>
      <w:pPr>
        <w:tabs>
          <w:tab w:val="num" w:pos="536"/>
        </w:tabs>
        <w:ind w:left="536" w:hanging="360"/>
      </w:pPr>
      <w:rPr>
        <w:rFonts w:ascii="Symbol" w:hAnsi="Symbol" w:cs="Symbol" w:hint="default"/>
      </w:rPr>
    </w:lvl>
    <w:lvl w:ilvl="4" w:tplc="04090003">
      <w:start w:val="1"/>
      <w:numFmt w:val="bullet"/>
      <w:lvlText w:val="o"/>
      <w:lvlJc w:val="left"/>
      <w:pPr>
        <w:tabs>
          <w:tab w:val="num" w:pos="1256"/>
        </w:tabs>
        <w:ind w:left="1256" w:hanging="360"/>
      </w:pPr>
      <w:rPr>
        <w:rFonts w:ascii="Courier New" w:hAnsi="Courier New" w:cs="Courier New" w:hint="default"/>
      </w:rPr>
    </w:lvl>
    <w:lvl w:ilvl="5" w:tplc="04090005">
      <w:start w:val="1"/>
      <w:numFmt w:val="bullet"/>
      <w:lvlText w:val=""/>
      <w:lvlJc w:val="left"/>
      <w:pPr>
        <w:tabs>
          <w:tab w:val="num" w:pos="1976"/>
        </w:tabs>
        <w:ind w:left="1976" w:hanging="360"/>
      </w:pPr>
      <w:rPr>
        <w:rFonts w:ascii="Wingdings" w:hAnsi="Wingdings" w:cs="Wingdings" w:hint="default"/>
      </w:rPr>
    </w:lvl>
    <w:lvl w:ilvl="6" w:tplc="04090001">
      <w:start w:val="1"/>
      <w:numFmt w:val="bullet"/>
      <w:lvlText w:val=""/>
      <w:lvlJc w:val="left"/>
      <w:pPr>
        <w:tabs>
          <w:tab w:val="num" w:pos="2696"/>
        </w:tabs>
        <w:ind w:left="2696" w:hanging="360"/>
      </w:pPr>
      <w:rPr>
        <w:rFonts w:ascii="Symbol" w:hAnsi="Symbol" w:cs="Symbol" w:hint="default"/>
      </w:rPr>
    </w:lvl>
    <w:lvl w:ilvl="7" w:tplc="04090003">
      <w:start w:val="1"/>
      <w:numFmt w:val="bullet"/>
      <w:lvlText w:val="o"/>
      <w:lvlJc w:val="left"/>
      <w:pPr>
        <w:tabs>
          <w:tab w:val="num" w:pos="3416"/>
        </w:tabs>
        <w:ind w:left="3416" w:hanging="360"/>
      </w:pPr>
      <w:rPr>
        <w:rFonts w:ascii="Courier New" w:hAnsi="Courier New" w:cs="Courier New" w:hint="default"/>
      </w:rPr>
    </w:lvl>
    <w:lvl w:ilvl="8" w:tplc="04090005">
      <w:start w:val="1"/>
      <w:numFmt w:val="bullet"/>
      <w:lvlText w:val=""/>
      <w:lvlJc w:val="left"/>
      <w:pPr>
        <w:tabs>
          <w:tab w:val="num" w:pos="4136"/>
        </w:tabs>
        <w:ind w:left="4136" w:hanging="360"/>
      </w:pPr>
      <w:rPr>
        <w:rFonts w:ascii="Wingdings" w:hAnsi="Wingdings" w:cs="Wingdings" w:hint="default"/>
      </w:rPr>
    </w:lvl>
  </w:abstractNum>
  <w:abstractNum w:abstractNumId="20">
    <w:nsid w:val="411A55B7"/>
    <w:multiLevelType w:val="hybridMultilevel"/>
    <w:tmpl w:val="2124A84E"/>
    <w:lvl w:ilvl="0" w:tplc="04090001">
      <w:start w:val="1"/>
      <w:numFmt w:val="bullet"/>
      <w:lvlText w:val=""/>
      <w:lvlJc w:val="left"/>
      <w:pPr>
        <w:tabs>
          <w:tab w:val="num" w:pos="644"/>
        </w:tabs>
        <w:ind w:left="644" w:hanging="360"/>
      </w:pPr>
      <w:rPr>
        <w:rFonts w:ascii="Symbol" w:hAnsi="Symbol" w:cs="Symbol" w:hint="default"/>
      </w:rPr>
    </w:lvl>
    <w:lvl w:ilvl="1" w:tplc="7AE649BC">
      <w:start w:val="1"/>
      <w:numFmt w:val="bullet"/>
      <w:lvlText w:val=""/>
      <w:lvlJc w:val="left"/>
      <w:pPr>
        <w:tabs>
          <w:tab w:val="num" w:pos="1364"/>
        </w:tabs>
        <w:ind w:left="1364" w:hanging="360"/>
      </w:pPr>
      <w:rPr>
        <w:rFonts w:ascii="Symbol" w:hAnsi="Symbol" w:cs="Symbol" w:hint="default"/>
        <w:color w:val="auto"/>
      </w:rPr>
    </w:lvl>
    <w:lvl w:ilvl="2" w:tplc="04090005">
      <w:start w:val="1"/>
      <w:numFmt w:val="bullet"/>
      <w:lvlText w:val=""/>
      <w:lvlJc w:val="left"/>
      <w:pPr>
        <w:tabs>
          <w:tab w:val="num" w:pos="2084"/>
        </w:tabs>
        <w:ind w:left="2084" w:hanging="360"/>
      </w:pPr>
      <w:rPr>
        <w:rFonts w:ascii="Wingdings" w:hAnsi="Wingdings" w:cs="Wingdings" w:hint="default"/>
      </w:rPr>
    </w:lvl>
    <w:lvl w:ilvl="3" w:tplc="04090001">
      <w:start w:val="1"/>
      <w:numFmt w:val="bullet"/>
      <w:lvlText w:val=""/>
      <w:lvlJc w:val="left"/>
      <w:pPr>
        <w:tabs>
          <w:tab w:val="num" w:pos="2804"/>
        </w:tabs>
        <w:ind w:left="2804" w:hanging="360"/>
      </w:pPr>
      <w:rPr>
        <w:rFonts w:ascii="Symbol" w:hAnsi="Symbol" w:cs="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cs="Wingdings" w:hint="default"/>
      </w:rPr>
    </w:lvl>
    <w:lvl w:ilvl="6" w:tplc="04090001">
      <w:start w:val="1"/>
      <w:numFmt w:val="bullet"/>
      <w:lvlText w:val=""/>
      <w:lvlJc w:val="left"/>
      <w:pPr>
        <w:tabs>
          <w:tab w:val="num" w:pos="4964"/>
        </w:tabs>
        <w:ind w:left="4964" w:hanging="360"/>
      </w:pPr>
      <w:rPr>
        <w:rFonts w:ascii="Symbol" w:hAnsi="Symbol" w:cs="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cs="Wingdings" w:hint="default"/>
      </w:rPr>
    </w:lvl>
  </w:abstractNum>
  <w:abstractNum w:abstractNumId="21">
    <w:nsid w:val="44291F26"/>
    <w:multiLevelType w:val="hybridMultilevel"/>
    <w:tmpl w:val="37F4096A"/>
    <w:lvl w:ilvl="0" w:tplc="7AE649BC">
      <w:start w:val="1"/>
      <w:numFmt w:val="bullet"/>
      <w:lvlText w:val=""/>
      <w:lvlJc w:val="left"/>
      <w:pPr>
        <w:tabs>
          <w:tab w:val="num" w:pos="720"/>
        </w:tabs>
        <w:ind w:left="720" w:hanging="360"/>
      </w:pPr>
      <w:rPr>
        <w:rFonts w:ascii="Symbol" w:hAnsi="Symbol" w:cs="Symbol" w:hint="default"/>
        <w:color w:val="auto"/>
      </w:rPr>
    </w:lvl>
    <w:lvl w:ilvl="1" w:tplc="04090003">
      <w:start w:val="1"/>
      <w:numFmt w:val="bullet"/>
      <w:lvlText w:val="o"/>
      <w:lvlJc w:val="left"/>
      <w:pPr>
        <w:tabs>
          <w:tab w:val="num" w:pos="-1112"/>
        </w:tabs>
        <w:ind w:left="-1112" w:hanging="360"/>
      </w:pPr>
      <w:rPr>
        <w:rFonts w:ascii="Courier New" w:hAnsi="Courier New" w:cs="Courier New" w:hint="default"/>
      </w:rPr>
    </w:lvl>
    <w:lvl w:ilvl="2" w:tplc="04090005">
      <w:start w:val="1"/>
      <w:numFmt w:val="bullet"/>
      <w:lvlText w:val=""/>
      <w:lvlJc w:val="left"/>
      <w:pPr>
        <w:tabs>
          <w:tab w:val="num" w:pos="-392"/>
        </w:tabs>
        <w:ind w:left="-392" w:hanging="360"/>
      </w:pPr>
      <w:rPr>
        <w:rFonts w:ascii="Wingdings" w:hAnsi="Wingdings" w:cs="Wingdings" w:hint="default"/>
      </w:rPr>
    </w:lvl>
    <w:lvl w:ilvl="3" w:tplc="04090001">
      <w:start w:val="1"/>
      <w:numFmt w:val="bullet"/>
      <w:lvlText w:val=""/>
      <w:lvlJc w:val="left"/>
      <w:pPr>
        <w:tabs>
          <w:tab w:val="num" w:pos="328"/>
        </w:tabs>
        <w:ind w:left="328" w:hanging="360"/>
      </w:pPr>
      <w:rPr>
        <w:rFonts w:ascii="Symbol" w:hAnsi="Symbol" w:cs="Symbol" w:hint="default"/>
      </w:rPr>
    </w:lvl>
    <w:lvl w:ilvl="4" w:tplc="04090003">
      <w:start w:val="1"/>
      <w:numFmt w:val="bullet"/>
      <w:lvlText w:val="o"/>
      <w:lvlJc w:val="left"/>
      <w:pPr>
        <w:tabs>
          <w:tab w:val="num" w:pos="1048"/>
        </w:tabs>
        <w:ind w:left="1048" w:hanging="360"/>
      </w:pPr>
      <w:rPr>
        <w:rFonts w:ascii="Courier New" w:hAnsi="Courier New" w:cs="Courier New" w:hint="default"/>
      </w:rPr>
    </w:lvl>
    <w:lvl w:ilvl="5" w:tplc="04090005">
      <w:start w:val="1"/>
      <w:numFmt w:val="bullet"/>
      <w:lvlText w:val=""/>
      <w:lvlJc w:val="left"/>
      <w:pPr>
        <w:tabs>
          <w:tab w:val="num" w:pos="1768"/>
        </w:tabs>
        <w:ind w:left="1768" w:hanging="360"/>
      </w:pPr>
      <w:rPr>
        <w:rFonts w:ascii="Wingdings" w:hAnsi="Wingdings" w:cs="Wingdings" w:hint="default"/>
      </w:rPr>
    </w:lvl>
    <w:lvl w:ilvl="6" w:tplc="04090001">
      <w:start w:val="1"/>
      <w:numFmt w:val="bullet"/>
      <w:lvlText w:val=""/>
      <w:lvlJc w:val="left"/>
      <w:pPr>
        <w:tabs>
          <w:tab w:val="num" w:pos="2488"/>
        </w:tabs>
        <w:ind w:left="2488" w:hanging="360"/>
      </w:pPr>
      <w:rPr>
        <w:rFonts w:ascii="Symbol" w:hAnsi="Symbol" w:cs="Symbol" w:hint="default"/>
      </w:rPr>
    </w:lvl>
    <w:lvl w:ilvl="7" w:tplc="04090003">
      <w:start w:val="1"/>
      <w:numFmt w:val="bullet"/>
      <w:lvlText w:val="o"/>
      <w:lvlJc w:val="left"/>
      <w:pPr>
        <w:tabs>
          <w:tab w:val="num" w:pos="3208"/>
        </w:tabs>
        <w:ind w:left="3208" w:hanging="360"/>
      </w:pPr>
      <w:rPr>
        <w:rFonts w:ascii="Courier New" w:hAnsi="Courier New" w:cs="Courier New" w:hint="default"/>
      </w:rPr>
    </w:lvl>
    <w:lvl w:ilvl="8" w:tplc="04090005">
      <w:start w:val="1"/>
      <w:numFmt w:val="bullet"/>
      <w:lvlText w:val=""/>
      <w:lvlJc w:val="left"/>
      <w:pPr>
        <w:tabs>
          <w:tab w:val="num" w:pos="3928"/>
        </w:tabs>
        <w:ind w:left="3928" w:hanging="360"/>
      </w:pPr>
      <w:rPr>
        <w:rFonts w:ascii="Wingdings" w:hAnsi="Wingdings" w:cs="Wingdings" w:hint="default"/>
      </w:rPr>
    </w:lvl>
  </w:abstractNum>
  <w:abstractNum w:abstractNumId="22">
    <w:nsid w:val="44386CF7"/>
    <w:multiLevelType w:val="hybridMultilevel"/>
    <w:tmpl w:val="1C9022AA"/>
    <w:lvl w:ilvl="0" w:tplc="377CDA80">
      <w:start w:val="1"/>
      <w:numFmt w:val="bullet"/>
      <w:lvlText w:val=""/>
      <w:lvlJc w:val="left"/>
      <w:pPr>
        <w:tabs>
          <w:tab w:val="num" w:pos="927"/>
        </w:tabs>
        <w:ind w:left="927" w:hanging="360"/>
      </w:pPr>
      <w:rPr>
        <w:rFonts w:ascii="Symbol" w:hAnsi="Symbol" w:cs="Symbol" w:hint="default"/>
        <w:color w:val="auto"/>
      </w:rPr>
    </w:lvl>
    <w:lvl w:ilvl="1" w:tplc="040C0003">
      <w:start w:val="1"/>
      <w:numFmt w:val="bullet"/>
      <w:lvlText w:val="o"/>
      <w:lvlJc w:val="left"/>
      <w:pPr>
        <w:tabs>
          <w:tab w:val="num" w:pos="-905"/>
        </w:tabs>
        <w:ind w:left="-905" w:hanging="360"/>
      </w:pPr>
      <w:rPr>
        <w:rFonts w:ascii="Courier New" w:hAnsi="Courier New" w:cs="Courier New" w:hint="default"/>
      </w:rPr>
    </w:lvl>
    <w:lvl w:ilvl="2" w:tplc="040C0005">
      <w:start w:val="1"/>
      <w:numFmt w:val="bullet"/>
      <w:lvlText w:val=""/>
      <w:lvlJc w:val="left"/>
      <w:pPr>
        <w:tabs>
          <w:tab w:val="num" w:pos="-185"/>
        </w:tabs>
        <w:ind w:left="-185" w:hanging="360"/>
      </w:pPr>
      <w:rPr>
        <w:rFonts w:ascii="Wingdings" w:hAnsi="Wingdings" w:cs="Wingdings" w:hint="default"/>
      </w:rPr>
    </w:lvl>
    <w:lvl w:ilvl="3" w:tplc="040C0001">
      <w:start w:val="1"/>
      <w:numFmt w:val="bullet"/>
      <w:lvlText w:val=""/>
      <w:lvlJc w:val="left"/>
      <w:pPr>
        <w:tabs>
          <w:tab w:val="num" w:pos="535"/>
        </w:tabs>
        <w:ind w:left="535" w:hanging="360"/>
      </w:pPr>
      <w:rPr>
        <w:rFonts w:ascii="Symbol" w:hAnsi="Symbol" w:cs="Symbol" w:hint="default"/>
      </w:rPr>
    </w:lvl>
    <w:lvl w:ilvl="4" w:tplc="040C0003">
      <w:start w:val="1"/>
      <w:numFmt w:val="bullet"/>
      <w:lvlText w:val="o"/>
      <w:lvlJc w:val="left"/>
      <w:pPr>
        <w:tabs>
          <w:tab w:val="num" w:pos="1255"/>
        </w:tabs>
        <w:ind w:left="1255" w:hanging="360"/>
      </w:pPr>
      <w:rPr>
        <w:rFonts w:ascii="Courier New" w:hAnsi="Courier New" w:cs="Courier New" w:hint="default"/>
      </w:rPr>
    </w:lvl>
    <w:lvl w:ilvl="5" w:tplc="040C0005">
      <w:start w:val="1"/>
      <w:numFmt w:val="bullet"/>
      <w:lvlText w:val=""/>
      <w:lvlJc w:val="left"/>
      <w:pPr>
        <w:tabs>
          <w:tab w:val="num" w:pos="1975"/>
        </w:tabs>
        <w:ind w:left="1975" w:hanging="360"/>
      </w:pPr>
      <w:rPr>
        <w:rFonts w:ascii="Wingdings" w:hAnsi="Wingdings" w:cs="Wingdings" w:hint="default"/>
      </w:rPr>
    </w:lvl>
    <w:lvl w:ilvl="6" w:tplc="040C0001">
      <w:start w:val="1"/>
      <w:numFmt w:val="bullet"/>
      <w:lvlText w:val=""/>
      <w:lvlJc w:val="left"/>
      <w:pPr>
        <w:tabs>
          <w:tab w:val="num" w:pos="2695"/>
        </w:tabs>
        <w:ind w:left="2695" w:hanging="360"/>
      </w:pPr>
      <w:rPr>
        <w:rFonts w:ascii="Symbol" w:hAnsi="Symbol" w:cs="Symbol" w:hint="default"/>
      </w:rPr>
    </w:lvl>
    <w:lvl w:ilvl="7" w:tplc="040C0003">
      <w:start w:val="1"/>
      <w:numFmt w:val="bullet"/>
      <w:lvlText w:val="o"/>
      <w:lvlJc w:val="left"/>
      <w:pPr>
        <w:tabs>
          <w:tab w:val="num" w:pos="3415"/>
        </w:tabs>
        <w:ind w:left="3415" w:hanging="360"/>
      </w:pPr>
      <w:rPr>
        <w:rFonts w:ascii="Courier New" w:hAnsi="Courier New" w:cs="Courier New" w:hint="default"/>
      </w:rPr>
    </w:lvl>
    <w:lvl w:ilvl="8" w:tplc="040C0005">
      <w:start w:val="1"/>
      <w:numFmt w:val="bullet"/>
      <w:lvlText w:val=""/>
      <w:lvlJc w:val="left"/>
      <w:pPr>
        <w:tabs>
          <w:tab w:val="num" w:pos="4135"/>
        </w:tabs>
        <w:ind w:left="4135" w:hanging="360"/>
      </w:pPr>
      <w:rPr>
        <w:rFonts w:ascii="Wingdings" w:hAnsi="Wingdings" w:cs="Wingdings" w:hint="default"/>
      </w:rPr>
    </w:lvl>
  </w:abstractNum>
  <w:abstractNum w:abstractNumId="23">
    <w:nsid w:val="457F6EF8"/>
    <w:multiLevelType w:val="multilevel"/>
    <w:tmpl w:val="F24C0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937107F"/>
    <w:multiLevelType w:val="hybridMultilevel"/>
    <w:tmpl w:val="1B6EBD5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4A8B6C6C"/>
    <w:multiLevelType w:val="hybridMultilevel"/>
    <w:tmpl w:val="26B67AB6"/>
    <w:lvl w:ilvl="0" w:tplc="7AE649BC">
      <w:start w:val="1"/>
      <w:numFmt w:val="bullet"/>
      <w:lvlText w:val=""/>
      <w:lvlJc w:val="left"/>
      <w:pPr>
        <w:tabs>
          <w:tab w:val="num" w:pos="1112"/>
        </w:tabs>
        <w:ind w:left="1112" w:hanging="360"/>
      </w:pPr>
      <w:rPr>
        <w:rFonts w:ascii="Symbol" w:hAnsi="Symbol" w:cs="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0"/>
        </w:tabs>
        <w:ind w:hanging="360"/>
      </w:pPr>
      <w:rPr>
        <w:rFonts w:ascii="Wingdings" w:hAnsi="Wingdings" w:cs="Wingdings" w:hint="default"/>
      </w:rPr>
    </w:lvl>
    <w:lvl w:ilvl="3" w:tplc="04090001">
      <w:start w:val="1"/>
      <w:numFmt w:val="bullet"/>
      <w:lvlText w:val=""/>
      <w:lvlJc w:val="left"/>
      <w:pPr>
        <w:tabs>
          <w:tab w:val="num" w:pos="720"/>
        </w:tabs>
        <w:ind w:left="720" w:hanging="360"/>
      </w:pPr>
      <w:rPr>
        <w:rFonts w:ascii="Symbol" w:hAnsi="Symbol" w:cs="Symbol" w:hint="default"/>
        <w:color w:val="auto"/>
      </w:rPr>
    </w:lvl>
    <w:lvl w:ilvl="4" w:tplc="04090003">
      <w:start w:val="1"/>
      <w:numFmt w:val="bullet"/>
      <w:lvlText w:val="o"/>
      <w:lvlJc w:val="left"/>
      <w:pPr>
        <w:tabs>
          <w:tab w:val="num" w:pos="1440"/>
        </w:tabs>
        <w:ind w:left="1440" w:hanging="360"/>
      </w:pPr>
      <w:rPr>
        <w:rFonts w:ascii="Courier New" w:hAnsi="Courier New" w:cs="Courier New" w:hint="default"/>
      </w:rPr>
    </w:lvl>
    <w:lvl w:ilvl="5" w:tplc="04090005">
      <w:start w:val="1"/>
      <w:numFmt w:val="bullet"/>
      <w:lvlText w:val=""/>
      <w:lvlJc w:val="left"/>
      <w:pPr>
        <w:tabs>
          <w:tab w:val="num" w:pos="2160"/>
        </w:tabs>
        <w:ind w:left="2160" w:hanging="360"/>
      </w:pPr>
      <w:rPr>
        <w:rFonts w:ascii="Wingdings" w:hAnsi="Wingdings" w:cs="Wingdings" w:hint="default"/>
      </w:rPr>
    </w:lvl>
    <w:lvl w:ilvl="6" w:tplc="04090001">
      <w:start w:val="1"/>
      <w:numFmt w:val="bullet"/>
      <w:lvlText w:val=""/>
      <w:lvlJc w:val="left"/>
      <w:pPr>
        <w:tabs>
          <w:tab w:val="num" w:pos="2880"/>
        </w:tabs>
        <w:ind w:left="2880" w:hanging="360"/>
      </w:pPr>
      <w:rPr>
        <w:rFonts w:ascii="Symbol" w:hAnsi="Symbol" w:cs="Symbol" w:hint="default"/>
      </w:rPr>
    </w:lvl>
    <w:lvl w:ilvl="7" w:tplc="04090003">
      <w:start w:val="1"/>
      <w:numFmt w:val="bullet"/>
      <w:lvlText w:val="o"/>
      <w:lvlJc w:val="left"/>
      <w:pPr>
        <w:tabs>
          <w:tab w:val="num" w:pos="3600"/>
        </w:tabs>
        <w:ind w:left="3600" w:hanging="360"/>
      </w:pPr>
      <w:rPr>
        <w:rFonts w:ascii="Courier New" w:hAnsi="Courier New" w:cs="Courier New" w:hint="default"/>
      </w:rPr>
    </w:lvl>
    <w:lvl w:ilvl="8" w:tplc="04090005">
      <w:start w:val="1"/>
      <w:numFmt w:val="bullet"/>
      <w:lvlText w:val=""/>
      <w:lvlJc w:val="left"/>
      <w:pPr>
        <w:tabs>
          <w:tab w:val="num" w:pos="4320"/>
        </w:tabs>
        <w:ind w:left="4320" w:hanging="360"/>
      </w:pPr>
      <w:rPr>
        <w:rFonts w:ascii="Wingdings" w:hAnsi="Wingdings" w:cs="Wingdings" w:hint="default"/>
      </w:rPr>
    </w:lvl>
  </w:abstractNum>
  <w:abstractNum w:abstractNumId="26">
    <w:nsid w:val="4C343BE3"/>
    <w:multiLevelType w:val="hybridMultilevel"/>
    <w:tmpl w:val="79647D6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DF03CE5"/>
    <w:multiLevelType w:val="hybridMultilevel"/>
    <w:tmpl w:val="A238CC0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4E5B4FFD"/>
    <w:multiLevelType w:val="hybridMultilevel"/>
    <w:tmpl w:val="D4402A9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nsid w:val="4F2D3CBA"/>
    <w:multiLevelType w:val="hybridMultilevel"/>
    <w:tmpl w:val="E770663C"/>
    <w:lvl w:ilvl="0" w:tplc="C86A0B8A">
      <w:start w:val="1"/>
      <w:numFmt w:val="lowerLetter"/>
      <w:pStyle w:val="B20"/>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4FF1200B"/>
    <w:multiLevelType w:val="hybridMultilevel"/>
    <w:tmpl w:val="FC50374C"/>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1">
    <w:nsid w:val="53FF20EC"/>
    <w:multiLevelType w:val="multilevel"/>
    <w:tmpl w:val="873EF338"/>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9A97533"/>
    <w:multiLevelType w:val="hybridMultilevel"/>
    <w:tmpl w:val="CD3038C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63975886"/>
    <w:multiLevelType w:val="hybridMultilevel"/>
    <w:tmpl w:val="C8306A9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4">
    <w:nsid w:val="666E6399"/>
    <w:multiLevelType w:val="hybridMultilevel"/>
    <w:tmpl w:val="78387D6A"/>
    <w:lvl w:ilvl="0" w:tplc="571E933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5">
    <w:nsid w:val="6FC953F0"/>
    <w:multiLevelType w:val="hybridMultilevel"/>
    <w:tmpl w:val="B8C29F2E"/>
    <w:lvl w:ilvl="0" w:tplc="7AE649BC">
      <w:start w:val="1"/>
      <w:numFmt w:val="bullet"/>
      <w:lvlText w:val=""/>
      <w:lvlJc w:val="left"/>
      <w:pPr>
        <w:tabs>
          <w:tab w:val="num" w:pos="720"/>
        </w:tabs>
        <w:ind w:left="720" w:hanging="360"/>
      </w:pPr>
      <w:rPr>
        <w:rFonts w:ascii="Symbol" w:hAnsi="Symbol" w:cs="Symbol" w:hint="default"/>
        <w:color w:val="auto"/>
      </w:rPr>
    </w:lvl>
    <w:lvl w:ilvl="1" w:tplc="04090003">
      <w:start w:val="1"/>
      <w:numFmt w:val="bullet"/>
      <w:lvlText w:val="o"/>
      <w:lvlJc w:val="left"/>
      <w:pPr>
        <w:tabs>
          <w:tab w:val="num" w:pos="-1112"/>
        </w:tabs>
        <w:ind w:left="-1112" w:hanging="360"/>
      </w:pPr>
      <w:rPr>
        <w:rFonts w:ascii="Courier New" w:hAnsi="Courier New" w:cs="Courier New" w:hint="default"/>
      </w:rPr>
    </w:lvl>
    <w:lvl w:ilvl="2" w:tplc="04090005">
      <w:start w:val="1"/>
      <w:numFmt w:val="bullet"/>
      <w:lvlText w:val=""/>
      <w:lvlJc w:val="left"/>
      <w:pPr>
        <w:tabs>
          <w:tab w:val="num" w:pos="-392"/>
        </w:tabs>
        <w:ind w:left="-392" w:hanging="360"/>
      </w:pPr>
      <w:rPr>
        <w:rFonts w:ascii="Wingdings" w:hAnsi="Wingdings" w:cs="Wingdings" w:hint="default"/>
      </w:rPr>
    </w:lvl>
    <w:lvl w:ilvl="3" w:tplc="04090001">
      <w:start w:val="1"/>
      <w:numFmt w:val="bullet"/>
      <w:lvlText w:val=""/>
      <w:lvlJc w:val="left"/>
      <w:pPr>
        <w:tabs>
          <w:tab w:val="num" w:pos="328"/>
        </w:tabs>
        <w:ind w:left="328" w:hanging="360"/>
      </w:pPr>
      <w:rPr>
        <w:rFonts w:ascii="Symbol" w:hAnsi="Symbol" w:cs="Symbol" w:hint="default"/>
      </w:rPr>
    </w:lvl>
    <w:lvl w:ilvl="4" w:tplc="04090003">
      <w:start w:val="1"/>
      <w:numFmt w:val="bullet"/>
      <w:lvlText w:val="o"/>
      <w:lvlJc w:val="left"/>
      <w:pPr>
        <w:tabs>
          <w:tab w:val="num" w:pos="1048"/>
        </w:tabs>
        <w:ind w:left="1048" w:hanging="360"/>
      </w:pPr>
      <w:rPr>
        <w:rFonts w:ascii="Courier New" w:hAnsi="Courier New" w:cs="Courier New" w:hint="default"/>
      </w:rPr>
    </w:lvl>
    <w:lvl w:ilvl="5" w:tplc="04090005">
      <w:start w:val="1"/>
      <w:numFmt w:val="bullet"/>
      <w:lvlText w:val=""/>
      <w:lvlJc w:val="left"/>
      <w:pPr>
        <w:tabs>
          <w:tab w:val="num" w:pos="1768"/>
        </w:tabs>
        <w:ind w:left="1768" w:hanging="360"/>
      </w:pPr>
      <w:rPr>
        <w:rFonts w:ascii="Wingdings" w:hAnsi="Wingdings" w:cs="Wingdings" w:hint="default"/>
      </w:rPr>
    </w:lvl>
    <w:lvl w:ilvl="6" w:tplc="04090001">
      <w:start w:val="1"/>
      <w:numFmt w:val="bullet"/>
      <w:lvlText w:val=""/>
      <w:lvlJc w:val="left"/>
      <w:pPr>
        <w:tabs>
          <w:tab w:val="num" w:pos="2488"/>
        </w:tabs>
        <w:ind w:left="2488" w:hanging="360"/>
      </w:pPr>
      <w:rPr>
        <w:rFonts w:ascii="Symbol" w:hAnsi="Symbol" w:cs="Symbol" w:hint="default"/>
      </w:rPr>
    </w:lvl>
    <w:lvl w:ilvl="7" w:tplc="04090003">
      <w:start w:val="1"/>
      <w:numFmt w:val="bullet"/>
      <w:lvlText w:val="o"/>
      <w:lvlJc w:val="left"/>
      <w:pPr>
        <w:tabs>
          <w:tab w:val="num" w:pos="3208"/>
        </w:tabs>
        <w:ind w:left="3208" w:hanging="360"/>
      </w:pPr>
      <w:rPr>
        <w:rFonts w:ascii="Courier New" w:hAnsi="Courier New" w:cs="Courier New" w:hint="default"/>
      </w:rPr>
    </w:lvl>
    <w:lvl w:ilvl="8" w:tplc="04090005">
      <w:start w:val="1"/>
      <w:numFmt w:val="bullet"/>
      <w:lvlText w:val=""/>
      <w:lvlJc w:val="left"/>
      <w:pPr>
        <w:tabs>
          <w:tab w:val="num" w:pos="3928"/>
        </w:tabs>
        <w:ind w:left="3928" w:hanging="360"/>
      </w:pPr>
      <w:rPr>
        <w:rFonts w:ascii="Wingdings" w:hAnsi="Wingdings" w:cs="Wingdings" w:hint="default"/>
      </w:rPr>
    </w:lvl>
  </w:abstractNum>
  <w:abstractNum w:abstractNumId="36">
    <w:nsid w:val="72A5051C"/>
    <w:multiLevelType w:val="hybridMultilevel"/>
    <w:tmpl w:val="69904460"/>
    <w:lvl w:ilvl="0" w:tplc="04090001">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37">
    <w:nsid w:val="772A5995"/>
    <w:multiLevelType w:val="hybridMultilevel"/>
    <w:tmpl w:val="E38C1AEC"/>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8">
    <w:nsid w:val="79086ED9"/>
    <w:multiLevelType w:val="hybridMultilevel"/>
    <w:tmpl w:val="41547FCA"/>
    <w:lvl w:ilvl="0" w:tplc="7AE649BC">
      <w:start w:val="1"/>
      <w:numFmt w:val="bullet"/>
      <w:lvlText w:val=""/>
      <w:lvlJc w:val="left"/>
      <w:pPr>
        <w:tabs>
          <w:tab w:val="num" w:pos="3272"/>
        </w:tabs>
        <w:ind w:left="3272" w:hanging="360"/>
      </w:pPr>
      <w:rPr>
        <w:rFonts w:ascii="Symbol" w:hAnsi="Symbol" w:cs="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9">
    <w:nsid w:val="7EB5436F"/>
    <w:multiLevelType w:val="hybridMultilevel"/>
    <w:tmpl w:val="2910A7D6"/>
    <w:lvl w:ilvl="0" w:tplc="DAA0CF8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9"/>
  </w:num>
  <w:num w:numId="32">
    <w:abstractNumId w:val="17"/>
  </w:num>
  <w:num w:numId="33">
    <w:abstractNumId w:val="18"/>
  </w:num>
  <w:num w:numId="34">
    <w:abstractNumId w:val="26"/>
  </w:num>
  <w:num w:numId="35">
    <w:abstractNumId w:val="32"/>
  </w:num>
  <w:num w:numId="36">
    <w:abstractNumId w:val="15"/>
  </w:num>
  <w:num w:numId="37">
    <w:abstractNumId w:val="31"/>
  </w:num>
  <w:num w:numId="38">
    <w:abstractNumId w:val="33"/>
  </w:num>
  <w:num w:numId="39">
    <w:abstractNumId w:val="27"/>
  </w:num>
  <w:num w:numId="40">
    <w:abstractNumId w:val="39"/>
  </w:num>
  <w:num w:numId="41">
    <w:abstractNumId w:val="11"/>
  </w:num>
  <w:num w:numId="42">
    <w:abstractNumId w:val="30"/>
  </w:num>
  <w:num w:numId="43">
    <w:abstractNumId w:val="37"/>
  </w:num>
  <w:num w:numId="44">
    <w:abstractNumId w:val="12"/>
  </w:num>
  <w:num w:numId="45">
    <w:abstractNumId w:val="16"/>
  </w:num>
  <w:num w:numId="46">
    <w:abstractNumId w:val="10"/>
  </w:num>
  <w:num w:numId="47">
    <w:abstractNumId w:val="20"/>
  </w:num>
  <w:num w:numId="48">
    <w:abstractNumId w:val="24"/>
  </w:num>
  <w:num w:numId="49">
    <w:abstractNumId w:val="28"/>
  </w:num>
  <w:num w:numId="50">
    <w:abstractNumId w:val="25"/>
  </w:num>
  <w:num w:numId="51">
    <w:abstractNumId w:val="19"/>
  </w:num>
  <w:num w:numId="52">
    <w:abstractNumId w:val="34"/>
  </w:num>
  <w:num w:numId="53">
    <w:abstractNumId w:val="23"/>
  </w:num>
  <w:num w:numId="54">
    <w:abstractNumId w:val="21"/>
  </w:num>
  <w:num w:numId="55">
    <w:abstractNumId w:val="14"/>
  </w:num>
  <w:num w:numId="56">
    <w:abstractNumId w:val="35"/>
  </w:num>
  <w:num w:numId="57">
    <w:abstractNumId w:val="22"/>
  </w:num>
  <w:num w:numId="58">
    <w:abstractNumId w:val="38"/>
  </w:num>
  <w:num w:numId="59">
    <w:abstractNumId w:val="13"/>
  </w:num>
  <w:num w:numId="6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trackRevisions/>
  <w:defaultTabStop w:val="720"/>
  <w:hyphenationZone w:val="425"/>
  <w:doNotHyphenateCaps/>
  <w:characterSpacingControl w:val="doNotCompress"/>
  <w:noLineBreaksAfter w:lang="zh-CN" w:val="$([{£¥·‘“〈《「『【〔〖〝﹙﹛﹝＄（．［｛￡￥"/>
  <w:noLineBreaksBefore w:lang="zh-CN" w:val="!%),.:;&gt;?]}¢¨°·ˇˉ―‖’”…‰′″›℃∶、。〃〉》」』】〕〗〞︶︺︾﹀﹄﹚﹜﹞！＂％＇），．：；？］｀｜｝～￠"/>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35B"/>
    <w:rsid w:val="00000A19"/>
    <w:rsid w:val="00000E50"/>
    <w:rsid w:val="00001243"/>
    <w:rsid w:val="00002753"/>
    <w:rsid w:val="0000428F"/>
    <w:rsid w:val="00006090"/>
    <w:rsid w:val="00011150"/>
    <w:rsid w:val="0001332B"/>
    <w:rsid w:val="00015E1C"/>
    <w:rsid w:val="0001657F"/>
    <w:rsid w:val="00016D9B"/>
    <w:rsid w:val="00021AD0"/>
    <w:rsid w:val="0002232F"/>
    <w:rsid w:val="0002568A"/>
    <w:rsid w:val="00025BE8"/>
    <w:rsid w:val="00026FD1"/>
    <w:rsid w:val="000274FC"/>
    <w:rsid w:val="000278ED"/>
    <w:rsid w:val="00027DD9"/>
    <w:rsid w:val="00027E66"/>
    <w:rsid w:val="000307F4"/>
    <w:rsid w:val="0003192F"/>
    <w:rsid w:val="00031980"/>
    <w:rsid w:val="00033C11"/>
    <w:rsid w:val="000367DE"/>
    <w:rsid w:val="000368FC"/>
    <w:rsid w:val="00036DEC"/>
    <w:rsid w:val="00037BE6"/>
    <w:rsid w:val="00040A23"/>
    <w:rsid w:val="000425FE"/>
    <w:rsid w:val="00042841"/>
    <w:rsid w:val="00043024"/>
    <w:rsid w:val="000446AA"/>
    <w:rsid w:val="00044B5E"/>
    <w:rsid w:val="00046244"/>
    <w:rsid w:val="00046F62"/>
    <w:rsid w:val="00050334"/>
    <w:rsid w:val="000504F9"/>
    <w:rsid w:val="0005421A"/>
    <w:rsid w:val="0005520D"/>
    <w:rsid w:val="00055B7A"/>
    <w:rsid w:val="0005778D"/>
    <w:rsid w:val="00060330"/>
    <w:rsid w:val="0006421D"/>
    <w:rsid w:val="000671AB"/>
    <w:rsid w:val="000724D5"/>
    <w:rsid w:val="00074C93"/>
    <w:rsid w:val="0007673F"/>
    <w:rsid w:val="00080D84"/>
    <w:rsid w:val="00081C6F"/>
    <w:rsid w:val="0008236E"/>
    <w:rsid w:val="0008552A"/>
    <w:rsid w:val="00087FA3"/>
    <w:rsid w:val="0009075B"/>
    <w:rsid w:val="00092DA8"/>
    <w:rsid w:val="000959B1"/>
    <w:rsid w:val="000966AD"/>
    <w:rsid w:val="0009681C"/>
    <w:rsid w:val="00096BDA"/>
    <w:rsid w:val="000A1399"/>
    <w:rsid w:val="000A2EBE"/>
    <w:rsid w:val="000A301E"/>
    <w:rsid w:val="000A3512"/>
    <w:rsid w:val="000B4486"/>
    <w:rsid w:val="000B7CDA"/>
    <w:rsid w:val="000C0A4D"/>
    <w:rsid w:val="000C1A70"/>
    <w:rsid w:val="000C1EFF"/>
    <w:rsid w:val="000C2FBF"/>
    <w:rsid w:val="000C4A73"/>
    <w:rsid w:val="000C502B"/>
    <w:rsid w:val="000C6765"/>
    <w:rsid w:val="000C705F"/>
    <w:rsid w:val="000C7692"/>
    <w:rsid w:val="000D01F7"/>
    <w:rsid w:val="000D0237"/>
    <w:rsid w:val="000D2203"/>
    <w:rsid w:val="000D239A"/>
    <w:rsid w:val="000D3963"/>
    <w:rsid w:val="000E24D7"/>
    <w:rsid w:val="000E2CE0"/>
    <w:rsid w:val="000E586D"/>
    <w:rsid w:val="000E712B"/>
    <w:rsid w:val="000F15D1"/>
    <w:rsid w:val="000F3419"/>
    <w:rsid w:val="000F3469"/>
    <w:rsid w:val="000F3E98"/>
    <w:rsid w:val="00100AE9"/>
    <w:rsid w:val="00101CE8"/>
    <w:rsid w:val="00102E0A"/>
    <w:rsid w:val="00104574"/>
    <w:rsid w:val="00106623"/>
    <w:rsid w:val="001124A0"/>
    <w:rsid w:val="001148C8"/>
    <w:rsid w:val="0012048D"/>
    <w:rsid w:val="00122144"/>
    <w:rsid w:val="0012284C"/>
    <w:rsid w:val="00123DB4"/>
    <w:rsid w:val="001266E8"/>
    <w:rsid w:val="00130325"/>
    <w:rsid w:val="00134AC5"/>
    <w:rsid w:val="001354DE"/>
    <w:rsid w:val="001375B9"/>
    <w:rsid w:val="00140331"/>
    <w:rsid w:val="00140623"/>
    <w:rsid w:val="00141D8B"/>
    <w:rsid w:val="0014312D"/>
    <w:rsid w:val="0014630D"/>
    <w:rsid w:val="001466B3"/>
    <w:rsid w:val="0014676E"/>
    <w:rsid w:val="00146882"/>
    <w:rsid w:val="00147514"/>
    <w:rsid w:val="00147E46"/>
    <w:rsid w:val="00150C0F"/>
    <w:rsid w:val="00151C77"/>
    <w:rsid w:val="00152373"/>
    <w:rsid w:val="0015524A"/>
    <w:rsid w:val="0015592A"/>
    <w:rsid w:val="00156BAF"/>
    <w:rsid w:val="00156F9D"/>
    <w:rsid w:val="0016233F"/>
    <w:rsid w:val="00162A6B"/>
    <w:rsid w:val="0016369A"/>
    <w:rsid w:val="00164041"/>
    <w:rsid w:val="00166808"/>
    <w:rsid w:val="001768B9"/>
    <w:rsid w:val="00176AF1"/>
    <w:rsid w:val="00177039"/>
    <w:rsid w:val="001801D8"/>
    <w:rsid w:val="001811FB"/>
    <w:rsid w:val="001821FE"/>
    <w:rsid w:val="001834FD"/>
    <w:rsid w:val="00183540"/>
    <w:rsid w:val="00190BBE"/>
    <w:rsid w:val="00191D22"/>
    <w:rsid w:val="00192C3A"/>
    <w:rsid w:val="00192F81"/>
    <w:rsid w:val="001931A9"/>
    <w:rsid w:val="00194BBB"/>
    <w:rsid w:val="001954FB"/>
    <w:rsid w:val="00195FEE"/>
    <w:rsid w:val="00196D5B"/>
    <w:rsid w:val="001A1381"/>
    <w:rsid w:val="001A35AB"/>
    <w:rsid w:val="001A3AD2"/>
    <w:rsid w:val="001A3F28"/>
    <w:rsid w:val="001A6891"/>
    <w:rsid w:val="001A69BF"/>
    <w:rsid w:val="001A6C98"/>
    <w:rsid w:val="001A7B0A"/>
    <w:rsid w:val="001B21DA"/>
    <w:rsid w:val="001B341A"/>
    <w:rsid w:val="001B5293"/>
    <w:rsid w:val="001B5555"/>
    <w:rsid w:val="001B572F"/>
    <w:rsid w:val="001B599F"/>
    <w:rsid w:val="001B5F0C"/>
    <w:rsid w:val="001B7172"/>
    <w:rsid w:val="001B7E19"/>
    <w:rsid w:val="001B7F43"/>
    <w:rsid w:val="001C230A"/>
    <w:rsid w:val="001C2514"/>
    <w:rsid w:val="001C269E"/>
    <w:rsid w:val="001C2B27"/>
    <w:rsid w:val="001C4F2F"/>
    <w:rsid w:val="001C68C4"/>
    <w:rsid w:val="001C75AF"/>
    <w:rsid w:val="001D01DA"/>
    <w:rsid w:val="001D025E"/>
    <w:rsid w:val="001D49A7"/>
    <w:rsid w:val="001D6012"/>
    <w:rsid w:val="001D6885"/>
    <w:rsid w:val="001D6895"/>
    <w:rsid w:val="001E3FD5"/>
    <w:rsid w:val="001E4408"/>
    <w:rsid w:val="001E4B28"/>
    <w:rsid w:val="001E6392"/>
    <w:rsid w:val="001F0363"/>
    <w:rsid w:val="001F1B5C"/>
    <w:rsid w:val="001F5627"/>
    <w:rsid w:val="00200408"/>
    <w:rsid w:val="00200916"/>
    <w:rsid w:val="00200BC3"/>
    <w:rsid w:val="00204098"/>
    <w:rsid w:val="002044BF"/>
    <w:rsid w:val="00204942"/>
    <w:rsid w:val="0020685F"/>
    <w:rsid w:val="00211C01"/>
    <w:rsid w:val="00213680"/>
    <w:rsid w:val="00214342"/>
    <w:rsid w:val="00215218"/>
    <w:rsid w:val="00215417"/>
    <w:rsid w:val="002154F8"/>
    <w:rsid w:val="00216488"/>
    <w:rsid w:val="00216A75"/>
    <w:rsid w:val="0022040C"/>
    <w:rsid w:val="00221024"/>
    <w:rsid w:val="00221A51"/>
    <w:rsid w:val="002231E3"/>
    <w:rsid w:val="002259FF"/>
    <w:rsid w:val="002308A9"/>
    <w:rsid w:val="00230FBB"/>
    <w:rsid w:val="00231301"/>
    <w:rsid w:val="00232B51"/>
    <w:rsid w:val="00232F03"/>
    <w:rsid w:val="0023440E"/>
    <w:rsid w:val="002345BB"/>
    <w:rsid w:val="00235062"/>
    <w:rsid w:val="002350BC"/>
    <w:rsid w:val="00235752"/>
    <w:rsid w:val="00235AC8"/>
    <w:rsid w:val="00236002"/>
    <w:rsid w:val="0023643D"/>
    <w:rsid w:val="00237039"/>
    <w:rsid w:val="00240BA9"/>
    <w:rsid w:val="00242144"/>
    <w:rsid w:val="002459B1"/>
    <w:rsid w:val="00250382"/>
    <w:rsid w:val="002507B6"/>
    <w:rsid w:val="00253509"/>
    <w:rsid w:val="0025381C"/>
    <w:rsid w:val="00254953"/>
    <w:rsid w:val="002574CE"/>
    <w:rsid w:val="00257C80"/>
    <w:rsid w:val="002602D8"/>
    <w:rsid w:val="00260846"/>
    <w:rsid w:val="00261CEA"/>
    <w:rsid w:val="002633E9"/>
    <w:rsid w:val="0026384D"/>
    <w:rsid w:val="002647FE"/>
    <w:rsid w:val="002651E9"/>
    <w:rsid w:val="002655D0"/>
    <w:rsid w:val="00267647"/>
    <w:rsid w:val="00267C60"/>
    <w:rsid w:val="00270230"/>
    <w:rsid w:val="0027192A"/>
    <w:rsid w:val="00274096"/>
    <w:rsid w:val="002764F6"/>
    <w:rsid w:val="00282D78"/>
    <w:rsid w:val="00283E4C"/>
    <w:rsid w:val="002849D2"/>
    <w:rsid w:val="00285598"/>
    <w:rsid w:val="00287182"/>
    <w:rsid w:val="00292CC5"/>
    <w:rsid w:val="00292EF1"/>
    <w:rsid w:val="0029343C"/>
    <w:rsid w:val="002A1CF6"/>
    <w:rsid w:val="002A212B"/>
    <w:rsid w:val="002A36EA"/>
    <w:rsid w:val="002A4DBA"/>
    <w:rsid w:val="002A5B87"/>
    <w:rsid w:val="002A731A"/>
    <w:rsid w:val="002A758B"/>
    <w:rsid w:val="002B1AE7"/>
    <w:rsid w:val="002B3820"/>
    <w:rsid w:val="002B39F5"/>
    <w:rsid w:val="002B46DA"/>
    <w:rsid w:val="002B4BAA"/>
    <w:rsid w:val="002B516C"/>
    <w:rsid w:val="002B53F0"/>
    <w:rsid w:val="002B5ECD"/>
    <w:rsid w:val="002B7492"/>
    <w:rsid w:val="002C013C"/>
    <w:rsid w:val="002C0A31"/>
    <w:rsid w:val="002C20C3"/>
    <w:rsid w:val="002C5DF3"/>
    <w:rsid w:val="002C71C2"/>
    <w:rsid w:val="002D1F90"/>
    <w:rsid w:val="002D2494"/>
    <w:rsid w:val="002D332A"/>
    <w:rsid w:val="002D35E0"/>
    <w:rsid w:val="002D3850"/>
    <w:rsid w:val="002D59B8"/>
    <w:rsid w:val="002D6238"/>
    <w:rsid w:val="002D73F9"/>
    <w:rsid w:val="002E17DE"/>
    <w:rsid w:val="002E2ED1"/>
    <w:rsid w:val="002E5375"/>
    <w:rsid w:val="002E544A"/>
    <w:rsid w:val="002E688D"/>
    <w:rsid w:val="002E6AFD"/>
    <w:rsid w:val="002F146B"/>
    <w:rsid w:val="002F2037"/>
    <w:rsid w:val="002F4067"/>
    <w:rsid w:val="002F4126"/>
    <w:rsid w:val="002F521B"/>
    <w:rsid w:val="002F5518"/>
    <w:rsid w:val="00300266"/>
    <w:rsid w:val="0030198C"/>
    <w:rsid w:val="0030380D"/>
    <w:rsid w:val="003046BF"/>
    <w:rsid w:val="003050EB"/>
    <w:rsid w:val="003064D6"/>
    <w:rsid w:val="0030690D"/>
    <w:rsid w:val="00310701"/>
    <w:rsid w:val="00311043"/>
    <w:rsid w:val="00311172"/>
    <w:rsid w:val="00311945"/>
    <w:rsid w:val="003120B7"/>
    <w:rsid w:val="003141C9"/>
    <w:rsid w:val="00314880"/>
    <w:rsid w:val="003164AD"/>
    <w:rsid w:val="00321BF1"/>
    <w:rsid w:val="0032242D"/>
    <w:rsid w:val="00326988"/>
    <w:rsid w:val="00331DD4"/>
    <w:rsid w:val="00331E3D"/>
    <w:rsid w:val="00331E44"/>
    <w:rsid w:val="003346E0"/>
    <w:rsid w:val="00335808"/>
    <w:rsid w:val="00337CAB"/>
    <w:rsid w:val="00340EA8"/>
    <w:rsid w:val="00341B93"/>
    <w:rsid w:val="00344928"/>
    <w:rsid w:val="00344A7A"/>
    <w:rsid w:val="00347AA7"/>
    <w:rsid w:val="00350FDA"/>
    <w:rsid w:val="003520DB"/>
    <w:rsid w:val="00352132"/>
    <w:rsid w:val="0035374E"/>
    <w:rsid w:val="0035636D"/>
    <w:rsid w:val="0036083A"/>
    <w:rsid w:val="00361B2A"/>
    <w:rsid w:val="003647B6"/>
    <w:rsid w:val="00364A43"/>
    <w:rsid w:val="00365043"/>
    <w:rsid w:val="0036553C"/>
    <w:rsid w:val="00365796"/>
    <w:rsid w:val="00366BC8"/>
    <w:rsid w:val="003721F1"/>
    <w:rsid w:val="00372B26"/>
    <w:rsid w:val="003752B3"/>
    <w:rsid w:val="003754DE"/>
    <w:rsid w:val="00377384"/>
    <w:rsid w:val="00377F8B"/>
    <w:rsid w:val="00380305"/>
    <w:rsid w:val="003810B6"/>
    <w:rsid w:val="00381D8B"/>
    <w:rsid w:val="00383A9D"/>
    <w:rsid w:val="003846A3"/>
    <w:rsid w:val="00384F02"/>
    <w:rsid w:val="00385FA6"/>
    <w:rsid w:val="00386DA2"/>
    <w:rsid w:val="003872BA"/>
    <w:rsid w:val="00391AC6"/>
    <w:rsid w:val="00391ADC"/>
    <w:rsid w:val="0039223B"/>
    <w:rsid w:val="00393309"/>
    <w:rsid w:val="003960B3"/>
    <w:rsid w:val="00396E8A"/>
    <w:rsid w:val="00397541"/>
    <w:rsid w:val="00397556"/>
    <w:rsid w:val="00397E60"/>
    <w:rsid w:val="003A0E18"/>
    <w:rsid w:val="003A346A"/>
    <w:rsid w:val="003A5D14"/>
    <w:rsid w:val="003A64FA"/>
    <w:rsid w:val="003A68F6"/>
    <w:rsid w:val="003A7EE7"/>
    <w:rsid w:val="003B14E7"/>
    <w:rsid w:val="003B1771"/>
    <w:rsid w:val="003B324F"/>
    <w:rsid w:val="003B550B"/>
    <w:rsid w:val="003B5B42"/>
    <w:rsid w:val="003B6D72"/>
    <w:rsid w:val="003C0943"/>
    <w:rsid w:val="003C22B0"/>
    <w:rsid w:val="003C26D9"/>
    <w:rsid w:val="003C511B"/>
    <w:rsid w:val="003C5786"/>
    <w:rsid w:val="003C6834"/>
    <w:rsid w:val="003C68A9"/>
    <w:rsid w:val="003D26C7"/>
    <w:rsid w:val="003D3C59"/>
    <w:rsid w:val="003D4C6E"/>
    <w:rsid w:val="003D4F38"/>
    <w:rsid w:val="003D5716"/>
    <w:rsid w:val="003D61B5"/>
    <w:rsid w:val="003D6EA5"/>
    <w:rsid w:val="003E0665"/>
    <w:rsid w:val="003E084E"/>
    <w:rsid w:val="003E3C46"/>
    <w:rsid w:val="003E4EB3"/>
    <w:rsid w:val="003E5B0D"/>
    <w:rsid w:val="003E66B6"/>
    <w:rsid w:val="003E678B"/>
    <w:rsid w:val="003F0267"/>
    <w:rsid w:val="003F1E2B"/>
    <w:rsid w:val="003F1E3E"/>
    <w:rsid w:val="003F32AA"/>
    <w:rsid w:val="003F4B9F"/>
    <w:rsid w:val="003F5DA0"/>
    <w:rsid w:val="0040063E"/>
    <w:rsid w:val="00401A0B"/>
    <w:rsid w:val="00405E90"/>
    <w:rsid w:val="004121CE"/>
    <w:rsid w:val="00412C78"/>
    <w:rsid w:val="0041324C"/>
    <w:rsid w:val="004136B2"/>
    <w:rsid w:val="00414530"/>
    <w:rsid w:val="0041465E"/>
    <w:rsid w:val="00420EC7"/>
    <w:rsid w:val="00421C8D"/>
    <w:rsid w:val="004226DA"/>
    <w:rsid w:val="00422F05"/>
    <w:rsid w:val="0042300C"/>
    <w:rsid w:val="0042300E"/>
    <w:rsid w:val="00424F27"/>
    <w:rsid w:val="00430897"/>
    <w:rsid w:val="004312C1"/>
    <w:rsid w:val="004315D8"/>
    <w:rsid w:val="004327C6"/>
    <w:rsid w:val="00432D30"/>
    <w:rsid w:val="0043316B"/>
    <w:rsid w:val="00436449"/>
    <w:rsid w:val="004408EB"/>
    <w:rsid w:val="00443CB3"/>
    <w:rsid w:val="00444837"/>
    <w:rsid w:val="00445D6D"/>
    <w:rsid w:val="00450BD3"/>
    <w:rsid w:val="00450CB5"/>
    <w:rsid w:val="004514B9"/>
    <w:rsid w:val="00451B4B"/>
    <w:rsid w:val="00454CA4"/>
    <w:rsid w:val="00456BE0"/>
    <w:rsid w:val="004574CA"/>
    <w:rsid w:val="0046053A"/>
    <w:rsid w:val="0046097D"/>
    <w:rsid w:val="00461B03"/>
    <w:rsid w:val="00463E58"/>
    <w:rsid w:val="00466802"/>
    <w:rsid w:val="0047191B"/>
    <w:rsid w:val="00473309"/>
    <w:rsid w:val="004744A4"/>
    <w:rsid w:val="004753CD"/>
    <w:rsid w:val="004755A1"/>
    <w:rsid w:val="00475712"/>
    <w:rsid w:val="00475BA8"/>
    <w:rsid w:val="004762A6"/>
    <w:rsid w:val="004768CC"/>
    <w:rsid w:val="00476AFE"/>
    <w:rsid w:val="0048037E"/>
    <w:rsid w:val="00480DE7"/>
    <w:rsid w:val="004837F5"/>
    <w:rsid w:val="00485617"/>
    <w:rsid w:val="00486490"/>
    <w:rsid w:val="004909A6"/>
    <w:rsid w:val="00491B44"/>
    <w:rsid w:val="00492F05"/>
    <w:rsid w:val="00496EEF"/>
    <w:rsid w:val="00497E86"/>
    <w:rsid w:val="004A2AE4"/>
    <w:rsid w:val="004A3EE3"/>
    <w:rsid w:val="004A47C7"/>
    <w:rsid w:val="004A74C2"/>
    <w:rsid w:val="004B29F8"/>
    <w:rsid w:val="004B6008"/>
    <w:rsid w:val="004B7B9B"/>
    <w:rsid w:val="004C0E24"/>
    <w:rsid w:val="004C15D5"/>
    <w:rsid w:val="004C24B7"/>
    <w:rsid w:val="004C3131"/>
    <w:rsid w:val="004C3211"/>
    <w:rsid w:val="004C4D33"/>
    <w:rsid w:val="004D13D6"/>
    <w:rsid w:val="004D192D"/>
    <w:rsid w:val="004D1AB7"/>
    <w:rsid w:val="004D24E1"/>
    <w:rsid w:val="004D55F9"/>
    <w:rsid w:val="004D5AA8"/>
    <w:rsid w:val="004D5CA0"/>
    <w:rsid w:val="004E1FCE"/>
    <w:rsid w:val="004E3BAE"/>
    <w:rsid w:val="004E7828"/>
    <w:rsid w:val="004F147D"/>
    <w:rsid w:val="004F4605"/>
    <w:rsid w:val="005003D8"/>
    <w:rsid w:val="00501D7E"/>
    <w:rsid w:val="00502072"/>
    <w:rsid w:val="005061FD"/>
    <w:rsid w:val="00510186"/>
    <w:rsid w:val="00513303"/>
    <w:rsid w:val="005146B1"/>
    <w:rsid w:val="00514D09"/>
    <w:rsid w:val="00515D61"/>
    <w:rsid w:val="00516880"/>
    <w:rsid w:val="005205AA"/>
    <w:rsid w:val="00522268"/>
    <w:rsid w:val="00524FC7"/>
    <w:rsid w:val="00525930"/>
    <w:rsid w:val="005270B9"/>
    <w:rsid w:val="005310A3"/>
    <w:rsid w:val="00531325"/>
    <w:rsid w:val="00531520"/>
    <w:rsid w:val="005333CF"/>
    <w:rsid w:val="0053366D"/>
    <w:rsid w:val="00534CCA"/>
    <w:rsid w:val="00540CEB"/>
    <w:rsid w:val="00543C0C"/>
    <w:rsid w:val="005466C8"/>
    <w:rsid w:val="005468C8"/>
    <w:rsid w:val="00547402"/>
    <w:rsid w:val="00551F4D"/>
    <w:rsid w:val="00552004"/>
    <w:rsid w:val="0055296B"/>
    <w:rsid w:val="00553484"/>
    <w:rsid w:val="0055524B"/>
    <w:rsid w:val="00556534"/>
    <w:rsid w:val="00556C36"/>
    <w:rsid w:val="00563279"/>
    <w:rsid w:val="0056336C"/>
    <w:rsid w:val="00563C74"/>
    <w:rsid w:val="00564A04"/>
    <w:rsid w:val="00570CED"/>
    <w:rsid w:val="00571F9C"/>
    <w:rsid w:val="005731C2"/>
    <w:rsid w:val="00573E30"/>
    <w:rsid w:val="00573E52"/>
    <w:rsid w:val="0057531A"/>
    <w:rsid w:val="00586B78"/>
    <w:rsid w:val="00586C5E"/>
    <w:rsid w:val="00590D03"/>
    <w:rsid w:val="00592832"/>
    <w:rsid w:val="00593B2C"/>
    <w:rsid w:val="00595A59"/>
    <w:rsid w:val="00596CA5"/>
    <w:rsid w:val="0059729A"/>
    <w:rsid w:val="005A10F4"/>
    <w:rsid w:val="005A1A87"/>
    <w:rsid w:val="005A389D"/>
    <w:rsid w:val="005A6927"/>
    <w:rsid w:val="005A7957"/>
    <w:rsid w:val="005A7F0A"/>
    <w:rsid w:val="005B5C5F"/>
    <w:rsid w:val="005B5D38"/>
    <w:rsid w:val="005B6838"/>
    <w:rsid w:val="005C17DD"/>
    <w:rsid w:val="005C1EA3"/>
    <w:rsid w:val="005C207E"/>
    <w:rsid w:val="005C28D0"/>
    <w:rsid w:val="005C4BE9"/>
    <w:rsid w:val="005C4D06"/>
    <w:rsid w:val="005C6B5B"/>
    <w:rsid w:val="005C6B6C"/>
    <w:rsid w:val="005D2648"/>
    <w:rsid w:val="005D4464"/>
    <w:rsid w:val="005D455E"/>
    <w:rsid w:val="005D5BD1"/>
    <w:rsid w:val="005D5F95"/>
    <w:rsid w:val="005D6D11"/>
    <w:rsid w:val="005D7E35"/>
    <w:rsid w:val="005E2C2C"/>
    <w:rsid w:val="005E4FA9"/>
    <w:rsid w:val="005E5461"/>
    <w:rsid w:val="005E6959"/>
    <w:rsid w:val="005E6CC2"/>
    <w:rsid w:val="005F1522"/>
    <w:rsid w:val="005F2441"/>
    <w:rsid w:val="005F2BB7"/>
    <w:rsid w:val="005F2D2F"/>
    <w:rsid w:val="005F5083"/>
    <w:rsid w:val="005F7AF2"/>
    <w:rsid w:val="005F7D95"/>
    <w:rsid w:val="005F7EE7"/>
    <w:rsid w:val="006018F6"/>
    <w:rsid w:val="006020A2"/>
    <w:rsid w:val="00604CB1"/>
    <w:rsid w:val="00605B1D"/>
    <w:rsid w:val="00606FAC"/>
    <w:rsid w:val="00606FD2"/>
    <w:rsid w:val="00610B3E"/>
    <w:rsid w:val="00610C8E"/>
    <w:rsid w:val="00612AF4"/>
    <w:rsid w:val="0061410C"/>
    <w:rsid w:val="00614373"/>
    <w:rsid w:val="006165BA"/>
    <w:rsid w:val="00616BF4"/>
    <w:rsid w:val="006214DB"/>
    <w:rsid w:val="00622092"/>
    <w:rsid w:val="006222AC"/>
    <w:rsid w:val="0062301B"/>
    <w:rsid w:val="00623465"/>
    <w:rsid w:val="00623856"/>
    <w:rsid w:val="00624498"/>
    <w:rsid w:val="00624595"/>
    <w:rsid w:val="00625B84"/>
    <w:rsid w:val="00626548"/>
    <w:rsid w:val="00635228"/>
    <w:rsid w:val="00636F3A"/>
    <w:rsid w:val="006372CC"/>
    <w:rsid w:val="0064092C"/>
    <w:rsid w:val="00640E75"/>
    <w:rsid w:val="00640F9D"/>
    <w:rsid w:val="00642A7B"/>
    <w:rsid w:val="00644CC2"/>
    <w:rsid w:val="006453DD"/>
    <w:rsid w:val="0064547E"/>
    <w:rsid w:val="00647DD2"/>
    <w:rsid w:val="00650EA0"/>
    <w:rsid w:val="00651B94"/>
    <w:rsid w:val="00652392"/>
    <w:rsid w:val="00652FFC"/>
    <w:rsid w:val="00655E55"/>
    <w:rsid w:val="0065755E"/>
    <w:rsid w:val="00657780"/>
    <w:rsid w:val="006608FF"/>
    <w:rsid w:val="00660DA3"/>
    <w:rsid w:val="006621CB"/>
    <w:rsid w:val="0066339D"/>
    <w:rsid w:val="00663756"/>
    <w:rsid w:val="00665467"/>
    <w:rsid w:val="0067179B"/>
    <w:rsid w:val="00671E59"/>
    <w:rsid w:val="00673EE8"/>
    <w:rsid w:val="00682411"/>
    <w:rsid w:val="0068543E"/>
    <w:rsid w:val="006855F8"/>
    <w:rsid w:val="00686C4D"/>
    <w:rsid w:val="00687280"/>
    <w:rsid w:val="00687C7D"/>
    <w:rsid w:val="00692292"/>
    <w:rsid w:val="00693440"/>
    <w:rsid w:val="00694FF4"/>
    <w:rsid w:val="0069506A"/>
    <w:rsid w:val="006A00AF"/>
    <w:rsid w:val="006A0142"/>
    <w:rsid w:val="006A1519"/>
    <w:rsid w:val="006A3C5E"/>
    <w:rsid w:val="006A44A0"/>
    <w:rsid w:val="006A461D"/>
    <w:rsid w:val="006A50D9"/>
    <w:rsid w:val="006A6849"/>
    <w:rsid w:val="006A7981"/>
    <w:rsid w:val="006A7C8F"/>
    <w:rsid w:val="006B1EBD"/>
    <w:rsid w:val="006B3D88"/>
    <w:rsid w:val="006C070C"/>
    <w:rsid w:val="006C424D"/>
    <w:rsid w:val="006D0D3B"/>
    <w:rsid w:val="006D0D89"/>
    <w:rsid w:val="006D2732"/>
    <w:rsid w:val="006D50A3"/>
    <w:rsid w:val="006D658E"/>
    <w:rsid w:val="006D6C1F"/>
    <w:rsid w:val="006D6FD0"/>
    <w:rsid w:val="006E15D8"/>
    <w:rsid w:val="006E310D"/>
    <w:rsid w:val="006E3921"/>
    <w:rsid w:val="006E44E9"/>
    <w:rsid w:val="006E454A"/>
    <w:rsid w:val="006E55B5"/>
    <w:rsid w:val="00700539"/>
    <w:rsid w:val="007019B4"/>
    <w:rsid w:val="00701AAA"/>
    <w:rsid w:val="0070407E"/>
    <w:rsid w:val="00704EC4"/>
    <w:rsid w:val="00704F2E"/>
    <w:rsid w:val="007076E5"/>
    <w:rsid w:val="00707CB4"/>
    <w:rsid w:val="00707CF8"/>
    <w:rsid w:val="00711F30"/>
    <w:rsid w:val="00712280"/>
    <w:rsid w:val="00713624"/>
    <w:rsid w:val="00713B7E"/>
    <w:rsid w:val="007142EF"/>
    <w:rsid w:val="00714E5D"/>
    <w:rsid w:val="00715C05"/>
    <w:rsid w:val="00716772"/>
    <w:rsid w:val="00720393"/>
    <w:rsid w:val="00720509"/>
    <w:rsid w:val="007208A2"/>
    <w:rsid w:val="00721947"/>
    <w:rsid w:val="00721D1B"/>
    <w:rsid w:val="007221BB"/>
    <w:rsid w:val="00723463"/>
    <w:rsid w:val="007237E4"/>
    <w:rsid w:val="007241B0"/>
    <w:rsid w:val="00724573"/>
    <w:rsid w:val="00726465"/>
    <w:rsid w:val="00726812"/>
    <w:rsid w:val="00726D31"/>
    <w:rsid w:val="00730848"/>
    <w:rsid w:val="00731B7F"/>
    <w:rsid w:val="00732898"/>
    <w:rsid w:val="007332A5"/>
    <w:rsid w:val="0073400C"/>
    <w:rsid w:val="00735319"/>
    <w:rsid w:val="00737736"/>
    <w:rsid w:val="0074028C"/>
    <w:rsid w:val="0074079C"/>
    <w:rsid w:val="0074389E"/>
    <w:rsid w:val="00745E27"/>
    <w:rsid w:val="00746138"/>
    <w:rsid w:val="00746354"/>
    <w:rsid w:val="0075068D"/>
    <w:rsid w:val="00751DEC"/>
    <w:rsid w:val="00754726"/>
    <w:rsid w:val="00755F8C"/>
    <w:rsid w:val="007562A6"/>
    <w:rsid w:val="0075654A"/>
    <w:rsid w:val="0075692F"/>
    <w:rsid w:val="00760FF7"/>
    <w:rsid w:val="00761C85"/>
    <w:rsid w:val="0076292B"/>
    <w:rsid w:val="00765873"/>
    <w:rsid w:val="00766A18"/>
    <w:rsid w:val="00771695"/>
    <w:rsid w:val="00772734"/>
    <w:rsid w:val="00773039"/>
    <w:rsid w:val="00773B29"/>
    <w:rsid w:val="00776F2D"/>
    <w:rsid w:val="00782C6C"/>
    <w:rsid w:val="007833A7"/>
    <w:rsid w:val="00785F59"/>
    <w:rsid w:val="00786037"/>
    <w:rsid w:val="00790FAE"/>
    <w:rsid w:val="00792E49"/>
    <w:rsid w:val="00793DCA"/>
    <w:rsid w:val="00793EFA"/>
    <w:rsid w:val="0079569C"/>
    <w:rsid w:val="00795E64"/>
    <w:rsid w:val="0079643C"/>
    <w:rsid w:val="00796FEF"/>
    <w:rsid w:val="007A06BE"/>
    <w:rsid w:val="007A2783"/>
    <w:rsid w:val="007A7EBA"/>
    <w:rsid w:val="007B0AF6"/>
    <w:rsid w:val="007B11FE"/>
    <w:rsid w:val="007B6214"/>
    <w:rsid w:val="007B7914"/>
    <w:rsid w:val="007B7E35"/>
    <w:rsid w:val="007B7FA8"/>
    <w:rsid w:val="007C1A2B"/>
    <w:rsid w:val="007C1E5A"/>
    <w:rsid w:val="007D0A87"/>
    <w:rsid w:val="007D3554"/>
    <w:rsid w:val="007D39AF"/>
    <w:rsid w:val="007D5B1C"/>
    <w:rsid w:val="007D6FFC"/>
    <w:rsid w:val="007D7E28"/>
    <w:rsid w:val="007E003D"/>
    <w:rsid w:val="007E0461"/>
    <w:rsid w:val="007E6CFF"/>
    <w:rsid w:val="007F3774"/>
    <w:rsid w:val="007F4735"/>
    <w:rsid w:val="008004A3"/>
    <w:rsid w:val="0080401C"/>
    <w:rsid w:val="0081267A"/>
    <w:rsid w:val="00813782"/>
    <w:rsid w:val="008148B6"/>
    <w:rsid w:val="00817C3E"/>
    <w:rsid w:val="008203C3"/>
    <w:rsid w:val="008209E2"/>
    <w:rsid w:val="00821598"/>
    <w:rsid w:val="00822060"/>
    <w:rsid w:val="00822BC3"/>
    <w:rsid w:val="008264E8"/>
    <w:rsid w:val="0082707D"/>
    <w:rsid w:val="00830D86"/>
    <w:rsid w:val="00832BEF"/>
    <w:rsid w:val="008345B4"/>
    <w:rsid w:val="00834E88"/>
    <w:rsid w:val="00836588"/>
    <w:rsid w:val="00837846"/>
    <w:rsid w:val="0084362E"/>
    <w:rsid w:val="00843D59"/>
    <w:rsid w:val="00843EF5"/>
    <w:rsid w:val="00843F18"/>
    <w:rsid w:val="008450B2"/>
    <w:rsid w:val="008451C9"/>
    <w:rsid w:val="008456F6"/>
    <w:rsid w:val="00845BF5"/>
    <w:rsid w:val="0084699B"/>
    <w:rsid w:val="00847238"/>
    <w:rsid w:val="00847ADF"/>
    <w:rsid w:val="00851833"/>
    <w:rsid w:val="00852294"/>
    <w:rsid w:val="008524A1"/>
    <w:rsid w:val="00854092"/>
    <w:rsid w:val="008552F8"/>
    <w:rsid w:val="0086130E"/>
    <w:rsid w:val="0086502F"/>
    <w:rsid w:val="008656C8"/>
    <w:rsid w:val="00866086"/>
    <w:rsid w:val="00866555"/>
    <w:rsid w:val="00871EDF"/>
    <w:rsid w:val="00872457"/>
    <w:rsid w:val="008745A4"/>
    <w:rsid w:val="00876189"/>
    <w:rsid w:val="008812D7"/>
    <w:rsid w:val="0088141C"/>
    <w:rsid w:val="00881FD9"/>
    <w:rsid w:val="00882C4A"/>
    <w:rsid w:val="00883F2E"/>
    <w:rsid w:val="00886B6F"/>
    <w:rsid w:val="00887A71"/>
    <w:rsid w:val="008905E4"/>
    <w:rsid w:val="00890EC8"/>
    <w:rsid w:val="008917BA"/>
    <w:rsid w:val="008929AD"/>
    <w:rsid w:val="008945E4"/>
    <w:rsid w:val="008967CD"/>
    <w:rsid w:val="00897AF8"/>
    <w:rsid w:val="008A140A"/>
    <w:rsid w:val="008A1E57"/>
    <w:rsid w:val="008A4179"/>
    <w:rsid w:val="008A5BE7"/>
    <w:rsid w:val="008A7C27"/>
    <w:rsid w:val="008B3F2E"/>
    <w:rsid w:val="008B537E"/>
    <w:rsid w:val="008B567B"/>
    <w:rsid w:val="008B7C91"/>
    <w:rsid w:val="008C0F68"/>
    <w:rsid w:val="008C1928"/>
    <w:rsid w:val="008C42AF"/>
    <w:rsid w:val="008C64C5"/>
    <w:rsid w:val="008C730D"/>
    <w:rsid w:val="008C7D60"/>
    <w:rsid w:val="008D10F0"/>
    <w:rsid w:val="008D1497"/>
    <w:rsid w:val="008D1D74"/>
    <w:rsid w:val="008D4F1B"/>
    <w:rsid w:val="008D780E"/>
    <w:rsid w:val="008D7E9F"/>
    <w:rsid w:val="008E2BA2"/>
    <w:rsid w:val="008E5DA8"/>
    <w:rsid w:val="008E61E4"/>
    <w:rsid w:val="008F0BB4"/>
    <w:rsid w:val="008F381F"/>
    <w:rsid w:val="008F652E"/>
    <w:rsid w:val="009041A2"/>
    <w:rsid w:val="0090462A"/>
    <w:rsid w:val="00905F63"/>
    <w:rsid w:val="00912766"/>
    <w:rsid w:val="00912D71"/>
    <w:rsid w:val="00913CDA"/>
    <w:rsid w:val="00913E05"/>
    <w:rsid w:val="00914391"/>
    <w:rsid w:val="00914534"/>
    <w:rsid w:val="00915308"/>
    <w:rsid w:val="0091653C"/>
    <w:rsid w:val="009202A3"/>
    <w:rsid w:val="00921D07"/>
    <w:rsid w:val="00921FEC"/>
    <w:rsid w:val="00922E29"/>
    <w:rsid w:val="009233BD"/>
    <w:rsid w:val="0092525D"/>
    <w:rsid w:val="0092739F"/>
    <w:rsid w:val="009300B5"/>
    <w:rsid w:val="00930119"/>
    <w:rsid w:val="009319C6"/>
    <w:rsid w:val="00931AD8"/>
    <w:rsid w:val="00931EA7"/>
    <w:rsid w:val="00935C7C"/>
    <w:rsid w:val="00935F07"/>
    <w:rsid w:val="00936CBF"/>
    <w:rsid w:val="00946A6F"/>
    <w:rsid w:val="00951B80"/>
    <w:rsid w:val="00951BBC"/>
    <w:rsid w:val="0095660A"/>
    <w:rsid w:val="009612B7"/>
    <w:rsid w:val="0096414B"/>
    <w:rsid w:val="0096545A"/>
    <w:rsid w:val="0096767C"/>
    <w:rsid w:val="00971378"/>
    <w:rsid w:val="0097227C"/>
    <w:rsid w:val="00975782"/>
    <w:rsid w:val="009757EA"/>
    <w:rsid w:val="00975D7A"/>
    <w:rsid w:val="0097719E"/>
    <w:rsid w:val="009774CB"/>
    <w:rsid w:val="009819EF"/>
    <w:rsid w:val="009856C4"/>
    <w:rsid w:val="00985D9E"/>
    <w:rsid w:val="00986ABF"/>
    <w:rsid w:val="00990B02"/>
    <w:rsid w:val="009915E7"/>
    <w:rsid w:val="0099197B"/>
    <w:rsid w:val="00995A2C"/>
    <w:rsid w:val="00996AEA"/>
    <w:rsid w:val="00997503"/>
    <w:rsid w:val="009A05EB"/>
    <w:rsid w:val="009A5B28"/>
    <w:rsid w:val="009A7EBA"/>
    <w:rsid w:val="009B1E9F"/>
    <w:rsid w:val="009B2252"/>
    <w:rsid w:val="009B2FC2"/>
    <w:rsid w:val="009B3CB7"/>
    <w:rsid w:val="009B461F"/>
    <w:rsid w:val="009B5C46"/>
    <w:rsid w:val="009B780E"/>
    <w:rsid w:val="009C02B7"/>
    <w:rsid w:val="009C0E17"/>
    <w:rsid w:val="009C1513"/>
    <w:rsid w:val="009C3CF4"/>
    <w:rsid w:val="009C5042"/>
    <w:rsid w:val="009C5155"/>
    <w:rsid w:val="009C6B44"/>
    <w:rsid w:val="009C717C"/>
    <w:rsid w:val="009D74F4"/>
    <w:rsid w:val="009E08EF"/>
    <w:rsid w:val="009E16F0"/>
    <w:rsid w:val="009F024B"/>
    <w:rsid w:val="009F141E"/>
    <w:rsid w:val="009F2482"/>
    <w:rsid w:val="009F24B5"/>
    <w:rsid w:val="009F27D2"/>
    <w:rsid w:val="009F3316"/>
    <w:rsid w:val="009F62EF"/>
    <w:rsid w:val="009F6313"/>
    <w:rsid w:val="00A02DDB"/>
    <w:rsid w:val="00A03364"/>
    <w:rsid w:val="00A038D7"/>
    <w:rsid w:val="00A038E5"/>
    <w:rsid w:val="00A03D97"/>
    <w:rsid w:val="00A05490"/>
    <w:rsid w:val="00A0694F"/>
    <w:rsid w:val="00A071EE"/>
    <w:rsid w:val="00A100B1"/>
    <w:rsid w:val="00A11555"/>
    <w:rsid w:val="00A11B06"/>
    <w:rsid w:val="00A1530B"/>
    <w:rsid w:val="00A15346"/>
    <w:rsid w:val="00A20F0A"/>
    <w:rsid w:val="00A2236C"/>
    <w:rsid w:val="00A22507"/>
    <w:rsid w:val="00A236BC"/>
    <w:rsid w:val="00A23CF6"/>
    <w:rsid w:val="00A24A88"/>
    <w:rsid w:val="00A2625E"/>
    <w:rsid w:val="00A27AA6"/>
    <w:rsid w:val="00A3108C"/>
    <w:rsid w:val="00A31684"/>
    <w:rsid w:val="00A32246"/>
    <w:rsid w:val="00A33627"/>
    <w:rsid w:val="00A36526"/>
    <w:rsid w:val="00A41ECD"/>
    <w:rsid w:val="00A4241B"/>
    <w:rsid w:val="00A450BF"/>
    <w:rsid w:val="00A465C7"/>
    <w:rsid w:val="00A47C7A"/>
    <w:rsid w:val="00A542A7"/>
    <w:rsid w:val="00A56CFE"/>
    <w:rsid w:val="00A63675"/>
    <w:rsid w:val="00A659FB"/>
    <w:rsid w:val="00A70957"/>
    <w:rsid w:val="00A72AEC"/>
    <w:rsid w:val="00A72C95"/>
    <w:rsid w:val="00A730FD"/>
    <w:rsid w:val="00A73FAD"/>
    <w:rsid w:val="00A80225"/>
    <w:rsid w:val="00A811BA"/>
    <w:rsid w:val="00A82205"/>
    <w:rsid w:val="00A8227A"/>
    <w:rsid w:val="00A8260A"/>
    <w:rsid w:val="00A82F6C"/>
    <w:rsid w:val="00A830DE"/>
    <w:rsid w:val="00A8360F"/>
    <w:rsid w:val="00A84930"/>
    <w:rsid w:val="00A870B8"/>
    <w:rsid w:val="00A90B15"/>
    <w:rsid w:val="00A90EA5"/>
    <w:rsid w:val="00A97AAC"/>
    <w:rsid w:val="00AA1BB6"/>
    <w:rsid w:val="00AA5C54"/>
    <w:rsid w:val="00AA6767"/>
    <w:rsid w:val="00AA7165"/>
    <w:rsid w:val="00AB244E"/>
    <w:rsid w:val="00AB2D62"/>
    <w:rsid w:val="00AB4C8D"/>
    <w:rsid w:val="00AB7220"/>
    <w:rsid w:val="00AB7D29"/>
    <w:rsid w:val="00AC0058"/>
    <w:rsid w:val="00AC09CB"/>
    <w:rsid w:val="00AC0FF0"/>
    <w:rsid w:val="00AC1C36"/>
    <w:rsid w:val="00AC37B2"/>
    <w:rsid w:val="00AC4037"/>
    <w:rsid w:val="00AC6DE9"/>
    <w:rsid w:val="00AD0A31"/>
    <w:rsid w:val="00AD5F5C"/>
    <w:rsid w:val="00AD6CC3"/>
    <w:rsid w:val="00AE57BC"/>
    <w:rsid w:val="00AE5D33"/>
    <w:rsid w:val="00AE6BE7"/>
    <w:rsid w:val="00AF072F"/>
    <w:rsid w:val="00AF7135"/>
    <w:rsid w:val="00AF7F1F"/>
    <w:rsid w:val="00B02042"/>
    <w:rsid w:val="00B05193"/>
    <w:rsid w:val="00B10576"/>
    <w:rsid w:val="00B12524"/>
    <w:rsid w:val="00B15548"/>
    <w:rsid w:val="00B15EC7"/>
    <w:rsid w:val="00B17C5D"/>
    <w:rsid w:val="00B17F14"/>
    <w:rsid w:val="00B22603"/>
    <w:rsid w:val="00B23231"/>
    <w:rsid w:val="00B23688"/>
    <w:rsid w:val="00B25DC0"/>
    <w:rsid w:val="00B26A61"/>
    <w:rsid w:val="00B27E05"/>
    <w:rsid w:val="00B3019D"/>
    <w:rsid w:val="00B307F5"/>
    <w:rsid w:val="00B309CF"/>
    <w:rsid w:val="00B30AA3"/>
    <w:rsid w:val="00B321C6"/>
    <w:rsid w:val="00B32E45"/>
    <w:rsid w:val="00B34487"/>
    <w:rsid w:val="00B34CFD"/>
    <w:rsid w:val="00B359F8"/>
    <w:rsid w:val="00B36814"/>
    <w:rsid w:val="00B376B5"/>
    <w:rsid w:val="00B3773F"/>
    <w:rsid w:val="00B421AF"/>
    <w:rsid w:val="00B42A27"/>
    <w:rsid w:val="00B444B1"/>
    <w:rsid w:val="00B462B2"/>
    <w:rsid w:val="00B46DBC"/>
    <w:rsid w:val="00B47C63"/>
    <w:rsid w:val="00B50657"/>
    <w:rsid w:val="00B52220"/>
    <w:rsid w:val="00B52E38"/>
    <w:rsid w:val="00B53A48"/>
    <w:rsid w:val="00B548AF"/>
    <w:rsid w:val="00B54AA1"/>
    <w:rsid w:val="00B55736"/>
    <w:rsid w:val="00B55BF6"/>
    <w:rsid w:val="00B56E48"/>
    <w:rsid w:val="00B57E67"/>
    <w:rsid w:val="00B60C8B"/>
    <w:rsid w:val="00B62574"/>
    <w:rsid w:val="00B633AA"/>
    <w:rsid w:val="00B65DE2"/>
    <w:rsid w:val="00B701B2"/>
    <w:rsid w:val="00B72342"/>
    <w:rsid w:val="00B72A21"/>
    <w:rsid w:val="00B72DDB"/>
    <w:rsid w:val="00B731DF"/>
    <w:rsid w:val="00B760C8"/>
    <w:rsid w:val="00B82386"/>
    <w:rsid w:val="00B826B3"/>
    <w:rsid w:val="00B82B3A"/>
    <w:rsid w:val="00B82D99"/>
    <w:rsid w:val="00B83045"/>
    <w:rsid w:val="00B837B4"/>
    <w:rsid w:val="00B83A0E"/>
    <w:rsid w:val="00B84A7B"/>
    <w:rsid w:val="00B86A8F"/>
    <w:rsid w:val="00B87265"/>
    <w:rsid w:val="00B87D53"/>
    <w:rsid w:val="00B90FB7"/>
    <w:rsid w:val="00B91A52"/>
    <w:rsid w:val="00B926D4"/>
    <w:rsid w:val="00B933F9"/>
    <w:rsid w:val="00B967D2"/>
    <w:rsid w:val="00BA013B"/>
    <w:rsid w:val="00BA11E2"/>
    <w:rsid w:val="00BA1589"/>
    <w:rsid w:val="00BA3AB7"/>
    <w:rsid w:val="00BA577F"/>
    <w:rsid w:val="00BB04A8"/>
    <w:rsid w:val="00BB06F1"/>
    <w:rsid w:val="00BB2634"/>
    <w:rsid w:val="00BB3F38"/>
    <w:rsid w:val="00BC19F5"/>
    <w:rsid w:val="00BC22CF"/>
    <w:rsid w:val="00BC2979"/>
    <w:rsid w:val="00BC2E93"/>
    <w:rsid w:val="00BC31BA"/>
    <w:rsid w:val="00BC421A"/>
    <w:rsid w:val="00BC531B"/>
    <w:rsid w:val="00BC70A7"/>
    <w:rsid w:val="00BC71AB"/>
    <w:rsid w:val="00BD2CD9"/>
    <w:rsid w:val="00BD31A6"/>
    <w:rsid w:val="00BD422A"/>
    <w:rsid w:val="00BD7831"/>
    <w:rsid w:val="00BE1294"/>
    <w:rsid w:val="00BE2DC5"/>
    <w:rsid w:val="00BE3A00"/>
    <w:rsid w:val="00BE5007"/>
    <w:rsid w:val="00BE7920"/>
    <w:rsid w:val="00BE7AFE"/>
    <w:rsid w:val="00BF227D"/>
    <w:rsid w:val="00BF2346"/>
    <w:rsid w:val="00BF3B07"/>
    <w:rsid w:val="00BF3BAB"/>
    <w:rsid w:val="00BF726E"/>
    <w:rsid w:val="00C00582"/>
    <w:rsid w:val="00C03A78"/>
    <w:rsid w:val="00C03CE0"/>
    <w:rsid w:val="00C03F23"/>
    <w:rsid w:val="00C075B2"/>
    <w:rsid w:val="00C135E7"/>
    <w:rsid w:val="00C135F5"/>
    <w:rsid w:val="00C13951"/>
    <w:rsid w:val="00C149FF"/>
    <w:rsid w:val="00C1582B"/>
    <w:rsid w:val="00C164AF"/>
    <w:rsid w:val="00C179F9"/>
    <w:rsid w:val="00C206BA"/>
    <w:rsid w:val="00C225FD"/>
    <w:rsid w:val="00C24A03"/>
    <w:rsid w:val="00C26B9B"/>
    <w:rsid w:val="00C27D74"/>
    <w:rsid w:val="00C30B72"/>
    <w:rsid w:val="00C329C9"/>
    <w:rsid w:val="00C3382F"/>
    <w:rsid w:val="00C34C9C"/>
    <w:rsid w:val="00C36729"/>
    <w:rsid w:val="00C36B9C"/>
    <w:rsid w:val="00C4003C"/>
    <w:rsid w:val="00C40723"/>
    <w:rsid w:val="00C43389"/>
    <w:rsid w:val="00C438CC"/>
    <w:rsid w:val="00C46089"/>
    <w:rsid w:val="00C465FF"/>
    <w:rsid w:val="00C467B3"/>
    <w:rsid w:val="00C46979"/>
    <w:rsid w:val="00C46A69"/>
    <w:rsid w:val="00C46C4C"/>
    <w:rsid w:val="00C477C5"/>
    <w:rsid w:val="00C5043D"/>
    <w:rsid w:val="00C51D41"/>
    <w:rsid w:val="00C5241B"/>
    <w:rsid w:val="00C5343C"/>
    <w:rsid w:val="00C543EA"/>
    <w:rsid w:val="00C57872"/>
    <w:rsid w:val="00C57E0A"/>
    <w:rsid w:val="00C60D17"/>
    <w:rsid w:val="00C61B1C"/>
    <w:rsid w:val="00C640C1"/>
    <w:rsid w:val="00C66499"/>
    <w:rsid w:val="00C70309"/>
    <w:rsid w:val="00C72ACF"/>
    <w:rsid w:val="00C73520"/>
    <w:rsid w:val="00C74165"/>
    <w:rsid w:val="00C743F4"/>
    <w:rsid w:val="00C832C0"/>
    <w:rsid w:val="00C83318"/>
    <w:rsid w:val="00C83DA2"/>
    <w:rsid w:val="00C8456B"/>
    <w:rsid w:val="00C84600"/>
    <w:rsid w:val="00C84756"/>
    <w:rsid w:val="00C85C58"/>
    <w:rsid w:val="00C8713E"/>
    <w:rsid w:val="00C91791"/>
    <w:rsid w:val="00C92D60"/>
    <w:rsid w:val="00C95014"/>
    <w:rsid w:val="00C95767"/>
    <w:rsid w:val="00C960EE"/>
    <w:rsid w:val="00C96E19"/>
    <w:rsid w:val="00CA2124"/>
    <w:rsid w:val="00CA2602"/>
    <w:rsid w:val="00CA31D0"/>
    <w:rsid w:val="00CA36CF"/>
    <w:rsid w:val="00CA6766"/>
    <w:rsid w:val="00CA75D5"/>
    <w:rsid w:val="00CA7B21"/>
    <w:rsid w:val="00CA7DA6"/>
    <w:rsid w:val="00CB01A7"/>
    <w:rsid w:val="00CB0F33"/>
    <w:rsid w:val="00CB2A96"/>
    <w:rsid w:val="00CB3418"/>
    <w:rsid w:val="00CB4171"/>
    <w:rsid w:val="00CB44FA"/>
    <w:rsid w:val="00CB4874"/>
    <w:rsid w:val="00CB54DD"/>
    <w:rsid w:val="00CB7982"/>
    <w:rsid w:val="00CC1DF9"/>
    <w:rsid w:val="00CC6FDD"/>
    <w:rsid w:val="00CC726F"/>
    <w:rsid w:val="00CD4CA4"/>
    <w:rsid w:val="00CD75D8"/>
    <w:rsid w:val="00CE490E"/>
    <w:rsid w:val="00CE4925"/>
    <w:rsid w:val="00CE61DD"/>
    <w:rsid w:val="00CE73D9"/>
    <w:rsid w:val="00CF39A5"/>
    <w:rsid w:val="00CF4470"/>
    <w:rsid w:val="00CF69E3"/>
    <w:rsid w:val="00CF6F89"/>
    <w:rsid w:val="00D02BED"/>
    <w:rsid w:val="00D05695"/>
    <w:rsid w:val="00D07621"/>
    <w:rsid w:val="00D138A8"/>
    <w:rsid w:val="00D16C08"/>
    <w:rsid w:val="00D20C7C"/>
    <w:rsid w:val="00D21604"/>
    <w:rsid w:val="00D227FB"/>
    <w:rsid w:val="00D22F56"/>
    <w:rsid w:val="00D23BCD"/>
    <w:rsid w:val="00D24F86"/>
    <w:rsid w:val="00D25ED2"/>
    <w:rsid w:val="00D27068"/>
    <w:rsid w:val="00D32AA8"/>
    <w:rsid w:val="00D373A0"/>
    <w:rsid w:val="00D37BD1"/>
    <w:rsid w:val="00D37DAF"/>
    <w:rsid w:val="00D404D6"/>
    <w:rsid w:val="00D418CA"/>
    <w:rsid w:val="00D447A6"/>
    <w:rsid w:val="00D4522D"/>
    <w:rsid w:val="00D458CE"/>
    <w:rsid w:val="00D46EC1"/>
    <w:rsid w:val="00D52C59"/>
    <w:rsid w:val="00D5310B"/>
    <w:rsid w:val="00D55A17"/>
    <w:rsid w:val="00D60EC6"/>
    <w:rsid w:val="00D617AB"/>
    <w:rsid w:val="00D63669"/>
    <w:rsid w:val="00D64042"/>
    <w:rsid w:val="00D661AB"/>
    <w:rsid w:val="00D676C0"/>
    <w:rsid w:val="00D70016"/>
    <w:rsid w:val="00D70A96"/>
    <w:rsid w:val="00D714EE"/>
    <w:rsid w:val="00D72338"/>
    <w:rsid w:val="00D72BE4"/>
    <w:rsid w:val="00D768DC"/>
    <w:rsid w:val="00D7714F"/>
    <w:rsid w:val="00D828F0"/>
    <w:rsid w:val="00D92577"/>
    <w:rsid w:val="00D92AD9"/>
    <w:rsid w:val="00D93429"/>
    <w:rsid w:val="00D93811"/>
    <w:rsid w:val="00D9435B"/>
    <w:rsid w:val="00D94FF5"/>
    <w:rsid w:val="00D95C9A"/>
    <w:rsid w:val="00D97C0F"/>
    <w:rsid w:val="00DA11C4"/>
    <w:rsid w:val="00DA1AF0"/>
    <w:rsid w:val="00DA1CB9"/>
    <w:rsid w:val="00DA1D2C"/>
    <w:rsid w:val="00DA30AA"/>
    <w:rsid w:val="00DA518E"/>
    <w:rsid w:val="00DA677C"/>
    <w:rsid w:val="00DA7E99"/>
    <w:rsid w:val="00DB12E5"/>
    <w:rsid w:val="00DB277F"/>
    <w:rsid w:val="00DB2C31"/>
    <w:rsid w:val="00DC2641"/>
    <w:rsid w:val="00DC3C18"/>
    <w:rsid w:val="00DC4376"/>
    <w:rsid w:val="00DC570F"/>
    <w:rsid w:val="00DC7464"/>
    <w:rsid w:val="00DD0B4A"/>
    <w:rsid w:val="00DD1440"/>
    <w:rsid w:val="00DD6D90"/>
    <w:rsid w:val="00DE05A7"/>
    <w:rsid w:val="00DE10E8"/>
    <w:rsid w:val="00DE2156"/>
    <w:rsid w:val="00DE3EB9"/>
    <w:rsid w:val="00DE4705"/>
    <w:rsid w:val="00DE5088"/>
    <w:rsid w:val="00DE6CC2"/>
    <w:rsid w:val="00DE77BF"/>
    <w:rsid w:val="00DF1AFF"/>
    <w:rsid w:val="00DF2142"/>
    <w:rsid w:val="00DF284A"/>
    <w:rsid w:val="00DF5890"/>
    <w:rsid w:val="00DF6046"/>
    <w:rsid w:val="00E014F3"/>
    <w:rsid w:val="00E0161A"/>
    <w:rsid w:val="00E01C2C"/>
    <w:rsid w:val="00E02CE7"/>
    <w:rsid w:val="00E052FD"/>
    <w:rsid w:val="00E07673"/>
    <w:rsid w:val="00E1014E"/>
    <w:rsid w:val="00E1183E"/>
    <w:rsid w:val="00E12483"/>
    <w:rsid w:val="00E12C92"/>
    <w:rsid w:val="00E16BEF"/>
    <w:rsid w:val="00E17DCE"/>
    <w:rsid w:val="00E21A87"/>
    <w:rsid w:val="00E21B06"/>
    <w:rsid w:val="00E23733"/>
    <w:rsid w:val="00E23B8A"/>
    <w:rsid w:val="00E244DB"/>
    <w:rsid w:val="00E25FEB"/>
    <w:rsid w:val="00E27A6C"/>
    <w:rsid w:val="00E30B94"/>
    <w:rsid w:val="00E322D3"/>
    <w:rsid w:val="00E337BD"/>
    <w:rsid w:val="00E33FB7"/>
    <w:rsid w:val="00E3440F"/>
    <w:rsid w:val="00E3576E"/>
    <w:rsid w:val="00E35922"/>
    <w:rsid w:val="00E37D20"/>
    <w:rsid w:val="00E37DCD"/>
    <w:rsid w:val="00E44912"/>
    <w:rsid w:val="00E4532E"/>
    <w:rsid w:val="00E47F49"/>
    <w:rsid w:val="00E50DCE"/>
    <w:rsid w:val="00E54FAB"/>
    <w:rsid w:val="00E61151"/>
    <w:rsid w:val="00E63292"/>
    <w:rsid w:val="00E63DE6"/>
    <w:rsid w:val="00E660FB"/>
    <w:rsid w:val="00E73026"/>
    <w:rsid w:val="00E73394"/>
    <w:rsid w:val="00E763B5"/>
    <w:rsid w:val="00E7665A"/>
    <w:rsid w:val="00E77068"/>
    <w:rsid w:val="00E77F45"/>
    <w:rsid w:val="00E77F63"/>
    <w:rsid w:val="00E820C7"/>
    <w:rsid w:val="00E840FD"/>
    <w:rsid w:val="00E856AD"/>
    <w:rsid w:val="00E869D3"/>
    <w:rsid w:val="00E87F00"/>
    <w:rsid w:val="00E91AC0"/>
    <w:rsid w:val="00E94D6D"/>
    <w:rsid w:val="00E97498"/>
    <w:rsid w:val="00E97ECE"/>
    <w:rsid w:val="00EA04C1"/>
    <w:rsid w:val="00EA2E72"/>
    <w:rsid w:val="00EA31B0"/>
    <w:rsid w:val="00EA6D99"/>
    <w:rsid w:val="00EA7D43"/>
    <w:rsid w:val="00EB0D82"/>
    <w:rsid w:val="00EB16B6"/>
    <w:rsid w:val="00EB1AE3"/>
    <w:rsid w:val="00EB1FD9"/>
    <w:rsid w:val="00EB4E09"/>
    <w:rsid w:val="00EB7625"/>
    <w:rsid w:val="00EC530E"/>
    <w:rsid w:val="00ED1C78"/>
    <w:rsid w:val="00ED1CE8"/>
    <w:rsid w:val="00ED2874"/>
    <w:rsid w:val="00ED4D85"/>
    <w:rsid w:val="00ED557A"/>
    <w:rsid w:val="00ED574E"/>
    <w:rsid w:val="00ED7D64"/>
    <w:rsid w:val="00EE01C9"/>
    <w:rsid w:val="00EE1559"/>
    <w:rsid w:val="00EE1DC7"/>
    <w:rsid w:val="00EE2287"/>
    <w:rsid w:val="00EE4A40"/>
    <w:rsid w:val="00EE64CB"/>
    <w:rsid w:val="00EE7092"/>
    <w:rsid w:val="00EE7D2E"/>
    <w:rsid w:val="00EF0E7C"/>
    <w:rsid w:val="00EF2DCB"/>
    <w:rsid w:val="00EF3013"/>
    <w:rsid w:val="00EF6F2D"/>
    <w:rsid w:val="00EF7E83"/>
    <w:rsid w:val="00F008A0"/>
    <w:rsid w:val="00F00D09"/>
    <w:rsid w:val="00F01E24"/>
    <w:rsid w:val="00F04022"/>
    <w:rsid w:val="00F049CF"/>
    <w:rsid w:val="00F051D4"/>
    <w:rsid w:val="00F06F67"/>
    <w:rsid w:val="00F07CFE"/>
    <w:rsid w:val="00F1134D"/>
    <w:rsid w:val="00F1182D"/>
    <w:rsid w:val="00F148E9"/>
    <w:rsid w:val="00F14D63"/>
    <w:rsid w:val="00F16FBD"/>
    <w:rsid w:val="00F203B6"/>
    <w:rsid w:val="00F2282B"/>
    <w:rsid w:val="00F22F52"/>
    <w:rsid w:val="00F266B5"/>
    <w:rsid w:val="00F33C5B"/>
    <w:rsid w:val="00F33E43"/>
    <w:rsid w:val="00F36C74"/>
    <w:rsid w:val="00F371CE"/>
    <w:rsid w:val="00F37B7E"/>
    <w:rsid w:val="00F4165E"/>
    <w:rsid w:val="00F42F94"/>
    <w:rsid w:val="00F435B9"/>
    <w:rsid w:val="00F450D1"/>
    <w:rsid w:val="00F45FC2"/>
    <w:rsid w:val="00F5104A"/>
    <w:rsid w:val="00F53D5B"/>
    <w:rsid w:val="00F551BD"/>
    <w:rsid w:val="00F56258"/>
    <w:rsid w:val="00F61318"/>
    <w:rsid w:val="00F61FB2"/>
    <w:rsid w:val="00F626F2"/>
    <w:rsid w:val="00F647FE"/>
    <w:rsid w:val="00F64F33"/>
    <w:rsid w:val="00F65D9E"/>
    <w:rsid w:val="00F665F1"/>
    <w:rsid w:val="00F6733E"/>
    <w:rsid w:val="00F718B4"/>
    <w:rsid w:val="00F71D75"/>
    <w:rsid w:val="00F75CC4"/>
    <w:rsid w:val="00F81918"/>
    <w:rsid w:val="00F81A7B"/>
    <w:rsid w:val="00F82871"/>
    <w:rsid w:val="00F85372"/>
    <w:rsid w:val="00F86744"/>
    <w:rsid w:val="00F86B5A"/>
    <w:rsid w:val="00F9055B"/>
    <w:rsid w:val="00F907DF"/>
    <w:rsid w:val="00F93C0A"/>
    <w:rsid w:val="00F95D83"/>
    <w:rsid w:val="00F96FC0"/>
    <w:rsid w:val="00F9754D"/>
    <w:rsid w:val="00FA0631"/>
    <w:rsid w:val="00FA072C"/>
    <w:rsid w:val="00FA4D68"/>
    <w:rsid w:val="00FA5CEA"/>
    <w:rsid w:val="00FA612E"/>
    <w:rsid w:val="00FB1E9B"/>
    <w:rsid w:val="00FB364C"/>
    <w:rsid w:val="00FB52CC"/>
    <w:rsid w:val="00FB644A"/>
    <w:rsid w:val="00FB68B5"/>
    <w:rsid w:val="00FB7F99"/>
    <w:rsid w:val="00FC61D5"/>
    <w:rsid w:val="00FC636D"/>
    <w:rsid w:val="00FC6460"/>
    <w:rsid w:val="00FD3BEF"/>
    <w:rsid w:val="00FD533D"/>
    <w:rsid w:val="00FD55F4"/>
    <w:rsid w:val="00FE1EA7"/>
    <w:rsid w:val="00FF0609"/>
    <w:rsid w:val="00FF0B48"/>
    <w:rsid w:val="00FF3266"/>
    <w:rsid w:val="00FF460F"/>
    <w:rsid w:val="00FF5A1F"/>
    <w:rsid w:val="00FF6614"/>
    <w:rsid w:val="00FF6A9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sz w:val="22"/>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9435B"/>
    <w:pPr>
      <w:overflowPunct w:val="0"/>
      <w:autoSpaceDE w:val="0"/>
      <w:autoSpaceDN w:val="0"/>
      <w:adjustRightInd w:val="0"/>
      <w:textAlignment w:val="baseline"/>
    </w:pPr>
    <w:rPr>
      <w:rFonts w:ascii="Times New Roman" w:hAnsi="Times New Roman"/>
      <w:sz w:val="20"/>
      <w:szCs w:val="20"/>
      <w:lang w:val="en-GB" w:eastAsia="en-US"/>
    </w:rPr>
  </w:style>
  <w:style w:type="paragraph" w:styleId="Heading1">
    <w:name w:val="heading 1"/>
    <w:basedOn w:val="Normal"/>
    <w:next w:val="Normal"/>
    <w:link w:val="Heading1Char1"/>
    <w:uiPriority w:val="99"/>
    <w:qFormat/>
    <w:locked/>
    <w:rsid w:val="00CA2602"/>
    <w:pPr>
      <w:keepNext/>
      <w:keepLines/>
      <w:pBdr>
        <w:top w:val="single" w:sz="12" w:space="3" w:color="auto"/>
      </w:pBdr>
      <w:spacing w:before="240" w:after="180"/>
      <w:ind w:left="1134" w:hanging="1134"/>
      <w:outlineLvl w:val="0"/>
    </w:pPr>
    <w:rPr>
      <w:rFonts w:ascii="Arial" w:hAnsi="Arial" w:cs="Arial"/>
      <w:sz w:val="36"/>
      <w:szCs w:val="36"/>
    </w:rPr>
  </w:style>
  <w:style w:type="paragraph" w:styleId="Heading2">
    <w:name w:val="heading 2"/>
    <w:basedOn w:val="Heading1"/>
    <w:next w:val="Normal"/>
    <w:link w:val="Heading2Char1"/>
    <w:uiPriority w:val="99"/>
    <w:qFormat/>
    <w:locked/>
    <w:rsid w:val="00CA2602"/>
    <w:pPr>
      <w:pBdr>
        <w:top w:val="none" w:sz="0" w:space="0" w:color="auto"/>
      </w:pBdr>
      <w:spacing w:before="180"/>
      <w:outlineLvl w:val="1"/>
    </w:pPr>
    <w:rPr>
      <w:sz w:val="32"/>
      <w:szCs w:val="32"/>
    </w:rPr>
  </w:style>
  <w:style w:type="paragraph" w:styleId="Heading3">
    <w:name w:val="heading 3"/>
    <w:basedOn w:val="Heading2"/>
    <w:next w:val="Normal"/>
    <w:link w:val="Heading3Char1"/>
    <w:uiPriority w:val="99"/>
    <w:qFormat/>
    <w:locked/>
    <w:rsid w:val="00CA2602"/>
    <w:pPr>
      <w:spacing w:before="120"/>
      <w:outlineLvl w:val="2"/>
    </w:pPr>
    <w:rPr>
      <w:sz w:val="28"/>
      <w:szCs w:val="28"/>
    </w:rPr>
  </w:style>
  <w:style w:type="paragraph" w:styleId="Heading4">
    <w:name w:val="heading 4"/>
    <w:basedOn w:val="Heading3"/>
    <w:next w:val="Normal"/>
    <w:link w:val="Heading4Char1"/>
    <w:uiPriority w:val="99"/>
    <w:qFormat/>
    <w:locked/>
    <w:rsid w:val="00CA2602"/>
    <w:pPr>
      <w:ind w:left="1418" w:hanging="1418"/>
      <w:outlineLvl w:val="3"/>
    </w:pPr>
    <w:rPr>
      <w:sz w:val="24"/>
      <w:szCs w:val="24"/>
    </w:rPr>
  </w:style>
  <w:style w:type="paragraph" w:styleId="Heading5">
    <w:name w:val="heading 5"/>
    <w:basedOn w:val="Heading4"/>
    <w:next w:val="Normal"/>
    <w:link w:val="Heading5Char1"/>
    <w:uiPriority w:val="99"/>
    <w:qFormat/>
    <w:locked/>
    <w:rsid w:val="00CA2602"/>
    <w:pPr>
      <w:ind w:left="1701" w:hanging="1701"/>
      <w:outlineLvl w:val="4"/>
    </w:pPr>
    <w:rPr>
      <w:sz w:val="22"/>
      <w:szCs w:val="22"/>
    </w:rPr>
  </w:style>
  <w:style w:type="paragraph" w:styleId="Heading6">
    <w:name w:val="heading 6"/>
    <w:basedOn w:val="H6"/>
    <w:next w:val="Normal"/>
    <w:link w:val="Heading6Char1"/>
    <w:uiPriority w:val="99"/>
    <w:qFormat/>
    <w:locked/>
    <w:rsid w:val="00CA2602"/>
    <w:pPr>
      <w:outlineLvl w:val="5"/>
    </w:pPr>
  </w:style>
  <w:style w:type="paragraph" w:styleId="Heading7">
    <w:name w:val="heading 7"/>
    <w:basedOn w:val="H6"/>
    <w:next w:val="Normal"/>
    <w:link w:val="Heading7Char1"/>
    <w:uiPriority w:val="99"/>
    <w:qFormat/>
    <w:locked/>
    <w:rsid w:val="00CA2602"/>
    <w:pPr>
      <w:outlineLvl w:val="6"/>
    </w:pPr>
  </w:style>
  <w:style w:type="paragraph" w:styleId="Heading8">
    <w:name w:val="heading 8"/>
    <w:basedOn w:val="Heading1"/>
    <w:next w:val="Normal"/>
    <w:link w:val="Heading8Char1"/>
    <w:uiPriority w:val="99"/>
    <w:qFormat/>
    <w:locked/>
    <w:rsid w:val="00CA2602"/>
    <w:pPr>
      <w:ind w:left="0" w:firstLine="0"/>
      <w:outlineLvl w:val="7"/>
    </w:pPr>
  </w:style>
  <w:style w:type="paragraph" w:styleId="Heading9">
    <w:name w:val="heading 9"/>
    <w:basedOn w:val="Heading8"/>
    <w:next w:val="Normal"/>
    <w:link w:val="Heading9Char1"/>
    <w:uiPriority w:val="99"/>
    <w:qFormat/>
    <w:locked/>
    <w:rsid w:val="00CA2602"/>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2602"/>
    <w:rPr>
      <w:rFonts w:ascii="Cambria" w:hAnsi="Cambria" w:cs="Cambria"/>
      <w:b/>
      <w:bCs/>
      <w:kern w:val="32"/>
      <w:sz w:val="32"/>
      <w:szCs w:val="32"/>
      <w:lang w:val="en-GB" w:eastAsia="en-US"/>
    </w:rPr>
  </w:style>
  <w:style w:type="character" w:customStyle="1" w:styleId="Heading2Char">
    <w:name w:val="Heading 2 Char"/>
    <w:basedOn w:val="DefaultParagraphFont"/>
    <w:link w:val="Heading2"/>
    <w:uiPriority w:val="99"/>
    <w:locked/>
    <w:rsid w:val="00CA2602"/>
    <w:rPr>
      <w:rFonts w:ascii="Arial" w:hAnsi="Arial" w:cs="Arial"/>
      <w:sz w:val="32"/>
      <w:szCs w:val="32"/>
      <w:lang w:val="en-GB" w:eastAsia="en-US"/>
    </w:rPr>
  </w:style>
  <w:style w:type="character" w:customStyle="1" w:styleId="Heading3Char">
    <w:name w:val="Heading 3 Char"/>
    <w:basedOn w:val="DefaultParagraphFont"/>
    <w:link w:val="Heading3"/>
    <w:uiPriority w:val="99"/>
    <w:semiHidden/>
    <w:locked/>
    <w:rsid w:val="00CA2602"/>
    <w:rPr>
      <w:rFonts w:ascii="Cambria" w:hAnsi="Cambria" w:cs="Cambria"/>
      <w:b/>
      <w:bCs/>
      <w:sz w:val="26"/>
      <w:szCs w:val="26"/>
      <w:lang w:val="en-GB" w:eastAsia="en-US"/>
    </w:rPr>
  </w:style>
  <w:style w:type="character" w:customStyle="1" w:styleId="Heading4Char">
    <w:name w:val="Heading 4 Char"/>
    <w:basedOn w:val="DefaultParagraphFont"/>
    <w:link w:val="Heading4"/>
    <w:uiPriority w:val="99"/>
    <w:semiHidden/>
    <w:locked/>
    <w:rsid w:val="00CA2602"/>
    <w:rPr>
      <w:rFonts w:ascii="Calibri" w:hAnsi="Calibri" w:cs="Calibri"/>
      <w:b/>
      <w:bCs/>
      <w:sz w:val="28"/>
      <w:szCs w:val="28"/>
      <w:lang w:val="en-GB" w:eastAsia="en-US"/>
    </w:rPr>
  </w:style>
  <w:style w:type="character" w:customStyle="1" w:styleId="Heading5Char">
    <w:name w:val="Heading 5 Char"/>
    <w:basedOn w:val="DefaultParagraphFont"/>
    <w:link w:val="Heading5"/>
    <w:uiPriority w:val="99"/>
    <w:semiHidden/>
    <w:locked/>
    <w:rsid w:val="003346E0"/>
    <w:rPr>
      <w:rFonts w:ascii="Calibri" w:hAnsi="Calibri" w:cs="Calibri"/>
      <w:b/>
      <w:bCs/>
      <w:i/>
      <w:iCs/>
      <w:sz w:val="26"/>
      <w:szCs w:val="26"/>
      <w:lang w:val="en-GB" w:eastAsia="en-US"/>
    </w:rPr>
  </w:style>
  <w:style w:type="character" w:customStyle="1" w:styleId="Heading6Char">
    <w:name w:val="Heading 6 Char"/>
    <w:basedOn w:val="DefaultParagraphFont"/>
    <w:link w:val="Heading6"/>
    <w:uiPriority w:val="99"/>
    <w:semiHidden/>
    <w:locked/>
    <w:rsid w:val="00CA2602"/>
    <w:rPr>
      <w:rFonts w:ascii="Calibri" w:hAnsi="Calibri" w:cs="Calibri"/>
      <w:b/>
      <w:bCs/>
      <w:lang w:val="en-GB" w:eastAsia="en-US"/>
    </w:rPr>
  </w:style>
  <w:style w:type="character" w:customStyle="1" w:styleId="Heading7Char">
    <w:name w:val="Heading 7 Char"/>
    <w:basedOn w:val="DefaultParagraphFont"/>
    <w:link w:val="Heading7"/>
    <w:uiPriority w:val="99"/>
    <w:semiHidden/>
    <w:locked/>
    <w:rsid w:val="00CA2602"/>
    <w:rPr>
      <w:rFonts w:ascii="Calibri" w:hAnsi="Calibri" w:cs="Calibri"/>
      <w:sz w:val="24"/>
      <w:szCs w:val="24"/>
      <w:lang w:val="en-GB" w:eastAsia="en-US"/>
    </w:rPr>
  </w:style>
  <w:style w:type="character" w:customStyle="1" w:styleId="Heading8Char">
    <w:name w:val="Heading 8 Char"/>
    <w:basedOn w:val="DefaultParagraphFont"/>
    <w:link w:val="Heading8"/>
    <w:uiPriority w:val="99"/>
    <w:semiHidden/>
    <w:locked/>
    <w:rsid w:val="003346E0"/>
    <w:rPr>
      <w:rFonts w:ascii="Calibri" w:hAnsi="Calibri" w:cs="Calibri"/>
      <w:i/>
      <w:iCs/>
      <w:sz w:val="24"/>
      <w:szCs w:val="24"/>
      <w:lang w:val="en-GB" w:eastAsia="en-US"/>
    </w:rPr>
  </w:style>
  <w:style w:type="character" w:customStyle="1" w:styleId="Heading9Char">
    <w:name w:val="Heading 9 Char"/>
    <w:basedOn w:val="DefaultParagraphFont"/>
    <w:link w:val="Heading9"/>
    <w:uiPriority w:val="99"/>
    <w:semiHidden/>
    <w:locked/>
    <w:rsid w:val="00CA2602"/>
    <w:rPr>
      <w:rFonts w:ascii="Cambria" w:hAnsi="Cambria" w:cs="Cambria"/>
      <w:lang w:val="en-GB" w:eastAsia="en-US"/>
    </w:rPr>
  </w:style>
  <w:style w:type="paragraph" w:styleId="BalloonText">
    <w:name w:val="Balloon Text"/>
    <w:basedOn w:val="Normal"/>
    <w:link w:val="BalloonTextChar1"/>
    <w:uiPriority w:val="99"/>
    <w:semiHidden/>
    <w:rsid w:val="00CA2602"/>
    <w:pPr>
      <w:widowControl w:val="0"/>
      <w:overflowPunct/>
      <w:autoSpaceDE/>
      <w:autoSpaceDN/>
      <w:adjustRightInd/>
      <w:jc w:val="both"/>
      <w:textAlignment w:val="auto"/>
    </w:pPr>
    <w:rPr>
      <w:rFonts w:ascii="Calibri" w:hAnsi="Calibri" w:cs="Calibri"/>
      <w:kern w:val="2"/>
      <w:sz w:val="16"/>
      <w:szCs w:val="16"/>
      <w:lang w:val="en-US" w:eastAsia="zh-CN"/>
    </w:rPr>
  </w:style>
  <w:style w:type="character" w:customStyle="1" w:styleId="BalloonTextChar">
    <w:name w:val="Balloon Text Char"/>
    <w:basedOn w:val="DefaultParagraphFont"/>
    <w:link w:val="BalloonText"/>
    <w:uiPriority w:val="99"/>
    <w:semiHidden/>
    <w:locked/>
    <w:rsid w:val="003346E0"/>
    <w:rPr>
      <w:rFonts w:ascii="Times New Roman" w:hAnsi="Times New Roman" w:cs="Times New Roman"/>
      <w:sz w:val="2"/>
      <w:szCs w:val="2"/>
      <w:lang w:val="en-GB" w:eastAsia="en-US"/>
    </w:rPr>
  </w:style>
  <w:style w:type="character" w:customStyle="1" w:styleId="Heading1Char1">
    <w:name w:val="Heading 1 Char1"/>
    <w:link w:val="Heading1"/>
    <w:uiPriority w:val="99"/>
    <w:locked/>
    <w:rsid w:val="00CA2602"/>
    <w:rPr>
      <w:rFonts w:ascii="Arial" w:hAnsi="Arial" w:cs="Arial"/>
      <w:sz w:val="36"/>
      <w:szCs w:val="36"/>
      <w:lang w:val="en-GB" w:eastAsia="en-US"/>
    </w:rPr>
  </w:style>
  <w:style w:type="character" w:customStyle="1" w:styleId="Heading2Char1">
    <w:name w:val="Heading 2 Char1"/>
    <w:link w:val="Heading2"/>
    <w:uiPriority w:val="99"/>
    <w:locked/>
    <w:rsid w:val="00CA2602"/>
    <w:rPr>
      <w:rFonts w:ascii="Arial" w:hAnsi="Arial" w:cs="Arial"/>
      <w:sz w:val="32"/>
      <w:szCs w:val="32"/>
      <w:lang w:val="en-GB" w:eastAsia="en-US"/>
    </w:rPr>
  </w:style>
  <w:style w:type="character" w:customStyle="1" w:styleId="Heading3Char1">
    <w:name w:val="Heading 3 Char1"/>
    <w:link w:val="Heading3"/>
    <w:uiPriority w:val="99"/>
    <w:locked/>
    <w:rsid w:val="00CA2602"/>
    <w:rPr>
      <w:rFonts w:ascii="Arial" w:hAnsi="Arial" w:cs="Arial"/>
      <w:sz w:val="28"/>
      <w:szCs w:val="28"/>
      <w:lang w:val="en-GB" w:eastAsia="en-US"/>
    </w:rPr>
  </w:style>
  <w:style w:type="character" w:customStyle="1" w:styleId="Heading4Char1">
    <w:name w:val="Heading 4 Char1"/>
    <w:link w:val="Heading4"/>
    <w:uiPriority w:val="99"/>
    <w:locked/>
    <w:rsid w:val="00CA2602"/>
    <w:rPr>
      <w:rFonts w:ascii="Arial" w:hAnsi="Arial" w:cs="Arial"/>
      <w:sz w:val="24"/>
      <w:szCs w:val="24"/>
      <w:lang w:val="en-GB" w:eastAsia="en-US"/>
    </w:rPr>
  </w:style>
  <w:style w:type="character" w:customStyle="1" w:styleId="Heading5Char1">
    <w:name w:val="Heading 5 Char1"/>
    <w:link w:val="Heading5"/>
    <w:uiPriority w:val="99"/>
    <w:locked/>
    <w:rsid w:val="00CA2602"/>
    <w:rPr>
      <w:rFonts w:ascii="Arial" w:hAnsi="Arial" w:cs="Arial"/>
      <w:sz w:val="22"/>
      <w:szCs w:val="22"/>
      <w:lang w:val="en-GB" w:eastAsia="en-US"/>
    </w:rPr>
  </w:style>
  <w:style w:type="paragraph" w:customStyle="1" w:styleId="H6">
    <w:name w:val="H6"/>
    <w:basedOn w:val="Heading5"/>
    <w:next w:val="Normal"/>
    <w:uiPriority w:val="99"/>
    <w:rsid w:val="00CA2602"/>
    <w:pPr>
      <w:tabs>
        <w:tab w:val="num" w:pos="360"/>
        <w:tab w:val="num" w:pos="2040"/>
      </w:tabs>
      <w:ind w:leftChars="800" w:left="1985" w:hanging="1985"/>
      <w:outlineLvl w:val="9"/>
    </w:pPr>
    <w:rPr>
      <w:sz w:val="20"/>
      <w:szCs w:val="20"/>
    </w:rPr>
  </w:style>
  <w:style w:type="character" w:customStyle="1" w:styleId="Heading6Char1">
    <w:name w:val="Heading 6 Char1"/>
    <w:link w:val="Heading6"/>
    <w:uiPriority w:val="99"/>
    <w:locked/>
    <w:rsid w:val="00CA2602"/>
    <w:rPr>
      <w:rFonts w:ascii="Arial" w:hAnsi="Arial" w:cs="Arial"/>
      <w:sz w:val="20"/>
      <w:szCs w:val="20"/>
      <w:lang w:val="en-GB" w:eastAsia="en-US"/>
    </w:rPr>
  </w:style>
  <w:style w:type="character" w:customStyle="1" w:styleId="Heading7Char1">
    <w:name w:val="Heading 7 Char1"/>
    <w:link w:val="Heading7"/>
    <w:uiPriority w:val="99"/>
    <w:locked/>
    <w:rsid w:val="00CA2602"/>
    <w:rPr>
      <w:rFonts w:ascii="Arial" w:hAnsi="Arial" w:cs="Arial"/>
      <w:sz w:val="20"/>
      <w:szCs w:val="20"/>
      <w:lang w:val="en-GB" w:eastAsia="en-US"/>
    </w:rPr>
  </w:style>
  <w:style w:type="character" w:customStyle="1" w:styleId="Heading8Char1">
    <w:name w:val="Heading 8 Char1"/>
    <w:link w:val="Heading8"/>
    <w:uiPriority w:val="99"/>
    <w:locked/>
    <w:rsid w:val="00CA2602"/>
    <w:rPr>
      <w:rFonts w:ascii="Arial" w:hAnsi="Arial" w:cs="Arial"/>
      <w:sz w:val="36"/>
      <w:szCs w:val="36"/>
      <w:lang w:val="en-GB" w:eastAsia="en-US"/>
    </w:rPr>
  </w:style>
  <w:style w:type="character" w:customStyle="1" w:styleId="Heading9Char1">
    <w:name w:val="Heading 9 Char1"/>
    <w:link w:val="Heading9"/>
    <w:uiPriority w:val="99"/>
    <w:locked/>
    <w:rsid w:val="00CA2602"/>
    <w:rPr>
      <w:rFonts w:ascii="Arial" w:hAnsi="Arial" w:cs="Arial"/>
      <w:sz w:val="36"/>
      <w:szCs w:val="36"/>
      <w:lang w:val="en-GB" w:eastAsia="en-US"/>
    </w:rPr>
  </w:style>
  <w:style w:type="character" w:customStyle="1" w:styleId="BalloonTextChar1">
    <w:name w:val="Balloon Text Char1"/>
    <w:link w:val="BalloonText"/>
    <w:uiPriority w:val="99"/>
    <w:semiHidden/>
    <w:locked/>
    <w:rsid w:val="00CA2602"/>
    <w:rPr>
      <w:kern w:val="2"/>
      <w:sz w:val="16"/>
      <w:szCs w:val="16"/>
      <w:lang w:val="en-US" w:eastAsia="zh-CN"/>
    </w:rPr>
  </w:style>
  <w:style w:type="paragraph" w:styleId="Header">
    <w:name w:val="header"/>
    <w:basedOn w:val="Normal"/>
    <w:link w:val="HeaderChar"/>
    <w:uiPriority w:val="99"/>
    <w:semiHidden/>
    <w:rsid w:val="00D9435B"/>
    <w:pPr>
      <w:tabs>
        <w:tab w:val="center" w:pos="4513"/>
        <w:tab w:val="right" w:pos="9026"/>
      </w:tabs>
      <w:overflowPunct/>
      <w:autoSpaceDE/>
      <w:autoSpaceDN/>
      <w:adjustRightInd/>
      <w:textAlignment w:val="auto"/>
    </w:pPr>
    <w:rPr>
      <w:rFonts w:ascii="Calibri" w:hAnsi="Calibri" w:cs="Calibri"/>
      <w:lang w:val="en-US" w:eastAsia="zh-CN"/>
    </w:rPr>
  </w:style>
  <w:style w:type="character" w:customStyle="1" w:styleId="HeaderChar">
    <w:name w:val="Header Char"/>
    <w:basedOn w:val="DefaultParagraphFont"/>
    <w:link w:val="Header"/>
    <w:uiPriority w:val="99"/>
    <w:semiHidden/>
    <w:locked/>
    <w:rsid w:val="00D9435B"/>
  </w:style>
  <w:style w:type="paragraph" w:styleId="Footer">
    <w:name w:val="footer"/>
    <w:basedOn w:val="Normal"/>
    <w:link w:val="FooterChar"/>
    <w:uiPriority w:val="99"/>
    <w:semiHidden/>
    <w:rsid w:val="00D9435B"/>
    <w:pPr>
      <w:tabs>
        <w:tab w:val="center" w:pos="4513"/>
        <w:tab w:val="right" w:pos="9026"/>
      </w:tabs>
      <w:overflowPunct/>
      <w:autoSpaceDE/>
      <w:autoSpaceDN/>
      <w:adjustRightInd/>
      <w:textAlignment w:val="auto"/>
    </w:pPr>
    <w:rPr>
      <w:rFonts w:ascii="Calibri" w:hAnsi="Calibri" w:cs="Calibri"/>
      <w:lang w:val="en-US" w:eastAsia="zh-CN"/>
    </w:rPr>
  </w:style>
  <w:style w:type="character" w:customStyle="1" w:styleId="FooterChar">
    <w:name w:val="Footer Char"/>
    <w:basedOn w:val="DefaultParagraphFont"/>
    <w:link w:val="Footer"/>
    <w:uiPriority w:val="99"/>
    <w:semiHidden/>
    <w:locked/>
    <w:rsid w:val="00D9435B"/>
  </w:style>
  <w:style w:type="character" w:customStyle="1" w:styleId="CharChar27">
    <w:name w:val="Char Char27"/>
    <w:uiPriority w:val="99"/>
    <w:semiHidden/>
    <w:locked/>
    <w:rsid w:val="00CA2602"/>
  </w:style>
  <w:style w:type="character" w:customStyle="1" w:styleId="CharChar26">
    <w:name w:val="Char Char26"/>
    <w:uiPriority w:val="99"/>
    <w:semiHidden/>
    <w:locked/>
    <w:rsid w:val="00CA2602"/>
  </w:style>
  <w:style w:type="paragraph" w:styleId="List">
    <w:name w:val="List"/>
    <w:basedOn w:val="Normal"/>
    <w:uiPriority w:val="99"/>
    <w:rsid w:val="00CA2602"/>
    <w:pPr>
      <w:ind w:left="568" w:hanging="284"/>
    </w:pPr>
  </w:style>
  <w:style w:type="paragraph" w:customStyle="1" w:styleId="B1">
    <w:name w:val="B1"/>
    <w:basedOn w:val="List"/>
    <w:uiPriority w:val="99"/>
    <w:rsid w:val="00CA2602"/>
    <w:pPr>
      <w:ind w:left="738" w:hanging="454"/>
    </w:pPr>
  </w:style>
  <w:style w:type="paragraph" w:customStyle="1" w:styleId="B10">
    <w:name w:val="B1+"/>
    <w:basedOn w:val="B1"/>
    <w:uiPriority w:val="99"/>
    <w:rsid w:val="00CA2602"/>
    <w:pPr>
      <w:tabs>
        <w:tab w:val="num" w:pos="737"/>
      </w:tabs>
      <w:ind w:left="737" w:hanging="453"/>
    </w:pPr>
  </w:style>
  <w:style w:type="paragraph" w:styleId="List2">
    <w:name w:val="List 2"/>
    <w:basedOn w:val="List"/>
    <w:uiPriority w:val="99"/>
    <w:rsid w:val="00CA2602"/>
    <w:pPr>
      <w:ind w:left="851"/>
    </w:pPr>
  </w:style>
  <w:style w:type="paragraph" w:customStyle="1" w:styleId="B20">
    <w:name w:val="B2"/>
    <w:basedOn w:val="List2"/>
    <w:uiPriority w:val="99"/>
    <w:rsid w:val="00CA2602"/>
    <w:pPr>
      <w:numPr>
        <w:numId w:val="31"/>
      </w:numPr>
      <w:tabs>
        <w:tab w:val="clear" w:pos="737"/>
      </w:tabs>
      <w:ind w:left="1191" w:hanging="454"/>
    </w:pPr>
  </w:style>
  <w:style w:type="paragraph" w:customStyle="1" w:styleId="B2">
    <w:name w:val="B2+"/>
    <w:basedOn w:val="B20"/>
    <w:uiPriority w:val="99"/>
    <w:rsid w:val="00CA2602"/>
    <w:pPr>
      <w:numPr>
        <w:numId w:val="32"/>
      </w:numPr>
      <w:tabs>
        <w:tab w:val="clear" w:pos="737"/>
        <w:tab w:val="num" w:pos="643"/>
        <w:tab w:val="num" w:pos="720"/>
        <w:tab w:val="num" w:pos="926"/>
        <w:tab w:val="num" w:pos="1191"/>
        <w:tab w:val="num" w:pos="1492"/>
      </w:tabs>
      <w:ind w:left="1492" w:hanging="360"/>
    </w:pPr>
  </w:style>
  <w:style w:type="paragraph" w:styleId="List3">
    <w:name w:val="List 3"/>
    <w:basedOn w:val="List2"/>
    <w:uiPriority w:val="99"/>
    <w:rsid w:val="00CA2602"/>
    <w:pPr>
      <w:ind w:left="1135"/>
    </w:pPr>
  </w:style>
  <w:style w:type="paragraph" w:customStyle="1" w:styleId="B3">
    <w:name w:val="B3"/>
    <w:basedOn w:val="List3"/>
    <w:uiPriority w:val="99"/>
    <w:rsid w:val="00CA2602"/>
    <w:pPr>
      <w:ind w:left="1645" w:hanging="454"/>
    </w:pPr>
  </w:style>
  <w:style w:type="paragraph" w:customStyle="1" w:styleId="B30">
    <w:name w:val="B3+"/>
    <w:basedOn w:val="B3"/>
    <w:uiPriority w:val="99"/>
    <w:rsid w:val="00CA2602"/>
    <w:pPr>
      <w:tabs>
        <w:tab w:val="num" w:pos="720"/>
        <w:tab w:val="left" w:pos="1134"/>
        <w:tab w:val="num" w:pos="1644"/>
      </w:tabs>
      <w:ind w:left="1644" w:hanging="453"/>
    </w:pPr>
  </w:style>
  <w:style w:type="paragraph" w:styleId="List4">
    <w:name w:val="List 4"/>
    <w:basedOn w:val="List3"/>
    <w:uiPriority w:val="99"/>
    <w:rsid w:val="00CA2602"/>
    <w:pPr>
      <w:ind w:left="1418"/>
    </w:pPr>
  </w:style>
  <w:style w:type="paragraph" w:customStyle="1" w:styleId="B4">
    <w:name w:val="B4"/>
    <w:basedOn w:val="List4"/>
    <w:uiPriority w:val="99"/>
    <w:rsid w:val="00CA2602"/>
    <w:pPr>
      <w:ind w:left="2098" w:hanging="454"/>
    </w:pPr>
  </w:style>
  <w:style w:type="paragraph" w:styleId="List5">
    <w:name w:val="List 5"/>
    <w:basedOn w:val="List4"/>
    <w:uiPriority w:val="99"/>
    <w:rsid w:val="00CA2602"/>
    <w:pPr>
      <w:ind w:left="1702"/>
    </w:pPr>
  </w:style>
  <w:style w:type="paragraph" w:customStyle="1" w:styleId="B5">
    <w:name w:val="B5"/>
    <w:basedOn w:val="List5"/>
    <w:uiPriority w:val="99"/>
    <w:rsid w:val="00CA2602"/>
    <w:pPr>
      <w:ind w:left="2552" w:hanging="454"/>
    </w:pPr>
  </w:style>
  <w:style w:type="paragraph" w:customStyle="1" w:styleId="BL">
    <w:name w:val="BL"/>
    <w:basedOn w:val="Normal"/>
    <w:uiPriority w:val="99"/>
    <w:rsid w:val="00CA2602"/>
    <w:pPr>
      <w:tabs>
        <w:tab w:val="num" w:pos="737"/>
        <w:tab w:val="left" w:pos="851"/>
        <w:tab w:val="num" w:pos="926"/>
      </w:tabs>
      <w:ind w:left="737" w:hanging="453"/>
    </w:pPr>
  </w:style>
  <w:style w:type="paragraph" w:customStyle="1" w:styleId="BN">
    <w:name w:val="BN"/>
    <w:basedOn w:val="Normal"/>
    <w:uiPriority w:val="99"/>
    <w:rsid w:val="00CA2602"/>
    <w:pPr>
      <w:tabs>
        <w:tab w:val="num" w:pos="737"/>
        <w:tab w:val="num" w:pos="1209"/>
      </w:tabs>
      <w:ind w:left="737" w:hanging="453"/>
    </w:pPr>
  </w:style>
  <w:style w:type="paragraph" w:customStyle="1" w:styleId="NO">
    <w:name w:val="NO"/>
    <w:basedOn w:val="Normal"/>
    <w:uiPriority w:val="99"/>
    <w:rsid w:val="00CA2602"/>
    <w:pPr>
      <w:keepLines/>
      <w:ind w:left="1135" w:hanging="851"/>
    </w:pPr>
  </w:style>
  <w:style w:type="paragraph" w:customStyle="1" w:styleId="EditorsNote">
    <w:name w:val="Editor's Note"/>
    <w:basedOn w:val="NO"/>
    <w:uiPriority w:val="99"/>
    <w:rsid w:val="00CA2602"/>
    <w:rPr>
      <w:color w:val="FF0000"/>
    </w:rPr>
  </w:style>
  <w:style w:type="paragraph" w:customStyle="1" w:styleId="EQ">
    <w:name w:val="EQ"/>
    <w:basedOn w:val="Normal"/>
    <w:next w:val="Normal"/>
    <w:uiPriority w:val="99"/>
    <w:rsid w:val="00CA2602"/>
    <w:pPr>
      <w:keepLines/>
      <w:tabs>
        <w:tab w:val="center" w:pos="4536"/>
        <w:tab w:val="right" w:pos="9072"/>
      </w:tabs>
    </w:pPr>
    <w:rPr>
      <w:noProof/>
    </w:rPr>
  </w:style>
  <w:style w:type="paragraph" w:customStyle="1" w:styleId="EX">
    <w:name w:val="EX"/>
    <w:basedOn w:val="Normal"/>
    <w:uiPriority w:val="99"/>
    <w:rsid w:val="00CA2602"/>
    <w:pPr>
      <w:keepLines/>
      <w:ind w:left="1702" w:hanging="1418"/>
    </w:pPr>
  </w:style>
  <w:style w:type="paragraph" w:customStyle="1" w:styleId="EW">
    <w:name w:val="EW"/>
    <w:basedOn w:val="EX"/>
    <w:uiPriority w:val="99"/>
    <w:rsid w:val="00CA2602"/>
  </w:style>
  <w:style w:type="paragraph" w:customStyle="1" w:styleId="FL">
    <w:name w:val="FL"/>
    <w:basedOn w:val="Normal"/>
    <w:uiPriority w:val="99"/>
    <w:rsid w:val="00CA2602"/>
    <w:pPr>
      <w:keepNext/>
      <w:keepLines/>
      <w:spacing w:before="60"/>
      <w:jc w:val="center"/>
    </w:pPr>
    <w:rPr>
      <w:rFonts w:ascii="Arial" w:hAnsi="Arial" w:cs="Arial"/>
      <w:b/>
      <w:bCs/>
    </w:rPr>
  </w:style>
  <w:style w:type="character" w:customStyle="1" w:styleId="CharChar3">
    <w:name w:val="Char Char3"/>
    <w:uiPriority w:val="99"/>
    <w:rsid w:val="00CA2602"/>
    <w:rPr>
      <w:rFonts w:ascii="Arial" w:hAnsi="Arial" w:cs="Arial"/>
      <w:b/>
      <w:bCs/>
      <w:noProof/>
      <w:sz w:val="18"/>
      <w:szCs w:val="18"/>
      <w:lang w:val="en-GB" w:eastAsia="en-US"/>
    </w:rPr>
  </w:style>
  <w:style w:type="character" w:customStyle="1" w:styleId="CharChar2">
    <w:name w:val="Char Char2"/>
    <w:uiPriority w:val="99"/>
    <w:rsid w:val="00CA2602"/>
    <w:rPr>
      <w:rFonts w:ascii="Arial" w:hAnsi="Arial" w:cs="Arial"/>
      <w:b/>
      <w:bCs/>
      <w:i/>
      <w:iCs/>
      <w:noProof/>
      <w:sz w:val="18"/>
      <w:szCs w:val="18"/>
      <w:lang w:eastAsia="en-US"/>
    </w:rPr>
  </w:style>
  <w:style w:type="character" w:styleId="FootnoteReference">
    <w:name w:val="footnote reference"/>
    <w:basedOn w:val="DefaultParagraphFont"/>
    <w:uiPriority w:val="99"/>
    <w:semiHidden/>
    <w:rsid w:val="00CA2602"/>
    <w:rPr>
      <w:b/>
      <w:bCs/>
      <w:position w:val="6"/>
      <w:sz w:val="16"/>
      <w:szCs w:val="16"/>
    </w:rPr>
  </w:style>
  <w:style w:type="paragraph" w:styleId="FootnoteText">
    <w:name w:val="footnote text"/>
    <w:basedOn w:val="Normal"/>
    <w:link w:val="FootnoteTextChar1"/>
    <w:uiPriority w:val="99"/>
    <w:semiHidden/>
    <w:rsid w:val="00CA2602"/>
    <w:pPr>
      <w:keepLines/>
      <w:ind w:left="454" w:hanging="454"/>
    </w:pPr>
    <w:rPr>
      <w:rFonts w:ascii="Calibri" w:hAnsi="Calibri" w:cs="Calibri"/>
      <w:sz w:val="16"/>
      <w:szCs w:val="16"/>
    </w:rPr>
  </w:style>
  <w:style w:type="character" w:customStyle="1" w:styleId="FootnoteTextChar">
    <w:name w:val="Footnote Text Char"/>
    <w:basedOn w:val="DefaultParagraphFont"/>
    <w:link w:val="FootnoteText"/>
    <w:uiPriority w:val="99"/>
    <w:semiHidden/>
    <w:locked/>
    <w:rsid w:val="00CA2602"/>
    <w:rPr>
      <w:rFonts w:ascii="Times New Roman" w:hAnsi="Times New Roman" w:cs="Times New Roman"/>
      <w:sz w:val="20"/>
      <w:szCs w:val="20"/>
      <w:lang w:val="en-GB" w:eastAsia="en-US"/>
    </w:rPr>
  </w:style>
  <w:style w:type="character" w:customStyle="1" w:styleId="FootnoteTextChar1">
    <w:name w:val="Footnote Text Char1"/>
    <w:link w:val="FootnoteText"/>
    <w:uiPriority w:val="99"/>
    <w:semiHidden/>
    <w:locked/>
    <w:rsid w:val="00CA2602"/>
    <w:rPr>
      <w:sz w:val="16"/>
      <w:szCs w:val="16"/>
      <w:lang w:val="en-GB" w:eastAsia="en-US"/>
    </w:rPr>
  </w:style>
  <w:style w:type="paragraph" w:customStyle="1" w:styleId="FP">
    <w:name w:val="FP"/>
    <w:basedOn w:val="Normal"/>
    <w:uiPriority w:val="99"/>
    <w:rsid w:val="00CA2602"/>
  </w:style>
  <w:style w:type="paragraph" w:styleId="Index1">
    <w:name w:val="index 1"/>
    <w:basedOn w:val="Normal"/>
    <w:autoRedefine/>
    <w:uiPriority w:val="99"/>
    <w:semiHidden/>
    <w:rsid w:val="00CA2602"/>
    <w:pPr>
      <w:keepLines/>
    </w:pPr>
  </w:style>
  <w:style w:type="paragraph" w:styleId="Index2">
    <w:name w:val="index 2"/>
    <w:basedOn w:val="Index1"/>
    <w:autoRedefine/>
    <w:uiPriority w:val="99"/>
    <w:semiHidden/>
    <w:rsid w:val="00CA2602"/>
    <w:pPr>
      <w:ind w:left="284"/>
    </w:pPr>
  </w:style>
  <w:style w:type="paragraph" w:customStyle="1" w:styleId="LD">
    <w:name w:val="LD"/>
    <w:uiPriority w:val="99"/>
    <w:rsid w:val="00CA2602"/>
    <w:pPr>
      <w:keepNext/>
      <w:keepLines/>
      <w:overflowPunct w:val="0"/>
      <w:autoSpaceDE w:val="0"/>
      <w:autoSpaceDN w:val="0"/>
      <w:adjustRightInd w:val="0"/>
      <w:spacing w:line="180" w:lineRule="exact"/>
      <w:textAlignment w:val="baseline"/>
    </w:pPr>
    <w:rPr>
      <w:rFonts w:ascii="Courier New" w:hAnsi="Courier New" w:cs="Courier New"/>
      <w:noProof/>
      <w:sz w:val="20"/>
      <w:szCs w:val="20"/>
      <w:lang w:val="en-GB" w:eastAsia="en-US"/>
    </w:rPr>
  </w:style>
  <w:style w:type="paragraph" w:styleId="ListBullet">
    <w:name w:val="List Bullet"/>
    <w:basedOn w:val="List"/>
    <w:uiPriority w:val="99"/>
    <w:rsid w:val="00CA2602"/>
  </w:style>
  <w:style w:type="paragraph" w:styleId="ListBullet2">
    <w:name w:val="List Bullet 2"/>
    <w:basedOn w:val="ListBullet"/>
    <w:uiPriority w:val="99"/>
    <w:rsid w:val="00CA2602"/>
    <w:pPr>
      <w:ind w:left="851"/>
    </w:pPr>
  </w:style>
  <w:style w:type="paragraph" w:styleId="ListBullet3">
    <w:name w:val="List Bullet 3"/>
    <w:basedOn w:val="ListBullet2"/>
    <w:uiPriority w:val="99"/>
    <w:rsid w:val="00CA2602"/>
    <w:pPr>
      <w:ind w:left="1135"/>
    </w:pPr>
  </w:style>
  <w:style w:type="paragraph" w:styleId="ListBullet4">
    <w:name w:val="List Bullet 4"/>
    <w:basedOn w:val="ListBullet3"/>
    <w:uiPriority w:val="99"/>
    <w:rsid w:val="00CA2602"/>
    <w:pPr>
      <w:ind w:left="1418"/>
    </w:pPr>
  </w:style>
  <w:style w:type="paragraph" w:styleId="ListBullet5">
    <w:name w:val="List Bullet 5"/>
    <w:basedOn w:val="ListBullet4"/>
    <w:uiPriority w:val="99"/>
    <w:rsid w:val="00CA2602"/>
    <w:pPr>
      <w:ind w:left="1702"/>
    </w:pPr>
  </w:style>
  <w:style w:type="paragraph" w:styleId="ListNumber">
    <w:name w:val="List Number"/>
    <w:basedOn w:val="List"/>
    <w:uiPriority w:val="99"/>
    <w:rsid w:val="00CA2602"/>
  </w:style>
  <w:style w:type="paragraph" w:styleId="ListNumber2">
    <w:name w:val="List Number 2"/>
    <w:basedOn w:val="ListNumber"/>
    <w:uiPriority w:val="99"/>
    <w:rsid w:val="00CA2602"/>
    <w:pPr>
      <w:ind w:left="851"/>
    </w:pPr>
  </w:style>
  <w:style w:type="paragraph" w:customStyle="1" w:styleId="NF">
    <w:name w:val="NF"/>
    <w:basedOn w:val="NO"/>
    <w:uiPriority w:val="99"/>
    <w:rsid w:val="00CA2602"/>
    <w:pPr>
      <w:keepNext/>
    </w:pPr>
    <w:rPr>
      <w:rFonts w:ascii="Arial" w:hAnsi="Arial" w:cs="Arial"/>
      <w:sz w:val="18"/>
      <w:szCs w:val="18"/>
    </w:rPr>
  </w:style>
  <w:style w:type="paragraph" w:customStyle="1" w:styleId="NW">
    <w:name w:val="NW"/>
    <w:basedOn w:val="NO"/>
    <w:uiPriority w:val="99"/>
    <w:rsid w:val="00CA2602"/>
  </w:style>
  <w:style w:type="paragraph" w:customStyle="1" w:styleId="PL">
    <w:name w:val="PL"/>
    <w:uiPriority w:val="99"/>
    <w:rsid w:val="00CA2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paragraph" w:customStyle="1" w:styleId="TAL">
    <w:name w:val="TAL"/>
    <w:basedOn w:val="Normal"/>
    <w:uiPriority w:val="99"/>
    <w:rsid w:val="00CA2602"/>
    <w:pPr>
      <w:keepNext/>
      <w:keepLines/>
    </w:pPr>
    <w:rPr>
      <w:rFonts w:ascii="Arial" w:hAnsi="Arial" w:cs="Arial"/>
      <w:sz w:val="18"/>
      <w:szCs w:val="18"/>
    </w:rPr>
  </w:style>
  <w:style w:type="paragraph" w:customStyle="1" w:styleId="TAC">
    <w:name w:val="TAC"/>
    <w:basedOn w:val="TAL"/>
    <w:uiPriority w:val="99"/>
    <w:rsid w:val="00CA2602"/>
    <w:pPr>
      <w:jc w:val="center"/>
    </w:pPr>
  </w:style>
  <w:style w:type="paragraph" w:customStyle="1" w:styleId="TAH">
    <w:name w:val="TAH"/>
    <w:basedOn w:val="TAC"/>
    <w:uiPriority w:val="99"/>
    <w:rsid w:val="00CA2602"/>
    <w:rPr>
      <w:b/>
      <w:bCs/>
    </w:rPr>
  </w:style>
  <w:style w:type="paragraph" w:customStyle="1" w:styleId="TAJ">
    <w:name w:val="TAJ"/>
    <w:basedOn w:val="Normal"/>
    <w:uiPriority w:val="99"/>
    <w:rsid w:val="00CA2602"/>
    <w:pPr>
      <w:keepNext/>
      <w:keepLines/>
      <w:jc w:val="both"/>
    </w:pPr>
    <w:rPr>
      <w:rFonts w:ascii="Arial" w:hAnsi="Arial" w:cs="Arial"/>
      <w:sz w:val="18"/>
      <w:szCs w:val="18"/>
    </w:rPr>
  </w:style>
  <w:style w:type="paragraph" w:customStyle="1" w:styleId="TAN">
    <w:name w:val="TAN"/>
    <w:basedOn w:val="TAL"/>
    <w:uiPriority w:val="99"/>
    <w:rsid w:val="00CA2602"/>
    <w:pPr>
      <w:ind w:left="851" w:hanging="851"/>
    </w:pPr>
  </w:style>
  <w:style w:type="paragraph" w:customStyle="1" w:styleId="TAR">
    <w:name w:val="TAR"/>
    <w:basedOn w:val="TAL"/>
    <w:uiPriority w:val="99"/>
    <w:rsid w:val="00CA2602"/>
    <w:pPr>
      <w:jc w:val="right"/>
    </w:pPr>
  </w:style>
  <w:style w:type="paragraph" w:customStyle="1" w:styleId="TF">
    <w:name w:val="TF"/>
    <w:basedOn w:val="FL"/>
    <w:uiPriority w:val="99"/>
    <w:rsid w:val="00CA2602"/>
    <w:pPr>
      <w:keepNext w:val="0"/>
      <w:spacing w:before="0" w:after="240"/>
    </w:pPr>
  </w:style>
  <w:style w:type="paragraph" w:customStyle="1" w:styleId="TH">
    <w:name w:val="TH"/>
    <w:basedOn w:val="FL"/>
    <w:next w:val="FL"/>
    <w:uiPriority w:val="99"/>
    <w:rsid w:val="00CA2602"/>
  </w:style>
  <w:style w:type="paragraph" w:styleId="Revision">
    <w:name w:val="Revision"/>
    <w:hidden/>
    <w:uiPriority w:val="99"/>
    <w:semiHidden/>
    <w:rsid w:val="00CA2602"/>
    <w:rPr>
      <w:rFonts w:ascii="Arial" w:hAnsi="Arial" w:cs="Arial"/>
      <w:sz w:val="20"/>
      <w:szCs w:val="20"/>
      <w:lang w:val="en-GB" w:eastAsia="en-US"/>
    </w:rPr>
  </w:style>
  <w:style w:type="paragraph" w:styleId="TOC1">
    <w:name w:val="toc 1"/>
    <w:basedOn w:val="Normal"/>
    <w:autoRedefine/>
    <w:uiPriority w:val="99"/>
    <w:semiHidden/>
    <w:locked/>
    <w:rsid w:val="00CA2602"/>
    <w:pPr>
      <w:keepLines/>
      <w:widowControl w:val="0"/>
      <w:tabs>
        <w:tab w:val="right" w:leader="dot" w:pos="9639"/>
      </w:tabs>
      <w:spacing w:before="120"/>
      <w:ind w:left="567" w:right="425" w:hanging="567"/>
    </w:pPr>
    <w:rPr>
      <w:noProof/>
      <w:sz w:val="22"/>
      <w:szCs w:val="22"/>
    </w:rPr>
  </w:style>
  <w:style w:type="paragraph" w:styleId="TOC2">
    <w:name w:val="toc 2"/>
    <w:basedOn w:val="TOC1"/>
    <w:autoRedefine/>
    <w:uiPriority w:val="99"/>
    <w:semiHidden/>
    <w:locked/>
    <w:rsid w:val="00CA2602"/>
    <w:pPr>
      <w:spacing w:before="0"/>
      <w:ind w:left="851" w:hanging="851"/>
    </w:pPr>
    <w:rPr>
      <w:sz w:val="20"/>
      <w:szCs w:val="20"/>
    </w:rPr>
  </w:style>
  <w:style w:type="paragraph" w:styleId="TOC3">
    <w:name w:val="toc 3"/>
    <w:basedOn w:val="TOC2"/>
    <w:autoRedefine/>
    <w:uiPriority w:val="99"/>
    <w:semiHidden/>
    <w:locked/>
    <w:rsid w:val="00CA2602"/>
    <w:pPr>
      <w:ind w:left="1134" w:hanging="1134"/>
    </w:pPr>
  </w:style>
  <w:style w:type="paragraph" w:styleId="TOC4">
    <w:name w:val="toc 4"/>
    <w:basedOn w:val="TOC3"/>
    <w:autoRedefine/>
    <w:uiPriority w:val="99"/>
    <w:semiHidden/>
    <w:locked/>
    <w:rsid w:val="00CA2602"/>
    <w:pPr>
      <w:ind w:left="1418" w:hanging="1418"/>
    </w:pPr>
  </w:style>
  <w:style w:type="paragraph" w:styleId="TOC5">
    <w:name w:val="toc 5"/>
    <w:basedOn w:val="TOC4"/>
    <w:autoRedefine/>
    <w:uiPriority w:val="99"/>
    <w:semiHidden/>
    <w:locked/>
    <w:rsid w:val="00CA2602"/>
    <w:pPr>
      <w:ind w:left="1701" w:hanging="1701"/>
    </w:pPr>
  </w:style>
  <w:style w:type="paragraph" w:styleId="TOC6">
    <w:name w:val="toc 6"/>
    <w:basedOn w:val="TOC5"/>
    <w:next w:val="Normal"/>
    <w:autoRedefine/>
    <w:uiPriority w:val="99"/>
    <w:semiHidden/>
    <w:locked/>
    <w:rsid w:val="00CA2602"/>
    <w:pPr>
      <w:ind w:left="1985" w:hanging="1985"/>
    </w:pPr>
  </w:style>
  <w:style w:type="paragraph" w:styleId="TOC7">
    <w:name w:val="toc 7"/>
    <w:basedOn w:val="TOC6"/>
    <w:next w:val="Normal"/>
    <w:autoRedefine/>
    <w:uiPriority w:val="99"/>
    <w:semiHidden/>
    <w:locked/>
    <w:rsid w:val="00CA2602"/>
    <w:pPr>
      <w:ind w:left="2268" w:hanging="2268"/>
    </w:pPr>
  </w:style>
  <w:style w:type="paragraph" w:styleId="TOC8">
    <w:name w:val="toc 8"/>
    <w:basedOn w:val="TOC1"/>
    <w:autoRedefine/>
    <w:uiPriority w:val="99"/>
    <w:semiHidden/>
    <w:locked/>
    <w:rsid w:val="00CA2602"/>
    <w:pPr>
      <w:spacing w:before="180"/>
      <w:ind w:left="2693" w:hanging="2693"/>
    </w:pPr>
    <w:rPr>
      <w:b/>
      <w:bCs/>
    </w:rPr>
  </w:style>
  <w:style w:type="paragraph" w:styleId="TOC9">
    <w:name w:val="toc 9"/>
    <w:basedOn w:val="TOC8"/>
    <w:autoRedefine/>
    <w:uiPriority w:val="99"/>
    <w:semiHidden/>
    <w:locked/>
    <w:rsid w:val="00CA2602"/>
    <w:pPr>
      <w:ind w:left="1418" w:hanging="1418"/>
    </w:pPr>
  </w:style>
  <w:style w:type="paragraph" w:customStyle="1" w:styleId="TT">
    <w:name w:val="TT"/>
    <w:basedOn w:val="Heading1"/>
    <w:next w:val="Normal"/>
    <w:uiPriority w:val="99"/>
    <w:rsid w:val="00CA2602"/>
    <w:pPr>
      <w:outlineLvl w:val="9"/>
    </w:pPr>
  </w:style>
  <w:style w:type="paragraph" w:customStyle="1" w:styleId="ZA">
    <w:name w:val="ZA"/>
    <w:uiPriority w:val="99"/>
    <w:rsid w:val="00CA26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en-US"/>
    </w:rPr>
  </w:style>
  <w:style w:type="paragraph" w:customStyle="1" w:styleId="ZB">
    <w:name w:val="ZB"/>
    <w:uiPriority w:val="99"/>
    <w:rsid w:val="00CA26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sz w:val="20"/>
      <w:szCs w:val="20"/>
      <w:lang w:val="en-GB" w:eastAsia="en-US"/>
    </w:rPr>
  </w:style>
  <w:style w:type="paragraph" w:customStyle="1" w:styleId="ZD">
    <w:name w:val="ZD"/>
    <w:uiPriority w:val="99"/>
    <w:rsid w:val="00CA2602"/>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en-US"/>
    </w:rPr>
  </w:style>
  <w:style w:type="paragraph" w:customStyle="1" w:styleId="ZG">
    <w:name w:val="ZG"/>
    <w:uiPriority w:val="99"/>
    <w:rsid w:val="00CA2602"/>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sz w:val="20"/>
      <w:szCs w:val="20"/>
      <w:lang w:val="en-GB" w:eastAsia="en-US"/>
    </w:rPr>
  </w:style>
  <w:style w:type="character" w:customStyle="1" w:styleId="ZGSM">
    <w:name w:val="ZGSM"/>
    <w:uiPriority w:val="99"/>
    <w:rsid w:val="00CA2602"/>
  </w:style>
  <w:style w:type="paragraph" w:customStyle="1" w:styleId="ZH">
    <w:name w:val="ZH"/>
    <w:uiPriority w:val="99"/>
    <w:rsid w:val="00CA2602"/>
    <w:pPr>
      <w:framePr w:wrap="notBeside" w:vAnchor="page" w:hAnchor="margin" w:xAlign="center" w:y="6805"/>
      <w:widowControl w:val="0"/>
      <w:overflowPunct w:val="0"/>
      <w:autoSpaceDE w:val="0"/>
      <w:autoSpaceDN w:val="0"/>
      <w:adjustRightInd w:val="0"/>
      <w:textAlignment w:val="baseline"/>
    </w:pPr>
    <w:rPr>
      <w:rFonts w:ascii="Arial" w:hAnsi="Arial" w:cs="Arial"/>
      <w:noProof/>
      <w:sz w:val="20"/>
      <w:szCs w:val="20"/>
      <w:lang w:val="en-GB" w:eastAsia="en-US"/>
    </w:rPr>
  </w:style>
  <w:style w:type="paragraph" w:customStyle="1" w:styleId="ZT">
    <w:name w:val="ZT"/>
    <w:uiPriority w:val="99"/>
    <w:rsid w:val="00CA26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ZTD">
    <w:name w:val="ZTD"/>
    <w:basedOn w:val="ZB"/>
    <w:uiPriority w:val="99"/>
    <w:rsid w:val="00CA2602"/>
    <w:pPr>
      <w:framePr w:hRule="auto" w:wrap="notBeside" w:y="852"/>
    </w:pPr>
    <w:rPr>
      <w:i w:val="0"/>
      <w:iCs w:val="0"/>
      <w:sz w:val="40"/>
      <w:szCs w:val="40"/>
    </w:rPr>
  </w:style>
  <w:style w:type="paragraph" w:customStyle="1" w:styleId="ZU">
    <w:name w:val="ZU"/>
    <w:uiPriority w:val="99"/>
    <w:rsid w:val="00CA26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sz w:val="20"/>
      <w:szCs w:val="20"/>
      <w:lang w:val="en-GB" w:eastAsia="en-US"/>
    </w:rPr>
  </w:style>
  <w:style w:type="paragraph" w:customStyle="1" w:styleId="ZV">
    <w:name w:val="ZV"/>
    <w:basedOn w:val="ZU"/>
    <w:uiPriority w:val="99"/>
    <w:rsid w:val="00CA2602"/>
    <w:pPr>
      <w:framePr w:wrap="notBeside" w:y="16161"/>
    </w:pPr>
  </w:style>
  <w:style w:type="paragraph" w:customStyle="1" w:styleId="LSDeadline">
    <w:name w:val="LSDeadline"/>
    <w:basedOn w:val="Normal"/>
    <w:uiPriority w:val="99"/>
    <w:rsid w:val="00CA2602"/>
    <w:pPr>
      <w:tabs>
        <w:tab w:val="left" w:pos="794"/>
        <w:tab w:val="left" w:pos="1191"/>
        <w:tab w:val="left" w:pos="1588"/>
        <w:tab w:val="left" w:pos="1985"/>
      </w:tabs>
      <w:spacing w:before="120"/>
    </w:pPr>
    <w:rPr>
      <w:rFonts w:eastAsia="MS Mincho"/>
      <w:b/>
      <w:bCs/>
      <w:sz w:val="24"/>
      <w:szCs w:val="24"/>
    </w:rPr>
  </w:style>
  <w:style w:type="paragraph" w:customStyle="1" w:styleId="LSForAction">
    <w:name w:val="LSForAction"/>
    <w:basedOn w:val="Normal"/>
    <w:uiPriority w:val="99"/>
    <w:rsid w:val="00CA2602"/>
    <w:pPr>
      <w:tabs>
        <w:tab w:val="left" w:pos="794"/>
        <w:tab w:val="left" w:pos="1191"/>
        <w:tab w:val="left" w:pos="1588"/>
        <w:tab w:val="left" w:pos="1985"/>
      </w:tabs>
      <w:spacing w:before="120"/>
    </w:pPr>
    <w:rPr>
      <w:rFonts w:eastAsia="MS Mincho"/>
      <w:b/>
      <w:bCs/>
      <w:sz w:val="24"/>
      <w:szCs w:val="24"/>
    </w:rPr>
  </w:style>
  <w:style w:type="paragraph" w:customStyle="1" w:styleId="LSForInfo">
    <w:name w:val="LSForInfo"/>
    <w:basedOn w:val="LSForAction"/>
    <w:uiPriority w:val="99"/>
    <w:rsid w:val="00CA2602"/>
  </w:style>
  <w:style w:type="paragraph" w:customStyle="1" w:styleId="LSForComment">
    <w:name w:val="LSForComment"/>
    <w:basedOn w:val="LSForAction"/>
    <w:uiPriority w:val="99"/>
    <w:rsid w:val="00CA2602"/>
  </w:style>
  <w:style w:type="character" w:styleId="Hyperlink">
    <w:name w:val="Hyperlink"/>
    <w:basedOn w:val="DefaultParagraphFont"/>
    <w:uiPriority w:val="99"/>
    <w:rsid w:val="00CA2602"/>
    <w:rPr>
      <w:color w:val="0000FF"/>
      <w:u w:val="single"/>
    </w:rPr>
  </w:style>
  <w:style w:type="paragraph" w:styleId="IndexHeading">
    <w:name w:val="index heading"/>
    <w:basedOn w:val="Normal"/>
    <w:next w:val="Normal"/>
    <w:uiPriority w:val="99"/>
    <w:semiHidden/>
    <w:rsid w:val="00CA2602"/>
    <w:pPr>
      <w:pBdr>
        <w:top w:val="single" w:sz="12" w:space="0" w:color="auto"/>
      </w:pBdr>
      <w:spacing w:before="360" w:after="240"/>
    </w:pPr>
    <w:rPr>
      <w:rFonts w:eastAsia="MS Mincho"/>
      <w:b/>
      <w:bCs/>
      <w:i/>
      <w:iCs/>
      <w:sz w:val="26"/>
      <w:szCs w:val="26"/>
      <w:lang w:val="en-US"/>
    </w:rPr>
  </w:style>
  <w:style w:type="character" w:customStyle="1" w:styleId="Guidance">
    <w:name w:val="Guidance"/>
    <w:uiPriority w:val="99"/>
    <w:rsid w:val="00CA2602"/>
    <w:rPr>
      <w:i/>
      <w:iCs/>
      <w:color w:val="0000FF"/>
      <w:sz w:val="20"/>
      <w:szCs w:val="20"/>
    </w:rPr>
  </w:style>
  <w:style w:type="paragraph" w:customStyle="1" w:styleId="I1">
    <w:name w:val="I1"/>
    <w:basedOn w:val="List"/>
    <w:uiPriority w:val="99"/>
    <w:rsid w:val="00CA2602"/>
    <w:pPr>
      <w:spacing w:after="180"/>
    </w:pPr>
    <w:rPr>
      <w:rFonts w:eastAsia="MS Mincho"/>
      <w:lang w:val="en-US"/>
    </w:rPr>
  </w:style>
  <w:style w:type="paragraph" w:customStyle="1" w:styleId="I2">
    <w:name w:val="I2"/>
    <w:basedOn w:val="List2"/>
    <w:uiPriority w:val="99"/>
    <w:rsid w:val="00CA2602"/>
    <w:pPr>
      <w:spacing w:after="180"/>
    </w:pPr>
    <w:rPr>
      <w:rFonts w:eastAsia="MS Mincho"/>
      <w:lang w:val="en-US"/>
    </w:rPr>
  </w:style>
  <w:style w:type="paragraph" w:customStyle="1" w:styleId="I3">
    <w:name w:val="I3"/>
    <w:basedOn w:val="List3"/>
    <w:uiPriority w:val="99"/>
    <w:rsid w:val="00CA2602"/>
    <w:pPr>
      <w:spacing w:after="180"/>
    </w:pPr>
    <w:rPr>
      <w:rFonts w:eastAsia="MS Mincho"/>
      <w:lang w:val="en-US"/>
    </w:rPr>
  </w:style>
  <w:style w:type="paragraph" w:customStyle="1" w:styleId="IB3">
    <w:name w:val="IB3"/>
    <w:basedOn w:val="Normal"/>
    <w:uiPriority w:val="99"/>
    <w:rsid w:val="00CA2602"/>
    <w:pPr>
      <w:tabs>
        <w:tab w:val="left" w:pos="851"/>
        <w:tab w:val="num" w:pos="1644"/>
      </w:tabs>
      <w:spacing w:after="180"/>
      <w:ind w:left="851" w:hanging="567"/>
    </w:pPr>
    <w:rPr>
      <w:rFonts w:eastAsia="MS Mincho"/>
      <w:lang w:val="en-US"/>
    </w:rPr>
  </w:style>
  <w:style w:type="paragraph" w:customStyle="1" w:styleId="IB1">
    <w:name w:val="IB1"/>
    <w:basedOn w:val="Normal"/>
    <w:uiPriority w:val="99"/>
    <w:rsid w:val="00CA2602"/>
    <w:pPr>
      <w:tabs>
        <w:tab w:val="left" w:pos="284"/>
        <w:tab w:val="num" w:pos="737"/>
      </w:tabs>
      <w:spacing w:after="180"/>
      <w:ind w:left="737" w:hanging="453"/>
    </w:pPr>
    <w:rPr>
      <w:rFonts w:eastAsia="MS Mincho"/>
      <w:lang w:val="en-US"/>
    </w:rPr>
  </w:style>
  <w:style w:type="paragraph" w:customStyle="1" w:styleId="IB2">
    <w:name w:val="IB2"/>
    <w:basedOn w:val="Normal"/>
    <w:uiPriority w:val="99"/>
    <w:rsid w:val="00CA2602"/>
    <w:pPr>
      <w:tabs>
        <w:tab w:val="left" w:pos="567"/>
        <w:tab w:val="num" w:pos="1191"/>
      </w:tabs>
      <w:spacing w:after="180"/>
      <w:ind w:left="568" w:hanging="284"/>
    </w:pPr>
    <w:rPr>
      <w:rFonts w:eastAsia="MS Mincho"/>
      <w:lang w:val="en-US"/>
    </w:rPr>
  </w:style>
  <w:style w:type="paragraph" w:customStyle="1" w:styleId="IBN">
    <w:name w:val="IBN"/>
    <w:basedOn w:val="Normal"/>
    <w:uiPriority w:val="99"/>
    <w:rsid w:val="00CA2602"/>
    <w:pPr>
      <w:tabs>
        <w:tab w:val="left" w:pos="567"/>
        <w:tab w:val="num" w:pos="737"/>
      </w:tabs>
      <w:spacing w:after="180"/>
      <w:ind w:left="568" w:hanging="284"/>
    </w:pPr>
    <w:rPr>
      <w:rFonts w:eastAsia="MS Mincho"/>
      <w:lang w:val="en-US"/>
    </w:rPr>
  </w:style>
  <w:style w:type="paragraph" w:customStyle="1" w:styleId="IBL">
    <w:name w:val="IBL"/>
    <w:basedOn w:val="Normal"/>
    <w:uiPriority w:val="99"/>
    <w:rsid w:val="00CA2602"/>
    <w:pPr>
      <w:tabs>
        <w:tab w:val="left" w:pos="284"/>
        <w:tab w:val="num" w:pos="737"/>
      </w:tabs>
      <w:spacing w:after="180"/>
      <w:ind w:left="737" w:hanging="453"/>
    </w:pPr>
    <w:rPr>
      <w:rFonts w:eastAsia="MS Mincho"/>
      <w:lang w:val="en-US"/>
    </w:rPr>
  </w:style>
  <w:style w:type="character" w:styleId="FollowedHyperlink">
    <w:name w:val="FollowedHyperlink"/>
    <w:basedOn w:val="DefaultParagraphFont"/>
    <w:uiPriority w:val="99"/>
    <w:rsid w:val="00CA2602"/>
    <w:rPr>
      <w:color w:val="800080"/>
      <w:u w:val="single"/>
    </w:rPr>
  </w:style>
  <w:style w:type="paragraph" w:styleId="BodyText">
    <w:name w:val="Body Text"/>
    <w:aliases w:val="bt"/>
    <w:basedOn w:val="Normal"/>
    <w:link w:val="BodyTextChar1"/>
    <w:uiPriority w:val="99"/>
    <w:rsid w:val="00CA2602"/>
    <w:pPr>
      <w:keepNext/>
      <w:spacing w:after="140"/>
    </w:pPr>
    <w:rPr>
      <w:rFonts w:ascii="Calibri" w:eastAsia="MS Mincho" w:hAnsi="Calibri" w:cs="Calibri"/>
      <w:lang w:val="en-US"/>
    </w:rPr>
  </w:style>
  <w:style w:type="character" w:customStyle="1" w:styleId="BodyTextChar">
    <w:name w:val="Body Text Char"/>
    <w:aliases w:val="bt Char"/>
    <w:basedOn w:val="DefaultParagraphFont"/>
    <w:link w:val="BodyText"/>
    <w:uiPriority w:val="99"/>
    <w:semiHidden/>
    <w:locked/>
    <w:rsid w:val="003346E0"/>
    <w:rPr>
      <w:rFonts w:ascii="Times New Roman" w:hAnsi="Times New Roman" w:cs="Times New Roman"/>
      <w:sz w:val="20"/>
      <w:szCs w:val="20"/>
      <w:lang w:val="en-GB" w:eastAsia="en-US"/>
    </w:rPr>
  </w:style>
  <w:style w:type="character" w:customStyle="1" w:styleId="BodyTextChar1">
    <w:name w:val="Body Text Char1"/>
    <w:aliases w:val="bt Char1"/>
    <w:link w:val="BodyText"/>
    <w:uiPriority w:val="99"/>
    <w:locked/>
    <w:rsid w:val="00CA2602"/>
    <w:rPr>
      <w:rFonts w:eastAsia="MS Mincho"/>
      <w:lang w:val="en-US" w:eastAsia="en-US"/>
    </w:rPr>
  </w:style>
  <w:style w:type="paragraph" w:styleId="BlockText">
    <w:name w:val="Block Text"/>
    <w:basedOn w:val="Normal"/>
    <w:uiPriority w:val="99"/>
    <w:rsid w:val="00CA2602"/>
    <w:pPr>
      <w:spacing w:after="120"/>
      <w:ind w:left="1440" w:right="1440"/>
    </w:pPr>
    <w:rPr>
      <w:rFonts w:eastAsia="MS Mincho"/>
      <w:lang w:val="en-US"/>
    </w:rPr>
  </w:style>
  <w:style w:type="paragraph" w:styleId="BodyText2">
    <w:name w:val="Body Text 2"/>
    <w:basedOn w:val="Normal"/>
    <w:link w:val="BodyText2Char1"/>
    <w:uiPriority w:val="99"/>
    <w:rsid w:val="00CA2602"/>
    <w:pPr>
      <w:spacing w:after="120" w:line="480" w:lineRule="auto"/>
    </w:pPr>
    <w:rPr>
      <w:rFonts w:ascii="Calibri" w:eastAsia="MS Mincho" w:hAnsi="Calibri" w:cs="Calibri"/>
      <w:lang w:val="en-US"/>
    </w:rPr>
  </w:style>
  <w:style w:type="character" w:customStyle="1" w:styleId="BodyText2Char">
    <w:name w:val="Body Text 2 Char"/>
    <w:basedOn w:val="DefaultParagraphFont"/>
    <w:link w:val="BodyText2"/>
    <w:uiPriority w:val="99"/>
    <w:semiHidden/>
    <w:locked/>
    <w:rsid w:val="003346E0"/>
    <w:rPr>
      <w:rFonts w:ascii="Times New Roman" w:hAnsi="Times New Roman" w:cs="Times New Roman"/>
      <w:sz w:val="20"/>
      <w:szCs w:val="20"/>
      <w:lang w:val="en-GB" w:eastAsia="en-US"/>
    </w:rPr>
  </w:style>
  <w:style w:type="character" w:customStyle="1" w:styleId="BodyText2Char1">
    <w:name w:val="Body Text 2 Char1"/>
    <w:link w:val="BodyText2"/>
    <w:uiPriority w:val="99"/>
    <w:locked/>
    <w:rsid w:val="00CA2602"/>
    <w:rPr>
      <w:rFonts w:eastAsia="MS Mincho"/>
      <w:lang w:val="en-US" w:eastAsia="en-US"/>
    </w:rPr>
  </w:style>
  <w:style w:type="paragraph" w:styleId="BodyText3">
    <w:name w:val="Body Text 3"/>
    <w:basedOn w:val="Normal"/>
    <w:link w:val="BodyText3Char1"/>
    <w:uiPriority w:val="99"/>
    <w:rsid w:val="00CA2602"/>
    <w:pPr>
      <w:spacing w:after="120"/>
    </w:pPr>
    <w:rPr>
      <w:rFonts w:ascii="Calibri" w:eastAsia="MS Mincho" w:hAnsi="Calibri" w:cs="Calibri"/>
      <w:sz w:val="16"/>
      <w:szCs w:val="16"/>
      <w:lang w:val="en-US"/>
    </w:rPr>
  </w:style>
  <w:style w:type="character" w:customStyle="1" w:styleId="BodyText3Char">
    <w:name w:val="Body Text 3 Char"/>
    <w:basedOn w:val="DefaultParagraphFont"/>
    <w:link w:val="BodyText3"/>
    <w:uiPriority w:val="99"/>
    <w:semiHidden/>
    <w:locked/>
    <w:rsid w:val="003346E0"/>
    <w:rPr>
      <w:rFonts w:ascii="Times New Roman" w:hAnsi="Times New Roman" w:cs="Times New Roman"/>
      <w:sz w:val="16"/>
      <w:szCs w:val="16"/>
      <w:lang w:val="en-GB" w:eastAsia="en-US"/>
    </w:rPr>
  </w:style>
  <w:style w:type="character" w:customStyle="1" w:styleId="BodyText3Char1">
    <w:name w:val="Body Text 3 Char1"/>
    <w:link w:val="BodyText3"/>
    <w:uiPriority w:val="99"/>
    <w:locked/>
    <w:rsid w:val="00CA2602"/>
    <w:rPr>
      <w:rFonts w:eastAsia="MS Mincho"/>
      <w:sz w:val="16"/>
      <w:szCs w:val="16"/>
      <w:lang w:val="en-US" w:eastAsia="en-US"/>
    </w:rPr>
  </w:style>
  <w:style w:type="paragraph" w:styleId="BodyTextFirstIndent">
    <w:name w:val="Body Text First Indent"/>
    <w:basedOn w:val="BodyText"/>
    <w:link w:val="BodyTextFirstIndentChar1"/>
    <w:uiPriority w:val="99"/>
    <w:rsid w:val="00CA2602"/>
    <w:pPr>
      <w:keepNext w:val="0"/>
      <w:spacing w:after="120"/>
      <w:ind w:firstLine="210"/>
    </w:pPr>
  </w:style>
  <w:style w:type="character" w:customStyle="1" w:styleId="BodyTextFirstIndentChar">
    <w:name w:val="Body Text First Indent Char"/>
    <w:basedOn w:val="BodyTextChar1"/>
    <w:link w:val="BodyTextFirstIndent"/>
    <w:uiPriority w:val="99"/>
    <w:semiHidden/>
    <w:locked/>
    <w:rsid w:val="003346E0"/>
    <w:rPr>
      <w:rFonts w:ascii="Times New Roman" w:hAnsi="Times New Roman" w:cs="Times New Roman"/>
      <w:sz w:val="20"/>
      <w:szCs w:val="20"/>
      <w:lang w:val="en-GB"/>
    </w:rPr>
  </w:style>
  <w:style w:type="character" w:customStyle="1" w:styleId="BodyTextFirstIndentChar1">
    <w:name w:val="Body Text First Indent Char1"/>
    <w:link w:val="BodyTextFirstIndent"/>
    <w:uiPriority w:val="99"/>
    <w:locked/>
    <w:rsid w:val="00CA2602"/>
    <w:rPr>
      <w:rFonts w:eastAsia="MS Mincho"/>
      <w:lang w:val="en-US" w:eastAsia="en-US"/>
    </w:rPr>
  </w:style>
  <w:style w:type="paragraph" w:styleId="BodyTextIndent">
    <w:name w:val="Body Text Indent"/>
    <w:basedOn w:val="Normal"/>
    <w:link w:val="BodyTextIndentChar1"/>
    <w:uiPriority w:val="99"/>
    <w:rsid w:val="00CA2602"/>
    <w:pPr>
      <w:spacing w:after="120"/>
      <w:ind w:left="283"/>
    </w:pPr>
    <w:rPr>
      <w:rFonts w:ascii="Calibri" w:eastAsia="MS Mincho" w:hAnsi="Calibri" w:cs="Calibri"/>
      <w:lang w:val="en-US"/>
    </w:rPr>
  </w:style>
  <w:style w:type="character" w:customStyle="1" w:styleId="BodyTextIndentChar">
    <w:name w:val="Body Text Indent Char"/>
    <w:basedOn w:val="DefaultParagraphFont"/>
    <w:link w:val="BodyTextIndent"/>
    <w:uiPriority w:val="99"/>
    <w:semiHidden/>
    <w:locked/>
    <w:rsid w:val="003346E0"/>
    <w:rPr>
      <w:rFonts w:ascii="Times New Roman" w:hAnsi="Times New Roman" w:cs="Times New Roman"/>
      <w:sz w:val="20"/>
      <w:szCs w:val="20"/>
      <w:lang w:val="en-GB" w:eastAsia="en-US"/>
    </w:rPr>
  </w:style>
  <w:style w:type="character" w:customStyle="1" w:styleId="BodyTextIndentChar1">
    <w:name w:val="Body Text Indent Char1"/>
    <w:link w:val="BodyTextIndent"/>
    <w:uiPriority w:val="99"/>
    <w:locked/>
    <w:rsid w:val="00CA2602"/>
    <w:rPr>
      <w:rFonts w:eastAsia="MS Mincho"/>
      <w:lang w:val="en-US" w:eastAsia="en-US"/>
    </w:rPr>
  </w:style>
  <w:style w:type="paragraph" w:styleId="BodyTextFirstIndent2">
    <w:name w:val="Body Text First Indent 2"/>
    <w:basedOn w:val="BodyTextIndent"/>
    <w:link w:val="BodyTextFirstIndent2Char1"/>
    <w:uiPriority w:val="99"/>
    <w:rsid w:val="00CA2602"/>
    <w:pPr>
      <w:ind w:firstLine="210"/>
    </w:pPr>
  </w:style>
  <w:style w:type="character" w:customStyle="1" w:styleId="BodyTextFirstIndent2Char">
    <w:name w:val="Body Text First Indent 2 Char"/>
    <w:basedOn w:val="BodyTextIndentChar1"/>
    <w:link w:val="BodyTextFirstIndent2"/>
    <w:uiPriority w:val="99"/>
    <w:semiHidden/>
    <w:locked/>
    <w:rsid w:val="003346E0"/>
    <w:rPr>
      <w:rFonts w:ascii="Times New Roman" w:hAnsi="Times New Roman" w:cs="Times New Roman"/>
      <w:sz w:val="20"/>
      <w:szCs w:val="20"/>
      <w:lang w:val="en-GB"/>
    </w:rPr>
  </w:style>
  <w:style w:type="character" w:customStyle="1" w:styleId="BodyTextFirstIndent2Char1">
    <w:name w:val="Body Text First Indent 2 Char1"/>
    <w:link w:val="BodyTextFirstIndent2"/>
    <w:uiPriority w:val="99"/>
    <w:locked/>
    <w:rsid w:val="00CA2602"/>
    <w:rPr>
      <w:rFonts w:eastAsia="MS Mincho"/>
      <w:lang w:val="en-US" w:eastAsia="en-US"/>
    </w:rPr>
  </w:style>
  <w:style w:type="paragraph" w:styleId="BodyTextIndent2">
    <w:name w:val="Body Text Indent 2"/>
    <w:basedOn w:val="Normal"/>
    <w:link w:val="BodyTextIndent2Char1"/>
    <w:uiPriority w:val="99"/>
    <w:rsid w:val="00CA2602"/>
    <w:pPr>
      <w:spacing w:after="120" w:line="480" w:lineRule="auto"/>
      <w:ind w:left="283"/>
    </w:pPr>
    <w:rPr>
      <w:rFonts w:ascii="Calibri" w:eastAsia="MS Mincho" w:hAnsi="Calibri" w:cs="Calibri"/>
      <w:lang w:val="en-US"/>
    </w:rPr>
  </w:style>
  <w:style w:type="character" w:customStyle="1" w:styleId="BodyTextIndent2Char">
    <w:name w:val="Body Text Indent 2 Char"/>
    <w:basedOn w:val="DefaultParagraphFont"/>
    <w:link w:val="BodyTextIndent2"/>
    <w:uiPriority w:val="99"/>
    <w:semiHidden/>
    <w:locked/>
    <w:rsid w:val="003346E0"/>
    <w:rPr>
      <w:rFonts w:ascii="Times New Roman" w:hAnsi="Times New Roman" w:cs="Times New Roman"/>
      <w:sz w:val="20"/>
      <w:szCs w:val="20"/>
      <w:lang w:val="en-GB" w:eastAsia="en-US"/>
    </w:rPr>
  </w:style>
  <w:style w:type="character" w:customStyle="1" w:styleId="BodyTextIndent2Char1">
    <w:name w:val="Body Text Indent 2 Char1"/>
    <w:link w:val="BodyTextIndent2"/>
    <w:uiPriority w:val="99"/>
    <w:locked/>
    <w:rsid w:val="00CA2602"/>
    <w:rPr>
      <w:rFonts w:eastAsia="MS Mincho"/>
      <w:lang w:val="en-US" w:eastAsia="en-US"/>
    </w:rPr>
  </w:style>
  <w:style w:type="paragraph" w:styleId="BodyTextIndent3">
    <w:name w:val="Body Text Indent 3"/>
    <w:basedOn w:val="Normal"/>
    <w:link w:val="BodyTextIndent3Char1"/>
    <w:uiPriority w:val="99"/>
    <w:rsid w:val="00CA2602"/>
    <w:pPr>
      <w:spacing w:after="120"/>
      <w:ind w:left="283"/>
    </w:pPr>
    <w:rPr>
      <w:rFonts w:ascii="Calibri" w:eastAsia="MS Mincho" w:hAnsi="Calibri" w:cs="Calibri"/>
      <w:sz w:val="16"/>
      <w:szCs w:val="16"/>
      <w:lang w:val="en-US"/>
    </w:rPr>
  </w:style>
  <w:style w:type="character" w:customStyle="1" w:styleId="BodyTextIndent3Char">
    <w:name w:val="Body Text Indent 3 Char"/>
    <w:basedOn w:val="DefaultParagraphFont"/>
    <w:link w:val="BodyTextIndent3"/>
    <w:uiPriority w:val="99"/>
    <w:semiHidden/>
    <w:locked/>
    <w:rsid w:val="003346E0"/>
    <w:rPr>
      <w:rFonts w:ascii="Times New Roman" w:hAnsi="Times New Roman" w:cs="Times New Roman"/>
      <w:sz w:val="16"/>
      <w:szCs w:val="16"/>
      <w:lang w:val="en-GB" w:eastAsia="en-US"/>
    </w:rPr>
  </w:style>
  <w:style w:type="character" w:customStyle="1" w:styleId="BodyTextIndent3Char1">
    <w:name w:val="Body Text Indent 3 Char1"/>
    <w:link w:val="BodyTextIndent3"/>
    <w:uiPriority w:val="99"/>
    <w:locked/>
    <w:rsid w:val="00CA2602"/>
    <w:rPr>
      <w:rFonts w:eastAsia="MS Mincho"/>
      <w:sz w:val="16"/>
      <w:szCs w:val="16"/>
      <w:lang w:val="en-US" w:eastAsia="en-US"/>
    </w:rPr>
  </w:style>
  <w:style w:type="paragraph" w:styleId="Caption">
    <w:name w:val="caption"/>
    <w:basedOn w:val="Normal"/>
    <w:next w:val="Normal"/>
    <w:uiPriority w:val="99"/>
    <w:qFormat/>
    <w:locked/>
    <w:rsid w:val="00CA2602"/>
    <w:pPr>
      <w:spacing w:before="120" w:after="120"/>
    </w:pPr>
    <w:rPr>
      <w:rFonts w:eastAsia="MS Mincho"/>
      <w:b/>
      <w:bCs/>
      <w:lang w:val="en-US"/>
    </w:rPr>
  </w:style>
  <w:style w:type="paragraph" w:styleId="Closing">
    <w:name w:val="Closing"/>
    <w:basedOn w:val="Normal"/>
    <w:link w:val="ClosingChar1"/>
    <w:uiPriority w:val="99"/>
    <w:rsid w:val="00CA2602"/>
    <w:pPr>
      <w:spacing w:after="180"/>
      <w:ind w:left="4252"/>
    </w:pPr>
    <w:rPr>
      <w:rFonts w:ascii="Calibri" w:eastAsia="MS Mincho" w:hAnsi="Calibri" w:cs="Calibri"/>
      <w:lang w:val="en-US"/>
    </w:rPr>
  </w:style>
  <w:style w:type="character" w:customStyle="1" w:styleId="ClosingChar">
    <w:name w:val="Closing Char"/>
    <w:basedOn w:val="DefaultParagraphFont"/>
    <w:link w:val="Closing"/>
    <w:uiPriority w:val="99"/>
    <w:semiHidden/>
    <w:locked/>
    <w:rsid w:val="003346E0"/>
    <w:rPr>
      <w:rFonts w:ascii="Times New Roman" w:hAnsi="Times New Roman" w:cs="Times New Roman"/>
      <w:sz w:val="20"/>
      <w:szCs w:val="20"/>
      <w:lang w:val="en-GB" w:eastAsia="en-US"/>
    </w:rPr>
  </w:style>
  <w:style w:type="character" w:customStyle="1" w:styleId="ClosingChar1">
    <w:name w:val="Closing Char1"/>
    <w:link w:val="Closing"/>
    <w:uiPriority w:val="99"/>
    <w:locked/>
    <w:rsid w:val="00CA2602"/>
    <w:rPr>
      <w:rFonts w:eastAsia="MS Mincho"/>
      <w:lang w:val="en-US" w:eastAsia="en-US"/>
    </w:rPr>
  </w:style>
  <w:style w:type="paragraph" w:styleId="CommentText">
    <w:name w:val="annotation text"/>
    <w:basedOn w:val="Normal"/>
    <w:link w:val="CommentTextChar1"/>
    <w:uiPriority w:val="99"/>
    <w:semiHidden/>
    <w:rsid w:val="00CA2602"/>
    <w:pPr>
      <w:spacing w:after="180"/>
    </w:pPr>
    <w:rPr>
      <w:rFonts w:ascii="Calibri" w:eastAsia="MS Mincho" w:hAnsi="Calibri" w:cs="Calibri"/>
      <w:lang w:val="en-US"/>
    </w:rPr>
  </w:style>
  <w:style w:type="character" w:customStyle="1" w:styleId="CommentTextChar">
    <w:name w:val="Comment Text Char"/>
    <w:basedOn w:val="DefaultParagraphFont"/>
    <w:link w:val="CommentText"/>
    <w:uiPriority w:val="99"/>
    <w:semiHidden/>
    <w:locked/>
    <w:rsid w:val="003346E0"/>
    <w:rPr>
      <w:rFonts w:ascii="Times New Roman" w:hAnsi="Times New Roman" w:cs="Times New Roman"/>
      <w:sz w:val="20"/>
      <w:szCs w:val="20"/>
      <w:lang w:val="en-GB" w:eastAsia="en-US"/>
    </w:rPr>
  </w:style>
  <w:style w:type="character" w:customStyle="1" w:styleId="CommentTextChar1">
    <w:name w:val="Comment Text Char1"/>
    <w:link w:val="CommentText"/>
    <w:uiPriority w:val="99"/>
    <w:semiHidden/>
    <w:locked/>
    <w:rsid w:val="00CA2602"/>
    <w:rPr>
      <w:rFonts w:eastAsia="MS Mincho"/>
      <w:lang w:val="en-US" w:eastAsia="en-US"/>
    </w:rPr>
  </w:style>
  <w:style w:type="paragraph" w:styleId="Date">
    <w:name w:val="Date"/>
    <w:basedOn w:val="Normal"/>
    <w:next w:val="Normal"/>
    <w:link w:val="DateChar1"/>
    <w:uiPriority w:val="99"/>
    <w:rsid w:val="00CA2602"/>
    <w:pPr>
      <w:spacing w:after="180"/>
    </w:pPr>
    <w:rPr>
      <w:rFonts w:ascii="Calibri" w:eastAsia="MS Mincho" w:hAnsi="Calibri" w:cs="Calibri"/>
      <w:lang w:val="en-US"/>
    </w:rPr>
  </w:style>
  <w:style w:type="character" w:customStyle="1" w:styleId="DateChar">
    <w:name w:val="Date Char"/>
    <w:basedOn w:val="DefaultParagraphFont"/>
    <w:link w:val="Date"/>
    <w:uiPriority w:val="99"/>
    <w:semiHidden/>
    <w:locked/>
    <w:rsid w:val="003346E0"/>
    <w:rPr>
      <w:rFonts w:ascii="Times New Roman" w:hAnsi="Times New Roman" w:cs="Times New Roman"/>
      <w:sz w:val="20"/>
      <w:szCs w:val="20"/>
      <w:lang w:val="en-GB" w:eastAsia="en-US"/>
    </w:rPr>
  </w:style>
  <w:style w:type="character" w:customStyle="1" w:styleId="DateChar1">
    <w:name w:val="Date Char1"/>
    <w:link w:val="Date"/>
    <w:uiPriority w:val="99"/>
    <w:locked/>
    <w:rsid w:val="00CA2602"/>
    <w:rPr>
      <w:rFonts w:eastAsia="MS Mincho"/>
      <w:lang w:val="en-US" w:eastAsia="en-US"/>
    </w:rPr>
  </w:style>
  <w:style w:type="paragraph" w:styleId="DocumentMap">
    <w:name w:val="Document Map"/>
    <w:basedOn w:val="Normal"/>
    <w:link w:val="DocumentMapChar1"/>
    <w:uiPriority w:val="99"/>
    <w:semiHidden/>
    <w:rsid w:val="00CA2602"/>
    <w:pPr>
      <w:shd w:val="clear" w:color="auto" w:fill="000080"/>
      <w:spacing w:after="180"/>
    </w:pPr>
    <w:rPr>
      <w:rFonts w:ascii="Tahoma" w:eastAsia="MS Mincho" w:hAnsi="Tahoma" w:cs="Tahoma"/>
      <w:lang w:val="en-US"/>
    </w:rPr>
  </w:style>
  <w:style w:type="character" w:customStyle="1" w:styleId="DocumentMapChar">
    <w:name w:val="Document Map Char"/>
    <w:basedOn w:val="DefaultParagraphFont"/>
    <w:link w:val="DocumentMap"/>
    <w:uiPriority w:val="99"/>
    <w:semiHidden/>
    <w:locked/>
    <w:rsid w:val="003346E0"/>
    <w:rPr>
      <w:rFonts w:ascii="Times New Roman" w:hAnsi="Times New Roman" w:cs="Times New Roman"/>
      <w:sz w:val="2"/>
      <w:szCs w:val="2"/>
      <w:lang w:val="en-GB" w:eastAsia="en-US"/>
    </w:rPr>
  </w:style>
  <w:style w:type="character" w:customStyle="1" w:styleId="DocumentMapChar1">
    <w:name w:val="Document Map Char1"/>
    <w:link w:val="DocumentMap"/>
    <w:uiPriority w:val="99"/>
    <w:semiHidden/>
    <w:locked/>
    <w:rsid w:val="00CA2602"/>
    <w:rPr>
      <w:rFonts w:ascii="Tahoma" w:eastAsia="MS Mincho" w:hAnsi="Tahoma" w:cs="Tahoma"/>
      <w:lang w:val="en-US" w:eastAsia="en-US"/>
    </w:rPr>
  </w:style>
  <w:style w:type="paragraph" w:styleId="E-mailSignature">
    <w:name w:val="E-mail Signature"/>
    <w:basedOn w:val="Normal"/>
    <w:link w:val="E-mailSignatureChar1"/>
    <w:uiPriority w:val="99"/>
    <w:rsid w:val="00CA2602"/>
    <w:pPr>
      <w:spacing w:after="180"/>
    </w:pPr>
    <w:rPr>
      <w:rFonts w:ascii="Calibri" w:eastAsia="MS Mincho" w:hAnsi="Calibri" w:cs="Calibri"/>
      <w:lang w:val="en-US"/>
    </w:rPr>
  </w:style>
  <w:style w:type="character" w:customStyle="1" w:styleId="E-mailSignatureChar">
    <w:name w:val="E-mail Signature Char"/>
    <w:basedOn w:val="DefaultParagraphFont"/>
    <w:link w:val="E-mailSignature"/>
    <w:uiPriority w:val="99"/>
    <w:semiHidden/>
    <w:locked/>
    <w:rsid w:val="003346E0"/>
    <w:rPr>
      <w:rFonts w:ascii="Times New Roman" w:hAnsi="Times New Roman" w:cs="Times New Roman"/>
      <w:sz w:val="20"/>
      <w:szCs w:val="20"/>
      <w:lang w:val="en-GB" w:eastAsia="en-US"/>
    </w:rPr>
  </w:style>
  <w:style w:type="character" w:customStyle="1" w:styleId="E-mailSignatureChar1">
    <w:name w:val="E-mail Signature Char1"/>
    <w:link w:val="E-mailSignature"/>
    <w:uiPriority w:val="99"/>
    <w:locked/>
    <w:rsid w:val="00CA2602"/>
    <w:rPr>
      <w:rFonts w:eastAsia="MS Mincho"/>
      <w:lang w:val="en-US" w:eastAsia="en-US"/>
    </w:rPr>
  </w:style>
  <w:style w:type="paragraph" w:styleId="EndnoteText">
    <w:name w:val="endnote text"/>
    <w:basedOn w:val="Normal"/>
    <w:link w:val="EndnoteTextChar1"/>
    <w:uiPriority w:val="99"/>
    <w:semiHidden/>
    <w:rsid w:val="00CA2602"/>
    <w:pPr>
      <w:spacing w:after="180"/>
    </w:pPr>
    <w:rPr>
      <w:rFonts w:ascii="Calibri" w:eastAsia="MS Mincho" w:hAnsi="Calibri" w:cs="Calibri"/>
      <w:lang w:val="en-US"/>
    </w:rPr>
  </w:style>
  <w:style w:type="character" w:customStyle="1" w:styleId="EndnoteTextChar">
    <w:name w:val="Endnote Text Char"/>
    <w:basedOn w:val="DefaultParagraphFont"/>
    <w:link w:val="EndnoteText"/>
    <w:uiPriority w:val="99"/>
    <w:semiHidden/>
    <w:locked/>
    <w:rsid w:val="003346E0"/>
    <w:rPr>
      <w:rFonts w:ascii="Times New Roman" w:hAnsi="Times New Roman" w:cs="Times New Roman"/>
      <w:sz w:val="20"/>
      <w:szCs w:val="20"/>
      <w:lang w:val="en-GB" w:eastAsia="en-US"/>
    </w:rPr>
  </w:style>
  <w:style w:type="character" w:customStyle="1" w:styleId="EndnoteTextChar1">
    <w:name w:val="Endnote Text Char1"/>
    <w:link w:val="EndnoteText"/>
    <w:uiPriority w:val="99"/>
    <w:semiHidden/>
    <w:locked/>
    <w:rsid w:val="00CA2602"/>
    <w:rPr>
      <w:rFonts w:eastAsia="MS Mincho"/>
      <w:lang w:val="en-US" w:eastAsia="en-US"/>
    </w:rPr>
  </w:style>
  <w:style w:type="paragraph" w:styleId="EnvelopeAddress">
    <w:name w:val="envelope address"/>
    <w:basedOn w:val="Normal"/>
    <w:uiPriority w:val="99"/>
    <w:rsid w:val="00CA2602"/>
    <w:pPr>
      <w:framePr w:w="7920" w:h="1980" w:hRule="exact" w:hSpace="180" w:wrap="auto" w:hAnchor="page" w:xAlign="center" w:yAlign="bottom"/>
      <w:spacing w:after="180"/>
      <w:ind w:left="2880"/>
    </w:pPr>
    <w:rPr>
      <w:rFonts w:ascii="Arial" w:eastAsia="MS Mincho" w:hAnsi="Arial" w:cs="Arial"/>
      <w:sz w:val="24"/>
      <w:szCs w:val="24"/>
      <w:lang w:val="en-US"/>
    </w:rPr>
  </w:style>
  <w:style w:type="paragraph" w:styleId="EnvelopeReturn">
    <w:name w:val="envelope return"/>
    <w:basedOn w:val="Normal"/>
    <w:uiPriority w:val="99"/>
    <w:rsid w:val="00CA2602"/>
    <w:pPr>
      <w:spacing w:after="180"/>
    </w:pPr>
    <w:rPr>
      <w:rFonts w:ascii="Arial" w:eastAsia="MS Mincho" w:hAnsi="Arial" w:cs="Arial"/>
      <w:lang w:val="en-US"/>
    </w:rPr>
  </w:style>
  <w:style w:type="paragraph" w:styleId="HTMLAddress">
    <w:name w:val="HTML Address"/>
    <w:basedOn w:val="Normal"/>
    <w:link w:val="HTMLAddressChar1"/>
    <w:uiPriority w:val="99"/>
    <w:rsid w:val="00CA2602"/>
    <w:pPr>
      <w:spacing w:after="180"/>
    </w:pPr>
    <w:rPr>
      <w:rFonts w:ascii="Calibri" w:eastAsia="MS Mincho" w:hAnsi="Calibri" w:cs="Calibri"/>
      <w:i/>
      <w:iCs/>
      <w:lang w:val="en-US"/>
    </w:rPr>
  </w:style>
  <w:style w:type="character" w:customStyle="1" w:styleId="HTMLAddressChar">
    <w:name w:val="HTML Address Char"/>
    <w:basedOn w:val="DefaultParagraphFont"/>
    <w:link w:val="HTMLAddress"/>
    <w:uiPriority w:val="99"/>
    <w:semiHidden/>
    <w:locked/>
    <w:rsid w:val="003346E0"/>
    <w:rPr>
      <w:rFonts w:ascii="Times New Roman" w:hAnsi="Times New Roman" w:cs="Times New Roman"/>
      <w:i/>
      <w:iCs/>
      <w:sz w:val="20"/>
      <w:szCs w:val="20"/>
      <w:lang w:val="en-GB" w:eastAsia="en-US"/>
    </w:rPr>
  </w:style>
  <w:style w:type="character" w:customStyle="1" w:styleId="HTMLAddressChar1">
    <w:name w:val="HTML Address Char1"/>
    <w:link w:val="HTMLAddress"/>
    <w:uiPriority w:val="99"/>
    <w:locked/>
    <w:rsid w:val="00CA2602"/>
    <w:rPr>
      <w:rFonts w:eastAsia="MS Mincho"/>
      <w:i/>
      <w:iCs/>
      <w:lang w:val="en-US" w:eastAsia="en-US"/>
    </w:rPr>
  </w:style>
  <w:style w:type="paragraph" w:styleId="HTMLPreformatted">
    <w:name w:val="HTML Preformatted"/>
    <w:basedOn w:val="Normal"/>
    <w:link w:val="HTMLPreformattedChar1"/>
    <w:uiPriority w:val="99"/>
    <w:rsid w:val="00CA2602"/>
    <w:pPr>
      <w:spacing w:after="180"/>
    </w:pPr>
    <w:rPr>
      <w:rFonts w:ascii="Courier New" w:eastAsia="MS Mincho" w:hAnsi="Courier New" w:cs="Courier New"/>
      <w:lang w:val="en-US"/>
    </w:rPr>
  </w:style>
  <w:style w:type="character" w:customStyle="1" w:styleId="HTMLPreformattedChar">
    <w:name w:val="HTML Preformatted Char"/>
    <w:basedOn w:val="DefaultParagraphFont"/>
    <w:link w:val="HTMLPreformatted"/>
    <w:uiPriority w:val="99"/>
    <w:semiHidden/>
    <w:locked/>
    <w:rsid w:val="003346E0"/>
    <w:rPr>
      <w:rFonts w:ascii="Courier New" w:hAnsi="Courier New" w:cs="Courier New"/>
      <w:sz w:val="20"/>
      <w:szCs w:val="20"/>
      <w:lang w:val="en-GB" w:eastAsia="en-US"/>
    </w:rPr>
  </w:style>
  <w:style w:type="character" w:customStyle="1" w:styleId="HTMLPreformattedChar1">
    <w:name w:val="HTML Preformatted Char1"/>
    <w:link w:val="HTMLPreformatted"/>
    <w:uiPriority w:val="99"/>
    <w:locked/>
    <w:rsid w:val="00CA2602"/>
    <w:rPr>
      <w:rFonts w:ascii="Courier New" w:eastAsia="MS Mincho" w:hAnsi="Courier New" w:cs="Courier New"/>
      <w:lang w:val="en-US" w:eastAsia="en-US"/>
    </w:rPr>
  </w:style>
  <w:style w:type="paragraph" w:styleId="Index3">
    <w:name w:val="index 3"/>
    <w:basedOn w:val="Normal"/>
    <w:next w:val="Normal"/>
    <w:autoRedefine/>
    <w:uiPriority w:val="99"/>
    <w:semiHidden/>
    <w:rsid w:val="00CA2602"/>
    <w:pPr>
      <w:spacing w:after="180"/>
      <w:ind w:left="600" w:hanging="200"/>
    </w:pPr>
    <w:rPr>
      <w:rFonts w:eastAsia="MS Mincho"/>
      <w:lang w:val="en-US"/>
    </w:rPr>
  </w:style>
  <w:style w:type="paragraph" w:styleId="Index4">
    <w:name w:val="index 4"/>
    <w:basedOn w:val="Normal"/>
    <w:next w:val="Normal"/>
    <w:autoRedefine/>
    <w:uiPriority w:val="99"/>
    <w:semiHidden/>
    <w:rsid w:val="00CA2602"/>
    <w:pPr>
      <w:spacing w:after="180"/>
      <w:ind w:left="800" w:hanging="200"/>
    </w:pPr>
    <w:rPr>
      <w:rFonts w:eastAsia="MS Mincho"/>
      <w:lang w:val="en-US"/>
    </w:rPr>
  </w:style>
  <w:style w:type="paragraph" w:styleId="Index5">
    <w:name w:val="index 5"/>
    <w:basedOn w:val="Normal"/>
    <w:next w:val="Normal"/>
    <w:autoRedefine/>
    <w:uiPriority w:val="99"/>
    <w:semiHidden/>
    <w:rsid w:val="00CA2602"/>
    <w:pPr>
      <w:spacing w:after="180"/>
      <w:ind w:left="1000" w:hanging="200"/>
    </w:pPr>
    <w:rPr>
      <w:rFonts w:eastAsia="MS Mincho"/>
      <w:lang w:val="en-US"/>
    </w:rPr>
  </w:style>
  <w:style w:type="paragraph" w:styleId="Index6">
    <w:name w:val="index 6"/>
    <w:basedOn w:val="Normal"/>
    <w:next w:val="Normal"/>
    <w:autoRedefine/>
    <w:uiPriority w:val="99"/>
    <w:semiHidden/>
    <w:rsid w:val="00CA2602"/>
    <w:pPr>
      <w:spacing w:after="180"/>
      <w:ind w:left="1200" w:hanging="200"/>
    </w:pPr>
    <w:rPr>
      <w:rFonts w:eastAsia="MS Mincho"/>
      <w:lang w:val="en-US"/>
    </w:rPr>
  </w:style>
  <w:style w:type="paragraph" w:styleId="Index7">
    <w:name w:val="index 7"/>
    <w:basedOn w:val="Normal"/>
    <w:next w:val="Normal"/>
    <w:autoRedefine/>
    <w:uiPriority w:val="99"/>
    <w:semiHidden/>
    <w:rsid w:val="00CA2602"/>
    <w:pPr>
      <w:spacing w:after="180"/>
      <w:ind w:left="1400" w:hanging="200"/>
    </w:pPr>
    <w:rPr>
      <w:rFonts w:eastAsia="MS Mincho"/>
      <w:lang w:val="en-US"/>
    </w:rPr>
  </w:style>
  <w:style w:type="paragraph" w:styleId="Index8">
    <w:name w:val="index 8"/>
    <w:basedOn w:val="Normal"/>
    <w:next w:val="Normal"/>
    <w:autoRedefine/>
    <w:uiPriority w:val="99"/>
    <w:semiHidden/>
    <w:rsid w:val="00CA2602"/>
    <w:pPr>
      <w:spacing w:after="180"/>
      <w:ind w:left="1600" w:hanging="200"/>
    </w:pPr>
    <w:rPr>
      <w:rFonts w:eastAsia="MS Mincho"/>
      <w:lang w:val="en-US"/>
    </w:rPr>
  </w:style>
  <w:style w:type="paragraph" w:styleId="Index9">
    <w:name w:val="index 9"/>
    <w:basedOn w:val="Normal"/>
    <w:next w:val="Normal"/>
    <w:autoRedefine/>
    <w:uiPriority w:val="99"/>
    <w:semiHidden/>
    <w:rsid w:val="00CA2602"/>
    <w:pPr>
      <w:spacing w:after="180"/>
      <w:ind w:left="1800" w:hanging="200"/>
    </w:pPr>
    <w:rPr>
      <w:rFonts w:eastAsia="MS Mincho"/>
      <w:lang w:val="en-US"/>
    </w:rPr>
  </w:style>
  <w:style w:type="paragraph" w:styleId="ListContinue">
    <w:name w:val="List Continue"/>
    <w:basedOn w:val="Normal"/>
    <w:uiPriority w:val="99"/>
    <w:rsid w:val="00CA2602"/>
    <w:pPr>
      <w:spacing w:after="120"/>
      <w:ind w:left="283"/>
    </w:pPr>
    <w:rPr>
      <w:rFonts w:eastAsia="MS Mincho"/>
      <w:lang w:val="en-US"/>
    </w:rPr>
  </w:style>
  <w:style w:type="paragraph" w:styleId="ListContinue2">
    <w:name w:val="List Continue 2"/>
    <w:basedOn w:val="Normal"/>
    <w:uiPriority w:val="99"/>
    <w:rsid w:val="00CA2602"/>
    <w:pPr>
      <w:spacing w:after="120"/>
      <w:ind w:left="566"/>
    </w:pPr>
    <w:rPr>
      <w:rFonts w:eastAsia="MS Mincho"/>
      <w:lang w:val="en-US"/>
    </w:rPr>
  </w:style>
  <w:style w:type="paragraph" w:styleId="ListContinue3">
    <w:name w:val="List Continue 3"/>
    <w:basedOn w:val="Normal"/>
    <w:uiPriority w:val="99"/>
    <w:rsid w:val="00CA2602"/>
    <w:pPr>
      <w:spacing w:after="120"/>
      <w:ind w:left="849"/>
    </w:pPr>
    <w:rPr>
      <w:rFonts w:eastAsia="MS Mincho"/>
      <w:lang w:val="en-US"/>
    </w:rPr>
  </w:style>
  <w:style w:type="paragraph" w:styleId="ListContinue4">
    <w:name w:val="List Continue 4"/>
    <w:basedOn w:val="Normal"/>
    <w:uiPriority w:val="99"/>
    <w:rsid w:val="00CA2602"/>
    <w:pPr>
      <w:spacing w:after="120"/>
      <w:ind w:left="1132"/>
    </w:pPr>
    <w:rPr>
      <w:rFonts w:eastAsia="MS Mincho"/>
      <w:lang w:val="en-US"/>
    </w:rPr>
  </w:style>
  <w:style w:type="paragraph" w:styleId="ListContinue5">
    <w:name w:val="List Continue 5"/>
    <w:basedOn w:val="Normal"/>
    <w:uiPriority w:val="99"/>
    <w:rsid w:val="00CA2602"/>
    <w:pPr>
      <w:tabs>
        <w:tab w:val="num" w:pos="1492"/>
      </w:tabs>
      <w:spacing w:after="120"/>
      <w:ind w:left="1415"/>
    </w:pPr>
    <w:rPr>
      <w:rFonts w:eastAsia="MS Mincho"/>
      <w:lang w:val="en-US"/>
    </w:rPr>
  </w:style>
  <w:style w:type="paragraph" w:styleId="ListNumber3">
    <w:name w:val="List Number 3"/>
    <w:basedOn w:val="Normal"/>
    <w:uiPriority w:val="99"/>
    <w:rsid w:val="00CA2602"/>
    <w:pPr>
      <w:tabs>
        <w:tab w:val="num" w:pos="926"/>
      </w:tabs>
      <w:spacing w:after="180"/>
      <w:ind w:left="926" w:hanging="360"/>
    </w:pPr>
    <w:rPr>
      <w:rFonts w:eastAsia="MS Mincho"/>
      <w:lang w:val="en-US"/>
    </w:rPr>
  </w:style>
  <w:style w:type="paragraph" w:styleId="ListNumber4">
    <w:name w:val="List Number 4"/>
    <w:basedOn w:val="Normal"/>
    <w:uiPriority w:val="99"/>
    <w:rsid w:val="00CA2602"/>
    <w:pPr>
      <w:tabs>
        <w:tab w:val="num" w:pos="643"/>
        <w:tab w:val="num" w:pos="1209"/>
      </w:tabs>
      <w:spacing w:after="180"/>
      <w:ind w:left="1209" w:hanging="360"/>
    </w:pPr>
    <w:rPr>
      <w:rFonts w:eastAsia="MS Mincho"/>
      <w:lang w:val="en-US"/>
    </w:rPr>
  </w:style>
  <w:style w:type="paragraph" w:styleId="ListNumber5">
    <w:name w:val="List Number 5"/>
    <w:basedOn w:val="Normal"/>
    <w:uiPriority w:val="99"/>
    <w:rsid w:val="00CA2602"/>
    <w:pPr>
      <w:tabs>
        <w:tab w:val="num" w:pos="720"/>
        <w:tab w:val="num" w:pos="1644"/>
      </w:tabs>
      <w:spacing w:after="180"/>
      <w:ind w:left="1644" w:hanging="453"/>
    </w:pPr>
    <w:rPr>
      <w:rFonts w:eastAsia="MS Mincho"/>
      <w:lang w:val="en-US"/>
    </w:rPr>
  </w:style>
  <w:style w:type="paragraph" w:styleId="MacroText">
    <w:name w:val="macro"/>
    <w:link w:val="MacroTextChar1"/>
    <w:uiPriority w:val="99"/>
    <w:semiHidden/>
    <w:rsid w:val="00CA26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MS Mincho" w:hAnsi="Courier New" w:cs="Courier New"/>
      <w:lang w:val="en-GB" w:eastAsia="en-US"/>
    </w:rPr>
  </w:style>
  <w:style w:type="character" w:customStyle="1" w:styleId="MacroTextChar">
    <w:name w:val="Macro Text Char"/>
    <w:basedOn w:val="DefaultParagraphFont"/>
    <w:link w:val="MacroText"/>
    <w:uiPriority w:val="99"/>
    <w:semiHidden/>
    <w:locked/>
    <w:rsid w:val="003346E0"/>
    <w:rPr>
      <w:rFonts w:ascii="Courier New" w:hAnsi="Courier New" w:cs="Courier New"/>
      <w:sz w:val="20"/>
      <w:szCs w:val="20"/>
      <w:lang w:val="en-GB" w:eastAsia="en-US"/>
    </w:rPr>
  </w:style>
  <w:style w:type="character" w:customStyle="1" w:styleId="MacroTextChar1">
    <w:name w:val="Macro Text Char1"/>
    <w:link w:val="MacroText"/>
    <w:uiPriority w:val="99"/>
    <w:semiHidden/>
    <w:locked/>
    <w:rsid w:val="00CA2602"/>
    <w:rPr>
      <w:rFonts w:ascii="Courier New" w:eastAsia="MS Mincho" w:hAnsi="Courier New" w:cs="Courier New"/>
      <w:sz w:val="22"/>
      <w:szCs w:val="22"/>
      <w:lang w:val="en-GB" w:eastAsia="en-US"/>
    </w:rPr>
  </w:style>
  <w:style w:type="paragraph" w:styleId="MessageHeader">
    <w:name w:val="Message Header"/>
    <w:basedOn w:val="Normal"/>
    <w:link w:val="MessageHeaderChar1"/>
    <w:uiPriority w:val="99"/>
    <w:rsid w:val="00CA2602"/>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Arial" w:eastAsia="MS Mincho" w:hAnsi="Arial" w:cs="Arial"/>
      <w:sz w:val="24"/>
      <w:szCs w:val="24"/>
      <w:lang w:val="en-US"/>
    </w:rPr>
  </w:style>
  <w:style w:type="character" w:customStyle="1" w:styleId="MessageHeaderChar">
    <w:name w:val="Message Header Char"/>
    <w:basedOn w:val="DefaultParagraphFont"/>
    <w:link w:val="MessageHeader"/>
    <w:uiPriority w:val="99"/>
    <w:semiHidden/>
    <w:locked/>
    <w:rsid w:val="003346E0"/>
    <w:rPr>
      <w:rFonts w:ascii="Cambria" w:hAnsi="Cambria" w:cs="Cambria"/>
      <w:sz w:val="24"/>
      <w:szCs w:val="24"/>
      <w:shd w:val="pct20" w:color="auto" w:fill="auto"/>
      <w:lang w:val="en-GB" w:eastAsia="en-US"/>
    </w:rPr>
  </w:style>
  <w:style w:type="character" w:customStyle="1" w:styleId="MessageHeaderChar1">
    <w:name w:val="Message Header Char1"/>
    <w:link w:val="MessageHeader"/>
    <w:uiPriority w:val="99"/>
    <w:locked/>
    <w:rsid w:val="00CA2602"/>
    <w:rPr>
      <w:rFonts w:ascii="Arial" w:eastAsia="MS Mincho" w:hAnsi="Arial" w:cs="Arial"/>
      <w:sz w:val="24"/>
      <w:szCs w:val="24"/>
      <w:lang w:val="en-US" w:eastAsia="en-US"/>
    </w:rPr>
  </w:style>
  <w:style w:type="paragraph" w:styleId="NormalWeb">
    <w:name w:val="Normal (Web)"/>
    <w:basedOn w:val="Normal"/>
    <w:uiPriority w:val="99"/>
    <w:rsid w:val="00CA2602"/>
    <w:pPr>
      <w:spacing w:after="180"/>
    </w:pPr>
    <w:rPr>
      <w:rFonts w:eastAsia="MS Mincho"/>
      <w:sz w:val="24"/>
      <w:szCs w:val="24"/>
      <w:lang w:val="en-US"/>
    </w:rPr>
  </w:style>
  <w:style w:type="paragraph" w:styleId="NormalIndent">
    <w:name w:val="Normal Indent"/>
    <w:basedOn w:val="Normal"/>
    <w:uiPriority w:val="99"/>
    <w:rsid w:val="00CA2602"/>
    <w:pPr>
      <w:spacing w:after="180"/>
      <w:ind w:left="720"/>
    </w:pPr>
    <w:rPr>
      <w:rFonts w:eastAsia="MS Mincho"/>
      <w:lang w:val="en-US"/>
    </w:rPr>
  </w:style>
  <w:style w:type="paragraph" w:styleId="NoteHeading">
    <w:name w:val="Note Heading"/>
    <w:basedOn w:val="Normal"/>
    <w:next w:val="Normal"/>
    <w:link w:val="NoteHeadingChar1"/>
    <w:uiPriority w:val="99"/>
    <w:rsid w:val="00CA2602"/>
    <w:pPr>
      <w:tabs>
        <w:tab w:val="num" w:pos="926"/>
      </w:tabs>
      <w:spacing w:after="180"/>
    </w:pPr>
    <w:rPr>
      <w:rFonts w:ascii="Calibri" w:eastAsia="MS Mincho" w:hAnsi="Calibri" w:cs="Calibri"/>
      <w:lang w:val="en-US"/>
    </w:rPr>
  </w:style>
  <w:style w:type="character" w:customStyle="1" w:styleId="NoteHeadingChar">
    <w:name w:val="Note Heading Char"/>
    <w:basedOn w:val="DefaultParagraphFont"/>
    <w:link w:val="NoteHeading"/>
    <w:uiPriority w:val="99"/>
    <w:semiHidden/>
    <w:locked/>
    <w:rsid w:val="003346E0"/>
    <w:rPr>
      <w:rFonts w:ascii="Times New Roman" w:hAnsi="Times New Roman" w:cs="Times New Roman"/>
      <w:sz w:val="20"/>
      <w:szCs w:val="20"/>
      <w:lang w:val="en-GB" w:eastAsia="en-US"/>
    </w:rPr>
  </w:style>
  <w:style w:type="character" w:customStyle="1" w:styleId="NoteHeadingChar1">
    <w:name w:val="Note Heading Char1"/>
    <w:link w:val="NoteHeading"/>
    <w:uiPriority w:val="99"/>
    <w:locked/>
    <w:rsid w:val="00CA2602"/>
    <w:rPr>
      <w:rFonts w:eastAsia="MS Mincho"/>
      <w:lang w:val="en-US" w:eastAsia="en-US"/>
    </w:rPr>
  </w:style>
  <w:style w:type="character" w:styleId="PageNumber">
    <w:name w:val="page number"/>
    <w:basedOn w:val="DefaultParagraphFont"/>
    <w:uiPriority w:val="99"/>
    <w:rsid w:val="00CA2602"/>
  </w:style>
  <w:style w:type="paragraph" w:styleId="PlainText">
    <w:name w:val="Plain Text"/>
    <w:basedOn w:val="Normal"/>
    <w:link w:val="PlainTextChar1"/>
    <w:uiPriority w:val="99"/>
    <w:rsid w:val="00CA2602"/>
    <w:pPr>
      <w:tabs>
        <w:tab w:val="num" w:pos="1440"/>
      </w:tabs>
      <w:spacing w:after="180"/>
    </w:pPr>
    <w:rPr>
      <w:rFonts w:ascii="Courier New" w:eastAsia="MS Mincho" w:hAnsi="Courier New" w:cs="Courier New"/>
      <w:lang w:val="en-US"/>
    </w:rPr>
  </w:style>
  <w:style w:type="character" w:customStyle="1" w:styleId="PlainTextChar">
    <w:name w:val="Plain Text Char"/>
    <w:basedOn w:val="DefaultParagraphFont"/>
    <w:link w:val="PlainText"/>
    <w:uiPriority w:val="99"/>
    <w:semiHidden/>
    <w:locked/>
    <w:rsid w:val="003346E0"/>
    <w:rPr>
      <w:rFonts w:ascii="Courier New" w:hAnsi="Courier New" w:cs="Courier New"/>
      <w:sz w:val="20"/>
      <w:szCs w:val="20"/>
      <w:lang w:val="en-GB" w:eastAsia="en-US"/>
    </w:rPr>
  </w:style>
  <w:style w:type="character" w:customStyle="1" w:styleId="PlainTextChar1">
    <w:name w:val="Plain Text Char1"/>
    <w:link w:val="PlainText"/>
    <w:uiPriority w:val="99"/>
    <w:locked/>
    <w:rsid w:val="00CA2602"/>
    <w:rPr>
      <w:rFonts w:ascii="Courier New" w:eastAsia="MS Mincho" w:hAnsi="Courier New" w:cs="Courier New"/>
      <w:lang w:val="en-US" w:eastAsia="en-US"/>
    </w:rPr>
  </w:style>
  <w:style w:type="paragraph" w:styleId="Salutation">
    <w:name w:val="Salutation"/>
    <w:basedOn w:val="Normal"/>
    <w:next w:val="Normal"/>
    <w:link w:val="SalutationChar1"/>
    <w:uiPriority w:val="99"/>
    <w:rsid w:val="00CA2602"/>
    <w:pPr>
      <w:spacing w:after="180"/>
    </w:pPr>
    <w:rPr>
      <w:rFonts w:ascii="Calibri" w:eastAsia="MS Mincho" w:hAnsi="Calibri" w:cs="Calibri"/>
      <w:lang w:val="en-US"/>
    </w:rPr>
  </w:style>
  <w:style w:type="character" w:customStyle="1" w:styleId="SalutationChar">
    <w:name w:val="Salutation Char"/>
    <w:basedOn w:val="DefaultParagraphFont"/>
    <w:link w:val="Salutation"/>
    <w:uiPriority w:val="99"/>
    <w:semiHidden/>
    <w:locked/>
    <w:rsid w:val="003346E0"/>
    <w:rPr>
      <w:rFonts w:ascii="Times New Roman" w:hAnsi="Times New Roman" w:cs="Times New Roman"/>
      <w:sz w:val="20"/>
      <w:szCs w:val="20"/>
      <w:lang w:val="en-GB" w:eastAsia="en-US"/>
    </w:rPr>
  </w:style>
  <w:style w:type="character" w:customStyle="1" w:styleId="SalutationChar1">
    <w:name w:val="Salutation Char1"/>
    <w:link w:val="Salutation"/>
    <w:uiPriority w:val="99"/>
    <w:locked/>
    <w:rsid w:val="00CA2602"/>
    <w:rPr>
      <w:rFonts w:eastAsia="MS Mincho"/>
      <w:lang w:val="en-US" w:eastAsia="en-US"/>
    </w:rPr>
  </w:style>
  <w:style w:type="paragraph" w:styleId="Signature">
    <w:name w:val="Signature"/>
    <w:basedOn w:val="Normal"/>
    <w:link w:val="SignatureChar1"/>
    <w:uiPriority w:val="99"/>
    <w:rsid w:val="00CA2602"/>
    <w:pPr>
      <w:spacing w:after="180"/>
      <w:ind w:left="4252"/>
    </w:pPr>
    <w:rPr>
      <w:rFonts w:ascii="Calibri" w:eastAsia="MS Mincho" w:hAnsi="Calibri" w:cs="Calibri"/>
      <w:lang w:val="en-US"/>
    </w:rPr>
  </w:style>
  <w:style w:type="character" w:customStyle="1" w:styleId="SignatureChar">
    <w:name w:val="Signature Char"/>
    <w:basedOn w:val="DefaultParagraphFont"/>
    <w:link w:val="Signature"/>
    <w:uiPriority w:val="99"/>
    <w:semiHidden/>
    <w:locked/>
    <w:rsid w:val="003346E0"/>
    <w:rPr>
      <w:rFonts w:ascii="Times New Roman" w:hAnsi="Times New Roman" w:cs="Times New Roman"/>
      <w:sz w:val="20"/>
      <w:szCs w:val="20"/>
      <w:lang w:val="en-GB" w:eastAsia="en-US"/>
    </w:rPr>
  </w:style>
  <w:style w:type="character" w:customStyle="1" w:styleId="SignatureChar1">
    <w:name w:val="Signature Char1"/>
    <w:link w:val="Signature"/>
    <w:uiPriority w:val="99"/>
    <w:locked/>
    <w:rsid w:val="00CA2602"/>
    <w:rPr>
      <w:rFonts w:eastAsia="MS Mincho"/>
      <w:lang w:val="en-US" w:eastAsia="en-US"/>
    </w:rPr>
  </w:style>
  <w:style w:type="paragraph" w:styleId="Subtitle">
    <w:name w:val="Subtitle"/>
    <w:basedOn w:val="Normal"/>
    <w:link w:val="SubtitleChar1"/>
    <w:uiPriority w:val="99"/>
    <w:qFormat/>
    <w:locked/>
    <w:rsid w:val="00CA2602"/>
    <w:pPr>
      <w:spacing w:after="60"/>
      <w:jc w:val="center"/>
      <w:outlineLvl w:val="1"/>
    </w:pPr>
    <w:rPr>
      <w:rFonts w:ascii="Arial" w:eastAsia="MS Mincho" w:hAnsi="Arial" w:cs="Arial"/>
      <w:sz w:val="24"/>
      <w:szCs w:val="24"/>
      <w:lang w:val="en-US"/>
    </w:rPr>
  </w:style>
  <w:style w:type="character" w:customStyle="1" w:styleId="SubtitleChar">
    <w:name w:val="Subtitle Char"/>
    <w:basedOn w:val="DefaultParagraphFont"/>
    <w:link w:val="Subtitle"/>
    <w:uiPriority w:val="99"/>
    <w:locked/>
    <w:rsid w:val="003346E0"/>
    <w:rPr>
      <w:rFonts w:ascii="Cambria" w:hAnsi="Cambria" w:cs="Cambria"/>
      <w:sz w:val="24"/>
      <w:szCs w:val="24"/>
      <w:lang w:val="en-GB" w:eastAsia="en-US"/>
    </w:rPr>
  </w:style>
  <w:style w:type="character" w:customStyle="1" w:styleId="SubtitleChar1">
    <w:name w:val="Subtitle Char1"/>
    <w:link w:val="Subtitle"/>
    <w:uiPriority w:val="99"/>
    <w:locked/>
    <w:rsid w:val="00CA2602"/>
    <w:rPr>
      <w:rFonts w:ascii="Arial" w:eastAsia="MS Mincho" w:hAnsi="Arial" w:cs="Arial"/>
      <w:sz w:val="24"/>
      <w:szCs w:val="24"/>
      <w:lang w:val="en-US" w:eastAsia="en-US"/>
    </w:rPr>
  </w:style>
  <w:style w:type="paragraph" w:styleId="TableofAuthorities">
    <w:name w:val="table of authorities"/>
    <w:basedOn w:val="Normal"/>
    <w:next w:val="Normal"/>
    <w:uiPriority w:val="99"/>
    <w:semiHidden/>
    <w:rsid w:val="00CA2602"/>
    <w:pPr>
      <w:spacing w:after="180"/>
      <w:ind w:left="200" w:hanging="200"/>
    </w:pPr>
    <w:rPr>
      <w:rFonts w:eastAsia="MS Mincho"/>
      <w:lang w:val="en-US"/>
    </w:rPr>
  </w:style>
  <w:style w:type="paragraph" w:styleId="TableofFigures">
    <w:name w:val="table of figures"/>
    <w:basedOn w:val="Normal"/>
    <w:next w:val="Normal"/>
    <w:uiPriority w:val="99"/>
    <w:semiHidden/>
    <w:rsid w:val="00CA2602"/>
    <w:pPr>
      <w:ind w:left="400" w:hanging="400"/>
    </w:pPr>
    <w:rPr>
      <w:caps/>
    </w:rPr>
  </w:style>
  <w:style w:type="paragraph" w:styleId="Title">
    <w:name w:val="Title"/>
    <w:basedOn w:val="Normal"/>
    <w:link w:val="TitleChar1"/>
    <w:uiPriority w:val="99"/>
    <w:qFormat/>
    <w:locked/>
    <w:rsid w:val="00CA2602"/>
    <w:pPr>
      <w:spacing w:before="240" w:after="60"/>
      <w:jc w:val="center"/>
      <w:outlineLvl w:val="0"/>
    </w:pPr>
    <w:rPr>
      <w:rFonts w:ascii="Arial" w:eastAsia="MS Mincho" w:hAnsi="Arial" w:cs="Arial"/>
      <w:b/>
      <w:bCs/>
      <w:kern w:val="28"/>
      <w:sz w:val="32"/>
      <w:szCs w:val="32"/>
      <w:lang w:val="en-US"/>
    </w:rPr>
  </w:style>
  <w:style w:type="character" w:customStyle="1" w:styleId="TitleChar">
    <w:name w:val="Title Char"/>
    <w:basedOn w:val="DefaultParagraphFont"/>
    <w:link w:val="Title"/>
    <w:uiPriority w:val="99"/>
    <w:locked/>
    <w:rsid w:val="003346E0"/>
    <w:rPr>
      <w:rFonts w:ascii="Cambria" w:hAnsi="Cambria" w:cs="Cambria"/>
      <w:b/>
      <w:bCs/>
      <w:kern w:val="28"/>
      <w:sz w:val="32"/>
      <w:szCs w:val="32"/>
      <w:lang w:val="en-GB" w:eastAsia="en-US"/>
    </w:rPr>
  </w:style>
  <w:style w:type="character" w:customStyle="1" w:styleId="TitleChar1">
    <w:name w:val="Title Char1"/>
    <w:link w:val="Title"/>
    <w:uiPriority w:val="99"/>
    <w:locked/>
    <w:rsid w:val="00CA2602"/>
    <w:rPr>
      <w:rFonts w:ascii="Arial" w:eastAsia="MS Mincho" w:hAnsi="Arial" w:cs="Arial"/>
      <w:b/>
      <w:bCs/>
      <w:kern w:val="28"/>
      <w:sz w:val="32"/>
      <w:szCs w:val="32"/>
      <w:lang w:val="en-US" w:eastAsia="en-US"/>
    </w:rPr>
  </w:style>
  <w:style w:type="paragraph" w:styleId="TOAHeading">
    <w:name w:val="toa heading"/>
    <w:basedOn w:val="Normal"/>
    <w:next w:val="Normal"/>
    <w:uiPriority w:val="99"/>
    <w:semiHidden/>
    <w:rsid w:val="00CA2602"/>
    <w:pPr>
      <w:spacing w:before="120" w:after="180"/>
    </w:pPr>
    <w:rPr>
      <w:rFonts w:ascii="Arial" w:eastAsia="MS Mincho" w:hAnsi="Arial" w:cs="Arial"/>
      <w:b/>
      <w:bCs/>
      <w:sz w:val="24"/>
      <w:szCs w:val="24"/>
      <w:lang w:val="en-US"/>
    </w:rPr>
  </w:style>
  <w:style w:type="paragraph" w:customStyle="1" w:styleId="references">
    <w:name w:val="references"/>
    <w:basedOn w:val="Normal"/>
    <w:uiPriority w:val="99"/>
    <w:rsid w:val="00CA2602"/>
    <w:pPr>
      <w:spacing w:line="200" w:lineRule="atLeast"/>
      <w:ind w:left="238" w:hanging="238"/>
      <w:jc w:val="both"/>
    </w:pPr>
    <w:rPr>
      <w:rFonts w:ascii="Times" w:hAnsi="Times" w:cs="Times"/>
      <w:sz w:val="17"/>
      <w:szCs w:val="17"/>
      <w:lang w:val="en-US" w:eastAsia="de-DE"/>
    </w:rPr>
  </w:style>
  <w:style w:type="table" w:styleId="TableGrid">
    <w:name w:val="Table Grid"/>
    <w:basedOn w:val="TableNormal"/>
    <w:uiPriority w:val="99"/>
    <w:locked/>
    <w:rsid w:val="00CA2602"/>
    <w:pPr>
      <w:overflowPunct w:val="0"/>
      <w:autoSpaceDE w:val="0"/>
      <w:autoSpaceDN w:val="0"/>
      <w:adjustRightInd w:val="0"/>
      <w:spacing w:after="180"/>
      <w:textAlignment w:val="baseline"/>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1"/>
    <w:uiPriority w:val="99"/>
    <w:semiHidden/>
    <w:rsid w:val="00CA2602"/>
    <w:rPr>
      <w:b/>
      <w:bCs/>
    </w:rPr>
  </w:style>
  <w:style w:type="character" w:customStyle="1" w:styleId="CommentSubjectChar">
    <w:name w:val="Comment Subject Char"/>
    <w:basedOn w:val="CommentTextChar1"/>
    <w:link w:val="CommentSubject"/>
    <w:uiPriority w:val="99"/>
    <w:semiHidden/>
    <w:locked/>
    <w:rsid w:val="003346E0"/>
    <w:rPr>
      <w:rFonts w:ascii="Times New Roman" w:hAnsi="Times New Roman" w:cs="Times New Roman"/>
      <w:b/>
      <w:bCs/>
      <w:sz w:val="20"/>
      <w:szCs w:val="20"/>
      <w:lang w:val="en-GB"/>
    </w:rPr>
  </w:style>
  <w:style w:type="character" w:customStyle="1" w:styleId="CommentSubjectChar1">
    <w:name w:val="Comment Subject Char1"/>
    <w:link w:val="CommentSubject"/>
    <w:uiPriority w:val="99"/>
    <w:semiHidden/>
    <w:locked/>
    <w:rsid w:val="00CA2602"/>
    <w:rPr>
      <w:rFonts w:eastAsia="MS Mincho"/>
      <w:b/>
      <w:bCs/>
      <w:lang w:val="en-US" w:eastAsia="en-US"/>
    </w:rPr>
  </w:style>
  <w:style w:type="table" w:styleId="TableGrid8">
    <w:name w:val="Table Grid 8"/>
    <w:basedOn w:val="TableNormal"/>
    <w:uiPriority w:val="99"/>
    <w:rsid w:val="00CA2602"/>
    <w:pPr>
      <w:overflowPunct w:val="0"/>
      <w:autoSpaceDE w:val="0"/>
      <w:autoSpaceDN w:val="0"/>
      <w:adjustRightInd w:val="0"/>
      <w:spacing w:after="180"/>
      <w:textAlignment w:val="baseline"/>
    </w:pPr>
    <w:rPr>
      <w:rFonts w:ascii="Times New Roman" w:eastAsia="MS Mincho" w:hAnsi="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paragraph" w:customStyle="1" w:styleId="Default">
    <w:name w:val="Default"/>
    <w:uiPriority w:val="99"/>
    <w:rsid w:val="00CA2602"/>
    <w:pPr>
      <w:widowControl w:val="0"/>
      <w:autoSpaceDE w:val="0"/>
      <w:autoSpaceDN w:val="0"/>
      <w:adjustRightInd w:val="0"/>
    </w:pPr>
    <w:rPr>
      <w:rFonts w:ascii="Arial" w:hAnsi="Arial" w:cs="Arial"/>
      <w:color w:val="000000"/>
      <w:sz w:val="24"/>
      <w:szCs w:val="24"/>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CA2602"/>
    <w:pPr>
      <w:widowControl w:val="0"/>
      <w:tabs>
        <w:tab w:val="left" w:pos="4665"/>
        <w:tab w:val="left" w:pos="8970"/>
      </w:tabs>
      <w:overflowPunct/>
      <w:autoSpaceDE/>
      <w:autoSpaceDN/>
      <w:adjustRightInd/>
      <w:ind w:firstLine="400"/>
      <w:jc w:val="both"/>
      <w:textAlignment w:val="auto"/>
    </w:pPr>
    <w:rPr>
      <w:rFonts w:ascii="Tahoma" w:hAnsi="Tahoma" w:cs="Tahoma"/>
      <w:kern w:val="2"/>
      <w:sz w:val="24"/>
      <w:szCs w:val="24"/>
      <w:lang w:val="en-US" w:eastAsia="zh-CN"/>
    </w:rPr>
  </w:style>
  <w:style w:type="paragraph" w:customStyle="1" w:styleId="Pa2">
    <w:name w:val="Pa2"/>
    <w:basedOn w:val="Default"/>
    <w:next w:val="Default"/>
    <w:uiPriority w:val="99"/>
    <w:rsid w:val="00CA2602"/>
    <w:pPr>
      <w:spacing w:line="241" w:lineRule="atLeast"/>
    </w:pPr>
    <w:rPr>
      <w:rFonts w:ascii="Myriad Pro" w:eastAsia="Times New Roman" w:hAnsi="Times New Roman" w:cs="Myriad Pro"/>
      <w:color w:val="auto"/>
    </w:rPr>
  </w:style>
  <w:style w:type="character" w:styleId="CommentReference">
    <w:name w:val="annotation reference"/>
    <w:basedOn w:val="DefaultParagraphFont"/>
    <w:uiPriority w:val="99"/>
    <w:semiHidden/>
    <w:rsid w:val="00CA2602"/>
    <w:rPr>
      <w:sz w:val="16"/>
      <w:szCs w:val="16"/>
    </w:rPr>
  </w:style>
  <w:style w:type="character" w:styleId="Strong">
    <w:name w:val="Strong"/>
    <w:basedOn w:val="DefaultParagraphFont"/>
    <w:uiPriority w:val="99"/>
    <w:qFormat/>
    <w:locked/>
    <w:rsid w:val="00CA2602"/>
    <w:rPr>
      <w:b/>
      <w:bCs/>
    </w:rPr>
  </w:style>
  <w:style w:type="paragraph" w:customStyle="1" w:styleId="Text">
    <w:name w:val="Text"/>
    <w:uiPriority w:val="99"/>
    <w:rsid w:val="00CA2602"/>
    <w:pPr>
      <w:keepLines/>
      <w:tabs>
        <w:tab w:val="left" w:pos="1247"/>
        <w:tab w:val="left" w:pos="2552"/>
        <w:tab w:val="left" w:pos="3856"/>
        <w:tab w:val="left" w:pos="5216"/>
        <w:tab w:val="left" w:pos="6464"/>
        <w:tab w:val="left" w:pos="7768"/>
        <w:tab w:val="left" w:pos="9072"/>
        <w:tab w:val="left" w:pos="10206"/>
      </w:tabs>
      <w:ind w:left="1304"/>
    </w:pPr>
    <w:rPr>
      <w:rFonts w:ascii="Arial" w:hAnsi="Arial" w:cs="Arial"/>
      <w:lang w:eastAsia="en-US"/>
    </w:rPr>
  </w:style>
  <w:style w:type="paragraph" w:customStyle="1" w:styleId="AnnexNoTitle">
    <w:name w:val="Annex_NoTitle"/>
    <w:basedOn w:val="Heading3"/>
    <w:uiPriority w:val="99"/>
    <w:rsid w:val="00CA2602"/>
    <w:pPr>
      <w:keepNext w:val="0"/>
      <w:keepLines w:val="0"/>
      <w:overflowPunct/>
      <w:autoSpaceDE/>
      <w:autoSpaceDN/>
      <w:adjustRightInd/>
      <w:spacing w:before="160" w:beforeAutospacing="1" w:after="0" w:afterAutospacing="1"/>
      <w:ind w:left="794" w:firstLine="0"/>
      <w:jc w:val="center"/>
      <w:textAlignment w:val="auto"/>
    </w:pPr>
    <w:rPr>
      <w:rFonts w:ascii="Times New Roman" w:hAnsi="Times New Roman" w:cs="Times New Roman"/>
      <w:b/>
      <w:bCs/>
      <w:lang w:val="en-US"/>
    </w:rPr>
  </w:style>
  <w:style w:type="paragraph" w:customStyle="1" w:styleId="AppendixNoTitle">
    <w:name w:val="Appendix_NoTitle"/>
    <w:basedOn w:val="Heading3"/>
    <w:uiPriority w:val="99"/>
    <w:rsid w:val="00CA2602"/>
    <w:pPr>
      <w:keepNext w:val="0"/>
      <w:keepLines w:val="0"/>
      <w:overflowPunct/>
      <w:autoSpaceDE/>
      <w:autoSpaceDN/>
      <w:adjustRightInd/>
      <w:spacing w:before="160" w:beforeAutospacing="1" w:after="0" w:afterAutospacing="1"/>
      <w:ind w:left="794" w:firstLine="0"/>
      <w:jc w:val="center"/>
      <w:textAlignment w:val="auto"/>
    </w:pPr>
    <w:rPr>
      <w:rFonts w:ascii="Times New Roman" w:hAnsi="Times New Roman" w:cs="Times New Roman"/>
      <w:b/>
      <w:bCs/>
      <w:lang w:val="en-US"/>
    </w:rPr>
  </w:style>
  <w:style w:type="paragraph" w:customStyle="1" w:styleId="NormalBold">
    <w:name w:val="Normal + Bold"/>
    <w:basedOn w:val="Heading1"/>
    <w:uiPriority w:val="99"/>
    <w:rsid w:val="00CA2602"/>
    <w:pPr>
      <w:keepNext w:val="0"/>
      <w:keepLines w:val="0"/>
      <w:pBdr>
        <w:top w:val="none" w:sz="0" w:space="0" w:color="auto"/>
      </w:pBdr>
      <w:overflowPunct/>
      <w:autoSpaceDE/>
      <w:autoSpaceDN/>
      <w:adjustRightInd/>
      <w:spacing w:before="100" w:beforeAutospacing="1" w:after="100" w:afterAutospacing="1"/>
      <w:ind w:left="0" w:firstLine="0"/>
      <w:jc w:val="both"/>
      <w:textAlignment w:val="auto"/>
    </w:pPr>
    <w:rPr>
      <w:rFonts w:ascii="Times New Roman" w:hAnsi="Times New Roman" w:cs="Times New Roman"/>
      <w:b/>
      <w:bCs/>
      <w:kern w:val="36"/>
      <w:sz w:val="24"/>
      <w:szCs w:val="24"/>
      <w:lang w:val="en-US" w:eastAsia="ja-JP"/>
    </w:rPr>
  </w:style>
  <w:style w:type="character" w:customStyle="1" w:styleId="TableNotitleChar">
    <w:name w:val="Table_No &amp; title Char"/>
    <w:uiPriority w:val="99"/>
    <w:rsid w:val="00CA2602"/>
    <w:rPr>
      <w:rFonts w:eastAsia="MS Mincho"/>
      <w:b/>
      <w:bCs/>
      <w:sz w:val="24"/>
      <w:szCs w:val="24"/>
      <w:lang w:val="en-GB" w:eastAsia="en-US"/>
    </w:rPr>
  </w:style>
  <w:style w:type="paragraph" w:customStyle="1" w:styleId="3">
    <w:name w:val="(文字) (文字)3"/>
    <w:basedOn w:val="Normal"/>
    <w:uiPriority w:val="99"/>
    <w:rsid w:val="00CA2602"/>
    <w:pPr>
      <w:keepNext/>
      <w:widowControl w:val="0"/>
      <w:overflowPunct/>
      <w:ind w:left="283" w:hanging="283"/>
      <w:textAlignment w:val="auto"/>
    </w:pPr>
    <w:rPr>
      <w:kern w:val="2"/>
      <w:lang w:val="en-US" w:eastAsia="zh-CN"/>
    </w:rPr>
  </w:style>
  <w:style w:type="paragraph" w:customStyle="1" w:styleId="31">
    <w:name w:val="(文字) (文字)31"/>
    <w:basedOn w:val="Normal"/>
    <w:uiPriority w:val="99"/>
    <w:rsid w:val="00CA2602"/>
    <w:pPr>
      <w:keepNext/>
      <w:widowControl w:val="0"/>
      <w:overflowPunct/>
      <w:ind w:left="283" w:hanging="283"/>
      <w:textAlignment w:val="auto"/>
    </w:pPr>
    <w:rPr>
      <w:kern w:val="2"/>
      <w:lang w:val="en-US" w:eastAsia="zh-CN"/>
    </w:rPr>
  </w:style>
  <w:style w:type="table" w:styleId="TableGrid7">
    <w:name w:val="Table Grid 7"/>
    <w:basedOn w:val="TableNormal"/>
    <w:uiPriority w:val="99"/>
    <w:locked/>
    <w:rsid w:val="00215417"/>
    <w:pPr>
      <w:overflowPunct w:val="0"/>
      <w:autoSpaceDE w:val="0"/>
      <w:autoSpaceDN w:val="0"/>
      <w:adjustRightInd w:val="0"/>
      <w:textAlignment w:val="baseline"/>
    </w:pPr>
    <w:rPr>
      <w:rFonts w:cs="Calibri"/>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1">
    <w:name w:val="Table Grid 1"/>
    <w:basedOn w:val="TableNormal"/>
    <w:uiPriority w:val="99"/>
    <w:locked/>
    <w:rsid w:val="00215417"/>
    <w:pPr>
      <w:overflowPunct w:val="0"/>
      <w:autoSpaceDE w:val="0"/>
      <w:autoSpaceDN w:val="0"/>
      <w:adjustRightInd w:val="0"/>
      <w:textAlignment w:val="baseline"/>
    </w:pPr>
    <w:rPr>
      <w:rFonts w:cs="Calibri"/>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shorttext">
    <w:name w:val="short_text"/>
    <w:uiPriority w:val="99"/>
    <w:rsid w:val="009C717C"/>
  </w:style>
  <w:style w:type="character" w:customStyle="1" w:styleId="hps">
    <w:name w:val="hps"/>
    <w:uiPriority w:val="99"/>
    <w:rsid w:val="009C717C"/>
  </w:style>
  <w:style w:type="paragraph" w:styleId="NoSpacing">
    <w:name w:val="No Spacing"/>
    <w:uiPriority w:val="99"/>
    <w:qFormat/>
    <w:rsid w:val="00270230"/>
    <w:pPr>
      <w:overflowPunct w:val="0"/>
      <w:autoSpaceDE w:val="0"/>
      <w:autoSpaceDN w:val="0"/>
      <w:adjustRightInd w:val="0"/>
      <w:textAlignment w:val="baseline"/>
    </w:pPr>
    <w:rPr>
      <w:rFonts w:ascii="Times New Roman" w:hAnsi="Times New Roman"/>
      <w:sz w:val="20"/>
      <w:szCs w:val="20"/>
      <w:lang w:val="en-GB" w:eastAsia="en-US"/>
    </w:rPr>
  </w:style>
  <w:style w:type="paragraph" w:customStyle="1" w:styleId="a">
    <w:name w:val="行間詰め"/>
    <w:uiPriority w:val="99"/>
    <w:rsid w:val="004D13D6"/>
    <w:rPr>
      <w:rFonts w:cs="Calibri"/>
      <w:lang w:val="sv-SE"/>
    </w:rPr>
  </w:style>
  <w:style w:type="paragraph" w:customStyle="1" w:styleId="springerreferences">
    <w:name w:val="springer references"/>
    <w:basedOn w:val="Normal"/>
    <w:autoRedefine/>
    <w:uiPriority w:val="99"/>
    <w:rsid w:val="001F1B5C"/>
    <w:pPr>
      <w:overflowPunct/>
      <w:jc w:val="both"/>
      <w:textAlignment w:val="auto"/>
    </w:pPr>
    <w:rPr>
      <w:lang w:eastAsia="zh-CN"/>
    </w:rPr>
  </w:style>
</w:styles>
</file>

<file path=word/webSettings.xml><?xml version="1.0" encoding="utf-8"?>
<w:webSettings xmlns:r="http://schemas.openxmlformats.org/officeDocument/2006/relationships" xmlns:w="http://schemas.openxmlformats.org/wordprocessingml/2006/main">
  <w:divs>
    <w:div w:id="1942444436">
      <w:marLeft w:val="0"/>
      <w:marRight w:val="0"/>
      <w:marTop w:val="0"/>
      <w:marBottom w:val="0"/>
      <w:divBdr>
        <w:top w:val="none" w:sz="0" w:space="0" w:color="auto"/>
        <w:left w:val="none" w:sz="0" w:space="0" w:color="auto"/>
        <w:bottom w:val="none" w:sz="0" w:space="0" w:color="auto"/>
        <w:right w:val="none" w:sz="0" w:space="0" w:color="auto"/>
      </w:divBdr>
    </w:div>
    <w:div w:id="1942444437">
      <w:marLeft w:val="0"/>
      <w:marRight w:val="0"/>
      <w:marTop w:val="0"/>
      <w:marBottom w:val="0"/>
      <w:divBdr>
        <w:top w:val="none" w:sz="0" w:space="0" w:color="auto"/>
        <w:left w:val="none" w:sz="0" w:space="0" w:color="auto"/>
        <w:bottom w:val="none" w:sz="0" w:space="0" w:color="auto"/>
        <w:right w:val="none" w:sz="0" w:space="0" w:color="auto"/>
      </w:divBdr>
    </w:div>
    <w:div w:id="1942444438">
      <w:marLeft w:val="0"/>
      <w:marRight w:val="0"/>
      <w:marTop w:val="0"/>
      <w:marBottom w:val="0"/>
      <w:divBdr>
        <w:top w:val="none" w:sz="0" w:space="0" w:color="auto"/>
        <w:left w:val="none" w:sz="0" w:space="0" w:color="auto"/>
        <w:bottom w:val="none" w:sz="0" w:space="0" w:color="auto"/>
        <w:right w:val="none" w:sz="0" w:space="0" w:color="auto"/>
      </w:divBdr>
    </w:div>
    <w:div w:id="1942444439">
      <w:marLeft w:val="0"/>
      <w:marRight w:val="0"/>
      <w:marTop w:val="0"/>
      <w:marBottom w:val="0"/>
      <w:divBdr>
        <w:top w:val="none" w:sz="0" w:space="0" w:color="auto"/>
        <w:left w:val="none" w:sz="0" w:space="0" w:color="auto"/>
        <w:bottom w:val="none" w:sz="0" w:space="0" w:color="auto"/>
        <w:right w:val="none" w:sz="0" w:space="0" w:color="auto"/>
      </w:divBdr>
    </w:div>
    <w:div w:id="1942444440">
      <w:marLeft w:val="0"/>
      <w:marRight w:val="0"/>
      <w:marTop w:val="0"/>
      <w:marBottom w:val="0"/>
      <w:divBdr>
        <w:top w:val="none" w:sz="0" w:space="0" w:color="auto"/>
        <w:left w:val="none" w:sz="0" w:space="0" w:color="auto"/>
        <w:bottom w:val="none" w:sz="0" w:space="0" w:color="auto"/>
        <w:right w:val="none" w:sz="0" w:space="0" w:color="auto"/>
      </w:divBdr>
    </w:div>
    <w:div w:id="1942444441">
      <w:marLeft w:val="0"/>
      <w:marRight w:val="0"/>
      <w:marTop w:val="0"/>
      <w:marBottom w:val="0"/>
      <w:divBdr>
        <w:top w:val="none" w:sz="0" w:space="0" w:color="auto"/>
        <w:left w:val="none" w:sz="0" w:space="0" w:color="auto"/>
        <w:bottom w:val="none" w:sz="0" w:space="0" w:color="auto"/>
        <w:right w:val="none" w:sz="0" w:space="0" w:color="auto"/>
      </w:divBdr>
    </w:div>
    <w:div w:id="1942444442">
      <w:marLeft w:val="0"/>
      <w:marRight w:val="0"/>
      <w:marTop w:val="0"/>
      <w:marBottom w:val="0"/>
      <w:divBdr>
        <w:top w:val="none" w:sz="0" w:space="0" w:color="auto"/>
        <w:left w:val="none" w:sz="0" w:space="0" w:color="auto"/>
        <w:bottom w:val="none" w:sz="0" w:space="0" w:color="auto"/>
        <w:right w:val="none" w:sz="0" w:space="0" w:color="auto"/>
      </w:divBdr>
    </w:div>
    <w:div w:id="1942444443">
      <w:marLeft w:val="0"/>
      <w:marRight w:val="0"/>
      <w:marTop w:val="0"/>
      <w:marBottom w:val="0"/>
      <w:divBdr>
        <w:top w:val="none" w:sz="0" w:space="0" w:color="auto"/>
        <w:left w:val="none" w:sz="0" w:space="0" w:color="auto"/>
        <w:bottom w:val="none" w:sz="0" w:space="0" w:color="auto"/>
        <w:right w:val="none" w:sz="0" w:space="0" w:color="auto"/>
      </w:divBdr>
    </w:div>
    <w:div w:id="1942444444">
      <w:marLeft w:val="0"/>
      <w:marRight w:val="0"/>
      <w:marTop w:val="0"/>
      <w:marBottom w:val="0"/>
      <w:divBdr>
        <w:top w:val="none" w:sz="0" w:space="0" w:color="auto"/>
        <w:left w:val="none" w:sz="0" w:space="0" w:color="auto"/>
        <w:bottom w:val="none" w:sz="0" w:space="0" w:color="auto"/>
        <w:right w:val="none" w:sz="0" w:space="0" w:color="auto"/>
      </w:divBdr>
    </w:div>
    <w:div w:id="1942444445">
      <w:marLeft w:val="0"/>
      <w:marRight w:val="0"/>
      <w:marTop w:val="0"/>
      <w:marBottom w:val="0"/>
      <w:divBdr>
        <w:top w:val="none" w:sz="0" w:space="0" w:color="auto"/>
        <w:left w:val="none" w:sz="0" w:space="0" w:color="auto"/>
        <w:bottom w:val="none" w:sz="0" w:space="0" w:color="auto"/>
        <w:right w:val="none" w:sz="0" w:space="0" w:color="auto"/>
      </w:divBdr>
    </w:div>
    <w:div w:id="1942444454">
      <w:marLeft w:val="0"/>
      <w:marRight w:val="0"/>
      <w:marTop w:val="0"/>
      <w:marBottom w:val="0"/>
      <w:divBdr>
        <w:top w:val="none" w:sz="0" w:space="0" w:color="auto"/>
        <w:left w:val="none" w:sz="0" w:space="0" w:color="auto"/>
        <w:bottom w:val="none" w:sz="0" w:space="0" w:color="auto"/>
        <w:right w:val="none" w:sz="0" w:space="0" w:color="auto"/>
      </w:divBdr>
      <w:divsChild>
        <w:div w:id="1942444450">
          <w:marLeft w:val="0"/>
          <w:marRight w:val="0"/>
          <w:marTop w:val="0"/>
          <w:marBottom w:val="0"/>
          <w:divBdr>
            <w:top w:val="none" w:sz="0" w:space="0" w:color="auto"/>
            <w:left w:val="none" w:sz="0" w:space="0" w:color="auto"/>
            <w:bottom w:val="none" w:sz="0" w:space="0" w:color="auto"/>
            <w:right w:val="none" w:sz="0" w:space="0" w:color="auto"/>
          </w:divBdr>
          <w:divsChild>
            <w:div w:id="1942444448">
              <w:marLeft w:val="0"/>
              <w:marRight w:val="0"/>
              <w:marTop w:val="0"/>
              <w:marBottom w:val="0"/>
              <w:divBdr>
                <w:top w:val="none" w:sz="0" w:space="0" w:color="auto"/>
                <w:left w:val="none" w:sz="0" w:space="0" w:color="auto"/>
                <w:bottom w:val="none" w:sz="0" w:space="0" w:color="auto"/>
                <w:right w:val="none" w:sz="0" w:space="0" w:color="auto"/>
              </w:divBdr>
              <w:divsChild>
                <w:div w:id="1942444451">
                  <w:marLeft w:val="0"/>
                  <w:marRight w:val="0"/>
                  <w:marTop w:val="0"/>
                  <w:marBottom w:val="0"/>
                  <w:divBdr>
                    <w:top w:val="none" w:sz="0" w:space="0" w:color="auto"/>
                    <w:left w:val="none" w:sz="0" w:space="0" w:color="auto"/>
                    <w:bottom w:val="none" w:sz="0" w:space="0" w:color="auto"/>
                    <w:right w:val="none" w:sz="0" w:space="0" w:color="auto"/>
                  </w:divBdr>
                  <w:divsChild>
                    <w:div w:id="1942444446">
                      <w:marLeft w:val="0"/>
                      <w:marRight w:val="0"/>
                      <w:marTop w:val="0"/>
                      <w:marBottom w:val="0"/>
                      <w:divBdr>
                        <w:top w:val="none" w:sz="0" w:space="0" w:color="auto"/>
                        <w:left w:val="none" w:sz="0" w:space="0" w:color="auto"/>
                        <w:bottom w:val="none" w:sz="0" w:space="0" w:color="auto"/>
                        <w:right w:val="none" w:sz="0" w:space="0" w:color="auto"/>
                      </w:divBdr>
                      <w:divsChild>
                        <w:div w:id="1942444447">
                          <w:marLeft w:val="0"/>
                          <w:marRight w:val="0"/>
                          <w:marTop w:val="0"/>
                          <w:marBottom w:val="0"/>
                          <w:divBdr>
                            <w:top w:val="none" w:sz="0" w:space="0" w:color="auto"/>
                            <w:left w:val="none" w:sz="0" w:space="0" w:color="auto"/>
                            <w:bottom w:val="none" w:sz="0" w:space="0" w:color="auto"/>
                            <w:right w:val="none" w:sz="0" w:space="0" w:color="auto"/>
                          </w:divBdr>
                          <w:divsChild>
                            <w:div w:id="1942444449">
                              <w:marLeft w:val="-288"/>
                              <w:marRight w:val="0"/>
                              <w:marTop w:val="0"/>
                              <w:marBottom w:val="0"/>
                              <w:divBdr>
                                <w:top w:val="none" w:sz="0" w:space="0" w:color="auto"/>
                                <w:left w:val="none" w:sz="0" w:space="0" w:color="auto"/>
                                <w:bottom w:val="none" w:sz="0" w:space="0" w:color="auto"/>
                                <w:right w:val="none" w:sz="0" w:space="0" w:color="auto"/>
                              </w:divBdr>
                              <w:divsChild>
                                <w:div w:id="1942444452">
                                  <w:marLeft w:val="-288"/>
                                  <w:marRight w:val="0"/>
                                  <w:marTop w:val="0"/>
                                  <w:marBottom w:val="0"/>
                                  <w:divBdr>
                                    <w:top w:val="none" w:sz="0" w:space="0" w:color="auto"/>
                                    <w:left w:val="none" w:sz="0" w:space="0" w:color="auto"/>
                                    <w:bottom w:val="none" w:sz="0" w:space="0" w:color="auto"/>
                                    <w:right w:val="none" w:sz="0" w:space="0" w:color="auto"/>
                                  </w:divBdr>
                                  <w:divsChild>
                                    <w:div w:id="1942444453">
                                      <w:marLeft w:val="0"/>
                                      <w:marRight w:val="0"/>
                                      <w:marTop w:val="0"/>
                                      <w:marBottom w:val="0"/>
                                      <w:divBdr>
                                        <w:top w:val="none" w:sz="0" w:space="0" w:color="auto"/>
                                        <w:left w:val="none" w:sz="0" w:space="0" w:color="auto"/>
                                        <w:bottom w:val="none" w:sz="0" w:space="0" w:color="auto"/>
                                        <w:right w:val="none" w:sz="0" w:space="0" w:color="auto"/>
                                      </w:divBdr>
                                      <w:divsChild>
                                        <w:div w:id="1942444455">
                                          <w:marLeft w:val="0"/>
                                          <w:marRight w:val="0"/>
                                          <w:marTop w:val="0"/>
                                          <w:marBottom w:val="0"/>
                                          <w:divBdr>
                                            <w:top w:val="none" w:sz="0" w:space="0" w:color="auto"/>
                                            <w:left w:val="none" w:sz="0" w:space="0" w:color="auto"/>
                                            <w:bottom w:val="none" w:sz="0" w:space="0" w:color="auto"/>
                                            <w:right w:val="none" w:sz="0" w:space="0" w:color="auto"/>
                                          </w:divBdr>
                                          <w:divsChild>
                                            <w:div w:id="1942444456">
                                              <w:marLeft w:val="0"/>
                                              <w:marRight w:val="0"/>
                                              <w:marTop w:val="0"/>
                                              <w:marBottom w:val="0"/>
                                              <w:divBdr>
                                                <w:top w:val="none" w:sz="0" w:space="0" w:color="auto"/>
                                                <w:left w:val="none" w:sz="0" w:space="0" w:color="auto"/>
                                                <w:bottom w:val="none" w:sz="0" w:space="0" w:color="auto"/>
                                                <w:right w:val="none" w:sz="0" w:space="0" w:color="auto"/>
                                              </w:divBdr>
                                              <w:divsChild>
                                                <w:div w:id="194244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444458">
      <w:marLeft w:val="38"/>
      <w:marRight w:val="38"/>
      <w:marTop w:val="38"/>
      <w:marBottom w:val="38"/>
      <w:divBdr>
        <w:top w:val="none" w:sz="0" w:space="0" w:color="auto"/>
        <w:left w:val="none" w:sz="0" w:space="0" w:color="auto"/>
        <w:bottom w:val="none" w:sz="0" w:space="0" w:color="auto"/>
        <w:right w:val="none" w:sz="0" w:space="0" w:color="auto"/>
      </w:divBdr>
      <w:divsChild>
        <w:div w:id="1942444463">
          <w:marLeft w:val="0"/>
          <w:marRight w:val="0"/>
          <w:marTop w:val="0"/>
          <w:marBottom w:val="0"/>
          <w:divBdr>
            <w:top w:val="none" w:sz="0" w:space="0" w:color="auto"/>
            <w:left w:val="none" w:sz="0" w:space="0" w:color="auto"/>
            <w:bottom w:val="none" w:sz="0" w:space="0" w:color="auto"/>
            <w:right w:val="none" w:sz="0" w:space="0" w:color="auto"/>
          </w:divBdr>
        </w:div>
      </w:divsChild>
    </w:div>
    <w:div w:id="1942444459">
      <w:marLeft w:val="38"/>
      <w:marRight w:val="38"/>
      <w:marTop w:val="38"/>
      <w:marBottom w:val="38"/>
      <w:divBdr>
        <w:top w:val="none" w:sz="0" w:space="0" w:color="auto"/>
        <w:left w:val="none" w:sz="0" w:space="0" w:color="auto"/>
        <w:bottom w:val="none" w:sz="0" w:space="0" w:color="auto"/>
        <w:right w:val="none" w:sz="0" w:space="0" w:color="auto"/>
      </w:divBdr>
      <w:divsChild>
        <w:div w:id="1942444462">
          <w:marLeft w:val="0"/>
          <w:marRight w:val="0"/>
          <w:marTop w:val="0"/>
          <w:marBottom w:val="0"/>
          <w:divBdr>
            <w:top w:val="none" w:sz="0" w:space="0" w:color="auto"/>
            <w:left w:val="none" w:sz="0" w:space="0" w:color="auto"/>
            <w:bottom w:val="none" w:sz="0" w:space="0" w:color="auto"/>
            <w:right w:val="none" w:sz="0" w:space="0" w:color="auto"/>
          </w:divBdr>
        </w:div>
      </w:divsChild>
    </w:div>
    <w:div w:id="1942444460">
      <w:marLeft w:val="38"/>
      <w:marRight w:val="38"/>
      <w:marTop w:val="38"/>
      <w:marBottom w:val="38"/>
      <w:divBdr>
        <w:top w:val="none" w:sz="0" w:space="0" w:color="auto"/>
        <w:left w:val="none" w:sz="0" w:space="0" w:color="auto"/>
        <w:bottom w:val="none" w:sz="0" w:space="0" w:color="auto"/>
        <w:right w:val="none" w:sz="0" w:space="0" w:color="auto"/>
      </w:divBdr>
      <w:divsChild>
        <w:div w:id="1942444461">
          <w:marLeft w:val="0"/>
          <w:marRight w:val="0"/>
          <w:marTop w:val="0"/>
          <w:marBottom w:val="0"/>
          <w:divBdr>
            <w:top w:val="none" w:sz="0" w:space="0" w:color="auto"/>
            <w:left w:val="none" w:sz="0" w:space="0" w:color="auto"/>
            <w:bottom w:val="none" w:sz="0" w:space="0" w:color="auto"/>
            <w:right w:val="none" w:sz="0" w:space="0" w:color="auto"/>
          </w:divBdr>
        </w:div>
      </w:divsChild>
    </w:div>
    <w:div w:id="1942444464">
      <w:marLeft w:val="0"/>
      <w:marRight w:val="0"/>
      <w:marTop w:val="0"/>
      <w:marBottom w:val="0"/>
      <w:divBdr>
        <w:top w:val="none" w:sz="0" w:space="0" w:color="auto"/>
        <w:left w:val="none" w:sz="0" w:space="0" w:color="auto"/>
        <w:bottom w:val="none" w:sz="0" w:space="0" w:color="auto"/>
        <w:right w:val="none" w:sz="0" w:space="0" w:color="auto"/>
      </w:divBdr>
    </w:div>
    <w:div w:id="1942444465">
      <w:marLeft w:val="0"/>
      <w:marRight w:val="0"/>
      <w:marTop w:val="0"/>
      <w:marBottom w:val="0"/>
      <w:divBdr>
        <w:top w:val="none" w:sz="0" w:space="0" w:color="auto"/>
        <w:left w:val="none" w:sz="0" w:space="0" w:color="auto"/>
        <w:bottom w:val="none" w:sz="0" w:space="0" w:color="auto"/>
        <w:right w:val="none" w:sz="0" w:space="0" w:color="auto"/>
      </w:divBdr>
    </w:div>
    <w:div w:id="1942444466">
      <w:marLeft w:val="0"/>
      <w:marRight w:val="0"/>
      <w:marTop w:val="0"/>
      <w:marBottom w:val="0"/>
      <w:divBdr>
        <w:top w:val="none" w:sz="0" w:space="0" w:color="auto"/>
        <w:left w:val="none" w:sz="0" w:space="0" w:color="auto"/>
        <w:bottom w:val="none" w:sz="0" w:space="0" w:color="auto"/>
        <w:right w:val="none" w:sz="0" w:space="0" w:color="auto"/>
      </w:divBdr>
    </w:div>
    <w:div w:id="1942444472">
      <w:marLeft w:val="0"/>
      <w:marRight w:val="0"/>
      <w:marTop w:val="0"/>
      <w:marBottom w:val="0"/>
      <w:divBdr>
        <w:top w:val="none" w:sz="0" w:space="0" w:color="auto"/>
        <w:left w:val="none" w:sz="0" w:space="0" w:color="auto"/>
        <w:bottom w:val="none" w:sz="0" w:space="0" w:color="auto"/>
        <w:right w:val="none" w:sz="0" w:space="0" w:color="auto"/>
      </w:divBdr>
      <w:divsChild>
        <w:div w:id="1942444483">
          <w:marLeft w:val="0"/>
          <w:marRight w:val="0"/>
          <w:marTop w:val="100"/>
          <w:marBottom w:val="11"/>
          <w:divBdr>
            <w:top w:val="none" w:sz="0" w:space="0" w:color="auto"/>
            <w:left w:val="none" w:sz="0" w:space="0" w:color="auto"/>
            <w:bottom w:val="none" w:sz="0" w:space="0" w:color="auto"/>
            <w:right w:val="none" w:sz="0" w:space="0" w:color="auto"/>
          </w:divBdr>
          <w:divsChild>
            <w:div w:id="1942444471">
              <w:marLeft w:val="0"/>
              <w:marRight w:val="0"/>
              <w:marTop w:val="100"/>
              <w:marBottom w:val="100"/>
              <w:divBdr>
                <w:top w:val="none" w:sz="0" w:space="0" w:color="auto"/>
                <w:left w:val="none" w:sz="0" w:space="0" w:color="auto"/>
                <w:bottom w:val="none" w:sz="0" w:space="0" w:color="auto"/>
                <w:right w:val="none" w:sz="0" w:space="0" w:color="auto"/>
              </w:divBdr>
              <w:divsChild>
                <w:div w:id="1942444469">
                  <w:marLeft w:val="0"/>
                  <w:marRight w:val="0"/>
                  <w:marTop w:val="161"/>
                  <w:marBottom w:val="0"/>
                  <w:divBdr>
                    <w:top w:val="none" w:sz="0" w:space="0" w:color="auto"/>
                    <w:left w:val="none" w:sz="0" w:space="0" w:color="auto"/>
                    <w:bottom w:val="none" w:sz="0" w:space="0" w:color="auto"/>
                    <w:right w:val="none" w:sz="0" w:space="0" w:color="auto"/>
                  </w:divBdr>
                  <w:divsChild>
                    <w:div w:id="1942444475">
                      <w:marLeft w:val="0"/>
                      <w:marRight w:val="0"/>
                      <w:marTop w:val="0"/>
                      <w:marBottom w:val="0"/>
                      <w:divBdr>
                        <w:top w:val="none" w:sz="0" w:space="0" w:color="auto"/>
                        <w:left w:val="none" w:sz="0" w:space="0" w:color="auto"/>
                        <w:bottom w:val="none" w:sz="0" w:space="0" w:color="auto"/>
                        <w:right w:val="none" w:sz="0" w:space="0" w:color="auto"/>
                      </w:divBdr>
                      <w:divsChild>
                        <w:div w:id="1942444478">
                          <w:marLeft w:val="0"/>
                          <w:marRight w:val="0"/>
                          <w:marTop w:val="0"/>
                          <w:marBottom w:val="0"/>
                          <w:divBdr>
                            <w:top w:val="none" w:sz="0" w:space="0" w:color="auto"/>
                            <w:left w:val="none" w:sz="0" w:space="0" w:color="auto"/>
                            <w:bottom w:val="none" w:sz="0" w:space="0" w:color="auto"/>
                            <w:right w:val="none" w:sz="0" w:space="0" w:color="auto"/>
                          </w:divBdr>
                          <w:divsChild>
                            <w:div w:id="1942444474">
                              <w:marLeft w:val="0"/>
                              <w:marRight w:val="0"/>
                              <w:marTop w:val="0"/>
                              <w:marBottom w:val="0"/>
                              <w:divBdr>
                                <w:top w:val="none" w:sz="0" w:space="0" w:color="auto"/>
                                <w:left w:val="none" w:sz="0" w:space="0" w:color="auto"/>
                                <w:bottom w:val="none" w:sz="0" w:space="0" w:color="auto"/>
                                <w:right w:val="none" w:sz="0" w:space="0" w:color="auto"/>
                              </w:divBdr>
                              <w:divsChild>
                                <w:div w:id="1942444479">
                                  <w:marLeft w:val="0"/>
                                  <w:marRight w:val="0"/>
                                  <w:marTop w:val="0"/>
                                  <w:marBottom w:val="0"/>
                                  <w:divBdr>
                                    <w:top w:val="none" w:sz="0" w:space="0" w:color="auto"/>
                                    <w:left w:val="none" w:sz="0" w:space="0" w:color="auto"/>
                                    <w:bottom w:val="none" w:sz="0" w:space="0" w:color="auto"/>
                                    <w:right w:val="none" w:sz="0" w:space="0" w:color="auto"/>
                                  </w:divBdr>
                                  <w:divsChild>
                                    <w:div w:id="1942444473">
                                      <w:marLeft w:val="0"/>
                                      <w:marRight w:val="0"/>
                                      <w:marTop w:val="0"/>
                                      <w:marBottom w:val="0"/>
                                      <w:divBdr>
                                        <w:top w:val="none" w:sz="0" w:space="0" w:color="auto"/>
                                        <w:left w:val="none" w:sz="0" w:space="0" w:color="auto"/>
                                        <w:bottom w:val="none" w:sz="0" w:space="0" w:color="auto"/>
                                        <w:right w:val="none" w:sz="0" w:space="0" w:color="auto"/>
                                      </w:divBdr>
                                      <w:divsChild>
                                        <w:div w:id="1942444468">
                                          <w:marLeft w:val="0"/>
                                          <w:marRight w:val="0"/>
                                          <w:marTop w:val="0"/>
                                          <w:marBottom w:val="0"/>
                                          <w:divBdr>
                                            <w:top w:val="none" w:sz="0" w:space="0" w:color="auto"/>
                                            <w:left w:val="none" w:sz="0" w:space="0" w:color="auto"/>
                                            <w:bottom w:val="none" w:sz="0" w:space="0" w:color="auto"/>
                                            <w:right w:val="none" w:sz="0" w:space="0" w:color="auto"/>
                                          </w:divBdr>
                                          <w:divsChild>
                                            <w:div w:id="1942444467">
                                              <w:marLeft w:val="0"/>
                                              <w:marRight w:val="0"/>
                                              <w:marTop w:val="0"/>
                                              <w:marBottom w:val="0"/>
                                              <w:divBdr>
                                                <w:top w:val="none" w:sz="0" w:space="0" w:color="auto"/>
                                                <w:left w:val="none" w:sz="0" w:space="0" w:color="auto"/>
                                                <w:bottom w:val="none" w:sz="0" w:space="0" w:color="auto"/>
                                                <w:right w:val="none" w:sz="0" w:space="0" w:color="auto"/>
                                              </w:divBdr>
                                              <w:divsChild>
                                                <w:div w:id="1942444477">
                                                  <w:marLeft w:val="0"/>
                                                  <w:marRight w:val="0"/>
                                                  <w:marTop w:val="0"/>
                                                  <w:marBottom w:val="0"/>
                                                  <w:divBdr>
                                                    <w:top w:val="none" w:sz="0" w:space="0" w:color="auto"/>
                                                    <w:left w:val="none" w:sz="0" w:space="0" w:color="auto"/>
                                                    <w:bottom w:val="none" w:sz="0" w:space="0" w:color="auto"/>
                                                    <w:right w:val="none" w:sz="0" w:space="0" w:color="auto"/>
                                                  </w:divBdr>
                                                  <w:divsChild>
                                                    <w:div w:id="1942444476">
                                                      <w:marLeft w:val="0"/>
                                                      <w:marRight w:val="0"/>
                                                      <w:marTop w:val="0"/>
                                                      <w:marBottom w:val="0"/>
                                                      <w:divBdr>
                                                        <w:top w:val="none" w:sz="0" w:space="0" w:color="auto"/>
                                                        <w:left w:val="none" w:sz="0" w:space="0" w:color="auto"/>
                                                        <w:bottom w:val="none" w:sz="0" w:space="0" w:color="auto"/>
                                                        <w:right w:val="none" w:sz="0" w:space="0" w:color="auto"/>
                                                      </w:divBdr>
                                                      <w:divsChild>
                                                        <w:div w:id="1942444482">
                                                          <w:marLeft w:val="0"/>
                                                          <w:marRight w:val="0"/>
                                                          <w:marTop w:val="0"/>
                                                          <w:marBottom w:val="0"/>
                                                          <w:divBdr>
                                                            <w:top w:val="none" w:sz="0" w:space="0" w:color="auto"/>
                                                            <w:left w:val="none" w:sz="0" w:space="0" w:color="auto"/>
                                                            <w:bottom w:val="none" w:sz="0" w:space="0" w:color="auto"/>
                                                            <w:right w:val="none" w:sz="0" w:space="0" w:color="auto"/>
                                                          </w:divBdr>
                                                          <w:divsChild>
                                                            <w:div w:id="1942444481">
                                                              <w:marLeft w:val="0"/>
                                                              <w:marRight w:val="0"/>
                                                              <w:marTop w:val="0"/>
                                                              <w:marBottom w:val="0"/>
                                                              <w:divBdr>
                                                                <w:top w:val="none" w:sz="0" w:space="0" w:color="auto"/>
                                                                <w:left w:val="none" w:sz="0" w:space="0" w:color="auto"/>
                                                                <w:bottom w:val="none" w:sz="0" w:space="0" w:color="auto"/>
                                                                <w:right w:val="none" w:sz="0" w:space="0" w:color="auto"/>
                                                              </w:divBdr>
                                                              <w:divsChild>
                                                                <w:div w:id="1942444480">
                                                                  <w:marLeft w:val="0"/>
                                                                  <w:marRight w:val="0"/>
                                                                  <w:marTop w:val="0"/>
                                                                  <w:marBottom w:val="0"/>
                                                                  <w:divBdr>
                                                                    <w:top w:val="none" w:sz="0" w:space="0" w:color="auto"/>
                                                                    <w:left w:val="none" w:sz="0" w:space="0" w:color="auto"/>
                                                                    <w:bottom w:val="none" w:sz="0" w:space="0" w:color="auto"/>
                                                                    <w:right w:val="none" w:sz="0" w:space="0" w:color="auto"/>
                                                                  </w:divBdr>
                                                                  <w:divsChild>
                                                                    <w:div w:id="194244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si.org" TargetMode="External"/><Relationship Id="rId13" Type="http://schemas.openxmlformats.org/officeDocument/2006/relationships/hyperlink" Target="/wiki/Transfer_function" TargetMode="External"/><Relationship Id="rId18" Type="http://schemas.openxmlformats.org/officeDocument/2006/relationships/image" Target="media/image6.emf"/><Relationship Id="rId26" Type="http://schemas.openxmlformats.org/officeDocument/2006/relationships/image" Target="media/image13.emf"/><Relationship Id="rId3" Type="http://schemas.openxmlformats.org/officeDocument/2006/relationships/settings" Target="settings.xml"/><Relationship Id="rId21" Type="http://schemas.openxmlformats.org/officeDocument/2006/relationships/image" Target="media/image9.emf"/><Relationship Id="rId34" Type="http://schemas.openxmlformats.org/officeDocument/2006/relationships/header" Target="header3.xml"/><Relationship Id="rId7" Type="http://schemas.openxmlformats.org/officeDocument/2006/relationships/header" Target="header1.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3.bin"/><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image" Target="media/image12.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5.emf"/><Relationship Id="rId36" Type="http://schemas.openxmlformats.org/officeDocument/2006/relationships/fontTable" Target="fontTable.xml"/><Relationship Id="rId10" Type="http://schemas.openxmlformats.org/officeDocument/2006/relationships/hyperlink" Target="http://webapp.etsi.org/IPR/home.asp" TargetMode="External"/><Relationship Id="rId19" Type="http://schemas.openxmlformats.org/officeDocument/2006/relationships/image" Target="media/image7.emf"/><Relationship Id="rId31" Type="http://schemas.openxmlformats.org/officeDocument/2006/relationships/hyperlink" Target="file:///H:\from%20H%20Aug%2025%202010\2011\PBC2%202011H1%20ETSI%20LCA%20standard\EE39\Table%20AN1.xls" TargetMode="External"/><Relationship Id="rId4" Type="http://schemas.openxmlformats.org/officeDocument/2006/relationships/webSettings" Target="webSettings.xml"/><Relationship Id="rId9" Type="http://schemas.openxmlformats.org/officeDocument/2006/relationships/hyperlink" Target="http://portal.etsi.org/tb/status/status.asp" TargetMode="External"/><Relationship Id="rId14" Type="http://schemas.openxmlformats.org/officeDocument/2006/relationships/comments" Target="comments.xml"/><Relationship Id="rId22" Type="http://schemas.openxmlformats.org/officeDocument/2006/relationships/image" Target="media/image10.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3897</TotalTime>
  <Pages>83</Pages>
  <Words>21174</Words>
  <Characters>-32766</Characters>
  <Application>Microsoft Office Outlook</Application>
  <DocSecurity>0</DocSecurity>
  <Lines>0</Lines>
  <Paragraphs>0</Paragraphs>
  <ScaleCrop>false</ScaleCrop>
  <Company>ETSI Secretariat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LCA draft 1.1.5 after Paris workshop 2010</dc:title>
  <dc:subject/>
  <dc:creator>ETSI LCA standard group </dc:creator>
  <cp:keywords/>
  <dc:description/>
  <cp:lastModifiedBy>a73041</cp:lastModifiedBy>
  <cp:revision>107</cp:revision>
  <cp:lastPrinted>2011-03-21T09:49:00Z</cp:lastPrinted>
  <dcterms:created xsi:type="dcterms:W3CDTF">2011-05-26T21:25:00Z</dcterms:created>
  <dcterms:modified xsi:type="dcterms:W3CDTF">2011-08-26T14:45:00Z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1314342123</vt:lpwstr>
  </property>
  <property fmtid="{D5CDD505-2E9C-101B-9397-08002B2CF9AE}" pid="3" name="_ms_pID_725343">
    <vt:lpwstr>(2)svFYcoR/2dwPfQ87F/+/3LcJXr4uyFl/si6C1CEoagmC6wxuapXgjZE71GUcgE7/3llYbINL
SrZh0LwahnbmGMZ3dTyUhmcNtVlbtTiGBE1IcqVumbooOx2V0Aas53dcYXGWT5J8p9aQWQ73
EY00scPzlEQDU+zefb7Mp4R+E5+NDwTKA0GQzH8R3yJbyT0kL5j/nFwvS1W4n3ILky6EAQi8
7Kli9Z5l/JylF2/VCyI2o</vt:lpwstr>
  </property>
  <property fmtid="{D5CDD505-2E9C-101B-9397-08002B2CF9AE}" pid="4" name="_ms_pID_7253431">
    <vt:lpwstr>F/R1kWxChpfEKZvkFnVNgaYsIs6mLPW2RnkunPEBLUtTbNV/N94
Cee7EfaIw5H1nffwqp2dEy2iNoQMFqKbP/dsxaIfsnkMT8LODUsWNTUfTnoBbIebBq8BFhUz
Ikkl3HlSBiPZz+iB1+C0O4NcEhJYMNccrCISuH0xGC+6GVUIONSo7fDEMhN6vivhVKU=</vt:lpwstr>
  </property>
</Properties>
</file>