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B1" w:rsidRDefault="00581DB1">
      <w:pPr>
        <w:spacing w:before="0" w:after="0"/>
        <w:rPr>
          <w:szCs w:val="19"/>
          <w:lang w:eastAsia="en-US"/>
        </w:rPr>
      </w:pPr>
    </w:p>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C3ADD" w:rsidRPr="007C3ADD" w:rsidTr="00732E3D">
        <w:trPr>
          <w:cantSplit/>
        </w:trPr>
        <w:tc>
          <w:tcPr>
            <w:tcW w:w="4857" w:type="dxa"/>
            <w:gridSpan w:val="2"/>
          </w:tcPr>
          <w:p w:rsidR="007C3ADD" w:rsidRPr="007C3ADD" w:rsidRDefault="007C3ADD" w:rsidP="00732E3D">
            <w:pPr>
              <w:rPr>
                <w:b/>
                <w:bCs w:val="0"/>
                <w:szCs w:val="19"/>
              </w:rPr>
            </w:pPr>
            <w:bookmarkStart w:id="0" w:name="InsertLogo"/>
            <w:bookmarkStart w:id="1" w:name="dsg" w:colFirst="1" w:colLast="1"/>
            <w:bookmarkStart w:id="2" w:name="dtableau"/>
            <w:bookmarkEnd w:id="0"/>
            <w:r w:rsidRPr="007C3ADD">
              <w:rPr>
                <w:szCs w:val="19"/>
              </w:rPr>
              <w:t>INTERNATIONAL TELECOMMUNICATION UNION</w:t>
            </w:r>
            <w:r w:rsidRPr="007C3ADD">
              <w:rPr>
                <w:szCs w:val="19"/>
              </w:rPr>
              <w:br/>
            </w:r>
            <w:r w:rsidRPr="007C3ADD">
              <w:rPr>
                <w:b/>
                <w:bCs w:val="0"/>
                <w:szCs w:val="19"/>
              </w:rPr>
              <w:t>TELECOMMUNICATION</w:t>
            </w:r>
            <w:r w:rsidRPr="007C3ADD">
              <w:rPr>
                <w:b/>
                <w:bCs w:val="0"/>
                <w:szCs w:val="19"/>
              </w:rPr>
              <w:br/>
              <w:t>STANDARDIZATION SECTOR</w:t>
            </w:r>
          </w:p>
          <w:p w:rsidR="007C3ADD" w:rsidRPr="007C3ADD" w:rsidRDefault="007C3ADD" w:rsidP="00732E3D">
            <w:pPr>
              <w:rPr>
                <w:szCs w:val="19"/>
              </w:rPr>
            </w:pPr>
            <w:r w:rsidRPr="007C3ADD">
              <w:rPr>
                <w:szCs w:val="19"/>
              </w:rPr>
              <w:t>STUDY PERIOD 2009-2012</w:t>
            </w:r>
          </w:p>
        </w:tc>
        <w:tc>
          <w:tcPr>
            <w:tcW w:w="5066" w:type="dxa"/>
          </w:tcPr>
          <w:p w:rsidR="007C3ADD" w:rsidRPr="007C3ADD" w:rsidRDefault="007C3ADD" w:rsidP="00732E3D">
            <w:pPr>
              <w:jc w:val="right"/>
              <w:rPr>
                <w:b/>
                <w:bCs w:val="0"/>
                <w:smallCaps/>
                <w:szCs w:val="19"/>
              </w:rPr>
            </w:pPr>
            <w:r w:rsidRPr="007C3ADD">
              <w:rPr>
                <w:b/>
                <w:bCs w:val="0"/>
                <w:smallCaps/>
                <w:szCs w:val="19"/>
              </w:rPr>
              <w:t>Joint Coordination Activity on Accessibility and human Factors (JCA-AHF)</w:t>
            </w:r>
          </w:p>
        </w:tc>
      </w:tr>
      <w:tr w:rsidR="007C3ADD" w:rsidRPr="007C3ADD" w:rsidTr="00732E3D">
        <w:trPr>
          <w:cantSplit/>
          <w:trHeight w:val="461"/>
        </w:trPr>
        <w:tc>
          <w:tcPr>
            <w:tcW w:w="4857" w:type="dxa"/>
            <w:gridSpan w:val="2"/>
            <w:vMerge w:val="restart"/>
            <w:tcBorders>
              <w:bottom w:val="nil"/>
            </w:tcBorders>
          </w:tcPr>
          <w:p w:rsidR="007C3ADD" w:rsidRPr="007C3ADD" w:rsidRDefault="007C3ADD" w:rsidP="00732E3D">
            <w:pPr>
              <w:rPr>
                <w:smallCaps/>
                <w:szCs w:val="19"/>
              </w:rPr>
            </w:pPr>
          </w:p>
        </w:tc>
        <w:tc>
          <w:tcPr>
            <w:tcW w:w="5066" w:type="dxa"/>
            <w:tcBorders>
              <w:bottom w:val="nil"/>
            </w:tcBorders>
          </w:tcPr>
          <w:p w:rsidR="007C3ADD" w:rsidRPr="007C3ADD" w:rsidRDefault="007C3ADD" w:rsidP="00732E3D">
            <w:pPr>
              <w:jc w:val="right"/>
              <w:rPr>
                <w:b/>
                <w:bCs w:val="0"/>
                <w:szCs w:val="19"/>
              </w:rPr>
            </w:pPr>
            <w:r w:rsidRPr="007C3ADD">
              <w:rPr>
                <w:b/>
                <w:bCs w:val="0"/>
                <w:szCs w:val="19"/>
              </w:rPr>
              <w:t>Doc. 197</w:t>
            </w:r>
            <w:r w:rsidR="003D1E9C">
              <w:rPr>
                <w:b/>
                <w:bCs w:val="0"/>
                <w:szCs w:val="19"/>
              </w:rPr>
              <w:t>rev2</w:t>
            </w:r>
            <w:r w:rsidRPr="007C3ADD">
              <w:rPr>
                <w:b/>
                <w:bCs w:val="0"/>
                <w:szCs w:val="19"/>
              </w:rPr>
              <w:t xml:space="preserve"> </w:t>
            </w:r>
          </w:p>
        </w:tc>
      </w:tr>
      <w:tr w:rsidR="007C3ADD" w:rsidRPr="007C3ADD" w:rsidTr="00732E3D">
        <w:trPr>
          <w:cantSplit/>
          <w:trHeight w:val="355"/>
        </w:trPr>
        <w:tc>
          <w:tcPr>
            <w:tcW w:w="4857" w:type="dxa"/>
            <w:gridSpan w:val="2"/>
            <w:vMerge/>
            <w:tcBorders>
              <w:bottom w:val="single" w:sz="12" w:space="0" w:color="auto"/>
            </w:tcBorders>
          </w:tcPr>
          <w:p w:rsidR="007C3ADD" w:rsidRPr="007C3ADD" w:rsidRDefault="007C3ADD" w:rsidP="00732E3D">
            <w:pPr>
              <w:rPr>
                <w:b/>
                <w:bCs w:val="0"/>
                <w:szCs w:val="19"/>
              </w:rPr>
            </w:pPr>
          </w:p>
        </w:tc>
        <w:tc>
          <w:tcPr>
            <w:tcW w:w="5066" w:type="dxa"/>
            <w:tcBorders>
              <w:bottom w:val="single" w:sz="12" w:space="0" w:color="auto"/>
            </w:tcBorders>
          </w:tcPr>
          <w:p w:rsidR="007C3ADD" w:rsidRPr="007C3ADD" w:rsidRDefault="007C3ADD" w:rsidP="00732E3D">
            <w:pPr>
              <w:jc w:val="right"/>
              <w:rPr>
                <w:b/>
                <w:bCs w:val="0"/>
                <w:szCs w:val="19"/>
              </w:rPr>
            </w:pPr>
            <w:r w:rsidRPr="007C3ADD">
              <w:rPr>
                <w:b/>
                <w:bCs w:val="0"/>
                <w:szCs w:val="19"/>
              </w:rPr>
              <w:t>English only</w:t>
            </w:r>
          </w:p>
          <w:p w:rsidR="007C3ADD" w:rsidRPr="007C3ADD" w:rsidRDefault="007C3ADD" w:rsidP="00732E3D">
            <w:pPr>
              <w:jc w:val="right"/>
              <w:rPr>
                <w:b/>
                <w:bCs w:val="0"/>
                <w:szCs w:val="19"/>
              </w:rPr>
            </w:pPr>
            <w:r w:rsidRPr="007C3ADD">
              <w:rPr>
                <w:b/>
                <w:bCs w:val="0"/>
                <w:szCs w:val="19"/>
              </w:rPr>
              <w:t>Original: English</w:t>
            </w:r>
          </w:p>
        </w:tc>
      </w:tr>
      <w:tr w:rsidR="007C3ADD" w:rsidRPr="007C3ADD" w:rsidTr="00732E3D">
        <w:trPr>
          <w:cantSplit/>
          <w:trHeight w:val="357"/>
        </w:trPr>
        <w:tc>
          <w:tcPr>
            <w:tcW w:w="1617" w:type="dxa"/>
          </w:tcPr>
          <w:p w:rsidR="007C3ADD" w:rsidRPr="007C3ADD" w:rsidRDefault="007C3ADD" w:rsidP="00732E3D">
            <w:pPr>
              <w:rPr>
                <w:b/>
                <w:bCs w:val="0"/>
                <w:szCs w:val="19"/>
              </w:rPr>
            </w:pPr>
            <w:r w:rsidRPr="007C3ADD">
              <w:rPr>
                <w:b/>
                <w:bCs w:val="0"/>
                <w:szCs w:val="19"/>
              </w:rPr>
              <w:t>Source:</w:t>
            </w:r>
          </w:p>
        </w:tc>
        <w:tc>
          <w:tcPr>
            <w:tcW w:w="8306" w:type="dxa"/>
            <w:gridSpan w:val="2"/>
          </w:tcPr>
          <w:p w:rsidR="007C3ADD" w:rsidRPr="007C3ADD" w:rsidRDefault="007C3ADD" w:rsidP="00732E3D">
            <w:pPr>
              <w:rPr>
                <w:szCs w:val="19"/>
              </w:rPr>
            </w:pPr>
            <w:r w:rsidRPr="007C3ADD">
              <w:rPr>
                <w:szCs w:val="19"/>
              </w:rPr>
              <w:t>JCA-AHF</w:t>
            </w:r>
          </w:p>
        </w:tc>
      </w:tr>
      <w:tr w:rsidR="007C3ADD" w:rsidRPr="007C3ADD" w:rsidTr="00732E3D">
        <w:trPr>
          <w:cantSplit/>
          <w:trHeight w:val="357"/>
        </w:trPr>
        <w:tc>
          <w:tcPr>
            <w:tcW w:w="1617" w:type="dxa"/>
            <w:tcBorders>
              <w:bottom w:val="single" w:sz="12" w:space="0" w:color="auto"/>
            </w:tcBorders>
          </w:tcPr>
          <w:p w:rsidR="007C3ADD" w:rsidRPr="007C3ADD" w:rsidRDefault="007C3ADD" w:rsidP="00732E3D">
            <w:pPr>
              <w:rPr>
                <w:szCs w:val="19"/>
              </w:rPr>
            </w:pPr>
            <w:r w:rsidRPr="007C3ADD">
              <w:rPr>
                <w:b/>
                <w:bCs w:val="0"/>
                <w:szCs w:val="19"/>
              </w:rPr>
              <w:t>Title:</w:t>
            </w:r>
          </w:p>
        </w:tc>
        <w:tc>
          <w:tcPr>
            <w:tcW w:w="8306" w:type="dxa"/>
            <w:gridSpan w:val="2"/>
            <w:tcBorders>
              <w:bottom w:val="single" w:sz="12" w:space="0" w:color="auto"/>
            </w:tcBorders>
          </w:tcPr>
          <w:p w:rsidR="007C3ADD" w:rsidRPr="007C3ADD" w:rsidRDefault="007C3ADD" w:rsidP="00732E3D">
            <w:pPr>
              <w:rPr>
                <w:szCs w:val="19"/>
              </w:rPr>
            </w:pPr>
            <w:r w:rsidRPr="007C3ADD">
              <w:rPr>
                <w:szCs w:val="19"/>
              </w:rPr>
              <w:t>JCA-AHF meeting report (Geneva, 9 May 2012)</w:t>
            </w:r>
          </w:p>
        </w:tc>
      </w:tr>
    </w:tbl>
    <w:bookmarkEnd w:id="1"/>
    <w:bookmarkEnd w:id="2"/>
    <w:p w:rsidR="007C3ADD" w:rsidRPr="007C3ADD" w:rsidRDefault="007C3ADD" w:rsidP="00FC112B">
      <w:pPr>
        <w:pStyle w:val="Heading1"/>
        <w:spacing w:before="120"/>
        <w:rPr>
          <w:szCs w:val="19"/>
        </w:rPr>
      </w:pPr>
      <w:r w:rsidRPr="007C3ADD">
        <w:rPr>
          <w:szCs w:val="19"/>
        </w:rPr>
        <w:t>1</w:t>
      </w:r>
      <w:r w:rsidRPr="007C3ADD">
        <w:rPr>
          <w:szCs w:val="19"/>
        </w:rPr>
        <w:tab/>
        <w:t xml:space="preserve">Introduction </w:t>
      </w:r>
    </w:p>
    <w:p w:rsidR="007C3ADD" w:rsidRPr="007C3ADD" w:rsidRDefault="007C3ADD" w:rsidP="007C3ADD">
      <w:pPr>
        <w:rPr>
          <w:color w:val="000000"/>
          <w:szCs w:val="19"/>
        </w:rPr>
      </w:pPr>
      <w:r w:rsidRPr="007C3ADD">
        <w:rPr>
          <w:color w:val="000000"/>
          <w:szCs w:val="19"/>
        </w:rPr>
        <w:t xml:space="preserve">The meeting was co-chaired by the JCA-AHF conveners Andrea Saks (USA) and Christopher Jones (UK). Mr Floris van Nes, JCA-AHF Co-convener and Q4/2 rapporteur sent his apologies for not being able to attend the meeting. The convener welcomed the around 20 participants both in the room and remotely. An average of 5 participants, most of whom were persons with disabilities, attended the meeting remotely (Sweden, United Kingdom, Ireland and Switzerland). The JCA-AHF secretariat of TSB provided teleconference, remote tool for sharing documents (adobe connect), sign language interpretation and real time captioning in order to allow a fully accessible remote participation. </w:t>
      </w:r>
    </w:p>
    <w:p w:rsidR="007C3ADD" w:rsidRPr="007C3ADD" w:rsidRDefault="007C3ADD" w:rsidP="007C3ADD">
      <w:pPr>
        <w:pStyle w:val="Heading1"/>
        <w:rPr>
          <w:szCs w:val="19"/>
        </w:rPr>
      </w:pPr>
      <w:r w:rsidRPr="007C3ADD">
        <w:rPr>
          <w:szCs w:val="19"/>
        </w:rPr>
        <w:t>2</w:t>
      </w:r>
      <w:r w:rsidRPr="007C3ADD">
        <w:rPr>
          <w:szCs w:val="19"/>
        </w:rPr>
        <w:tab/>
        <w:t xml:space="preserve">Agenda and allocation of documents </w:t>
      </w:r>
    </w:p>
    <w:p w:rsidR="007C3ADD" w:rsidRPr="007C3ADD" w:rsidRDefault="007C3ADD" w:rsidP="007C3ADD">
      <w:pPr>
        <w:pStyle w:val="BodyTextIndent"/>
        <w:ind w:left="0" w:firstLine="0"/>
        <w:rPr>
          <w:rFonts w:ascii="Verdana" w:hAnsi="Verdana"/>
          <w:sz w:val="19"/>
          <w:szCs w:val="19"/>
        </w:rPr>
      </w:pPr>
      <w:r w:rsidRPr="007C3ADD">
        <w:rPr>
          <w:rFonts w:ascii="Verdana" w:hAnsi="Verdana"/>
          <w:sz w:val="19"/>
          <w:szCs w:val="19"/>
        </w:rPr>
        <w:t xml:space="preserve">The agenda and document allocation reproduced in </w:t>
      </w:r>
      <w:r w:rsidRPr="007C3ADD">
        <w:rPr>
          <w:rFonts w:ascii="Verdana" w:hAnsi="Verdana"/>
          <w:b/>
          <w:bCs/>
          <w:sz w:val="19"/>
          <w:szCs w:val="19"/>
        </w:rPr>
        <w:t>Annex 1</w:t>
      </w:r>
      <w:r w:rsidRPr="007C3ADD">
        <w:rPr>
          <w:rFonts w:ascii="Verdana" w:hAnsi="Verdana"/>
          <w:sz w:val="19"/>
          <w:szCs w:val="19"/>
        </w:rPr>
        <w:t xml:space="preserve"> of this report (Document 186) was approved. </w:t>
      </w:r>
    </w:p>
    <w:p w:rsidR="007C3ADD" w:rsidRPr="007C3ADD" w:rsidRDefault="007C3ADD" w:rsidP="007C3ADD">
      <w:pPr>
        <w:pStyle w:val="BodyTextIndent"/>
        <w:ind w:left="0" w:firstLine="0"/>
        <w:rPr>
          <w:rFonts w:ascii="Verdana" w:hAnsi="Verdana"/>
          <w:sz w:val="19"/>
          <w:szCs w:val="19"/>
        </w:rPr>
      </w:pPr>
      <w:r w:rsidRPr="007C3ADD">
        <w:rPr>
          <w:rFonts w:ascii="Verdana" w:hAnsi="Verdana"/>
          <w:sz w:val="19"/>
          <w:szCs w:val="19"/>
          <w:lang w:eastAsia="x-none"/>
        </w:rPr>
        <w:t>The complete list of documents is available on the JCA-AHF website (</w:t>
      </w:r>
      <w:hyperlink r:id="rId9" w:anchor="201205" w:history="1">
        <w:r w:rsidRPr="007C3ADD">
          <w:rPr>
            <w:rStyle w:val="Hyperlink"/>
            <w:szCs w:val="19"/>
            <w:lang w:eastAsia="x-none"/>
          </w:rPr>
          <w:t>http://www.itu.int/en/ITU-T/jca/ahf/Pages/documents.aspx#201205</w:t>
        </w:r>
      </w:hyperlink>
      <w:r w:rsidRPr="007C3ADD">
        <w:rPr>
          <w:rFonts w:ascii="Verdana" w:hAnsi="Verdana"/>
          <w:sz w:val="19"/>
          <w:szCs w:val="19"/>
          <w:lang w:eastAsia="x-none"/>
        </w:rPr>
        <w:t xml:space="preserve">). </w:t>
      </w:r>
    </w:p>
    <w:p w:rsidR="007C3ADD" w:rsidRPr="007C3ADD" w:rsidRDefault="007C3ADD" w:rsidP="00FC112B">
      <w:pPr>
        <w:pStyle w:val="Heading1"/>
        <w:spacing w:before="120"/>
        <w:rPr>
          <w:szCs w:val="19"/>
        </w:rPr>
      </w:pPr>
      <w:r w:rsidRPr="007C3ADD">
        <w:rPr>
          <w:szCs w:val="19"/>
        </w:rPr>
        <w:t>3</w:t>
      </w:r>
      <w:r w:rsidRPr="007C3ADD">
        <w:rPr>
          <w:szCs w:val="19"/>
        </w:rPr>
        <w:tab/>
        <w:t xml:space="preserve">Approval of the JCA-AHF last meeting Report </w:t>
      </w:r>
    </w:p>
    <w:p w:rsidR="007C3ADD" w:rsidRPr="007C3ADD" w:rsidRDefault="007C3ADD" w:rsidP="007C3ADD">
      <w:pPr>
        <w:tabs>
          <w:tab w:val="left" w:pos="720"/>
        </w:tabs>
        <w:rPr>
          <w:szCs w:val="19"/>
        </w:rPr>
      </w:pPr>
      <w:r w:rsidRPr="007C3ADD">
        <w:rPr>
          <w:szCs w:val="19"/>
        </w:rPr>
        <w:t>Document 187 “JCA-AHF meeting report to ITU-T SG2 (22 March 2012)”</w:t>
      </w:r>
      <w:r w:rsidRPr="007C3ADD">
        <w:rPr>
          <w:rStyle w:val="Strong"/>
          <w:color w:val="004B96"/>
          <w:szCs w:val="19"/>
        </w:rPr>
        <w:t xml:space="preserve"> </w:t>
      </w:r>
      <w:r w:rsidRPr="007C3ADD">
        <w:rPr>
          <w:szCs w:val="19"/>
        </w:rPr>
        <w:t>was approved after a brief introduction by the convener. The meeting report was also presented to the ITU-T Study Group 2 Working Group 1 final plenary on 21 March 2012.</w:t>
      </w:r>
    </w:p>
    <w:p w:rsidR="007C3ADD" w:rsidRPr="007C3ADD" w:rsidRDefault="007C3ADD" w:rsidP="00FC112B">
      <w:pPr>
        <w:pStyle w:val="Heading1"/>
        <w:rPr>
          <w:szCs w:val="19"/>
        </w:rPr>
      </w:pPr>
      <w:r w:rsidRPr="007C3ADD">
        <w:rPr>
          <w:szCs w:val="19"/>
        </w:rPr>
        <w:t>4</w:t>
      </w:r>
      <w:r w:rsidRPr="007C3ADD">
        <w:rPr>
          <w:szCs w:val="19"/>
        </w:rPr>
        <w:tab/>
        <w:t>Review of the Liaison statements</w:t>
      </w:r>
    </w:p>
    <w:p w:rsidR="007C3ADD" w:rsidRPr="007C3ADD" w:rsidRDefault="007C3ADD" w:rsidP="007C3ADD">
      <w:pPr>
        <w:keepNext/>
        <w:tabs>
          <w:tab w:val="left" w:pos="720"/>
        </w:tabs>
        <w:rPr>
          <w:szCs w:val="19"/>
        </w:rPr>
      </w:pPr>
      <w:r w:rsidRPr="007C3ADD">
        <w:rPr>
          <w:b/>
          <w:bCs w:val="0"/>
          <w:szCs w:val="19"/>
        </w:rPr>
        <w:t>4.1</w:t>
      </w:r>
      <w:r w:rsidRPr="007C3ADD">
        <w:rPr>
          <w:szCs w:val="19"/>
        </w:rPr>
        <w:tab/>
      </w:r>
      <w:r w:rsidRPr="007C3ADD">
        <w:rPr>
          <w:b/>
          <w:bCs w:val="0"/>
          <w:szCs w:val="19"/>
        </w:rPr>
        <w:t>Outgoing</w:t>
      </w:r>
    </w:p>
    <w:p w:rsidR="007C3ADD" w:rsidRPr="007C3ADD" w:rsidRDefault="007C3ADD" w:rsidP="007C3ADD">
      <w:pPr>
        <w:tabs>
          <w:tab w:val="left" w:pos="720"/>
        </w:tabs>
        <w:rPr>
          <w:szCs w:val="19"/>
        </w:rPr>
      </w:pPr>
      <w:r w:rsidRPr="007C3ADD">
        <w:rPr>
          <w:szCs w:val="19"/>
        </w:rPr>
        <w:t xml:space="preserve">One outgoing liaison was discussed at the meeting and consequently approved by correspondence.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943"/>
      </w:tblGrid>
      <w:tr w:rsidR="007C3ADD" w:rsidRPr="007C3ADD" w:rsidTr="00732E3D">
        <w:trPr>
          <w:cantSplit/>
        </w:trPr>
        <w:tc>
          <w:tcPr>
            <w:tcW w:w="6804" w:type="dxa"/>
            <w:tcBorders>
              <w:top w:val="single" w:sz="4" w:space="0" w:color="auto"/>
              <w:left w:val="single" w:sz="4" w:space="0" w:color="auto"/>
              <w:bottom w:val="single" w:sz="4" w:space="0" w:color="auto"/>
              <w:right w:val="single" w:sz="4" w:space="0" w:color="auto"/>
            </w:tcBorders>
          </w:tcPr>
          <w:p w:rsidR="007C3ADD" w:rsidRPr="007C3ADD" w:rsidRDefault="007C3ADD" w:rsidP="00732E3D">
            <w:pPr>
              <w:tabs>
                <w:tab w:val="left" w:pos="720"/>
              </w:tabs>
              <w:rPr>
                <w:b/>
                <w:bCs w:val="0"/>
                <w:szCs w:val="19"/>
              </w:rPr>
            </w:pPr>
            <w:r w:rsidRPr="007C3ADD">
              <w:rPr>
                <w:b/>
                <w:bCs w:val="0"/>
                <w:szCs w:val="19"/>
              </w:rPr>
              <w:t>Outgoing Liaisons:</w:t>
            </w:r>
          </w:p>
          <w:p w:rsidR="007C3ADD" w:rsidRPr="007C3ADD" w:rsidRDefault="007C3ADD" w:rsidP="00732E3D">
            <w:pPr>
              <w:tabs>
                <w:tab w:val="left" w:pos="720"/>
              </w:tabs>
              <w:rPr>
                <w:b/>
                <w:bCs w:val="0"/>
                <w:szCs w:val="19"/>
              </w:rPr>
            </w:pPr>
            <w:r w:rsidRPr="007C3ADD">
              <w:rPr>
                <w:szCs w:val="19"/>
              </w:rPr>
              <w:t>Outgoing LS to ITU-T SG13 questions related to Cloud computing (JCA-AHF no. 8)</w:t>
            </w:r>
          </w:p>
        </w:tc>
        <w:tc>
          <w:tcPr>
            <w:tcW w:w="2943" w:type="dxa"/>
            <w:tcBorders>
              <w:top w:val="single" w:sz="4" w:space="0" w:color="auto"/>
              <w:left w:val="single" w:sz="4" w:space="0" w:color="auto"/>
              <w:bottom w:val="single" w:sz="4" w:space="0" w:color="auto"/>
              <w:right w:val="single" w:sz="4" w:space="0" w:color="auto"/>
            </w:tcBorders>
          </w:tcPr>
          <w:p w:rsidR="007C3ADD" w:rsidRPr="007C3ADD" w:rsidRDefault="007C3ADD" w:rsidP="00732E3D">
            <w:pPr>
              <w:tabs>
                <w:tab w:val="left" w:pos="720"/>
              </w:tabs>
              <w:rPr>
                <w:szCs w:val="19"/>
              </w:rPr>
            </w:pPr>
            <w:r w:rsidRPr="007C3ADD">
              <w:rPr>
                <w:szCs w:val="19"/>
              </w:rPr>
              <w:t>Document 196</w:t>
            </w:r>
            <w:r w:rsidR="00FC112B">
              <w:rPr>
                <w:szCs w:val="19"/>
              </w:rPr>
              <w:br/>
              <w:t>JCA-AHF</w:t>
            </w:r>
          </w:p>
        </w:tc>
      </w:tr>
    </w:tbl>
    <w:p w:rsidR="007C3ADD" w:rsidRPr="007C3ADD" w:rsidRDefault="007C3ADD" w:rsidP="007C3ADD">
      <w:pPr>
        <w:keepNext/>
        <w:tabs>
          <w:tab w:val="left" w:pos="720"/>
        </w:tabs>
        <w:rPr>
          <w:b/>
          <w:bCs w:val="0"/>
          <w:szCs w:val="19"/>
        </w:rPr>
      </w:pPr>
      <w:r w:rsidRPr="007C3ADD">
        <w:rPr>
          <w:b/>
          <w:bCs w:val="0"/>
          <w:szCs w:val="19"/>
        </w:rPr>
        <w:t>4.2</w:t>
      </w:r>
      <w:r w:rsidRPr="007C3ADD">
        <w:rPr>
          <w:szCs w:val="19"/>
        </w:rPr>
        <w:t xml:space="preserve"> </w:t>
      </w:r>
      <w:r w:rsidRPr="007C3ADD">
        <w:rPr>
          <w:szCs w:val="19"/>
        </w:rPr>
        <w:tab/>
      </w:r>
      <w:r w:rsidRPr="007C3ADD">
        <w:rPr>
          <w:b/>
          <w:bCs w:val="0"/>
          <w:szCs w:val="19"/>
        </w:rPr>
        <w:t>Incoming</w:t>
      </w:r>
    </w:p>
    <w:p w:rsidR="007C3ADD" w:rsidRPr="007C3ADD" w:rsidRDefault="007C3ADD" w:rsidP="007C3ADD">
      <w:pPr>
        <w:tabs>
          <w:tab w:val="left" w:pos="720"/>
        </w:tabs>
        <w:rPr>
          <w:szCs w:val="19"/>
        </w:rPr>
      </w:pPr>
      <w:r w:rsidRPr="007C3ADD">
        <w:rPr>
          <w:szCs w:val="19"/>
        </w:rPr>
        <w:t xml:space="preserve">No incoming liaison statements were received. </w:t>
      </w:r>
    </w:p>
    <w:p w:rsidR="007C3ADD" w:rsidRPr="007C3ADD" w:rsidRDefault="007C3ADD" w:rsidP="00FC112B">
      <w:pPr>
        <w:keepNext/>
        <w:tabs>
          <w:tab w:val="left" w:pos="720"/>
        </w:tabs>
        <w:spacing w:before="240"/>
        <w:ind w:left="720" w:hanging="720"/>
        <w:outlineLvl w:val="0"/>
        <w:rPr>
          <w:b/>
          <w:bCs w:val="0"/>
          <w:szCs w:val="19"/>
        </w:rPr>
      </w:pPr>
      <w:r w:rsidRPr="007C3ADD">
        <w:rPr>
          <w:b/>
          <w:bCs w:val="0"/>
          <w:szCs w:val="19"/>
        </w:rPr>
        <w:t>5</w:t>
      </w:r>
      <w:r w:rsidRPr="007C3ADD">
        <w:rPr>
          <w:b/>
          <w:bCs w:val="0"/>
          <w:szCs w:val="19"/>
        </w:rPr>
        <w:tab/>
        <w:t xml:space="preserve">Review of relevant activities related to JCA-AHF since the last meeting and </w:t>
      </w:r>
      <w:r w:rsidRPr="007C3ADD">
        <w:rPr>
          <w:b/>
          <w:szCs w:val="19"/>
          <w:lang w:eastAsia="x-none"/>
        </w:rPr>
        <w:t>accessibility activities within ITU</w:t>
      </w:r>
    </w:p>
    <w:p w:rsidR="007C3ADD" w:rsidRPr="007C3ADD" w:rsidRDefault="007C3ADD" w:rsidP="00FC112B">
      <w:pPr>
        <w:keepNext/>
        <w:tabs>
          <w:tab w:val="left" w:pos="720"/>
        </w:tabs>
        <w:spacing w:before="240"/>
        <w:ind w:left="720" w:hanging="720"/>
        <w:outlineLvl w:val="0"/>
        <w:rPr>
          <w:b/>
          <w:bCs w:val="0"/>
          <w:szCs w:val="19"/>
        </w:rPr>
      </w:pPr>
      <w:r w:rsidRPr="007C3ADD">
        <w:rPr>
          <w:b/>
          <w:bCs w:val="0"/>
          <w:szCs w:val="19"/>
        </w:rPr>
        <w:t>5.1</w:t>
      </w:r>
      <w:r w:rsidRPr="007C3ADD">
        <w:rPr>
          <w:b/>
          <w:bCs w:val="0"/>
          <w:szCs w:val="19"/>
        </w:rPr>
        <w:tab/>
        <w:t>ITU-T Question 26/16 meetings</w:t>
      </w:r>
    </w:p>
    <w:p w:rsidR="007C3ADD" w:rsidRPr="007C3ADD" w:rsidRDefault="007C3ADD">
      <w:pPr>
        <w:tabs>
          <w:tab w:val="left" w:pos="851"/>
        </w:tabs>
        <w:spacing w:after="0"/>
        <w:rPr>
          <w:rFonts w:cs="Times New Roman"/>
          <w:szCs w:val="19"/>
        </w:rPr>
      </w:pPr>
      <w:r w:rsidRPr="007C3ADD">
        <w:rPr>
          <w:rFonts w:eastAsia="MS Mincho" w:cs="Times New Roman"/>
          <w:szCs w:val="19"/>
        </w:rPr>
        <w:t xml:space="preserve">A Q26/16 rapporteur meeting was held on 23 March 2012, in London (UK), in the premises of </w:t>
      </w:r>
      <w:r w:rsidR="00B16B04">
        <w:rPr>
          <w:rFonts w:eastAsia="MS Mincho" w:cs="Times New Roman"/>
          <w:szCs w:val="19"/>
        </w:rPr>
        <w:t>BT</w:t>
      </w:r>
      <w:r w:rsidRPr="007C3ADD">
        <w:rPr>
          <w:rFonts w:eastAsia="MS Mincho" w:cs="Times New Roman"/>
          <w:szCs w:val="19"/>
        </w:rPr>
        <w:t xml:space="preserve">. The meeting focused the work on the finalization of the document on relay service Technical Paper. Remote participation was available at the meeting as well as real time captioning. The Q26/16 rapporteur offered an overview of the logistics challenges that a meeting with remote participation can have. He suggested to have extensive testing prior to meeting in order to limit the challenges that a chair has to face running the meeting. Both the JCA-AHF conveners participated remotely at the meeting and presented some comments on how to improve access remotely for persons with disabilities. </w:t>
      </w:r>
    </w:p>
    <w:p w:rsidR="007C3ADD" w:rsidRPr="007C3ADD" w:rsidRDefault="007C3ADD" w:rsidP="007C3ADD">
      <w:pPr>
        <w:tabs>
          <w:tab w:val="left" w:pos="851"/>
        </w:tabs>
        <w:spacing w:after="0"/>
        <w:rPr>
          <w:rFonts w:eastAsia="MS Mincho" w:cs="Times New Roman"/>
          <w:szCs w:val="19"/>
        </w:rPr>
      </w:pPr>
      <w:r w:rsidRPr="007C3ADD">
        <w:rPr>
          <w:rFonts w:eastAsia="MS Mincho" w:cs="Times New Roman"/>
          <w:szCs w:val="19"/>
        </w:rPr>
        <w:lastRenderedPageBreak/>
        <w:t xml:space="preserve">The JCA-AHF Co-convener presented document 193 “Draft baseline document on Communication support for ITU meetings”. The document focused on the needs of deaf and hard-of-hearing persons in terms of access to physical meetings such as the one of today. Remote participation is not a part of the document at this present status. The co-convener expressed the wish for the future update to include the needs of other persons with disabilities. </w:t>
      </w:r>
    </w:p>
    <w:p w:rsidR="007C3ADD" w:rsidRPr="007C3ADD" w:rsidRDefault="007C3ADD" w:rsidP="007C3ADD">
      <w:pPr>
        <w:tabs>
          <w:tab w:val="left" w:pos="851"/>
        </w:tabs>
        <w:spacing w:after="0"/>
        <w:rPr>
          <w:rFonts w:eastAsia="MS Mincho" w:cs="Times New Roman"/>
          <w:szCs w:val="19"/>
        </w:rPr>
      </w:pPr>
      <w:r w:rsidRPr="007C3ADD">
        <w:rPr>
          <w:rFonts w:eastAsia="MS Mincho" w:cs="Times New Roman"/>
          <w:szCs w:val="19"/>
        </w:rPr>
        <w:t xml:space="preserve">On behalf of Christian Vogler, Gallaudet University, USA, the Convener presented document 190 which is an article that presents an overview on video relay services practices and policies around the world. Mr Christian Vogler (Gallaudet University) underlined the need to study and explore with great details the remote participation for persons with disabilities. This university has set up a group of experts on this topic. He will report back to JCA-AHF with progress on this work. </w:t>
      </w:r>
      <w:proofErr w:type="spellStart"/>
      <w:r w:rsidRPr="007C3ADD">
        <w:rPr>
          <w:rFonts w:eastAsia="MS Mincho" w:cs="Times New Roman"/>
          <w:szCs w:val="19"/>
        </w:rPr>
        <w:t>Mrs</w:t>
      </w:r>
      <w:proofErr w:type="spellEnd"/>
      <w:r w:rsidRPr="007C3ADD">
        <w:rPr>
          <w:rFonts w:eastAsia="MS Mincho" w:cs="Times New Roman"/>
          <w:szCs w:val="19"/>
        </w:rPr>
        <w:t xml:space="preserve"> Mia </w:t>
      </w:r>
      <w:proofErr w:type="spellStart"/>
      <w:r w:rsidRPr="007C3ADD">
        <w:rPr>
          <w:rFonts w:eastAsia="MS Mincho" w:cs="Times New Roman"/>
          <w:szCs w:val="19"/>
        </w:rPr>
        <w:t>Ahlgren</w:t>
      </w:r>
      <w:proofErr w:type="spellEnd"/>
      <w:r w:rsidRPr="007C3ADD">
        <w:rPr>
          <w:rFonts w:eastAsia="MS Mincho" w:cs="Times New Roman"/>
          <w:szCs w:val="19"/>
        </w:rPr>
        <w:t xml:space="preserve"> (Swedish Disability Federation), who intervened remotely, presented some suggestions as well as the work that is currently being done within the FG AVA Working Group K on Access of Working Procedures. She suggested to the participants to submit all these resources, suggestions, comments, remarks to the Focus Group, Working Group K. </w:t>
      </w:r>
    </w:p>
    <w:p w:rsidR="007C3ADD" w:rsidRPr="007C3ADD" w:rsidRDefault="007C3ADD" w:rsidP="00EF5A0C">
      <w:pPr>
        <w:tabs>
          <w:tab w:val="left" w:pos="851"/>
        </w:tabs>
        <w:overflowPunct w:val="0"/>
        <w:autoSpaceDE w:val="0"/>
        <w:autoSpaceDN w:val="0"/>
        <w:adjustRightInd w:val="0"/>
        <w:spacing w:after="0"/>
        <w:textAlignment w:val="baseline"/>
        <w:rPr>
          <w:rFonts w:eastAsia="MS Mincho" w:cs="Times New Roman"/>
          <w:b/>
          <w:szCs w:val="19"/>
          <w:lang w:eastAsia="x-none"/>
        </w:rPr>
      </w:pPr>
      <w:r w:rsidRPr="007C3ADD">
        <w:rPr>
          <w:rFonts w:eastAsia="MS Mincho" w:cs="Times New Roman"/>
          <w:b/>
          <w:szCs w:val="19"/>
          <w:lang w:eastAsia="x-none"/>
        </w:rPr>
        <w:t>5.2</w:t>
      </w:r>
      <w:r w:rsidRPr="007C3ADD">
        <w:rPr>
          <w:rFonts w:eastAsia="MS Mincho" w:cs="Times New Roman"/>
          <w:b/>
          <w:szCs w:val="19"/>
          <w:lang w:eastAsia="x-none"/>
        </w:rPr>
        <w:tab/>
        <w:t>ITU-T FG AVA</w:t>
      </w:r>
    </w:p>
    <w:p w:rsidR="007C3ADD" w:rsidRPr="007C3ADD" w:rsidRDefault="007C3ADD" w:rsidP="00EF5A0C">
      <w:pPr>
        <w:tabs>
          <w:tab w:val="left" w:pos="851"/>
        </w:tabs>
        <w:spacing w:after="0"/>
        <w:rPr>
          <w:rFonts w:eastAsia="MS Mincho" w:cs="Times New Roman"/>
          <w:szCs w:val="19"/>
        </w:rPr>
      </w:pPr>
      <w:r w:rsidRPr="007C3ADD">
        <w:rPr>
          <w:rFonts w:eastAsia="MS Mincho" w:cs="Times New Roman"/>
          <w:szCs w:val="19"/>
        </w:rPr>
        <w:t xml:space="preserve">On behalf of the FG AVA Chair, Mr John Lee (RIM) presented the report of the last meeting which was held in Delhi on 13 March 2012. He presented some highlights of the Tutorial on Audiovisual Media Accessibility that was organized at the same location on 14 – 15 March 2012 and was hosted at the kind invitation of Center for Internet and Society (CIS), in cooperation with the </w:t>
      </w:r>
      <w:r w:rsidRPr="007C3ADD">
        <w:rPr>
          <w:rFonts w:cs="Times New Roman"/>
          <w:color w:val="000000"/>
          <w:szCs w:val="19"/>
        </w:rPr>
        <w:t xml:space="preserve">ITU-APT Foundation of India. </w:t>
      </w:r>
      <w:r w:rsidRPr="007C3ADD">
        <w:rPr>
          <w:rFonts w:eastAsia="MS Mincho" w:cs="Times New Roman"/>
          <w:szCs w:val="19"/>
        </w:rPr>
        <w:t>All related documents, as well as the report of the FG AVA activities can be found on the FG AVA website (</w:t>
      </w:r>
      <w:hyperlink r:id="rId10" w:history="1">
        <w:r w:rsidRPr="007C3ADD">
          <w:rPr>
            <w:rFonts w:eastAsia="MS Mincho" w:cs="Times New Roman"/>
            <w:szCs w:val="19"/>
          </w:rPr>
          <w:t>http://itu.int/en/ITU-T/focusgroups/ava/Pages/default.aspx</w:t>
        </w:r>
      </w:hyperlink>
      <w:r w:rsidRPr="007C3ADD">
        <w:rPr>
          <w:rFonts w:eastAsia="MS Mincho" w:cs="Times New Roman"/>
          <w:szCs w:val="19"/>
        </w:rPr>
        <w:t xml:space="preserve">). </w:t>
      </w:r>
    </w:p>
    <w:p w:rsidR="007C3ADD" w:rsidRPr="007C3ADD" w:rsidRDefault="007C3ADD" w:rsidP="00EF5A0C">
      <w:pPr>
        <w:tabs>
          <w:tab w:val="left" w:pos="720"/>
        </w:tabs>
        <w:rPr>
          <w:b/>
          <w:bCs w:val="0"/>
          <w:szCs w:val="19"/>
        </w:rPr>
      </w:pPr>
      <w:r w:rsidRPr="007C3ADD">
        <w:rPr>
          <w:b/>
          <w:bCs w:val="0"/>
          <w:szCs w:val="19"/>
        </w:rPr>
        <w:t xml:space="preserve">5.3 </w:t>
      </w:r>
      <w:r w:rsidRPr="007C3ADD">
        <w:rPr>
          <w:b/>
          <w:bCs w:val="0"/>
          <w:szCs w:val="19"/>
        </w:rPr>
        <w:tab/>
        <w:t>TSAG and A.7 revision on-going discussions</w:t>
      </w:r>
    </w:p>
    <w:p w:rsidR="007C3ADD" w:rsidRPr="007C3ADD" w:rsidRDefault="007C3ADD" w:rsidP="00EF5A0C">
      <w:pPr>
        <w:tabs>
          <w:tab w:val="left" w:pos="720"/>
        </w:tabs>
        <w:spacing w:line="276" w:lineRule="auto"/>
        <w:rPr>
          <w:szCs w:val="19"/>
        </w:rPr>
      </w:pPr>
      <w:r w:rsidRPr="007C3ADD">
        <w:rPr>
          <w:szCs w:val="19"/>
        </w:rPr>
        <w:t>The convener mentioned the on-going discussions that are taking place for the revision of the A.7 text. The proposed revision to A.7 will then be in line with the accessibility PP-10 Resolution 175 and the UNCRP. Discussions will continue into the next TSAG in July 2012 and WTSA-12.</w:t>
      </w:r>
    </w:p>
    <w:p w:rsidR="007C3ADD" w:rsidRPr="007C3ADD" w:rsidRDefault="007C3ADD" w:rsidP="00EF5A0C">
      <w:pPr>
        <w:tabs>
          <w:tab w:val="left" w:pos="720"/>
        </w:tabs>
        <w:rPr>
          <w:b/>
          <w:bCs w:val="0"/>
          <w:szCs w:val="19"/>
        </w:rPr>
      </w:pPr>
      <w:r w:rsidRPr="007C3ADD">
        <w:rPr>
          <w:b/>
          <w:bCs w:val="0"/>
          <w:szCs w:val="19"/>
        </w:rPr>
        <w:t>5.4</w:t>
      </w:r>
      <w:r w:rsidR="006402CA">
        <w:rPr>
          <w:b/>
          <w:bCs w:val="0"/>
          <w:szCs w:val="19"/>
        </w:rPr>
        <w:t xml:space="preserve"> </w:t>
      </w:r>
      <w:r w:rsidR="006402CA">
        <w:rPr>
          <w:b/>
          <w:bCs w:val="0"/>
          <w:szCs w:val="19"/>
        </w:rPr>
        <w:tab/>
        <w:t>ITU D</w:t>
      </w:r>
    </w:p>
    <w:p w:rsidR="007C3ADD" w:rsidRPr="007C3ADD" w:rsidRDefault="007C3ADD" w:rsidP="00EF5A0C">
      <w:pPr>
        <w:tabs>
          <w:tab w:val="left" w:pos="720"/>
        </w:tabs>
        <w:rPr>
          <w:szCs w:val="19"/>
        </w:rPr>
      </w:pPr>
      <w:r w:rsidRPr="007C3ADD">
        <w:rPr>
          <w:szCs w:val="19"/>
        </w:rPr>
        <w:t xml:space="preserve">A complete report from the ITU-D sector was presented at the 22 March 2012 meeting. No other updates from the ITU-D sector were received at this meeting. </w:t>
      </w:r>
    </w:p>
    <w:p w:rsidR="007C3ADD" w:rsidRPr="007C3ADD" w:rsidRDefault="007C3ADD" w:rsidP="00EF5A0C">
      <w:pPr>
        <w:tabs>
          <w:tab w:val="left" w:pos="720"/>
        </w:tabs>
        <w:rPr>
          <w:b/>
          <w:bCs w:val="0"/>
          <w:szCs w:val="19"/>
        </w:rPr>
      </w:pPr>
      <w:r w:rsidRPr="007C3ADD">
        <w:rPr>
          <w:b/>
          <w:bCs w:val="0"/>
          <w:szCs w:val="19"/>
        </w:rPr>
        <w:t>5.5</w:t>
      </w:r>
      <w:r w:rsidRPr="007C3ADD">
        <w:rPr>
          <w:b/>
          <w:bCs w:val="0"/>
          <w:szCs w:val="19"/>
        </w:rPr>
        <w:tab/>
        <w:t>ITU-R</w:t>
      </w:r>
    </w:p>
    <w:p w:rsidR="007C3ADD" w:rsidRPr="007C3ADD" w:rsidRDefault="007C3ADD" w:rsidP="007C3ADD">
      <w:pPr>
        <w:tabs>
          <w:tab w:val="left" w:pos="720"/>
        </w:tabs>
        <w:jc w:val="both"/>
        <w:rPr>
          <w:szCs w:val="19"/>
        </w:rPr>
      </w:pPr>
      <w:r w:rsidRPr="007C3ADD">
        <w:rPr>
          <w:szCs w:val="19"/>
        </w:rPr>
        <w:t xml:space="preserve">Mr Yamaguchi Norifumi, JCA-AHF representative in BR, briefly mentioned that ITU-R WP 5A in its next meeting of 22 May 2012 would had look into the liaison regarding the compatibility issues regarding hearing aid and radio frequencies. </w:t>
      </w:r>
    </w:p>
    <w:p w:rsidR="007C3ADD" w:rsidRPr="007C3ADD" w:rsidRDefault="007C3ADD" w:rsidP="007C3ADD">
      <w:pPr>
        <w:keepNext/>
        <w:tabs>
          <w:tab w:val="left" w:pos="851"/>
        </w:tabs>
        <w:rPr>
          <w:szCs w:val="19"/>
        </w:rPr>
      </w:pPr>
      <w:r w:rsidRPr="007C3ADD">
        <w:rPr>
          <w:b/>
          <w:bCs w:val="0"/>
          <w:szCs w:val="19"/>
        </w:rPr>
        <w:t>5.6</w:t>
      </w:r>
      <w:r w:rsidRPr="007C3ADD">
        <w:rPr>
          <w:szCs w:val="19"/>
        </w:rPr>
        <w:t xml:space="preserve"> </w:t>
      </w:r>
      <w:r w:rsidRPr="007C3ADD">
        <w:rPr>
          <w:szCs w:val="19"/>
        </w:rPr>
        <w:tab/>
      </w:r>
      <w:r w:rsidRPr="007C3ADD">
        <w:rPr>
          <w:b/>
          <w:szCs w:val="19"/>
          <w:lang w:eastAsia="x-none"/>
        </w:rPr>
        <w:t>General Secretariat:</w:t>
      </w:r>
    </w:p>
    <w:p w:rsidR="007C3ADD" w:rsidRPr="007C3ADD" w:rsidRDefault="007C3ADD" w:rsidP="007C3ADD">
      <w:pPr>
        <w:tabs>
          <w:tab w:val="left" w:pos="720"/>
        </w:tabs>
        <w:rPr>
          <w:szCs w:val="19"/>
        </w:rPr>
      </w:pPr>
      <w:r w:rsidRPr="007C3ADD">
        <w:rPr>
          <w:szCs w:val="19"/>
        </w:rPr>
        <w:t xml:space="preserve">Mr Alain Mutwe presented the document 175 on the accessibility of buildings at ITU headquarters and gave an overview of the recent signalization systems, which include braille, which is now be visible in all ITU buildings. Among the concerns raised by the participants, the importance to take into account the light system when sign language interpreters are involved in meetings, the respect of the local Swiss regulations for accessibility in buildings, the internal navigation systems for participants in ITU which will be made available on mobile phones, tablets, etc. </w:t>
      </w:r>
    </w:p>
    <w:p w:rsidR="007C3ADD" w:rsidRPr="007C3ADD" w:rsidRDefault="007C3ADD" w:rsidP="007C3ADD">
      <w:pPr>
        <w:tabs>
          <w:tab w:val="left" w:pos="720"/>
        </w:tabs>
        <w:rPr>
          <w:szCs w:val="19"/>
        </w:rPr>
      </w:pPr>
      <w:r w:rsidRPr="007C3ADD">
        <w:rPr>
          <w:szCs w:val="19"/>
        </w:rPr>
        <w:t xml:space="preserve">The TSB JCA-AHF secretariat reported on the accessibility task force that met recently and will prepare some outputs to be submitted for the Council meeting of July 2012. </w:t>
      </w:r>
    </w:p>
    <w:p w:rsidR="007C3ADD" w:rsidRPr="007C3ADD" w:rsidRDefault="007C3ADD" w:rsidP="007C3ADD">
      <w:pPr>
        <w:pStyle w:val="PlainText"/>
        <w:rPr>
          <w:rFonts w:ascii="Verdana" w:hAnsi="Verdana" w:cs="Times New Roman"/>
          <w:sz w:val="19"/>
          <w:szCs w:val="19"/>
        </w:rPr>
      </w:pPr>
      <w:r w:rsidRPr="007C3ADD">
        <w:rPr>
          <w:rFonts w:ascii="Verdana" w:hAnsi="Verdana" w:cs="Times New Roman"/>
          <w:sz w:val="19"/>
          <w:szCs w:val="19"/>
        </w:rPr>
        <w:t xml:space="preserve">The convener presented document 192 which is the launch of the new global campaign Tech needs girls, which took place in New York, 26 April 2012. The meeting saw the participation of high level representatives from UN agencies and industry and was a real success. </w:t>
      </w:r>
      <w:proofErr w:type="spellStart"/>
      <w:r w:rsidRPr="007C3ADD">
        <w:rPr>
          <w:rFonts w:ascii="Verdana" w:hAnsi="Verdana" w:cs="Times New Roman"/>
          <w:sz w:val="19"/>
          <w:szCs w:val="19"/>
        </w:rPr>
        <w:t>Ms</w:t>
      </w:r>
      <w:proofErr w:type="spellEnd"/>
      <w:r w:rsidRPr="007C3ADD">
        <w:rPr>
          <w:rFonts w:ascii="Verdana" w:hAnsi="Verdana" w:cs="Times New Roman"/>
          <w:sz w:val="19"/>
          <w:szCs w:val="19"/>
        </w:rPr>
        <w:t xml:space="preserve"> Joanne </w:t>
      </w:r>
      <w:proofErr w:type="spellStart"/>
      <w:r w:rsidRPr="007C3ADD">
        <w:rPr>
          <w:rFonts w:ascii="Verdana" w:hAnsi="Verdana" w:cs="Times New Roman"/>
          <w:sz w:val="19"/>
          <w:szCs w:val="19"/>
        </w:rPr>
        <w:t>O’Riordan</w:t>
      </w:r>
      <w:proofErr w:type="spellEnd"/>
      <w:r w:rsidRPr="007C3ADD">
        <w:rPr>
          <w:rFonts w:ascii="Verdana" w:hAnsi="Verdana" w:cs="Times New Roman"/>
          <w:sz w:val="19"/>
          <w:szCs w:val="19"/>
        </w:rPr>
        <w:t xml:space="preserve">, a young lady from Ireland, that was born with total Amelia (absence of limbs) was the real star of the summit and her speech has been submitted as document 192. </w:t>
      </w:r>
    </w:p>
    <w:p w:rsidR="007C3ADD" w:rsidRPr="007C3ADD" w:rsidRDefault="007C3ADD" w:rsidP="007C3ADD">
      <w:pPr>
        <w:pStyle w:val="PlainText"/>
        <w:rPr>
          <w:rFonts w:ascii="Verdana" w:hAnsi="Verdana" w:cs="Times New Roman"/>
          <w:sz w:val="19"/>
          <w:szCs w:val="19"/>
        </w:rPr>
      </w:pPr>
      <w:r w:rsidRPr="007C3ADD">
        <w:rPr>
          <w:rFonts w:ascii="Verdana" w:hAnsi="Verdana" w:cs="Times New Roman"/>
          <w:sz w:val="19"/>
          <w:szCs w:val="19"/>
        </w:rPr>
        <w:t xml:space="preserve">However, the lack of real time captioning during the meeting did not allow full accessibility and inclusion for persons with disabilities. This was reported by the Convener at higher level of the organization and acknowledged consequently. </w:t>
      </w:r>
    </w:p>
    <w:p w:rsidR="007C3ADD" w:rsidRPr="007C3ADD" w:rsidRDefault="007C3ADD" w:rsidP="001D7ADE">
      <w:pPr>
        <w:pStyle w:val="PlainText"/>
        <w:spacing w:before="120"/>
        <w:rPr>
          <w:rFonts w:ascii="Verdana" w:eastAsia="MS Mincho" w:hAnsi="Verdana" w:cs="Times New Roman"/>
          <w:b/>
          <w:bCs/>
          <w:sz w:val="19"/>
          <w:szCs w:val="19"/>
          <w:lang w:val="en-GB" w:eastAsia="en-US"/>
        </w:rPr>
      </w:pPr>
      <w:r w:rsidRPr="007C3ADD">
        <w:rPr>
          <w:rFonts w:ascii="Verdana" w:eastAsia="MS Mincho" w:hAnsi="Verdana" w:cs="Times New Roman"/>
          <w:b/>
          <w:bCs/>
          <w:sz w:val="19"/>
          <w:szCs w:val="19"/>
          <w:lang w:val="en-GB" w:eastAsia="en-US"/>
        </w:rPr>
        <w:t>6</w:t>
      </w:r>
      <w:r w:rsidRPr="007C3ADD">
        <w:rPr>
          <w:rFonts w:ascii="Verdana" w:eastAsia="MS Mincho" w:hAnsi="Verdana" w:cs="Times New Roman"/>
          <w:b/>
          <w:bCs/>
          <w:sz w:val="19"/>
          <w:szCs w:val="19"/>
          <w:lang w:val="en-GB" w:eastAsia="en-US"/>
        </w:rPr>
        <w:tab/>
        <w:t>Coordination and collaboration outside ITU</w:t>
      </w:r>
    </w:p>
    <w:p w:rsidR="007C3ADD" w:rsidRPr="007C3ADD" w:rsidRDefault="007C3ADD" w:rsidP="007C3ADD">
      <w:pPr>
        <w:keepNext/>
        <w:tabs>
          <w:tab w:val="left" w:pos="720"/>
        </w:tabs>
        <w:rPr>
          <w:szCs w:val="19"/>
        </w:rPr>
      </w:pPr>
      <w:r w:rsidRPr="007C3ADD">
        <w:rPr>
          <w:b/>
          <w:bCs w:val="0"/>
          <w:szCs w:val="19"/>
        </w:rPr>
        <w:t>6.1</w:t>
      </w:r>
      <w:r w:rsidRPr="007C3ADD">
        <w:rPr>
          <w:szCs w:val="19"/>
        </w:rPr>
        <w:t xml:space="preserve"> </w:t>
      </w:r>
      <w:r w:rsidRPr="007C3ADD">
        <w:rPr>
          <w:szCs w:val="19"/>
        </w:rPr>
        <w:tab/>
      </w:r>
      <w:r w:rsidRPr="007C3ADD">
        <w:rPr>
          <w:b/>
          <w:bCs w:val="0"/>
          <w:szCs w:val="19"/>
        </w:rPr>
        <w:t>ISO/IEC</w:t>
      </w:r>
      <w:r w:rsidRPr="007C3ADD">
        <w:rPr>
          <w:szCs w:val="19"/>
        </w:rPr>
        <w:t xml:space="preserve"> </w:t>
      </w:r>
      <w:r w:rsidRPr="007C3ADD">
        <w:rPr>
          <w:b/>
          <w:bCs w:val="0"/>
          <w:szCs w:val="19"/>
        </w:rPr>
        <w:t xml:space="preserve">(revision of ISO IEC Guide 71) </w:t>
      </w:r>
    </w:p>
    <w:p w:rsidR="007C3ADD" w:rsidRPr="007C3ADD" w:rsidRDefault="007C3ADD" w:rsidP="007C3ADD">
      <w:pPr>
        <w:tabs>
          <w:tab w:val="left" w:pos="720"/>
        </w:tabs>
        <w:rPr>
          <w:szCs w:val="19"/>
        </w:rPr>
      </w:pPr>
      <w:proofErr w:type="spellStart"/>
      <w:r w:rsidRPr="007C3ADD">
        <w:rPr>
          <w:szCs w:val="19"/>
        </w:rPr>
        <w:t>Mrs</w:t>
      </w:r>
      <w:proofErr w:type="spellEnd"/>
      <w:r w:rsidRPr="007C3ADD">
        <w:rPr>
          <w:szCs w:val="19"/>
        </w:rPr>
        <w:t xml:space="preserve"> Kate Grant, </w:t>
      </w:r>
      <w:proofErr w:type="spellStart"/>
      <w:r w:rsidRPr="007C3ADD">
        <w:rPr>
          <w:szCs w:val="19"/>
        </w:rPr>
        <w:t>Ninetiles</w:t>
      </w:r>
      <w:proofErr w:type="spellEnd"/>
      <w:r w:rsidRPr="007C3ADD">
        <w:rPr>
          <w:szCs w:val="19"/>
        </w:rPr>
        <w:t xml:space="preserve"> (UK) presented document 189 and reported on the most recent meeting for the revision of ISO IEC Guide 71 which took place 13-15 March 2012 in Dublin, Ireland. Mr Gerry Ellis (Feel The Benefit, Ireland) participated as observer. </w:t>
      </w:r>
      <w:proofErr w:type="spellStart"/>
      <w:r w:rsidRPr="007C3ADD">
        <w:rPr>
          <w:szCs w:val="19"/>
        </w:rPr>
        <w:t>Mrs</w:t>
      </w:r>
      <w:proofErr w:type="spellEnd"/>
      <w:r w:rsidRPr="007C3ADD">
        <w:rPr>
          <w:szCs w:val="19"/>
        </w:rPr>
        <w:t xml:space="preserve"> Grant reported that most of the outputs of the taskforce were not ready as deliverables or as a working draft documents. A series of internal ballots will take place in order to allow the work to progress. </w:t>
      </w:r>
    </w:p>
    <w:p w:rsidR="007C3ADD" w:rsidRPr="007C3ADD" w:rsidRDefault="007C3ADD" w:rsidP="007C3ADD">
      <w:pPr>
        <w:tabs>
          <w:tab w:val="left" w:pos="720"/>
        </w:tabs>
        <w:rPr>
          <w:szCs w:val="19"/>
        </w:rPr>
      </w:pPr>
      <w:r w:rsidRPr="007C3ADD">
        <w:rPr>
          <w:szCs w:val="19"/>
        </w:rPr>
        <w:lastRenderedPageBreak/>
        <w:t>The next meeting will be held in 23 – 26 October 2012, Dublin, Ireland. Both representatives would likely plan to participate.</w:t>
      </w:r>
    </w:p>
    <w:p w:rsidR="007C3ADD" w:rsidRPr="007C3ADD" w:rsidRDefault="007C3ADD" w:rsidP="007C3ADD">
      <w:pPr>
        <w:keepNext/>
        <w:tabs>
          <w:tab w:val="left" w:pos="720"/>
        </w:tabs>
        <w:rPr>
          <w:b/>
          <w:bCs w:val="0"/>
          <w:szCs w:val="19"/>
        </w:rPr>
      </w:pPr>
      <w:r w:rsidRPr="007C3ADD">
        <w:rPr>
          <w:b/>
          <w:bCs w:val="0"/>
          <w:szCs w:val="19"/>
        </w:rPr>
        <w:t>6.2</w:t>
      </w:r>
      <w:r w:rsidRPr="007C3ADD">
        <w:rPr>
          <w:szCs w:val="19"/>
        </w:rPr>
        <w:t xml:space="preserve"> </w:t>
      </w:r>
      <w:r w:rsidRPr="007C3ADD">
        <w:rPr>
          <w:szCs w:val="19"/>
        </w:rPr>
        <w:tab/>
      </w:r>
      <w:r w:rsidRPr="007C3ADD">
        <w:rPr>
          <w:b/>
          <w:bCs w:val="0"/>
          <w:szCs w:val="19"/>
        </w:rPr>
        <w:t>IGF and DCAD</w:t>
      </w:r>
    </w:p>
    <w:p w:rsidR="007C3ADD" w:rsidRPr="007C3ADD" w:rsidRDefault="007C3ADD" w:rsidP="007C3ADD">
      <w:pPr>
        <w:tabs>
          <w:tab w:val="left" w:pos="720"/>
        </w:tabs>
        <w:rPr>
          <w:szCs w:val="19"/>
        </w:rPr>
      </w:pPr>
      <w:r w:rsidRPr="007C3ADD">
        <w:rPr>
          <w:szCs w:val="19"/>
        </w:rPr>
        <w:t xml:space="preserve">The convener asked permission to the meeting to anticipate this item of the agenda, in order to allow, Mr Peter Major, co-coordination of the Dynamic Coalition on Accessibility and Disability (DCAD) to present a brief report on the recent IGF activities. </w:t>
      </w:r>
    </w:p>
    <w:p w:rsidR="007C3ADD" w:rsidRPr="007C3ADD" w:rsidRDefault="007C3ADD" w:rsidP="007C3ADD">
      <w:pPr>
        <w:tabs>
          <w:tab w:val="left" w:pos="720"/>
        </w:tabs>
        <w:rPr>
          <w:szCs w:val="19"/>
        </w:rPr>
      </w:pPr>
      <w:r w:rsidRPr="007C3ADD">
        <w:rPr>
          <w:szCs w:val="19"/>
        </w:rPr>
        <w:t>The IGF 2012 theme will be “Internet governance for sustainable human, social and economic development”. The forum will be held 6 to 9 November 2012 in Baku, Azerbaijan. This year one of the biggest concerns and challenges of the meeting will be the remote participation as most of the DCAD speakers will be unable to attend in situ because of the lack of funding for this year.</w:t>
      </w:r>
    </w:p>
    <w:p w:rsidR="007C3ADD" w:rsidRPr="007C3ADD" w:rsidRDefault="007C3ADD" w:rsidP="001D7ADE">
      <w:pPr>
        <w:tabs>
          <w:tab w:val="left" w:pos="720"/>
        </w:tabs>
        <w:rPr>
          <w:szCs w:val="19"/>
        </w:rPr>
      </w:pPr>
      <w:r w:rsidRPr="007C3ADD">
        <w:rPr>
          <w:szCs w:val="19"/>
        </w:rPr>
        <w:t>As in the previous years, accessibility is included in “Access and diversity” main theme and DCAD will organize two workshops:</w:t>
      </w:r>
    </w:p>
    <w:p w:rsidR="007C3ADD" w:rsidRPr="007C3ADD" w:rsidRDefault="003D1E9C" w:rsidP="007C3ADD">
      <w:pPr>
        <w:spacing w:before="0" w:line="360" w:lineRule="auto"/>
        <w:rPr>
          <w:szCs w:val="19"/>
        </w:rPr>
      </w:pPr>
      <w:hyperlink r:id="rId11" w:history="1">
        <w:r w:rsidR="007C3ADD" w:rsidRPr="007C3ADD">
          <w:rPr>
            <w:rStyle w:val="Hyperlink"/>
            <w:szCs w:val="19"/>
          </w:rPr>
          <w:t>Workshop on the Sustainable Benefits of Inclusion on the Internet</w:t>
        </w:r>
      </w:hyperlink>
      <w:r w:rsidR="007C3ADD" w:rsidRPr="007C3ADD">
        <w:rPr>
          <w:szCs w:val="19"/>
        </w:rPr>
        <w:t xml:space="preserve">, </w:t>
      </w:r>
    </w:p>
    <w:p w:rsidR="007C3ADD" w:rsidRPr="007C3ADD" w:rsidRDefault="003D1E9C" w:rsidP="007C3ADD">
      <w:pPr>
        <w:spacing w:before="0" w:line="360" w:lineRule="auto"/>
        <w:rPr>
          <w:szCs w:val="19"/>
        </w:rPr>
      </w:pPr>
      <w:hyperlink r:id="rId12" w:history="1">
        <w:r w:rsidR="007C3ADD" w:rsidRPr="007C3ADD">
          <w:rPr>
            <w:rStyle w:val="Hyperlink"/>
            <w:szCs w:val="19"/>
          </w:rPr>
          <w:t>Joint Workshop on Remote Participation reality and principles</w:t>
        </w:r>
      </w:hyperlink>
      <w:r w:rsidR="007C3ADD" w:rsidRPr="007C3ADD">
        <w:rPr>
          <w:szCs w:val="19"/>
        </w:rPr>
        <w:t xml:space="preserve"> (DCAD and Diplo Foundation)</w:t>
      </w:r>
    </w:p>
    <w:p w:rsidR="007C3ADD" w:rsidRPr="007C3ADD" w:rsidRDefault="007C3ADD" w:rsidP="007C3ADD">
      <w:pPr>
        <w:tabs>
          <w:tab w:val="left" w:pos="720"/>
        </w:tabs>
        <w:rPr>
          <w:szCs w:val="19"/>
        </w:rPr>
      </w:pPr>
      <w:r w:rsidRPr="007C3ADD">
        <w:rPr>
          <w:szCs w:val="19"/>
        </w:rPr>
        <w:t>For both events, the dates are not know at the time of the meeting. The convener invited all the participants to visit the DCAD website which contains all the details of the DCAD activities (http://www.itu.int/themes/accessibility/dc/index.html)</w:t>
      </w:r>
    </w:p>
    <w:p w:rsidR="007C3ADD" w:rsidRPr="007C3ADD" w:rsidRDefault="007C3ADD" w:rsidP="007C3ADD">
      <w:pPr>
        <w:keepNext/>
        <w:tabs>
          <w:tab w:val="left" w:pos="720"/>
        </w:tabs>
        <w:rPr>
          <w:b/>
          <w:bCs w:val="0"/>
          <w:szCs w:val="19"/>
        </w:rPr>
      </w:pPr>
      <w:r w:rsidRPr="007C3ADD">
        <w:rPr>
          <w:b/>
          <w:bCs w:val="0"/>
          <w:szCs w:val="19"/>
        </w:rPr>
        <w:t xml:space="preserve">6.3 </w:t>
      </w:r>
      <w:r w:rsidRPr="007C3ADD">
        <w:rPr>
          <w:b/>
          <w:bCs w:val="0"/>
          <w:szCs w:val="19"/>
        </w:rPr>
        <w:tab/>
        <w:t>Other organizations</w:t>
      </w:r>
    </w:p>
    <w:p w:rsidR="007C3ADD" w:rsidRPr="007C3ADD" w:rsidRDefault="007C3ADD" w:rsidP="007C3ADD">
      <w:pPr>
        <w:tabs>
          <w:tab w:val="left" w:pos="720"/>
        </w:tabs>
        <w:rPr>
          <w:szCs w:val="19"/>
        </w:rPr>
      </w:pPr>
      <w:r w:rsidRPr="007C3ADD">
        <w:rPr>
          <w:szCs w:val="19"/>
        </w:rPr>
        <w:t>No information was submitted at this time.</w:t>
      </w:r>
    </w:p>
    <w:p w:rsidR="007C3ADD" w:rsidRPr="007C3ADD" w:rsidRDefault="007C3ADD" w:rsidP="007C3ADD">
      <w:pPr>
        <w:pStyle w:val="Heading1"/>
        <w:rPr>
          <w:szCs w:val="19"/>
        </w:rPr>
      </w:pPr>
      <w:r w:rsidRPr="007C3ADD">
        <w:rPr>
          <w:szCs w:val="19"/>
        </w:rPr>
        <w:t>7</w:t>
      </w:r>
      <w:r w:rsidRPr="007C3ADD">
        <w:rPr>
          <w:szCs w:val="19"/>
        </w:rPr>
        <w:tab/>
        <w:t>Future events and plans related to accessibility</w:t>
      </w:r>
    </w:p>
    <w:p w:rsidR="007C3ADD" w:rsidRPr="007C3ADD" w:rsidRDefault="007C3ADD" w:rsidP="001D7ADE">
      <w:pPr>
        <w:pStyle w:val="NormalWeb"/>
        <w:spacing w:before="120" w:beforeAutospacing="0" w:after="0" w:afterAutospacing="0"/>
        <w:rPr>
          <w:rFonts w:ascii="Verdana" w:eastAsia="MS Mincho" w:hAnsi="Verdana"/>
          <w:sz w:val="19"/>
          <w:szCs w:val="19"/>
          <w:lang w:val="en-GB" w:eastAsia="en-US"/>
        </w:rPr>
      </w:pPr>
      <w:r w:rsidRPr="007C3ADD">
        <w:rPr>
          <w:rFonts w:ascii="Verdana" w:eastAsia="MS Mincho" w:hAnsi="Verdana"/>
          <w:sz w:val="19"/>
          <w:szCs w:val="19"/>
          <w:lang w:val="en-GB" w:eastAsia="en-US"/>
        </w:rPr>
        <w:t xml:space="preserve">The convener mentioned the “E-accessibility Commonwealth summit” (29 – 31 August 2012, London, UK) to which the TSB Director, Mr Malcolm Johnson has been invited as speaker. </w:t>
      </w:r>
    </w:p>
    <w:p w:rsidR="007C3ADD" w:rsidRPr="007C3ADD" w:rsidRDefault="007C3ADD" w:rsidP="001D7ADE">
      <w:pPr>
        <w:pStyle w:val="NormalWeb"/>
        <w:spacing w:before="120" w:beforeAutospacing="0" w:after="0" w:afterAutospacing="0"/>
        <w:rPr>
          <w:rFonts w:ascii="Verdana" w:eastAsia="MS Mincho" w:hAnsi="Verdana"/>
          <w:sz w:val="19"/>
          <w:szCs w:val="19"/>
          <w:lang w:val="en-GB" w:eastAsia="en-US"/>
        </w:rPr>
      </w:pPr>
      <w:r w:rsidRPr="007C3ADD">
        <w:rPr>
          <w:rFonts w:ascii="Verdana" w:eastAsia="MS Mincho" w:hAnsi="Verdana"/>
          <w:sz w:val="19"/>
          <w:szCs w:val="19"/>
          <w:lang w:val="en-GB" w:eastAsia="en-US"/>
        </w:rPr>
        <w:t>There is a proposal to organize an accessibility side event embedded into a e-health event during the World Telecommunication Standardization Assembly (WTSA-12), in November 2012 in Dubai, United Arab Emirates. Details will be made public on the WTSA website (</w:t>
      </w:r>
      <w:hyperlink r:id="rId13" w:history="1">
        <w:r w:rsidRPr="007C3ADD">
          <w:rPr>
            <w:rStyle w:val="Hyperlink"/>
            <w:rFonts w:eastAsia="MS Mincho"/>
            <w:szCs w:val="19"/>
            <w:lang w:val="en-GB" w:eastAsia="en-US"/>
          </w:rPr>
          <w:t>http://www.itu.int/en/ITU-T/wtsa-12/Pages/default.aspx</w:t>
        </w:r>
      </w:hyperlink>
      <w:r w:rsidRPr="007C3ADD">
        <w:rPr>
          <w:rFonts w:ascii="Verdana" w:eastAsia="MS Mincho" w:hAnsi="Verdana"/>
          <w:sz w:val="19"/>
          <w:szCs w:val="19"/>
          <w:lang w:val="en-GB" w:eastAsia="en-US"/>
        </w:rPr>
        <w:t xml:space="preserve">) </w:t>
      </w:r>
    </w:p>
    <w:p w:rsidR="007C3ADD" w:rsidRPr="007C3ADD" w:rsidRDefault="007C3ADD" w:rsidP="007C3ADD">
      <w:pPr>
        <w:tabs>
          <w:tab w:val="left" w:pos="720"/>
        </w:tabs>
        <w:rPr>
          <w:szCs w:val="19"/>
        </w:rPr>
      </w:pPr>
      <w:r w:rsidRPr="007C3ADD">
        <w:rPr>
          <w:szCs w:val="19"/>
        </w:rPr>
        <w:t xml:space="preserve">Mr John Lee, RIM mentioned the next ITU-T Focus Group on Audiovisual Media Accessibility meetings that will be held on 25 – 27 September, Toronto, Canada, kindly hosted by RIM. </w:t>
      </w:r>
      <w:r w:rsidR="00E02E65">
        <w:rPr>
          <w:szCs w:val="19"/>
        </w:rPr>
        <w:t>All the information on the meeting can be found on the FG AVA website at:</w:t>
      </w:r>
      <w:r w:rsidR="00E02E65">
        <w:rPr>
          <w:szCs w:val="19"/>
        </w:rPr>
        <w:br/>
        <w:t xml:space="preserve"> </w:t>
      </w:r>
      <w:hyperlink r:id="rId14" w:history="1">
        <w:r w:rsidR="00E02E65" w:rsidRPr="00243176">
          <w:rPr>
            <w:rStyle w:val="Hyperlink"/>
            <w:szCs w:val="19"/>
          </w:rPr>
          <w:t>http://www.itu.int/en/ITU-T/focusgroups/ava/Pages/default.aspx</w:t>
        </w:r>
      </w:hyperlink>
      <w:r w:rsidR="00E02E65">
        <w:rPr>
          <w:szCs w:val="19"/>
        </w:rPr>
        <w:t xml:space="preserve"> </w:t>
      </w:r>
    </w:p>
    <w:p w:rsidR="007C3ADD" w:rsidRPr="007C3ADD" w:rsidRDefault="007C3ADD" w:rsidP="007C3ADD">
      <w:pPr>
        <w:pStyle w:val="Heading1"/>
        <w:rPr>
          <w:szCs w:val="19"/>
        </w:rPr>
      </w:pPr>
      <w:r w:rsidRPr="007C3ADD">
        <w:rPr>
          <w:szCs w:val="19"/>
        </w:rPr>
        <w:t>8</w:t>
      </w:r>
      <w:r w:rsidRPr="007C3ADD">
        <w:rPr>
          <w:szCs w:val="19"/>
        </w:rPr>
        <w:tab/>
        <w:t>Any other business</w:t>
      </w:r>
    </w:p>
    <w:p w:rsidR="007C3ADD" w:rsidRPr="007C3ADD" w:rsidRDefault="007C3ADD" w:rsidP="007C3ADD">
      <w:pPr>
        <w:tabs>
          <w:tab w:val="left" w:pos="720"/>
        </w:tabs>
        <w:rPr>
          <w:szCs w:val="19"/>
        </w:rPr>
      </w:pPr>
      <w:r w:rsidRPr="007C3ADD">
        <w:rPr>
          <w:szCs w:val="19"/>
        </w:rPr>
        <w:t xml:space="preserve">The convener presented document 191, which is the announcement of the world first virtual master in Disability policy and the availability of 16 fellowships for students. </w:t>
      </w:r>
    </w:p>
    <w:p w:rsidR="007C3ADD" w:rsidRPr="007C3ADD" w:rsidRDefault="007C3ADD" w:rsidP="007C3ADD">
      <w:pPr>
        <w:tabs>
          <w:tab w:val="left" w:pos="720"/>
        </w:tabs>
        <w:rPr>
          <w:szCs w:val="19"/>
        </w:rPr>
      </w:pPr>
      <w:r w:rsidRPr="007C3ADD">
        <w:rPr>
          <w:szCs w:val="19"/>
        </w:rPr>
        <w:t>Mr Beat Kleeb, World Federation for the Deaf (WFD) that was participating remotely, warmly recommended to continue to use Adobe Connect instead of Go to meeting as the display seemed very improved, clearer and easy to use, especially for remote participants using simultaneously other technologies like real time captioning.</w:t>
      </w:r>
    </w:p>
    <w:p w:rsidR="007C3ADD" w:rsidRPr="007C3ADD" w:rsidRDefault="007C3ADD" w:rsidP="007C3ADD">
      <w:pPr>
        <w:pStyle w:val="Heading1"/>
        <w:rPr>
          <w:szCs w:val="19"/>
          <w:lang w:val="en-US"/>
        </w:rPr>
      </w:pPr>
      <w:bookmarkStart w:id="3" w:name="_Toc293678797"/>
      <w:r w:rsidRPr="007C3ADD">
        <w:rPr>
          <w:szCs w:val="19"/>
          <w:lang w:val="en-US"/>
        </w:rPr>
        <w:t>9</w:t>
      </w:r>
      <w:r w:rsidRPr="007C3ADD">
        <w:rPr>
          <w:szCs w:val="19"/>
          <w:lang w:val="en-US"/>
        </w:rPr>
        <w:tab/>
        <w:t>Next JCA-AHF meeting</w:t>
      </w:r>
    </w:p>
    <w:p w:rsidR="007C3ADD" w:rsidRPr="007C3ADD" w:rsidRDefault="007C3ADD" w:rsidP="007C3ADD">
      <w:pPr>
        <w:rPr>
          <w:szCs w:val="19"/>
        </w:rPr>
      </w:pPr>
      <w:r w:rsidRPr="007C3ADD">
        <w:rPr>
          <w:szCs w:val="19"/>
        </w:rPr>
        <w:t xml:space="preserve">At this time, no other meeting are planned for 2012 at the time of the meeting. </w:t>
      </w:r>
    </w:p>
    <w:p w:rsidR="007C3ADD" w:rsidRPr="007C3ADD" w:rsidRDefault="007C3ADD" w:rsidP="007C3ADD">
      <w:pPr>
        <w:pStyle w:val="Heading1"/>
        <w:rPr>
          <w:szCs w:val="19"/>
          <w:lang w:val="en-US"/>
        </w:rPr>
      </w:pPr>
      <w:r w:rsidRPr="007C3ADD">
        <w:rPr>
          <w:szCs w:val="19"/>
          <w:lang w:val="en-US"/>
        </w:rPr>
        <w:t>10</w:t>
      </w:r>
      <w:r w:rsidRPr="007C3ADD">
        <w:rPr>
          <w:szCs w:val="19"/>
          <w:lang w:val="en-US"/>
        </w:rPr>
        <w:tab/>
        <w:t>Acknowledgements</w:t>
      </w:r>
    </w:p>
    <w:p w:rsidR="007C3ADD" w:rsidRPr="007C3ADD" w:rsidRDefault="007C3ADD" w:rsidP="007C3ADD">
      <w:pPr>
        <w:rPr>
          <w:szCs w:val="19"/>
        </w:rPr>
      </w:pPr>
      <w:r w:rsidRPr="007C3ADD">
        <w:rPr>
          <w:szCs w:val="19"/>
        </w:rPr>
        <w:t xml:space="preserve">The JCA-AHF Convener, Andrea Saks and Christopher Jones thanked all the participants, in the room and remotely, for having attended the meeting, the real time </w:t>
      </w:r>
      <w:proofErr w:type="spellStart"/>
      <w:r w:rsidRPr="007C3ADD">
        <w:rPr>
          <w:szCs w:val="19"/>
        </w:rPr>
        <w:t>captioners</w:t>
      </w:r>
      <w:proofErr w:type="spellEnd"/>
      <w:r w:rsidRPr="007C3ADD">
        <w:rPr>
          <w:szCs w:val="19"/>
        </w:rPr>
        <w:t>, the sign language interpreters, the TSB JCA-AHF secretariat for the work and the assistance performed. The meeting was adjourned.</w:t>
      </w:r>
    </w:p>
    <w:p w:rsidR="00732E3D" w:rsidRDefault="00732E3D">
      <w:pPr>
        <w:spacing w:before="0" w:after="0"/>
        <w:rPr>
          <w:b/>
          <w:bCs w:val="0"/>
          <w:szCs w:val="19"/>
        </w:rPr>
      </w:pPr>
      <w:bookmarkStart w:id="4" w:name="_Toc293678795"/>
      <w:r>
        <w:rPr>
          <w:b/>
          <w:bCs w:val="0"/>
          <w:szCs w:val="19"/>
        </w:rPr>
        <w:br w:type="page"/>
      </w:r>
    </w:p>
    <w:p w:rsidR="007C3ADD" w:rsidRPr="007C3ADD" w:rsidRDefault="007C3ADD" w:rsidP="003D1E9C">
      <w:pPr>
        <w:jc w:val="center"/>
        <w:rPr>
          <w:b/>
          <w:bCs w:val="0"/>
          <w:szCs w:val="19"/>
        </w:rPr>
      </w:pPr>
      <w:r w:rsidRPr="007C3ADD">
        <w:rPr>
          <w:b/>
          <w:bCs w:val="0"/>
          <w:szCs w:val="19"/>
        </w:rPr>
        <w:lastRenderedPageBreak/>
        <w:t>Annexes:</w:t>
      </w:r>
    </w:p>
    <w:p w:rsidR="007C3ADD" w:rsidRPr="007C3ADD" w:rsidRDefault="007C3ADD" w:rsidP="007C3ADD">
      <w:pPr>
        <w:rPr>
          <w:b/>
          <w:bCs w:val="0"/>
          <w:szCs w:val="19"/>
        </w:rPr>
      </w:pPr>
      <w:r w:rsidRPr="007C3ADD">
        <w:rPr>
          <w:b/>
          <w:bCs w:val="0"/>
          <w:szCs w:val="19"/>
        </w:rPr>
        <w:t>A: JCA-AHF revised agenda of the meeting (Doc. 186)</w:t>
      </w:r>
    </w:p>
    <w:p w:rsidR="007C3ADD" w:rsidRPr="007C3ADD" w:rsidRDefault="007C3ADD" w:rsidP="007C3ADD">
      <w:pPr>
        <w:rPr>
          <w:b/>
          <w:bCs w:val="0"/>
          <w:szCs w:val="19"/>
        </w:rPr>
      </w:pPr>
      <w:r w:rsidRPr="007C3ADD">
        <w:rPr>
          <w:b/>
          <w:bCs w:val="0"/>
          <w:szCs w:val="19"/>
        </w:rPr>
        <w:t>B: Final List of participants</w:t>
      </w:r>
    </w:p>
    <w:p w:rsidR="007C3ADD" w:rsidRDefault="007C3ADD" w:rsidP="00C355EC">
      <w:pPr>
        <w:rPr>
          <w:b/>
          <w:bCs w:val="0"/>
          <w:szCs w:val="19"/>
        </w:rPr>
      </w:pPr>
      <w:r w:rsidRPr="007C3ADD">
        <w:rPr>
          <w:b/>
          <w:bCs w:val="0"/>
          <w:szCs w:val="19"/>
        </w:rPr>
        <w:t>C: Documents considered during the JCA-AHF meeting, Geneva, 9 May 2012</w:t>
      </w:r>
    </w:p>
    <w:p w:rsidR="00A82C3F" w:rsidRPr="003D1E9C" w:rsidRDefault="00A82C3F" w:rsidP="00A82C3F">
      <w:pPr>
        <w:rPr>
          <w:b/>
          <w:bCs w:val="0"/>
          <w:szCs w:val="19"/>
          <w:lang w:val="es-ES_tradnl"/>
        </w:rPr>
      </w:pPr>
      <w:r w:rsidRPr="003D1E9C">
        <w:rPr>
          <w:b/>
          <w:bCs w:val="0"/>
          <w:szCs w:val="19"/>
          <w:lang w:val="es-ES_tradnl"/>
        </w:rPr>
        <w:t xml:space="preserve">D: JCA-AHF </w:t>
      </w:r>
      <w:proofErr w:type="spellStart"/>
      <w:r w:rsidRPr="003D1E9C">
        <w:rPr>
          <w:b/>
          <w:bCs w:val="0"/>
          <w:szCs w:val="19"/>
          <w:lang w:val="es-ES_tradnl"/>
        </w:rPr>
        <w:t>LSs</w:t>
      </w:r>
      <w:proofErr w:type="spellEnd"/>
      <w:r w:rsidRPr="003D1E9C">
        <w:rPr>
          <w:b/>
          <w:bCs w:val="0"/>
          <w:szCs w:val="19"/>
          <w:lang w:val="es-ES_tradnl"/>
        </w:rPr>
        <w:t xml:space="preserve"> no. 10</w:t>
      </w:r>
    </w:p>
    <w:p w:rsidR="00A82C3F" w:rsidRDefault="00A82C3F">
      <w:pPr>
        <w:rPr>
          <w:b/>
          <w:bCs w:val="0"/>
          <w:szCs w:val="19"/>
          <w:lang w:val="es-ES_tradnl"/>
        </w:rPr>
      </w:pPr>
      <w:r w:rsidRPr="003D1E9C">
        <w:rPr>
          <w:b/>
          <w:bCs w:val="0"/>
          <w:szCs w:val="19"/>
          <w:lang w:val="es-ES_tradnl"/>
        </w:rPr>
        <w:t xml:space="preserve">E: JCA-AHF </w:t>
      </w:r>
      <w:proofErr w:type="spellStart"/>
      <w:r w:rsidRPr="003D1E9C">
        <w:rPr>
          <w:b/>
          <w:bCs w:val="0"/>
          <w:szCs w:val="19"/>
          <w:lang w:val="es-ES_tradnl"/>
        </w:rPr>
        <w:t>LSs</w:t>
      </w:r>
      <w:proofErr w:type="spellEnd"/>
      <w:r w:rsidRPr="003D1E9C">
        <w:rPr>
          <w:b/>
          <w:bCs w:val="0"/>
          <w:szCs w:val="19"/>
          <w:lang w:val="es-ES_tradnl"/>
        </w:rPr>
        <w:t xml:space="preserve"> no. 1</w:t>
      </w:r>
      <w:r>
        <w:rPr>
          <w:b/>
          <w:bCs w:val="0"/>
          <w:szCs w:val="19"/>
          <w:lang w:val="es-ES_tradnl"/>
        </w:rPr>
        <w:t>1</w:t>
      </w:r>
    </w:p>
    <w:p w:rsidR="00732E3D" w:rsidRPr="00C711C9" w:rsidRDefault="00732E3D" w:rsidP="003D1E9C">
      <w:pPr>
        <w:rPr>
          <w:b/>
          <w:sz w:val="28"/>
        </w:rPr>
      </w:pPr>
      <w:r w:rsidRPr="003D1E9C">
        <w:rPr>
          <w:b/>
          <w:bCs w:val="0"/>
          <w:szCs w:val="19"/>
        </w:rPr>
        <w:t>F</w:t>
      </w:r>
      <w:r>
        <w:rPr>
          <w:b/>
          <w:bCs w:val="0"/>
          <w:szCs w:val="19"/>
        </w:rPr>
        <w:t xml:space="preserve">: </w:t>
      </w:r>
      <w:r w:rsidRPr="00CA3D3E">
        <w:rPr>
          <w:b/>
          <w:bCs w:val="0"/>
          <w:szCs w:val="19"/>
        </w:rPr>
        <w:t>G3ict Activities Update for Rapporteur Group Meeting on Question 20-1/1</w:t>
      </w:r>
    </w:p>
    <w:p w:rsidR="00790165" w:rsidRDefault="00E93CBF" w:rsidP="007C3ADD">
      <w:pPr>
        <w:jc w:val="center"/>
        <w:rPr>
          <w:b/>
          <w:bCs w:val="0"/>
          <w:szCs w:val="19"/>
        </w:rPr>
      </w:pPr>
      <w:r>
        <w:rPr>
          <w:b/>
          <w:bCs w:val="0"/>
          <w:szCs w:val="19"/>
        </w:rPr>
        <w:t xml:space="preserve">G: </w:t>
      </w:r>
      <w:r>
        <w:rPr>
          <w:rStyle w:val="Strong"/>
          <w:color w:val="004B96"/>
          <w:sz w:val="20"/>
          <w:szCs w:val="20"/>
        </w:rPr>
        <w:t>ITU's activities in promoting accessibility to ICTs for persons with disabilities</w:t>
      </w:r>
      <w:r w:rsidR="007C3ADD" w:rsidRPr="007C3ADD">
        <w:rPr>
          <w:b/>
          <w:bCs w:val="0"/>
          <w:szCs w:val="19"/>
          <w:highlight w:val="yellow"/>
        </w:rPr>
        <w:br w:type="page"/>
      </w:r>
      <w:r w:rsidR="007C3ADD" w:rsidRPr="007C3ADD">
        <w:rPr>
          <w:b/>
          <w:bCs w:val="0"/>
          <w:szCs w:val="19"/>
        </w:rPr>
        <w:lastRenderedPageBreak/>
        <w:t>Annex A</w:t>
      </w:r>
      <w:bookmarkEnd w:id="4"/>
    </w:p>
    <w:p w:rsidR="007C3ADD" w:rsidRPr="007C3ADD" w:rsidRDefault="007C3ADD" w:rsidP="007C3ADD">
      <w:pPr>
        <w:jc w:val="center"/>
        <w:rPr>
          <w:b/>
          <w:bCs w:val="0"/>
          <w:szCs w:val="19"/>
        </w:rPr>
      </w:pPr>
      <w:r w:rsidRPr="007C3ADD">
        <w:rPr>
          <w:b/>
          <w:bCs w:val="0"/>
          <w:szCs w:val="19"/>
        </w:rPr>
        <w:t>JCA-AHF revised agenda of the meeting (Doc. 186)</w:t>
      </w:r>
    </w:p>
    <w:p w:rsidR="007C3ADD" w:rsidRPr="007C3ADD" w:rsidRDefault="007C3ADD" w:rsidP="007C3ADD">
      <w:pPr>
        <w:tabs>
          <w:tab w:val="left" w:pos="720"/>
        </w:tabs>
        <w:rPr>
          <w:b/>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4"/>
        <w:gridCol w:w="2509"/>
      </w:tblGrid>
      <w:tr w:rsidR="007C3ADD" w:rsidRPr="007C3ADD" w:rsidTr="00732E3D">
        <w:trPr>
          <w:cantSplit/>
          <w:tblHeader/>
        </w:trPr>
        <w:tc>
          <w:tcPr>
            <w:tcW w:w="534" w:type="dxa"/>
          </w:tcPr>
          <w:p w:rsidR="007C3ADD" w:rsidRPr="007C3ADD" w:rsidRDefault="007C3ADD" w:rsidP="00790165">
            <w:pPr>
              <w:tabs>
                <w:tab w:val="left" w:pos="720"/>
              </w:tabs>
              <w:spacing w:before="60" w:after="60"/>
              <w:jc w:val="center"/>
              <w:rPr>
                <w:b/>
                <w:bCs w:val="0"/>
                <w:szCs w:val="19"/>
              </w:rPr>
            </w:pPr>
            <w:r w:rsidRPr="007C3ADD">
              <w:rPr>
                <w:b/>
                <w:bCs w:val="0"/>
                <w:szCs w:val="19"/>
              </w:rPr>
              <w:t>#</w:t>
            </w:r>
          </w:p>
        </w:tc>
        <w:tc>
          <w:tcPr>
            <w:tcW w:w="6804" w:type="dxa"/>
          </w:tcPr>
          <w:p w:rsidR="007C3ADD" w:rsidRPr="007C3ADD" w:rsidRDefault="007C3ADD" w:rsidP="00790165">
            <w:pPr>
              <w:tabs>
                <w:tab w:val="left" w:pos="720"/>
              </w:tabs>
              <w:spacing w:before="60" w:after="60"/>
              <w:jc w:val="center"/>
              <w:rPr>
                <w:b/>
                <w:bCs w:val="0"/>
                <w:szCs w:val="19"/>
              </w:rPr>
            </w:pPr>
            <w:r w:rsidRPr="007C3ADD">
              <w:rPr>
                <w:b/>
                <w:bCs w:val="0"/>
                <w:szCs w:val="19"/>
              </w:rPr>
              <w:t>Agenda item</w:t>
            </w:r>
          </w:p>
        </w:tc>
        <w:tc>
          <w:tcPr>
            <w:tcW w:w="2509" w:type="dxa"/>
          </w:tcPr>
          <w:p w:rsidR="007C3ADD" w:rsidRPr="007C3ADD" w:rsidRDefault="00790165" w:rsidP="00790165">
            <w:pPr>
              <w:tabs>
                <w:tab w:val="left" w:pos="720"/>
              </w:tabs>
              <w:spacing w:before="60" w:after="60"/>
              <w:jc w:val="center"/>
              <w:rPr>
                <w:b/>
                <w:bCs w:val="0"/>
                <w:szCs w:val="19"/>
              </w:rPr>
            </w:pPr>
            <w:r>
              <w:rPr>
                <w:b/>
                <w:bCs w:val="0"/>
                <w:szCs w:val="19"/>
              </w:rPr>
              <w:t>Document N</w:t>
            </w:r>
            <w:r w:rsidR="007C3ADD" w:rsidRPr="007C3ADD">
              <w:rPr>
                <w:b/>
                <w:bCs w:val="0"/>
                <w:szCs w:val="19"/>
              </w:rPr>
              <w:t>o. and representative</w:t>
            </w:r>
          </w:p>
        </w:tc>
      </w:tr>
      <w:tr w:rsidR="007C3ADD" w:rsidRPr="007C3ADD" w:rsidTr="00732E3D">
        <w:trPr>
          <w:cantSplit/>
        </w:trPr>
        <w:tc>
          <w:tcPr>
            <w:tcW w:w="534" w:type="dxa"/>
          </w:tcPr>
          <w:p w:rsidR="007C3ADD" w:rsidRPr="007C3ADD" w:rsidRDefault="007C3ADD" w:rsidP="00790165">
            <w:pPr>
              <w:tabs>
                <w:tab w:val="left" w:pos="720"/>
              </w:tabs>
              <w:spacing w:before="60" w:after="60"/>
              <w:jc w:val="both"/>
              <w:rPr>
                <w:b/>
                <w:bCs w:val="0"/>
                <w:szCs w:val="19"/>
              </w:rPr>
            </w:pPr>
            <w:r w:rsidRPr="007C3ADD">
              <w:rPr>
                <w:b/>
                <w:bCs w:val="0"/>
                <w:szCs w:val="19"/>
              </w:rPr>
              <w:t>1</w:t>
            </w:r>
          </w:p>
        </w:tc>
        <w:tc>
          <w:tcPr>
            <w:tcW w:w="6804" w:type="dxa"/>
          </w:tcPr>
          <w:p w:rsidR="007C3ADD" w:rsidRPr="007C3ADD" w:rsidRDefault="007C3ADD" w:rsidP="00790165">
            <w:pPr>
              <w:tabs>
                <w:tab w:val="left" w:pos="720"/>
              </w:tabs>
              <w:spacing w:before="60" w:after="60"/>
              <w:rPr>
                <w:szCs w:val="19"/>
              </w:rPr>
            </w:pPr>
            <w:r w:rsidRPr="007C3ADD">
              <w:rPr>
                <w:b/>
                <w:bCs w:val="0"/>
                <w:szCs w:val="19"/>
              </w:rPr>
              <w:t>Welcome and Introduction</w:t>
            </w:r>
            <w:r w:rsidRPr="007C3ADD">
              <w:rPr>
                <w:szCs w:val="19"/>
              </w:rPr>
              <w:t xml:space="preserve"> </w:t>
            </w:r>
          </w:p>
        </w:tc>
        <w:tc>
          <w:tcPr>
            <w:tcW w:w="2509" w:type="dxa"/>
          </w:tcPr>
          <w:p w:rsidR="007C3ADD" w:rsidRPr="007C3ADD" w:rsidRDefault="007C3ADD" w:rsidP="00790165">
            <w:pPr>
              <w:tabs>
                <w:tab w:val="left" w:pos="720"/>
              </w:tabs>
              <w:spacing w:before="60" w:after="60"/>
              <w:rPr>
                <w:szCs w:val="19"/>
              </w:rPr>
            </w:pPr>
            <w:r w:rsidRPr="007C3ADD">
              <w:rPr>
                <w:szCs w:val="19"/>
              </w:rPr>
              <w:t>JCA-AHF Conv.</w:t>
            </w: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r w:rsidRPr="007C3ADD">
              <w:rPr>
                <w:b/>
                <w:bCs w:val="0"/>
                <w:szCs w:val="19"/>
              </w:rPr>
              <w:t>2</w:t>
            </w:r>
          </w:p>
        </w:tc>
        <w:tc>
          <w:tcPr>
            <w:tcW w:w="6804" w:type="dxa"/>
          </w:tcPr>
          <w:p w:rsidR="007C3ADD" w:rsidRPr="007C3ADD" w:rsidRDefault="007C3ADD" w:rsidP="00790165">
            <w:pPr>
              <w:tabs>
                <w:tab w:val="left" w:pos="720"/>
              </w:tabs>
              <w:spacing w:before="60" w:after="60"/>
              <w:rPr>
                <w:szCs w:val="19"/>
              </w:rPr>
            </w:pPr>
            <w:r w:rsidRPr="007C3ADD">
              <w:rPr>
                <w:b/>
                <w:bCs w:val="0"/>
                <w:szCs w:val="19"/>
              </w:rPr>
              <w:t>Approval of the Agenda</w:t>
            </w:r>
          </w:p>
        </w:tc>
        <w:tc>
          <w:tcPr>
            <w:tcW w:w="2509" w:type="dxa"/>
          </w:tcPr>
          <w:p w:rsidR="007C3ADD" w:rsidRPr="007C3ADD" w:rsidRDefault="007C3ADD" w:rsidP="00790165">
            <w:pPr>
              <w:tabs>
                <w:tab w:val="left" w:pos="720"/>
              </w:tabs>
              <w:spacing w:before="60" w:after="60"/>
              <w:rPr>
                <w:szCs w:val="19"/>
              </w:rPr>
            </w:pPr>
            <w:r w:rsidRPr="007C3ADD">
              <w:rPr>
                <w:szCs w:val="19"/>
              </w:rPr>
              <w:t xml:space="preserve">186 </w:t>
            </w:r>
            <w:r w:rsidRPr="007C3ADD">
              <w:rPr>
                <w:szCs w:val="19"/>
              </w:rPr>
              <w:br/>
              <w:t>JCA-AHF Conv.</w:t>
            </w:r>
          </w:p>
        </w:tc>
      </w:tr>
      <w:tr w:rsidR="007C3ADD" w:rsidRPr="007C3ADD" w:rsidTr="00732E3D">
        <w:trPr>
          <w:cantSplit/>
        </w:trPr>
        <w:tc>
          <w:tcPr>
            <w:tcW w:w="534" w:type="dxa"/>
          </w:tcPr>
          <w:p w:rsidR="007C3ADD" w:rsidRPr="007C3ADD" w:rsidRDefault="007C3ADD" w:rsidP="00790165">
            <w:pPr>
              <w:tabs>
                <w:tab w:val="left" w:pos="720"/>
              </w:tabs>
              <w:spacing w:before="60" w:after="60"/>
              <w:rPr>
                <w:szCs w:val="19"/>
              </w:rPr>
            </w:pPr>
            <w:r w:rsidRPr="007C3ADD">
              <w:rPr>
                <w:szCs w:val="19"/>
              </w:rPr>
              <w:t>3</w:t>
            </w:r>
          </w:p>
        </w:tc>
        <w:tc>
          <w:tcPr>
            <w:tcW w:w="6804" w:type="dxa"/>
          </w:tcPr>
          <w:p w:rsidR="007C3ADD" w:rsidRPr="007C3ADD" w:rsidRDefault="007C3ADD" w:rsidP="00790165">
            <w:pPr>
              <w:tabs>
                <w:tab w:val="left" w:pos="720"/>
              </w:tabs>
              <w:spacing w:before="60" w:after="60"/>
              <w:rPr>
                <w:szCs w:val="19"/>
              </w:rPr>
            </w:pPr>
            <w:r w:rsidRPr="007C3ADD">
              <w:rPr>
                <w:szCs w:val="19"/>
              </w:rPr>
              <w:t>Approval of the JCA-AHF last meeting Report (22 March 2012)</w:t>
            </w:r>
          </w:p>
        </w:tc>
        <w:tc>
          <w:tcPr>
            <w:tcW w:w="2509" w:type="dxa"/>
          </w:tcPr>
          <w:p w:rsidR="007C3ADD" w:rsidRPr="007C3ADD" w:rsidRDefault="007C3ADD" w:rsidP="00790165">
            <w:pPr>
              <w:tabs>
                <w:tab w:val="left" w:pos="720"/>
              </w:tabs>
              <w:spacing w:before="60" w:after="60"/>
              <w:rPr>
                <w:color w:val="FF0000"/>
                <w:szCs w:val="19"/>
              </w:rPr>
            </w:pPr>
            <w:r w:rsidRPr="007C3ADD">
              <w:rPr>
                <w:szCs w:val="19"/>
              </w:rPr>
              <w:t xml:space="preserve">187 </w:t>
            </w:r>
            <w:r w:rsidRPr="007C3ADD">
              <w:rPr>
                <w:szCs w:val="19"/>
              </w:rPr>
              <w:br/>
              <w:t>JCA-AHF Conv.</w:t>
            </w:r>
          </w:p>
        </w:tc>
      </w:tr>
      <w:tr w:rsidR="007C3ADD" w:rsidRPr="007C3ADD" w:rsidTr="00732E3D">
        <w:trPr>
          <w:cantSplit/>
        </w:trPr>
        <w:tc>
          <w:tcPr>
            <w:tcW w:w="534" w:type="dxa"/>
            <w:vMerge w:val="restart"/>
          </w:tcPr>
          <w:p w:rsidR="007C3ADD" w:rsidRPr="007C3ADD" w:rsidRDefault="007C3ADD" w:rsidP="00790165">
            <w:pPr>
              <w:tabs>
                <w:tab w:val="left" w:pos="720"/>
              </w:tabs>
              <w:spacing w:before="60" w:after="60"/>
              <w:rPr>
                <w:b/>
                <w:bCs w:val="0"/>
                <w:szCs w:val="19"/>
              </w:rPr>
            </w:pPr>
            <w:r w:rsidRPr="007C3ADD">
              <w:rPr>
                <w:b/>
                <w:bCs w:val="0"/>
                <w:szCs w:val="19"/>
              </w:rPr>
              <w:t>4</w:t>
            </w:r>
          </w:p>
        </w:tc>
        <w:tc>
          <w:tcPr>
            <w:tcW w:w="6804" w:type="dxa"/>
          </w:tcPr>
          <w:p w:rsidR="007C3ADD" w:rsidRPr="007C3ADD" w:rsidRDefault="007C3ADD" w:rsidP="00790165">
            <w:pPr>
              <w:tabs>
                <w:tab w:val="left" w:pos="720"/>
              </w:tabs>
              <w:spacing w:before="60" w:after="60"/>
              <w:rPr>
                <w:szCs w:val="19"/>
              </w:rPr>
            </w:pPr>
            <w:r w:rsidRPr="007C3ADD">
              <w:rPr>
                <w:b/>
                <w:bCs w:val="0"/>
                <w:szCs w:val="19"/>
              </w:rPr>
              <w:t>Review of the Liaison statements:</w:t>
            </w:r>
          </w:p>
        </w:tc>
        <w:tc>
          <w:tcPr>
            <w:tcW w:w="2509" w:type="dxa"/>
          </w:tcPr>
          <w:p w:rsidR="007C3ADD" w:rsidRPr="007C3ADD" w:rsidRDefault="007C3ADD" w:rsidP="00790165">
            <w:pPr>
              <w:tabs>
                <w:tab w:val="left" w:pos="720"/>
              </w:tabs>
              <w:spacing w:before="60" w:after="60"/>
              <w:rPr>
                <w:szCs w:val="19"/>
              </w:rPr>
            </w:pPr>
          </w:p>
        </w:tc>
      </w:tr>
      <w:tr w:rsidR="007C3ADD" w:rsidRPr="007C3ADD" w:rsidTr="00732E3D">
        <w:trPr>
          <w:cantSplit/>
        </w:trPr>
        <w:tc>
          <w:tcPr>
            <w:tcW w:w="534" w:type="dxa"/>
            <w:vMerge/>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szCs w:val="19"/>
                <w:lang w:val="fr-CH"/>
              </w:rPr>
            </w:pPr>
            <w:proofErr w:type="spellStart"/>
            <w:r w:rsidRPr="007C3ADD">
              <w:rPr>
                <w:szCs w:val="19"/>
                <w:lang w:val="fr-CH"/>
              </w:rPr>
              <w:t>Outgoing</w:t>
            </w:r>
            <w:proofErr w:type="spellEnd"/>
            <w:r w:rsidRPr="007C3ADD">
              <w:rPr>
                <w:szCs w:val="19"/>
                <w:lang w:val="fr-CH"/>
              </w:rPr>
              <w:t xml:space="preserve"> Liaisons: to ITU-T FG AVA (LS no. 7)</w:t>
            </w:r>
          </w:p>
        </w:tc>
        <w:tc>
          <w:tcPr>
            <w:tcW w:w="2509" w:type="dxa"/>
          </w:tcPr>
          <w:p w:rsidR="007C3ADD" w:rsidRPr="007C3ADD" w:rsidRDefault="007C3ADD" w:rsidP="00790165">
            <w:pPr>
              <w:tabs>
                <w:tab w:val="left" w:pos="720"/>
              </w:tabs>
              <w:spacing w:before="60" w:after="60"/>
              <w:rPr>
                <w:szCs w:val="19"/>
              </w:rPr>
            </w:pPr>
            <w:r w:rsidRPr="007C3ADD">
              <w:rPr>
                <w:szCs w:val="19"/>
              </w:rPr>
              <w:t>188</w:t>
            </w:r>
            <w:r w:rsidRPr="007C3ADD">
              <w:rPr>
                <w:szCs w:val="19"/>
              </w:rPr>
              <w:br/>
              <w:t>JCA-AHF Conv.</w:t>
            </w: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r w:rsidRPr="007C3ADD">
              <w:rPr>
                <w:b/>
                <w:bCs w:val="0"/>
                <w:szCs w:val="19"/>
              </w:rPr>
              <w:t>5</w:t>
            </w:r>
          </w:p>
        </w:tc>
        <w:tc>
          <w:tcPr>
            <w:tcW w:w="6804" w:type="dxa"/>
          </w:tcPr>
          <w:p w:rsidR="007C3ADD" w:rsidRPr="007C3ADD" w:rsidRDefault="007C3ADD" w:rsidP="00790165">
            <w:pPr>
              <w:tabs>
                <w:tab w:val="left" w:pos="720"/>
              </w:tabs>
              <w:spacing w:before="60" w:after="60"/>
              <w:rPr>
                <w:b/>
                <w:bCs w:val="0"/>
                <w:szCs w:val="19"/>
              </w:rPr>
            </w:pPr>
            <w:r w:rsidRPr="007C3ADD">
              <w:rPr>
                <w:b/>
                <w:bCs w:val="0"/>
                <w:szCs w:val="19"/>
              </w:rPr>
              <w:t>DCAD activities in IGF 2012</w:t>
            </w:r>
          </w:p>
          <w:p w:rsidR="007C3ADD" w:rsidRPr="007C3ADD" w:rsidRDefault="007C3ADD" w:rsidP="00790165">
            <w:pPr>
              <w:spacing w:before="60" w:after="60"/>
              <w:rPr>
                <w:b/>
                <w:bCs w:val="0"/>
                <w:szCs w:val="19"/>
              </w:rPr>
            </w:pPr>
            <w:r w:rsidRPr="007C3ADD">
              <w:rPr>
                <w:rFonts w:eastAsia="Times New Roman"/>
                <w:szCs w:val="19"/>
              </w:rPr>
              <w:t xml:space="preserve">Proposed DCAD workshop: </w:t>
            </w:r>
            <w:r w:rsidRPr="007C3ADD">
              <w:rPr>
                <w:rFonts w:eastAsia="Times New Roman"/>
                <w:szCs w:val="19"/>
              </w:rPr>
              <w:br/>
              <w:t>Title:</w:t>
            </w:r>
            <w:r w:rsidRPr="007C3ADD">
              <w:rPr>
                <w:b/>
                <w:bCs w:val="0"/>
                <w:szCs w:val="19"/>
              </w:rPr>
              <w:t xml:space="preserve"> </w:t>
            </w:r>
            <w:r w:rsidRPr="007C3ADD">
              <w:rPr>
                <w:szCs w:val="19"/>
              </w:rPr>
              <w:t>The Sustainable Benefits of Inclusion on the Internet</w:t>
            </w:r>
          </w:p>
          <w:p w:rsidR="007C3ADD" w:rsidRPr="007C3ADD" w:rsidRDefault="007C3ADD" w:rsidP="00790165">
            <w:pPr>
              <w:tabs>
                <w:tab w:val="left" w:pos="720"/>
              </w:tabs>
              <w:spacing w:before="60" w:after="60"/>
              <w:rPr>
                <w:b/>
                <w:bCs w:val="0"/>
                <w:szCs w:val="19"/>
              </w:rPr>
            </w:pPr>
            <w:r w:rsidRPr="007C3ADD">
              <w:rPr>
                <w:rFonts w:eastAsia="Times New Roman"/>
                <w:szCs w:val="19"/>
              </w:rPr>
              <w:t xml:space="preserve">Joint DCAD and Diplo Foundation Workshop: </w:t>
            </w:r>
            <w:r w:rsidRPr="007C3ADD">
              <w:rPr>
                <w:rFonts w:eastAsia="Times New Roman"/>
                <w:szCs w:val="19"/>
              </w:rPr>
              <w:br/>
              <w:t>Title:</w:t>
            </w:r>
            <w:r w:rsidRPr="007C3ADD">
              <w:rPr>
                <w:color w:val="1F497D"/>
                <w:szCs w:val="19"/>
              </w:rPr>
              <w:t xml:space="preserve"> </w:t>
            </w:r>
            <w:r w:rsidRPr="007C3ADD">
              <w:rPr>
                <w:rFonts w:eastAsia="Times New Roman"/>
                <w:szCs w:val="19"/>
              </w:rPr>
              <w:t>Remote participation: Reality and principles</w:t>
            </w:r>
          </w:p>
        </w:tc>
        <w:tc>
          <w:tcPr>
            <w:tcW w:w="2509" w:type="dxa"/>
          </w:tcPr>
          <w:p w:rsidR="007C3ADD" w:rsidRPr="007C3ADD" w:rsidRDefault="007C3ADD" w:rsidP="00790165">
            <w:pPr>
              <w:tabs>
                <w:tab w:val="left" w:pos="720"/>
              </w:tabs>
              <w:spacing w:before="60" w:after="60"/>
              <w:rPr>
                <w:szCs w:val="19"/>
              </w:rPr>
            </w:pPr>
            <w:r w:rsidRPr="007C3ADD">
              <w:rPr>
                <w:szCs w:val="19"/>
              </w:rPr>
              <w:t>Peter Major</w:t>
            </w: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r w:rsidRPr="007C3ADD">
              <w:rPr>
                <w:b/>
                <w:bCs w:val="0"/>
                <w:szCs w:val="19"/>
              </w:rPr>
              <w:t>6</w:t>
            </w:r>
          </w:p>
        </w:tc>
        <w:tc>
          <w:tcPr>
            <w:tcW w:w="6804" w:type="dxa"/>
          </w:tcPr>
          <w:p w:rsidR="007C3ADD" w:rsidRPr="007C3ADD" w:rsidRDefault="007C3ADD" w:rsidP="00790165">
            <w:pPr>
              <w:tabs>
                <w:tab w:val="left" w:pos="720"/>
              </w:tabs>
              <w:spacing w:before="60" w:after="60"/>
              <w:rPr>
                <w:b/>
                <w:bCs w:val="0"/>
                <w:szCs w:val="19"/>
              </w:rPr>
            </w:pPr>
            <w:r w:rsidRPr="007C3ADD">
              <w:rPr>
                <w:b/>
                <w:bCs w:val="0"/>
                <w:szCs w:val="19"/>
              </w:rPr>
              <w:t>Review of the JCA-AHF activities since the last JCA-AHF meeting (22 March 2012)</w:t>
            </w:r>
          </w:p>
        </w:tc>
        <w:tc>
          <w:tcPr>
            <w:tcW w:w="2509" w:type="dxa"/>
          </w:tcPr>
          <w:p w:rsidR="007C3ADD" w:rsidRPr="007C3ADD" w:rsidRDefault="007C3ADD" w:rsidP="00790165">
            <w:pPr>
              <w:tabs>
                <w:tab w:val="left" w:pos="720"/>
              </w:tabs>
              <w:spacing w:before="60" w:after="60"/>
              <w:rPr>
                <w:szCs w:val="19"/>
              </w:rPr>
            </w:pPr>
            <w:r w:rsidRPr="007C3ADD">
              <w:rPr>
                <w:szCs w:val="19"/>
              </w:rPr>
              <w:t>JCA-AHF Conv.</w:t>
            </w: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r w:rsidRPr="007C3ADD">
              <w:rPr>
                <w:b/>
                <w:bCs w:val="0"/>
                <w:szCs w:val="19"/>
              </w:rPr>
              <w:t>7</w:t>
            </w:r>
          </w:p>
        </w:tc>
        <w:tc>
          <w:tcPr>
            <w:tcW w:w="6804" w:type="dxa"/>
            <w:tcBorders>
              <w:bottom w:val="single" w:sz="4" w:space="0" w:color="auto"/>
            </w:tcBorders>
          </w:tcPr>
          <w:p w:rsidR="007C3ADD" w:rsidRPr="007C3ADD" w:rsidRDefault="007C3ADD" w:rsidP="00790165">
            <w:pPr>
              <w:tabs>
                <w:tab w:val="left" w:pos="720"/>
              </w:tabs>
              <w:spacing w:before="60" w:after="60"/>
              <w:rPr>
                <w:szCs w:val="19"/>
              </w:rPr>
            </w:pPr>
            <w:r w:rsidRPr="007C3ADD">
              <w:rPr>
                <w:b/>
                <w:bCs w:val="0"/>
                <w:szCs w:val="19"/>
              </w:rPr>
              <w:t>Accessibility activities within ITU</w:t>
            </w:r>
          </w:p>
        </w:tc>
        <w:tc>
          <w:tcPr>
            <w:tcW w:w="2509" w:type="dxa"/>
            <w:tcBorders>
              <w:bottom w:val="single" w:sz="4" w:space="0" w:color="auto"/>
            </w:tcBorders>
          </w:tcPr>
          <w:p w:rsidR="007C3ADD" w:rsidRPr="007C3ADD" w:rsidRDefault="007C3ADD" w:rsidP="00790165">
            <w:pPr>
              <w:tabs>
                <w:tab w:val="left" w:pos="720"/>
              </w:tabs>
              <w:spacing w:before="60" w:after="60"/>
              <w:rPr>
                <w:szCs w:val="19"/>
              </w:rPr>
            </w:pPr>
          </w:p>
        </w:tc>
      </w:tr>
      <w:tr w:rsidR="007C3ADD" w:rsidRPr="007C3ADD" w:rsidTr="00732E3D">
        <w:trPr>
          <w:cantSplit/>
          <w:trHeight w:val="1138"/>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tabs>
                <w:tab w:val="left" w:pos="720"/>
              </w:tabs>
              <w:spacing w:before="60" w:after="60"/>
              <w:rPr>
                <w:szCs w:val="19"/>
              </w:rPr>
            </w:pPr>
            <w:r w:rsidRPr="007C3ADD">
              <w:rPr>
                <w:b/>
                <w:bCs w:val="0"/>
                <w:szCs w:val="19"/>
              </w:rPr>
              <w:t>7.1. General Secretariat:</w:t>
            </w:r>
            <w:r w:rsidRPr="007C3ADD">
              <w:rPr>
                <w:szCs w:val="19"/>
              </w:rPr>
              <w:br/>
              <w:t xml:space="preserve">“Etudes </w:t>
            </w:r>
            <w:proofErr w:type="spellStart"/>
            <w:r w:rsidRPr="007C3ADD">
              <w:rPr>
                <w:szCs w:val="19"/>
              </w:rPr>
              <w:t>d’accessibilité</w:t>
            </w:r>
            <w:proofErr w:type="spellEnd"/>
            <w:r w:rsidRPr="007C3ADD">
              <w:rPr>
                <w:szCs w:val="19"/>
              </w:rPr>
              <w:t xml:space="preserve"> </w:t>
            </w:r>
            <w:proofErr w:type="spellStart"/>
            <w:r w:rsidRPr="007C3ADD">
              <w:rPr>
                <w:szCs w:val="19"/>
              </w:rPr>
              <w:t>batiments</w:t>
            </w:r>
            <w:proofErr w:type="spellEnd"/>
            <w:r w:rsidRPr="007C3ADD">
              <w:rPr>
                <w:szCs w:val="19"/>
              </w:rPr>
              <w:t xml:space="preserve"> UIT </w:t>
            </w:r>
            <w:proofErr w:type="spellStart"/>
            <w:r w:rsidRPr="007C3ADD">
              <w:rPr>
                <w:szCs w:val="19"/>
              </w:rPr>
              <w:t>Geneve</w:t>
            </w:r>
            <w:proofErr w:type="spellEnd"/>
            <w:r w:rsidRPr="007C3ADD">
              <w:rPr>
                <w:szCs w:val="19"/>
              </w:rPr>
              <w:t>” “Accessibility Study on ITU buildings – Geneva”</w:t>
            </w:r>
            <w:r w:rsidRPr="007C3ADD">
              <w:rPr>
                <w:szCs w:val="19"/>
              </w:rPr>
              <w:br/>
              <w:t>Original French version and English version available.</w:t>
            </w:r>
          </w:p>
          <w:p w:rsidR="007C3ADD" w:rsidRPr="007C3ADD" w:rsidRDefault="007C3ADD" w:rsidP="00790165">
            <w:pPr>
              <w:tabs>
                <w:tab w:val="left" w:pos="720"/>
              </w:tabs>
              <w:spacing w:before="60" w:after="60"/>
              <w:rPr>
                <w:b/>
                <w:bCs w:val="0"/>
                <w:szCs w:val="19"/>
              </w:rPr>
            </w:pPr>
            <w:r w:rsidRPr="007C3ADD">
              <w:rPr>
                <w:b/>
                <w:bCs w:val="0"/>
                <w:szCs w:val="19"/>
              </w:rPr>
              <w:t>7.1.1 Accessibility Task Force:</w:t>
            </w:r>
          </w:p>
          <w:p w:rsidR="007C3ADD" w:rsidRPr="007C3ADD" w:rsidRDefault="007C3ADD" w:rsidP="00790165">
            <w:pPr>
              <w:tabs>
                <w:tab w:val="left" w:pos="720"/>
              </w:tabs>
              <w:spacing w:before="60" w:after="60"/>
              <w:rPr>
                <w:b/>
                <w:bCs w:val="0"/>
                <w:szCs w:val="19"/>
              </w:rPr>
            </w:pPr>
            <w:r w:rsidRPr="007C3ADD">
              <w:rPr>
                <w:b/>
                <w:bCs w:val="0"/>
                <w:szCs w:val="19"/>
              </w:rPr>
              <w:t xml:space="preserve"> </w:t>
            </w:r>
            <w:r w:rsidRPr="007C3ADD">
              <w:rPr>
                <w:szCs w:val="19"/>
              </w:rPr>
              <w:t>– an overview</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t>175</w:t>
            </w:r>
            <w:r w:rsidRPr="007C3ADD">
              <w:rPr>
                <w:szCs w:val="19"/>
              </w:rPr>
              <w:br/>
              <w:t xml:space="preserve">Alain Mutwe/ITU </w:t>
            </w:r>
            <w:r w:rsidRPr="007C3ADD">
              <w:rPr>
                <w:szCs w:val="19"/>
              </w:rPr>
              <w:br/>
            </w:r>
            <w:r w:rsidRPr="007C3ADD">
              <w:rPr>
                <w:szCs w:val="19"/>
              </w:rPr>
              <w:br/>
            </w:r>
            <w:r w:rsidRPr="007C3ADD">
              <w:rPr>
                <w:szCs w:val="19"/>
              </w:rPr>
              <w:br/>
            </w:r>
            <w:r w:rsidRPr="007C3ADD">
              <w:rPr>
                <w:szCs w:val="19"/>
              </w:rPr>
              <w:br/>
              <w:t xml:space="preserve">JCA-AHF secretariat </w:t>
            </w: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tabs>
                <w:tab w:val="left" w:pos="720"/>
              </w:tabs>
              <w:spacing w:before="60" w:after="60"/>
              <w:rPr>
                <w:b/>
                <w:bCs w:val="0"/>
                <w:szCs w:val="19"/>
              </w:rPr>
            </w:pPr>
            <w:r w:rsidRPr="007C3ADD">
              <w:rPr>
                <w:b/>
                <w:bCs w:val="0"/>
                <w:szCs w:val="19"/>
              </w:rPr>
              <w:t>7.2. ITU-T</w:t>
            </w:r>
            <w:r w:rsidRPr="007C3ADD">
              <w:rPr>
                <w:szCs w:val="19"/>
              </w:rPr>
              <w:t> :</w:t>
            </w:r>
          </w:p>
        </w:tc>
        <w:tc>
          <w:tcPr>
            <w:tcW w:w="2509" w:type="dxa"/>
            <w:tcBorders>
              <w:bottom w:val="nil"/>
            </w:tcBorders>
          </w:tcPr>
          <w:p w:rsidR="007C3ADD" w:rsidRPr="007C3ADD" w:rsidRDefault="007C3ADD" w:rsidP="00790165">
            <w:pPr>
              <w:tabs>
                <w:tab w:val="left" w:pos="317"/>
              </w:tabs>
              <w:spacing w:before="60" w:after="60"/>
              <w:rPr>
                <w:szCs w:val="19"/>
              </w:rPr>
            </w:pP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tabs>
                <w:tab w:val="left" w:pos="720"/>
              </w:tabs>
              <w:spacing w:before="60" w:after="60"/>
              <w:rPr>
                <w:b/>
                <w:bCs w:val="0"/>
                <w:szCs w:val="19"/>
              </w:rPr>
            </w:pPr>
            <w:r w:rsidRPr="007C3ADD">
              <w:rPr>
                <w:b/>
                <w:bCs w:val="0"/>
                <w:szCs w:val="19"/>
              </w:rPr>
              <w:t>7.2.1 ITU-T Q.26/26 relay service</w:t>
            </w:r>
          </w:p>
          <w:p w:rsidR="007C3ADD" w:rsidRPr="007C3ADD" w:rsidRDefault="007C3ADD" w:rsidP="00790165">
            <w:pPr>
              <w:tabs>
                <w:tab w:val="left" w:pos="720"/>
              </w:tabs>
              <w:spacing w:before="60" w:after="60"/>
              <w:rPr>
                <w:szCs w:val="19"/>
              </w:rPr>
            </w:pPr>
            <w:r w:rsidRPr="007C3ADD">
              <w:rPr>
                <w:szCs w:val="19"/>
              </w:rPr>
              <w:t>- Presentation made at Q26/16 and Q20-1 ITU-D Mrs. Peltz Strauss</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br/>
            </w:r>
            <w:r w:rsidRPr="007C3ADD">
              <w:rPr>
                <w:szCs w:val="19"/>
              </w:rPr>
              <w:br/>
              <w:t>JCA-AHF Conv.</w:t>
            </w: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tabs>
                <w:tab w:val="left" w:pos="720"/>
              </w:tabs>
              <w:spacing w:before="60" w:after="60"/>
              <w:rPr>
                <w:b/>
                <w:bCs w:val="0"/>
                <w:szCs w:val="19"/>
              </w:rPr>
            </w:pPr>
            <w:r w:rsidRPr="007C3ADD">
              <w:rPr>
                <w:b/>
                <w:bCs w:val="0"/>
                <w:szCs w:val="19"/>
              </w:rPr>
              <w:t>7.2.2  ITU-T Q.4/2  </w:t>
            </w:r>
            <w:r w:rsidRPr="007C3ADD">
              <w:rPr>
                <w:b/>
                <w:bCs w:val="0"/>
                <w:szCs w:val="19"/>
              </w:rPr>
              <w:br/>
            </w:r>
            <w:r w:rsidRPr="007C3ADD">
              <w:rPr>
                <w:szCs w:val="19"/>
              </w:rPr>
              <w:t>- ITU-T SG2 C 139:</w:t>
            </w:r>
            <w:hyperlink r:id="rId15" w:history="1">
              <w:r w:rsidRPr="007C3ADD">
                <w:rPr>
                  <w:rStyle w:val="Hyperlink"/>
                  <w:szCs w:val="19"/>
                </w:rPr>
                <w:t xml:space="preserve"> « Proposal for SG 2 Questions for the next Study Period”</w:t>
              </w:r>
            </w:hyperlink>
          </w:p>
        </w:tc>
        <w:tc>
          <w:tcPr>
            <w:tcW w:w="2509" w:type="dxa"/>
            <w:tcBorders>
              <w:bottom w:val="nil"/>
            </w:tcBorders>
          </w:tcPr>
          <w:p w:rsidR="007C3ADD" w:rsidRPr="007C3ADD" w:rsidRDefault="007C3ADD" w:rsidP="00790165">
            <w:pPr>
              <w:tabs>
                <w:tab w:val="left" w:pos="317"/>
              </w:tabs>
              <w:spacing w:before="60" w:after="60"/>
              <w:rPr>
                <w:b/>
                <w:bCs w:val="0"/>
                <w:szCs w:val="19"/>
                <w:lang w:val="fr-CH"/>
              </w:rPr>
            </w:pPr>
            <w:r w:rsidRPr="007C3ADD">
              <w:rPr>
                <w:szCs w:val="19"/>
              </w:rPr>
              <w:t>JCA-AHF Conv.</w:t>
            </w: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lang w:val="fr-CH"/>
              </w:rPr>
            </w:pPr>
          </w:p>
        </w:tc>
        <w:tc>
          <w:tcPr>
            <w:tcW w:w="6804" w:type="dxa"/>
            <w:tcBorders>
              <w:bottom w:val="nil"/>
            </w:tcBorders>
          </w:tcPr>
          <w:p w:rsidR="007C3ADD" w:rsidRPr="007C3ADD" w:rsidRDefault="007C3ADD" w:rsidP="00790165">
            <w:pPr>
              <w:tabs>
                <w:tab w:val="left" w:pos="720"/>
              </w:tabs>
              <w:spacing w:before="60" w:after="60"/>
              <w:rPr>
                <w:b/>
                <w:bCs w:val="0"/>
                <w:szCs w:val="19"/>
              </w:rPr>
            </w:pPr>
            <w:r w:rsidRPr="007C3ADD">
              <w:rPr>
                <w:b/>
                <w:bCs w:val="0"/>
                <w:szCs w:val="19"/>
              </w:rPr>
              <w:t xml:space="preserve">7.2.3  ITU-T FG AVA  </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t>FG AVA rep.</w:t>
            </w: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pStyle w:val="PlainText"/>
              <w:spacing w:before="60" w:after="60"/>
              <w:rPr>
                <w:rFonts w:ascii="Verdana" w:hAnsi="Verdana" w:cs="Times New Roman"/>
                <w:sz w:val="19"/>
                <w:szCs w:val="19"/>
              </w:rPr>
            </w:pPr>
            <w:r w:rsidRPr="007C3ADD">
              <w:rPr>
                <w:rFonts w:ascii="Verdana" w:eastAsia="MS Mincho" w:hAnsi="Verdana" w:cs="Times New Roman"/>
                <w:sz w:val="19"/>
                <w:szCs w:val="19"/>
                <w:lang w:val="en-GB" w:eastAsia="en-US"/>
              </w:rPr>
              <w:t>- Platform independent captioning services</w:t>
            </w:r>
            <w:r w:rsidRPr="007C3ADD">
              <w:rPr>
                <w:rFonts w:ascii="Verdana" w:hAnsi="Verdana" w:cs="Times New Roman"/>
                <w:sz w:val="19"/>
                <w:szCs w:val="19"/>
              </w:rPr>
              <w:t xml:space="preserve"> </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t>JCA-AHF Conv.</w:t>
            </w:r>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rPr>
            </w:pPr>
          </w:p>
        </w:tc>
        <w:tc>
          <w:tcPr>
            <w:tcW w:w="6804" w:type="dxa"/>
            <w:tcBorders>
              <w:bottom w:val="nil"/>
            </w:tcBorders>
          </w:tcPr>
          <w:p w:rsidR="007C3ADD" w:rsidRPr="007C3ADD" w:rsidRDefault="007C3ADD" w:rsidP="00790165">
            <w:pPr>
              <w:tabs>
                <w:tab w:val="left" w:pos="720"/>
              </w:tabs>
              <w:spacing w:before="60" w:after="60"/>
              <w:rPr>
                <w:szCs w:val="19"/>
              </w:rPr>
            </w:pPr>
            <w:r w:rsidRPr="007C3ADD">
              <w:rPr>
                <w:b/>
                <w:bCs w:val="0"/>
                <w:szCs w:val="19"/>
              </w:rPr>
              <w:t>7.2.4 TSAG and A.7 revision on-going discussions</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t xml:space="preserve">JCA-AHF </w:t>
            </w:r>
            <w:proofErr w:type="spellStart"/>
            <w:r w:rsidRPr="007C3ADD">
              <w:rPr>
                <w:szCs w:val="19"/>
              </w:rPr>
              <w:t>Conv</w:t>
            </w:r>
            <w:proofErr w:type="spellEnd"/>
          </w:p>
        </w:tc>
      </w:tr>
      <w:tr w:rsidR="007C3ADD" w:rsidRPr="007C3ADD" w:rsidTr="00732E3D">
        <w:trPr>
          <w:cantSplit/>
          <w:trHeight w:val="507"/>
        </w:trPr>
        <w:tc>
          <w:tcPr>
            <w:tcW w:w="534" w:type="dxa"/>
          </w:tcPr>
          <w:p w:rsidR="007C3ADD" w:rsidRPr="007C3ADD" w:rsidRDefault="007C3ADD" w:rsidP="00790165">
            <w:pPr>
              <w:tabs>
                <w:tab w:val="left" w:pos="720"/>
              </w:tabs>
              <w:spacing w:before="60" w:after="60"/>
              <w:rPr>
                <w:szCs w:val="19"/>
                <w:lang w:val="fr-CH"/>
              </w:rPr>
            </w:pPr>
          </w:p>
        </w:tc>
        <w:tc>
          <w:tcPr>
            <w:tcW w:w="6804" w:type="dxa"/>
            <w:tcBorders>
              <w:bottom w:val="nil"/>
            </w:tcBorders>
          </w:tcPr>
          <w:p w:rsidR="007C3ADD" w:rsidRPr="007C3ADD" w:rsidRDefault="007C3ADD" w:rsidP="00790165">
            <w:pPr>
              <w:tabs>
                <w:tab w:val="left" w:pos="720"/>
              </w:tabs>
              <w:spacing w:before="60" w:after="60"/>
              <w:rPr>
                <w:b/>
                <w:bCs w:val="0"/>
                <w:szCs w:val="19"/>
                <w:lang w:val="fr-CH"/>
              </w:rPr>
            </w:pPr>
            <w:r w:rsidRPr="007C3ADD">
              <w:rPr>
                <w:b/>
                <w:bCs w:val="0"/>
                <w:szCs w:val="19"/>
                <w:lang w:val="fr-CH"/>
              </w:rPr>
              <w:t>7.2.5 WTSA update</w:t>
            </w:r>
          </w:p>
        </w:tc>
        <w:tc>
          <w:tcPr>
            <w:tcW w:w="2509" w:type="dxa"/>
            <w:tcBorders>
              <w:bottom w:val="nil"/>
            </w:tcBorders>
          </w:tcPr>
          <w:p w:rsidR="007C3ADD" w:rsidRPr="007C3ADD" w:rsidRDefault="007C3ADD" w:rsidP="00790165">
            <w:pPr>
              <w:tabs>
                <w:tab w:val="left" w:pos="317"/>
              </w:tabs>
              <w:spacing w:before="60" w:after="60"/>
              <w:rPr>
                <w:szCs w:val="19"/>
              </w:rPr>
            </w:pPr>
            <w:r w:rsidRPr="007C3ADD">
              <w:rPr>
                <w:szCs w:val="19"/>
              </w:rPr>
              <w:t>JCA-AHF Conv.</w:t>
            </w:r>
          </w:p>
        </w:tc>
      </w:tr>
      <w:tr w:rsidR="007C3ADD" w:rsidRPr="007C3ADD" w:rsidTr="00F7329B">
        <w:trPr>
          <w:cantSplit/>
          <w:trHeight w:val="507"/>
        </w:trPr>
        <w:tc>
          <w:tcPr>
            <w:tcW w:w="534" w:type="dxa"/>
            <w:tcBorders>
              <w:bottom w:val="single" w:sz="4" w:space="0" w:color="auto"/>
            </w:tcBorders>
          </w:tcPr>
          <w:p w:rsidR="007C3ADD" w:rsidRPr="007C3ADD" w:rsidRDefault="007C3ADD" w:rsidP="00790165">
            <w:pPr>
              <w:tabs>
                <w:tab w:val="left" w:pos="720"/>
              </w:tabs>
              <w:spacing w:before="60" w:after="60"/>
              <w:rPr>
                <w:szCs w:val="19"/>
              </w:rPr>
            </w:pPr>
          </w:p>
        </w:tc>
        <w:tc>
          <w:tcPr>
            <w:tcW w:w="6804" w:type="dxa"/>
            <w:tcBorders>
              <w:bottom w:val="single" w:sz="4" w:space="0" w:color="auto"/>
            </w:tcBorders>
          </w:tcPr>
          <w:p w:rsidR="007C3ADD" w:rsidRPr="007C3ADD" w:rsidRDefault="007C3ADD" w:rsidP="00790165">
            <w:pPr>
              <w:tabs>
                <w:tab w:val="left" w:pos="720"/>
              </w:tabs>
              <w:spacing w:before="60" w:after="60"/>
              <w:rPr>
                <w:b/>
                <w:bCs w:val="0"/>
                <w:szCs w:val="19"/>
              </w:rPr>
            </w:pPr>
            <w:r w:rsidRPr="007C3ADD">
              <w:rPr>
                <w:b/>
                <w:bCs w:val="0"/>
                <w:szCs w:val="19"/>
              </w:rPr>
              <w:t xml:space="preserve">7.2.6 Other ITU-T organizations and groups </w:t>
            </w:r>
          </w:p>
          <w:p w:rsidR="007C3ADD" w:rsidRPr="007C3ADD" w:rsidRDefault="007C3ADD" w:rsidP="00790165">
            <w:pPr>
              <w:pStyle w:val="Heading2"/>
              <w:spacing w:before="60" w:after="60"/>
              <w:rPr>
                <w:b w:val="0"/>
                <w:bCs w:val="0"/>
                <w:i/>
                <w:iCs/>
                <w:sz w:val="19"/>
                <w:szCs w:val="19"/>
                <w:lang w:eastAsia="en-US"/>
              </w:rPr>
            </w:pPr>
            <w:r w:rsidRPr="007C3ADD">
              <w:rPr>
                <w:b w:val="0"/>
                <w:bCs w:val="0"/>
                <w:i/>
                <w:iCs/>
                <w:sz w:val="19"/>
                <w:szCs w:val="19"/>
                <w:lang w:eastAsia="en-US"/>
              </w:rPr>
              <w:t>Notes on JTAG meeting on Revision of Guide 71 (13-15 March 2012</w:t>
            </w:r>
          </w:p>
        </w:tc>
        <w:tc>
          <w:tcPr>
            <w:tcW w:w="2509" w:type="dxa"/>
            <w:tcBorders>
              <w:bottom w:val="single" w:sz="4" w:space="0" w:color="auto"/>
            </w:tcBorders>
          </w:tcPr>
          <w:p w:rsidR="007C3ADD" w:rsidRPr="007C3ADD" w:rsidRDefault="007C3ADD" w:rsidP="00790165">
            <w:pPr>
              <w:tabs>
                <w:tab w:val="left" w:pos="317"/>
              </w:tabs>
              <w:spacing w:before="60" w:after="60"/>
              <w:rPr>
                <w:szCs w:val="19"/>
              </w:rPr>
            </w:pPr>
            <w:r w:rsidRPr="007C3ADD">
              <w:rPr>
                <w:szCs w:val="19"/>
              </w:rPr>
              <w:t>189</w:t>
            </w:r>
            <w:r w:rsidRPr="007C3ADD">
              <w:rPr>
                <w:szCs w:val="19"/>
              </w:rPr>
              <w:br/>
              <w:t xml:space="preserve">Kate Grant </w:t>
            </w:r>
          </w:p>
        </w:tc>
      </w:tr>
      <w:tr w:rsidR="007C3ADD" w:rsidRPr="007C3ADD" w:rsidTr="00F7329B">
        <w:trPr>
          <w:cantSplit/>
          <w:trHeight w:val="881"/>
        </w:trPr>
        <w:tc>
          <w:tcPr>
            <w:tcW w:w="534" w:type="dxa"/>
            <w:tcBorders>
              <w:bottom w:val="single" w:sz="4" w:space="0" w:color="auto"/>
            </w:tcBorders>
          </w:tcPr>
          <w:p w:rsidR="007C3ADD" w:rsidRPr="007C3ADD" w:rsidRDefault="007C3ADD" w:rsidP="00790165">
            <w:pPr>
              <w:tabs>
                <w:tab w:val="left" w:pos="720"/>
              </w:tabs>
              <w:spacing w:before="60" w:after="60"/>
              <w:rPr>
                <w:szCs w:val="19"/>
              </w:rPr>
            </w:pPr>
          </w:p>
        </w:tc>
        <w:tc>
          <w:tcPr>
            <w:tcW w:w="6804" w:type="dxa"/>
            <w:tcBorders>
              <w:bottom w:val="single" w:sz="4" w:space="0" w:color="auto"/>
            </w:tcBorders>
          </w:tcPr>
          <w:p w:rsidR="007C3ADD" w:rsidRPr="007C3ADD" w:rsidRDefault="007C3ADD" w:rsidP="00790165">
            <w:pPr>
              <w:tabs>
                <w:tab w:val="left" w:pos="720"/>
              </w:tabs>
              <w:spacing w:before="60" w:after="60"/>
              <w:rPr>
                <w:b/>
                <w:bCs w:val="0"/>
                <w:szCs w:val="19"/>
              </w:rPr>
            </w:pPr>
            <w:r w:rsidRPr="007C3ADD">
              <w:rPr>
                <w:b/>
                <w:bCs w:val="0"/>
                <w:szCs w:val="19"/>
              </w:rPr>
              <w:t>7.3    ITU-D rapporteurs meetings</w:t>
            </w:r>
          </w:p>
          <w:p w:rsidR="007C3ADD" w:rsidRPr="007C3ADD" w:rsidRDefault="007C3ADD" w:rsidP="00790165">
            <w:pPr>
              <w:tabs>
                <w:tab w:val="left" w:pos="720"/>
              </w:tabs>
              <w:spacing w:before="60" w:after="60"/>
              <w:rPr>
                <w:szCs w:val="19"/>
              </w:rPr>
            </w:pPr>
            <w:r w:rsidRPr="007C3ADD">
              <w:rPr>
                <w:b/>
                <w:bCs w:val="0"/>
                <w:szCs w:val="19"/>
              </w:rPr>
              <w:t>7.3.1 ITU-D rapporteurs meetings (April 2012) Q20-1</w:t>
            </w:r>
            <w:r w:rsidRPr="007C3ADD">
              <w:rPr>
                <w:szCs w:val="19"/>
              </w:rPr>
              <w:t xml:space="preserve"> </w:t>
            </w:r>
            <w:r w:rsidRPr="007C3ADD">
              <w:rPr>
                <w:b/>
                <w:bCs w:val="0"/>
                <w:szCs w:val="19"/>
              </w:rPr>
              <w:br/>
            </w:r>
            <w:r w:rsidRPr="007C3ADD">
              <w:rPr>
                <w:szCs w:val="19"/>
              </w:rPr>
              <w:t xml:space="preserve">- overview from the </w:t>
            </w:r>
            <w:hyperlink r:id="rId16" w:history="1">
              <w:r w:rsidRPr="007C3ADD">
                <w:rPr>
                  <w:rStyle w:val="Hyperlink"/>
                  <w:szCs w:val="19"/>
                </w:rPr>
                <w:t>Meeting report</w:t>
              </w:r>
            </w:hyperlink>
            <w:r w:rsidRPr="007C3ADD">
              <w:rPr>
                <w:szCs w:val="19"/>
              </w:rPr>
              <w:t xml:space="preserve"> </w:t>
            </w:r>
          </w:p>
        </w:tc>
        <w:tc>
          <w:tcPr>
            <w:tcW w:w="2509" w:type="dxa"/>
            <w:tcBorders>
              <w:bottom w:val="single" w:sz="4" w:space="0" w:color="auto"/>
            </w:tcBorders>
          </w:tcPr>
          <w:p w:rsidR="007C3ADD" w:rsidRPr="007C3ADD" w:rsidRDefault="007C3ADD" w:rsidP="00790165">
            <w:pPr>
              <w:tabs>
                <w:tab w:val="left" w:pos="720"/>
              </w:tabs>
              <w:spacing w:before="60" w:after="60"/>
              <w:rPr>
                <w:szCs w:val="19"/>
              </w:rPr>
            </w:pPr>
            <w:r w:rsidRPr="007C3ADD">
              <w:rPr>
                <w:szCs w:val="19"/>
              </w:rPr>
              <w:t>JCA-AHF Conv.</w:t>
            </w:r>
            <w:r w:rsidRPr="007C3ADD">
              <w:rPr>
                <w:szCs w:val="19"/>
              </w:rPr>
              <w:br/>
            </w:r>
            <w:r w:rsidRPr="007C3ADD">
              <w:rPr>
                <w:szCs w:val="19"/>
              </w:rPr>
              <w:br/>
            </w:r>
          </w:p>
        </w:tc>
      </w:tr>
      <w:tr w:rsidR="007C3ADD" w:rsidRPr="007C3ADD" w:rsidTr="00F7329B">
        <w:trPr>
          <w:cantSplit/>
          <w:trHeight w:val="881"/>
        </w:trPr>
        <w:tc>
          <w:tcPr>
            <w:tcW w:w="534" w:type="dxa"/>
            <w:tcBorders>
              <w:top w:val="single" w:sz="4" w:space="0" w:color="auto"/>
            </w:tcBorders>
          </w:tcPr>
          <w:p w:rsidR="007C3ADD" w:rsidRPr="007C3ADD" w:rsidRDefault="007C3ADD" w:rsidP="00790165">
            <w:pPr>
              <w:tabs>
                <w:tab w:val="left" w:pos="720"/>
              </w:tabs>
              <w:spacing w:before="60" w:after="60"/>
              <w:rPr>
                <w:b/>
                <w:bCs w:val="0"/>
                <w:szCs w:val="19"/>
              </w:rPr>
            </w:pPr>
            <w:r w:rsidRPr="007C3ADD">
              <w:rPr>
                <w:b/>
                <w:bCs w:val="0"/>
                <w:szCs w:val="19"/>
              </w:rPr>
              <w:lastRenderedPageBreak/>
              <w:t>8</w:t>
            </w:r>
          </w:p>
        </w:tc>
        <w:tc>
          <w:tcPr>
            <w:tcW w:w="6804" w:type="dxa"/>
            <w:tcBorders>
              <w:top w:val="single" w:sz="4" w:space="0" w:color="auto"/>
              <w:bottom w:val="nil"/>
            </w:tcBorders>
          </w:tcPr>
          <w:p w:rsidR="007C3ADD" w:rsidRPr="007C3ADD" w:rsidRDefault="007C3ADD" w:rsidP="00790165">
            <w:pPr>
              <w:tabs>
                <w:tab w:val="left" w:pos="720"/>
              </w:tabs>
              <w:spacing w:before="60" w:after="60"/>
              <w:rPr>
                <w:szCs w:val="19"/>
              </w:rPr>
            </w:pPr>
            <w:r w:rsidRPr="007C3ADD">
              <w:rPr>
                <w:b/>
                <w:bCs w:val="0"/>
                <w:szCs w:val="19"/>
              </w:rPr>
              <w:t>Accessible meetings</w:t>
            </w:r>
            <w:r w:rsidRPr="007C3ADD">
              <w:rPr>
                <w:b/>
                <w:bCs w:val="0"/>
                <w:szCs w:val="19"/>
              </w:rPr>
              <w:br/>
              <w:t xml:space="preserve">- </w:t>
            </w:r>
            <w:r w:rsidRPr="007C3ADD">
              <w:rPr>
                <w:szCs w:val="19"/>
              </w:rPr>
              <w:t xml:space="preserve">draft baseline document “Communication Support for ITU meetings” </w:t>
            </w:r>
          </w:p>
          <w:p w:rsidR="007C3ADD" w:rsidRPr="007C3ADD" w:rsidRDefault="007C3ADD" w:rsidP="00790165">
            <w:pPr>
              <w:tabs>
                <w:tab w:val="left" w:pos="720"/>
              </w:tabs>
              <w:spacing w:before="60" w:after="60"/>
              <w:rPr>
                <w:b/>
                <w:bCs w:val="0"/>
                <w:szCs w:val="19"/>
              </w:rPr>
            </w:pPr>
            <w:r w:rsidRPr="007C3ADD">
              <w:rPr>
                <w:b/>
                <w:bCs w:val="0"/>
                <w:szCs w:val="19"/>
              </w:rPr>
              <w:t xml:space="preserve">- </w:t>
            </w:r>
            <w:r w:rsidRPr="007C3ADD">
              <w:rPr>
                <w:szCs w:val="19"/>
              </w:rPr>
              <w:t>inputs from Gerry Ellis</w:t>
            </w:r>
          </w:p>
          <w:p w:rsidR="007C3ADD" w:rsidRPr="007C3ADD" w:rsidRDefault="007C3ADD" w:rsidP="00790165">
            <w:pPr>
              <w:numPr>
                <w:ilvl w:val="0"/>
                <w:numId w:val="20"/>
              </w:numPr>
              <w:tabs>
                <w:tab w:val="left" w:pos="720"/>
                <w:tab w:val="left" w:pos="1191"/>
                <w:tab w:val="left" w:pos="1588"/>
                <w:tab w:val="left" w:pos="1985"/>
              </w:tabs>
              <w:overflowPunct w:val="0"/>
              <w:autoSpaceDE w:val="0"/>
              <w:autoSpaceDN w:val="0"/>
              <w:adjustRightInd w:val="0"/>
              <w:spacing w:before="60" w:after="60"/>
              <w:textAlignment w:val="baseline"/>
              <w:rPr>
                <w:szCs w:val="19"/>
              </w:rPr>
            </w:pPr>
            <w:r w:rsidRPr="007C3ADD">
              <w:rPr>
                <w:szCs w:val="19"/>
              </w:rPr>
              <w:t>Remote participation</w:t>
            </w:r>
          </w:p>
          <w:p w:rsidR="007C3ADD" w:rsidRPr="007C3ADD" w:rsidRDefault="007C3ADD" w:rsidP="00790165">
            <w:pPr>
              <w:numPr>
                <w:ilvl w:val="0"/>
                <w:numId w:val="20"/>
              </w:numPr>
              <w:tabs>
                <w:tab w:val="left" w:pos="720"/>
                <w:tab w:val="left" w:pos="1191"/>
                <w:tab w:val="left" w:pos="1588"/>
                <w:tab w:val="left" w:pos="1985"/>
              </w:tabs>
              <w:overflowPunct w:val="0"/>
              <w:autoSpaceDE w:val="0"/>
              <w:autoSpaceDN w:val="0"/>
              <w:adjustRightInd w:val="0"/>
              <w:spacing w:before="60" w:after="60"/>
              <w:textAlignment w:val="baseline"/>
              <w:rPr>
                <w:szCs w:val="19"/>
              </w:rPr>
            </w:pPr>
            <w:r w:rsidRPr="007C3ADD">
              <w:rPr>
                <w:szCs w:val="19"/>
              </w:rPr>
              <w:t>Accessible meetings in the ITU premises</w:t>
            </w:r>
          </w:p>
          <w:p w:rsidR="007C3ADD" w:rsidRPr="007C3ADD" w:rsidRDefault="007C3ADD" w:rsidP="00790165">
            <w:pPr>
              <w:numPr>
                <w:ilvl w:val="0"/>
                <w:numId w:val="20"/>
              </w:numPr>
              <w:tabs>
                <w:tab w:val="left" w:pos="720"/>
                <w:tab w:val="left" w:pos="1191"/>
                <w:tab w:val="left" w:pos="1588"/>
                <w:tab w:val="left" w:pos="1985"/>
              </w:tabs>
              <w:overflowPunct w:val="0"/>
              <w:autoSpaceDE w:val="0"/>
              <w:autoSpaceDN w:val="0"/>
              <w:adjustRightInd w:val="0"/>
              <w:spacing w:before="60" w:after="60"/>
              <w:textAlignment w:val="baseline"/>
              <w:rPr>
                <w:szCs w:val="19"/>
              </w:rPr>
            </w:pPr>
            <w:r w:rsidRPr="007C3ADD">
              <w:rPr>
                <w:szCs w:val="19"/>
              </w:rPr>
              <w:t>Accessible meetings for host organizations</w:t>
            </w:r>
          </w:p>
          <w:p w:rsidR="007C3ADD" w:rsidRPr="007C3ADD" w:rsidRDefault="007C3ADD" w:rsidP="00790165">
            <w:pPr>
              <w:numPr>
                <w:ilvl w:val="0"/>
                <w:numId w:val="20"/>
              </w:numPr>
              <w:tabs>
                <w:tab w:val="left" w:pos="720"/>
                <w:tab w:val="left" w:pos="1191"/>
                <w:tab w:val="left" w:pos="1588"/>
                <w:tab w:val="left" w:pos="1985"/>
              </w:tabs>
              <w:overflowPunct w:val="0"/>
              <w:autoSpaceDE w:val="0"/>
              <w:autoSpaceDN w:val="0"/>
              <w:adjustRightInd w:val="0"/>
              <w:spacing w:before="60" w:after="60"/>
              <w:textAlignment w:val="baseline"/>
              <w:rPr>
                <w:szCs w:val="19"/>
              </w:rPr>
            </w:pPr>
            <w:proofErr w:type="spellStart"/>
            <w:r w:rsidRPr="007C3ADD">
              <w:rPr>
                <w:szCs w:val="19"/>
              </w:rPr>
              <w:t>Programme</w:t>
            </w:r>
            <w:proofErr w:type="spellEnd"/>
            <w:r w:rsidRPr="007C3ADD">
              <w:rPr>
                <w:szCs w:val="19"/>
              </w:rPr>
              <w:t xml:space="preserve"> for training chairpersons</w:t>
            </w:r>
          </w:p>
        </w:tc>
        <w:tc>
          <w:tcPr>
            <w:tcW w:w="2509" w:type="dxa"/>
            <w:tcBorders>
              <w:top w:val="single" w:sz="4" w:space="0" w:color="auto"/>
              <w:bottom w:val="nil"/>
            </w:tcBorders>
          </w:tcPr>
          <w:p w:rsidR="007C3ADD" w:rsidRPr="007C3ADD" w:rsidRDefault="007C3ADD" w:rsidP="00790165">
            <w:pPr>
              <w:tabs>
                <w:tab w:val="left" w:pos="720"/>
              </w:tabs>
              <w:spacing w:before="60" w:after="60"/>
              <w:rPr>
                <w:szCs w:val="19"/>
              </w:rPr>
            </w:pPr>
            <w:r w:rsidRPr="007C3ADD">
              <w:rPr>
                <w:szCs w:val="19"/>
              </w:rPr>
              <w:br/>
              <w:t>193</w:t>
            </w:r>
            <w:r w:rsidRPr="007C3ADD">
              <w:rPr>
                <w:szCs w:val="19"/>
              </w:rPr>
              <w:br/>
              <w:t xml:space="preserve">Christopher Jones </w:t>
            </w:r>
            <w:r w:rsidRPr="007C3ADD">
              <w:rPr>
                <w:szCs w:val="19"/>
              </w:rPr>
              <w:br/>
              <w:t>Gerry Ellis</w:t>
            </w:r>
            <w:r w:rsidRPr="007C3ADD">
              <w:rPr>
                <w:szCs w:val="19"/>
              </w:rPr>
              <w:br/>
            </w:r>
            <w:r w:rsidRPr="007C3ADD">
              <w:rPr>
                <w:szCs w:val="19"/>
              </w:rPr>
              <w:br/>
              <w:t>JCA-AHF Conv.</w:t>
            </w: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r w:rsidRPr="007C3ADD">
              <w:rPr>
                <w:b/>
                <w:bCs w:val="0"/>
                <w:szCs w:val="19"/>
              </w:rPr>
              <w:t>9</w:t>
            </w:r>
          </w:p>
        </w:tc>
        <w:tc>
          <w:tcPr>
            <w:tcW w:w="6804" w:type="dxa"/>
            <w:tcBorders>
              <w:top w:val="single" w:sz="4" w:space="0" w:color="auto"/>
            </w:tcBorders>
          </w:tcPr>
          <w:p w:rsidR="007C3ADD" w:rsidRPr="007C3ADD" w:rsidRDefault="007C3ADD" w:rsidP="00790165">
            <w:pPr>
              <w:tabs>
                <w:tab w:val="left" w:pos="720"/>
              </w:tabs>
              <w:spacing w:before="60" w:after="60"/>
              <w:rPr>
                <w:b/>
                <w:bCs w:val="0"/>
                <w:szCs w:val="19"/>
              </w:rPr>
            </w:pPr>
            <w:r w:rsidRPr="007C3ADD">
              <w:rPr>
                <w:b/>
                <w:bCs w:val="0"/>
                <w:szCs w:val="19"/>
              </w:rPr>
              <w:t>Coordination and collaboration outside ITU</w:t>
            </w:r>
          </w:p>
        </w:tc>
        <w:tc>
          <w:tcPr>
            <w:tcW w:w="2509" w:type="dxa"/>
            <w:tcBorders>
              <w:top w:val="single" w:sz="4" w:space="0" w:color="auto"/>
            </w:tcBorders>
          </w:tcPr>
          <w:p w:rsidR="007C3ADD" w:rsidRPr="007C3ADD" w:rsidRDefault="007C3ADD" w:rsidP="00790165">
            <w:pPr>
              <w:tabs>
                <w:tab w:val="left" w:pos="720"/>
              </w:tabs>
              <w:spacing w:before="60" w:after="60"/>
              <w:rPr>
                <w:szCs w:val="19"/>
              </w:rPr>
            </w:pPr>
          </w:p>
        </w:tc>
      </w:tr>
      <w:tr w:rsidR="007C3ADD" w:rsidRPr="007C3ADD" w:rsidTr="00732E3D">
        <w:trPr>
          <w:cantSplit/>
        </w:trPr>
        <w:tc>
          <w:tcPr>
            <w:tcW w:w="534" w:type="dxa"/>
          </w:tcPr>
          <w:p w:rsidR="007C3ADD" w:rsidRPr="007C3ADD" w:rsidRDefault="007C3ADD" w:rsidP="00790165">
            <w:pPr>
              <w:tabs>
                <w:tab w:val="left" w:pos="720"/>
              </w:tabs>
              <w:spacing w:before="60" w:after="60"/>
              <w:rPr>
                <w:b/>
                <w:bCs w:val="0"/>
                <w:szCs w:val="19"/>
              </w:rPr>
            </w:pPr>
          </w:p>
        </w:tc>
        <w:tc>
          <w:tcPr>
            <w:tcW w:w="6804" w:type="dxa"/>
            <w:tcBorders>
              <w:top w:val="single" w:sz="4" w:space="0" w:color="auto"/>
            </w:tcBorders>
          </w:tcPr>
          <w:p w:rsidR="007C3ADD" w:rsidRPr="007C3ADD" w:rsidRDefault="007C3ADD" w:rsidP="00790165">
            <w:pPr>
              <w:tabs>
                <w:tab w:val="left" w:pos="720"/>
              </w:tabs>
              <w:spacing w:before="60" w:after="60"/>
              <w:rPr>
                <w:b/>
                <w:bCs w:val="0"/>
                <w:szCs w:val="19"/>
              </w:rPr>
            </w:pPr>
            <w:r w:rsidRPr="007C3ADD">
              <w:rPr>
                <w:szCs w:val="19"/>
              </w:rPr>
              <w:t>9.1 Gallaudet University article</w:t>
            </w:r>
            <w:r w:rsidRPr="007C3ADD">
              <w:rPr>
                <w:b/>
                <w:bCs w:val="0"/>
                <w:szCs w:val="19"/>
              </w:rPr>
              <w:br/>
            </w:r>
            <w:r w:rsidRPr="007C3ADD">
              <w:rPr>
                <w:szCs w:val="19"/>
              </w:rPr>
              <w:t>Video Relay Service Practices and Policies around the World</w:t>
            </w:r>
          </w:p>
        </w:tc>
        <w:tc>
          <w:tcPr>
            <w:tcW w:w="2509" w:type="dxa"/>
            <w:tcBorders>
              <w:top w:val="single" w:sz="4" w:space="0" w:color="auto"/>
            </w:tcBorders>
          </w:tcPr>
          <w:p w:rsidR="007C3ADD" w:rsidRPr="007C3ADD" w:rsidRDefault="007C3ADD" w:rsidP="00790165">
            <w:pPr>
              <w:tabs>
                <w:tab w:val="left" w:pos="720"/>
              </w:tabs>
              <w:spacing w:before="60" w:after="60"/>
              <w:rPr>
                <w:szCs w:val="19"/>
              </w:rPr>
            </w:pPr>
            <w:r w:rsidRPr="007C3ADD">
              <w:rPr>
                <w:szCs w:val="19"/>
              </w:rPr>
              <w:t>190</w:t>
            </w:r>
            <w:r w:rsidRPr="007C3ADD">
              <w:rPr>
                <w:szCs w:val="19"/>
              </w:rPr>
              <w:br/>
              <w:t>JCA-AHF Conv.</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r w:rsidRPr="007C3ADD">
              <w:rPr>
                <w:b/>
                <w:bCs w:val="0"/>
                <w:szCs w:val="19"/>
              </w:rPr>
              <w:t>10</w:t>
            </w:r>
          </w:p>
        </w:tc>
        <w:tc>
          <w:tcPr>
            <w:tcW w:w="6804" w:type="dxa"/>
          </w:tcPr>
          <w:p w:rsidR="007C3ADD" w:rsidRPr="007C3ADD" w:rsidRDefault="007C3ADD" w:rsidP="00790165">
            <w:pPr>
              <w:tabs>
                <w:tab w:val="left" w:pos="720"/>
              </w:tabs>
              <w:spacing w:before="60" w:after="60"/>
              <w:rPr>
                <w:rFonts w:eastAsia="Times New Roman"/>
                <w:b/>
                <w:bCs w:val="0"/>
                <w:szCs w:val="19"/>
              </w:rPr>
            </w:pPr>
            <w:r w:rsidRPr="007C3ADD">
              <w:rPr>
                <w:rFonts w:eastAsia="Times New Roman"/>
                <w:b/>
                <w:bCs w:val="0"/>
                <w:szCs w:val="19"/>
              </w:rPr>
              <w:t>Future events and plans related to accessibility:</w:t>
            </w:r>
          </w:p>
        </w:tc>
        <w:tc>
          <w:tcPr>
            <w:tcW w:w="2509" w:type="dxa"/>
          </w:tcPr>
          <w:p w:rsidR="007C3ADD" w:rsidRPr="007C3ADD" w:rsidRDefault="007C3ADD" w:rsidP="00790165">
            <w:pPr>
              <w:tabs>
                <w:tab w:val="left" w:pos="317"/>
              </w:tabs>
              <w:spacing w:before="60" w:after="60"/>
              <w:rPr>
                <w:szCs w:val="19"/>
              </w:rPr>
            </w:pP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Fonts w:eastAsia="Times New Roman"/>
                <w:szCs w:val="19"/>
              </w:rPr>
            </w:pPr>
            <w:r w:rsidRPr="007C3ADD">
              <w:rPr>
                <w:rFonts w:eastAsia="Times New Roman"/>
                <w:szCs w:val="19"/>
              </w:rPr>
              <w:t xml:space="preserve">10.1  FG AVA events: </w:t>
            </w:r>
            <w:r w:rsidRPr="007C3ADD">
              <w:rPr>
                <w:rFonts w:eastAsia="Times New Roman"/>
                <w:szCs w:val="19"/>
              </w:rPr>
              <w:br/>
            </w:r>
            <w:hyperlink r:id="rId17" w:history="1">
              <w:r w:rsidRPr="007C3ADD">
                <w:rPr>
                  <w:rStyle w:val="Hyperlink"/>
                  <w:szCs w:val="19"/>
                </w:rPr>
                <w:t xml:space="preserve">ITU Workshop on “Making Television Accessible – From idea to reality” hosted and supported by Nippon </w:t>
              </w:r>
              <w:proofErr w:type="spellStart"/>
              <w:r w:rsidRPr="007C3ADD">
                <w:rPr>
                  <w:rStyle w:val="Hyperlink"/>
                  <w:szCs w:val="19"/>
                </w:rPr>
                <w:t>Hōsō</w:t>
              </w:r>
              <w:proofErr w:type="spellEnd"/>
              <w:r w:rsidRPr="007C3ADD">
                <w:rPr>
                  <w:rStyle w:val="Hyperlink"/>
                  <w:szCs w:val="19"/>
                </w:rPr>
                <w:t xml:space="preserve"> </w:t>
              </w:r>
              <w:proofErr w:type="spellStart"/>
              <w:r w:rsidRPr="007C3ADD">
                <w:rPr>
                  <w:rStyle w:val="Hyperlink"/>
                  <w:szCs w:val="19"/>
                </w:rPr>
                <w:t>Kyōkai</w:t>
              </w:r>
              <w:proofErr w:type="spellEnd"/>
              <w:r w:rsidRPr="007C3ADD">
                <w:rPr>
                  <w:rStyle w:val="Hyperlink"/>
                  <w:szCs w:val="19"/>
                </w:rPr>
                <w:t xml:space="preserve"> (NHK),</w:t>
              </w:r>
            </w:hyperlink>
            <w:r w:rsidRPr="007C3ADD">
              <w:rPr>
                <w:b/>
                <w:bCs w:val="0"/>
                <w:color w:val="000000"/>
                <w:szCs w:val="19"/>
              </w:rPr>
              <w:t xml:space="preserve"> </w:t>
            </w:r>
            <w:r w:rsidRPr="007C3ADD">
              <w:rPr>
                <w:rFonts w:eastAsia="Times New Roman"/>
                <w:szCs w:val="19"/>
              </w:rPr>
              <w:t>Tokyo, Japan 28 May 2012</w:t>
            </w:r>
          </w:p>
          <w:p w:rsidR="007C3ADD" w:rsidRPr="007C3ADD" w:rsidRDefault="007C3ADD" w:rsidP="00790165">
            <w:pPr>
              <w:tabs>
                <w:tab w:val="left" w:pos="720"/>
              </w:tabs>
              <w:spacing w:before="60" w:after="60"/>
              <w:rPr>
                <w:rFonts w:eastAsia="Times New Roman"/>
                <w:szCs w:val="19"/>
              </w:rPr>
            </w:pPr>
            <w:r w:rsidRPr="007C3ADD">
              <w:rPr>
                <w:rFonts w:eastAsia="Times New Roman"/>
                <w:szCs w:val="19"/>
              </w:rPr>
              <w:t>FG AVA meeting, 29 May 2012</w:t>
            </w:r>
          </w:p>
          <w:p w:rsidR="007C3ADD" w:rsidRPr="007C3ADD" w:rsidRDefault="007C3ADD" w:rsidP="00790165">
            <w:pPr>
              <w:tabs>
                <w:tab w:val="left" w:pos="720"/>
              </w:tabs>
              <w:spacing w:before="60" w:after="60"/>
              <w:rPr>
                <w:rFonts w:eastAsia="Times New Roman"/>
                <w:szCs w:val="19"/>
              </w:rPr>
            </w:pPr>
            <w:r w:rsidRPr="007C3ADD">
              <w:rPr>
                <w:rFonts w:eastAsia="Times New Roman"/>
                <w:szCs w:val="19"/>
              </w:rPr>
              <w:t>FG AVA meeting, 25 – 27 September 2012, Toronto, Canada</w:t>
            </w:r>
          </w:p>
        </w:tc>
        <w:tc>
          <w:tcPr>
            <w:tcW w:w="2509" w:type="dxa"/>
          </w:tcPr>
          <w:p w:rsidR="007C3ADD" w:rsidRPr="007C3ADD" w:rsidRDefault="007C3ADD" w:rsidP="00790165">
            <w:pPr>
              <w:tabs>
                <w:tab w:val="left" w:pos="317"/>
              </w:tabs>
              <w:spacing w:before="60" w:after="60"/>
              <w:rPr>
                <w:szCs w:val="19"/>
              </w:rPr>
            </w:pPr>
            <w:r w:rsidRPr="007C3ADD">
              <w:rPr>
                <w:szCs w:val="19"/>
              </w:rPr>
              <w:t>FG AVA representative on behalf of the Chairman</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Fonts w:eastAsia="Times New Roman"/>
                <w:szCs w:val="19"/>
              </w:rPr>
            </w:pPr>
            <w:r w:rsidRPr="007C3ADD">
              <w:rPr>
                <w:rFonts w:eastAsia="Times New Roman"/>
                <w:szCs w:val="19"/>
              </w:rPr>
              <w:t xml:space="preserve">10.2  </w:t>
            </w:r>
            <w:hyperlink r:id="rId18" w:history="1">
              <w:r w:rsidRPr="007C3ADD">
                <w:rPr>
                  <w:rStyle w:val="Hyperlink"/>
                  <w:rFonts w:eastAsia="Times New Roman"/>
                  <w:szCs w:val="19"/>
                </w:rPr>
                <w:t>Agenda of the Conference of G3ict and OCAD “Designing Enabling Economies and Policies”,</w:t>
              </w:r>
            </w:hyperlink>
            <w:r w:rsidRPr="007C3ADD">
              <w:rPr>
                <w:rFonts w:eastAsia="Times New Roman"/>
                <w:szCs w:val="19"/>
              </w:rPr>
              <w:t xml:space="preserve"> 23 – 25 May 2012, Toronto, Canada</w:t>
            </w:r>
          </w:p>
        </w:tc>
        <w:tc>
          <w:tcPr>
            <w:tcW w:w="2509" w:type="dxa"/>
          </w:tcPr>
          <w:p w:rsidR="007C3ADD" w:rsidRPr="007C3ADD" w:rsidRDefault="007C3ADD" w:rsidP="00790165">
            <w:pPr>
              <w:tabs>
                <w:tab w:val="left" w:pos="317"/>
              </w:tabs>
              <w:spacing w:before="60" w:after="60"/>
              <w:rPr>
                <w:szCs w:val="19"/>
              </w:rPr>
            </w:pPr>
            <w:r w:rsidRPr="007C3ADD">
              <w:rPr>
                <w:szCs w:val="19"/>
              </w:rPr>
              <w:br/>
              <w:t>JCA-AHF Conveners</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Fonts w:eastAsia="Times New Roman"/>
                <w:szCs w:val="19"/>
              </w:rPr>
            </w:pPr>
            <w:r w:rsidRPr="007C3ADD">
              <w:rPr>
                <w:rFonts w:eastAsia="Times New Roman"/>
                <w:szCs w:val="19"/>
              </w:rPr>
              <w:t>10.3  Invitation to the conference REACH112 Project Final Conference "21st Century Telecommunications Equality and Next Generation 112 Accessibility", Santiago de C. Spain, 28 – 29 June 2012</w:t>
            </w:r>
          </w:p>
        </w:tc>
        <w:tc>
          <w:tcPr>
            <w:tcW w:w="2509" w:type="dxa"/>
          </w:tcPr>
          <w:p w:rsidR="007C3ADD" w:rsidRPr="007C3ADD" w:rsidRDefault="007C3ADD" w:rsidP="00790165">
            <w:pPr>
              <w:tabs>
                <w:tab w:val="left" w:pos="317"/>
              </w:tabs>
              <w:spacing w:before="60" w:after="60"/>
              <w:rPr>
                <w:szCs w:val="19"/>
              </w:rPr>
            </w:pPr>
            <w:r w:rsidRPr="007C3ADD">
              <w:rPr>
                <w:szCs w:val="19"/>
              </w:rPr>
              <w:t>169</w:t>
            </w:r>
            <w:r w:rsidRPr="007C3ADD">
              <w:rPr>
                <w:szCs w:val="19"/>
              </w:rPr>
              <w:br/>
              <w:t>JCA-AHF Conveners</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Fonts w:eastAsia="Times New Roman"/>
                <w:szCs w:val="19"/>
              </w:rPr>
            </w:pPr>
            <w:r w:rsidRPr="007C3ADD">
              <w:rPr>
                <w:rFonts w:eastAsia="Times New Roman"/>
                <w:color w:val="000000"/>
                <w:szCs w:val="19"/>
              </w:rPr>
              <w:t>10.4  Invitation to “e-accessibility Summit, Commonwealth  29-31 August 2012</w:t>
            </w:r>
          </w:p>
        </w:tc>
        <w:tc>
          <w:tcPr>
            <w:tcW w:w="2509" w:type="dxa"/>
          </w:tcPr>
          <w:p w:rsidR="007C3ADD" w:rsidRPr="007C3ADD" w:rsidRDefault="007C3ADD" w:rsidP="00790165">
            <w:pPr>
              <w:tabs>
                <w:tab w:val="left" w:pos="317"/>
              </w:tabs>
              <w:spacing w:before="60" w:after="60"/>
              <w:rPr>
                <w:szCs w:val="19"/>
              </w:rPr>
            </w:pP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Fonts w:eastAsia="Times New Roman"/>
                <w:color w:val="000000"/>
                <w:szCs w:val="19"/>
              </w:rPr>
            </w:pPr>
            <w:r w:rsidRPr="007C3ADD">
              <w:rPr>
                <w:rFonts w:eastAsia="Times New Roman"/>
                <w:color w:val="000000"/>
                <w:szCs w:val="19"/>
              </w:rPr>
              <w:t>10.5  Vodafone Foundation Smart Accessibility Awards</w:t>
            </w:r>
          </w:p>
        </w:tc>
        <w:tc>
          <w:tcPr>
            <w:tcW w:w="2509" w:type="dxa"/>
          </w:tcPr>
          <w:p w:rsidR="007C3ADD" w:rsidRPr="007C3ADD" w:rsidRDefault="007C3ADD" w:rsidP="00790165">
            <w:pPr>
              <w:tabs>
                <w:tab w:val="left" w:pos="317"/>
              </w:tabs>
              <w:spacing w:before="60" w:after="60"/>
              <w:rPr>
                <w:szCs w:val="19"/>
              </w:rPr>
            </w:pP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r w:rsidRPr="007C3ADD">
              <w:rPr>
                <w:b/>
                <w:bCs w:val="0"/>
                <w:szCs w:val="19"/>
              </w:rPr>
              <w:t>11</w:t>
            </w:r>
          </w:p>
        </w:tc>
        <w:tc>
          <w:tcPr>
            <w:tcW w:w="6804" w:type="dxa"/>
          </w:tcPr>
          <w:p w:rsidR="007C3ADD" w:rsidRPr="007C3ADD" w:rsidRDefault="007C3ADD" w:rsidP="00790165">
            <w:pPr>
              <w:tabs>
                <w:tab w:val="left" w:pos="720"/>
              </w:tabs>
              <w:spacing w:before="60" w:after="60"/>
              <w:rPr>
                <w:b/>
                <w:bCs w:val="0"/>
                <w:szCs w:val="19"/>
              </w:rPr>
            </w:pPr>
            <w:r w:rsidRPr="007C3ADD">
              <w:rPr>
                <w:b/>
                <w:bCs w:val="0"/>
                <w:szCs w:val="19"/>
              </w:rPr>
              <w:t xml:space="preserve">Any other business </w:t>
            </w:r>
          </w:p>
        </w:tc>
        <w:tc>
          <w:tcPr>
            <w:tcW w:w="2509" w:type="dxa"/>
          </w:tcPr>
          <w:p w:rsidR="007C3ADD" w:rsidRPr="007C3ADD" w:rsidRDefault="007C3ADD" w:rsidP="00790165">
            <w:pPr>
              <w:tabs>
                <w:tab w:val="left" w:pos="720"/>
              </w:tabs>
              <w:spacing w:before="60" w:after="60"/>
              <w:rPr>
                <w:szCs w:val="19"/>
              </w:rPr>
            </w:pP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b/>
                <w:bCs w:val="0"/>
                <w:szCs w:val="19"/>
              </w:rPr>
            </w:pPr>
            <w:r w:rsidRPr="007C3ADD">
              <w:rPr>
                <w:rFonts w:eastAsia="Times New Roman"/>
                <w:szCs w:val="19"/>
              </w:rPr>
              <w:t>11.1 World's First Virtual Master's in Disability Policy - Fellowships Available: American University proposing fellowships for students with disabilities</w:t>
            </w:r>
            <w:r w:rsidRPr="007C3ADD">
              <w:rPr>
                <w:b/>
                <w:bCs w:val="0"/>
                <w:szCs w:val="19"/>
              </w:rPr>
              <w:t xml:space="preserve"> </w:t>
            </w:r>
          </w:p>
        </w:tc>
        <w:tc>
          <w:tcPr>
            <w:tcW w:w="2509" w:type="dxa"/>
          </w:tcPr>
          <w:p w:rsidR="007C3ADD" w:rsidRPr="007C3ADD" w:rsidRDefault="007C3ADD" w:rsidP="00790165">
            <w:pPr>
              <w:tabs>
                <w:tab w:val="left" w:pos="720"/>
              </w:tabs>
              <w:spacing w:before="60" w:after="60"/>
              <w:rPr>
                <w:szCs w:val="19"/>
              </w:rPr>
            </w:pPr>
            <w:r w:rsidRPr="007C3ADD">
              <w:rPr>
                <w:szCs w:val="19"/>
              </w:rPr>
              <w:t>191</w:t>
            </w:r>
            <w:r w:rsidRPr="007C3ADD">
              <w:rPr>
                <w:szCs w:val="19"/>
              </w:rPr>
              <w:br/>
              <w:t>JCA-AHF Conv.</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p>
        </w:tc>
        <w:tc>
          <w:tcPr>
            <w:tcW w:w="6804" w:type="dxa"/>
          </w:tcPr>
          <w:p w:rsidR="007C3ADD" w:rsidRPr="007C3ADD" w:rsidRDefault="007C3ADD" w:rsidP="00790165">
            <w:pPr>
              <w:tabs>
                <w:tab w:val="left" w:pos="720"/>
              </w:tabs>
              <w:spacing w:before="60" w:after="60"/>
              <w:rPr>
                <w:rStyle w:val="Strong"/>
                <w:b w:val="0"/>
                <w:bCs/>
                <w:color w:val="000000"/>
                <w:szCs w:val="19"/>
              </w:rPr>
            </w:pPr>
            <w:r w:rsidRPr="007C3ADD">
              <w:rPr>
                <w:rStyle w:val="Strong"/>
                <w:b w:val="0"/>
                <w:bCs/>
                <w:color w:val="000000"/>
                <w:szCs w:val="19"/>
              </w:rPr>
              <w:t>11.2 Launch of ITU’s new global campaign Tech Needs Girls</w:t>
            </w:r>
          </w:p>
          <w:p w:rsidR="007C3ADD" w:rsidRPr="007C3ADD" w:rsidRDefault="007C3ADD" w:rsidP="00790165">
            <w:pPr>
              <w:tabs>
                <w:tab w:val="left" w:pos="720"/>
              </w:tabs>
              <w:spacing w:before="60" w:after="60"/>
              <w:rPr>
                <w:szCs w:val="19"/>
              </w:rPr>
            </w:pPr>
            <w:r w:rsidRPr="007C3ADD">
              <w:rPr>
                <w:rStyle w:val="Strong"/>
                <w:b w:val="0"/>
                <w:bCs/>
                <w:szCs w:val="19"/>
              </w:rPr>
              <w:t xml:space="preserve">- Girls in ICT day, </w:t>
            </w:r>
            <w:r w:rsidRPr="007C3ADD">
              <w:rPr>
                <w:color w:val="000000"/>
                <w:szCs w:val="19"/>
              </w:rPr>
              <w:t>Thursday, 26 April 2012, New York, United States</w:t>
            </w:r>
          </w:p>
        </w:tc>
        <w:tc>
          <w:tcPr>
            <w:tcW w:w="2509" w:type="dxa"/>
          </w:tcPr>
          <w:p w:rsidR="007C3ADD" w:rsidRPr="007C3ADD" w:rsidRDefault="007C3ADD" w:rsidP="00790165">
            <w:pPr>
              <w:tabs>
                <w:tab w:val="left" w:pos="317"/>
              </w:tabs>
              <w:spacing w:before="60" w:after="60"/>
              <w:rPr>
                <w:szCs w:val="19"/>
              </w:rPr>
            </w:pPr>
            <w:r w:rsidRPr="007C3ADD">
              <w:rPr>
                <w:szCs w:val="19"/>
              </w:rPr>
              <w:t>192</w:t>
            </w:r>
            <w:r w:rsidRPr="007C3ADD">
              <w:rPr>
                <w:szCs w:val="19"/>
              </w:rPr>
              <w:br/>
              <w:t>JCA-AHF Conveners</w:t>
            </w:r>
          </w:p>
        </w:tc>
      </w:tr>
      <w:tr w:rsidR="007C3ADD" w:rsidRPr="007C3ADD" w:rsidTr="00732E3D">
        <w:tc>
          <w:tcPr>
            <w:tcW w:w="534" w:type="dxa"/>
          </w:tcPr>
          <w:p w:rsidR="007C3ADD" w:rsidRPr="007C3ADD" w:rsidRDefault="007C3ADD" w:rsidP="00790165">
            <w:pPr>
              <w:tabs>
                <w:tab w:val="left" w:pos="720"/>
              </w:tabs>
              <w:spacing w:before="60" w:after="60"/>
              <w:rPr>
                <w:b/>
                <w:bCs w:val="0"/>
                <w:szCs w:val="19"/>
              </w:rPr>
            </w:pPr>
            <w:r w:rsidRPr="007C3ADD">
              <w:rPr>
                <w:b/>
                <w:bCs w:val="0"/>
                <w:szCs w:val="19"/>
              </w:rPr>
              <w:t>12</w:t>
            </w:r>
          </w:p>
        </w:tc>
        <w:tc>
          <w:tcPr>
            <w:tcW w:w="6804" w:type="dxa"/>
          </w:tcPr>
          <w:p w:rsidR="007C3ADD" w:rsidRPr="007C3ADD" w:rsidRDefault="007C3ADD" w:rsidP="00790165">
            <w:pPr>
              <w:tabs>
                <w:tab w:val="left" w:pos="720"/>
              </w:tabs>
              <w:spacing w:before="60" w:after="60"/>
              <w:rPr>
                <w:b/>
                <w:bCs w:val="0"/>
                <w:szCs w:val="19"/>
              </w:rPr>
            </w:pPr>
            <w:r w:rsidRPr="007C3ADD">
              <w:rPr>
                <w:b/>
                <w:bCs w:val="0"/>
                <w:szCs w:val="19"/>
              </w:rPr>
              <w:t>Closing of the meeting</w:t>
            </w:r>
          </w:p>
          <w:p w:rsidR="007C3ADD" w:rsidRPr="007C3ADD" w:rsidRDefault="007C3ADD" w:rsidP="00790165">
            <w:pPr>
              <w:tabs>
                <w:tab w:val="left" w:pos="720"/>
              </w:tabs>
              <w:spacing w:before="60" w:after="60"/>
              <w:rPr>
                <w:b/>
                <w:bCs w:val="0"/>
                <w:szCs w:val="19"/>
              </w:rPr>
            </w:pPr>
          </w:p>
        </w:tc>
        <w:tc>
          <w:tcPr>
            <w:tcW w:w="2509" w:type="dxa"/>
          </w:tcPr>
          <w:p w:rsidR="007C3ADD" w:rsidRPr="007C3ADD" w:rsidRDefault="007C3ADD" w:rsidP="00790165">
            <w:pPr>
              <w:tabs>
                <w:tab w:val="left" w:pos="720"/>
              </w:tabs>
              <w:spacing w:before="60" w:after="60"/>
              <w:rPr>
                <w:szCs w:val="19"/>
              </w:rPr>
            </w:pPr>
          </w:p>
        </w:tc>
      </w:tr>
    </w:tbl>
    <w:p w:rsidR="007C3ADD" w:rsidRPr="007C3ADD" w:rsidRDefault="007C3ADD" w:rsidP="007C3ADD">
      <w:pPr>
        <w:tabs>
          <w:tab w:val="left" w:pos="720"/>
        </w:tabs>
        <w:jc w:val="center"/>
        <w:rPr>
          <w:b/>
          <w:bCs w:val="0"/>
          <w:szCs w:val="19"/>
        </w:rPr>
      </w:pPr>
    </w:p>
    <w:p w:rsidR="007C3ADD" w:rsidRPr="007C3ADD" w:rsidRDefault="007C3ADD" w:rsidP="007C3ADD">
      <w:pPr>
        <w:jc w:val="center"/>
        <w:rPr>
          <w:b/>
          <w:bCs w:val="0"/>
          <w:szCs w:val="19"/>
        </w:rPr>
      </w:pPr>
      <w:r w:rsidRPr="007C3ADD">
        <w:rPr>
          <w:b/>
          <w:bCs w:val="0"/>
          <w:szCs w:val="19"/>
          <w:highlight w:val="yellow"/>
        </w:rPr>
        <w:br w:type="page"/>
      </w:r>
      <w:r w:rsidRPr="007C3ADD">
        <w:rPr>
          <w:b/>
          <w:bCs w:val="0"/>
          <w:szCs w:val="19"/>
        </w:rPr>
        <w:lastRenderedPageBreak/>
        <w:t>Annex B</w:t>
      </w:r>
    </w:p>
    <w:p w:rsidR="007C3ADD" w:rsidRPr="007C3ADD" w:rsidRDefault="007C3ADD" w:rsidP="007C3ADD">
      <w:pPr>
        <w:jc w:val="center"/>
        <w:rPr>
          <w:b/>
          <w:bCs w:val="0"/>
          <w:szCs w:val="19"/>
        </w:rPr>
      </w:pPr>
      <w:bookmarkStart w:id="5" w:name="_Toc293678796"/>
      <w:r w:rsidRPr="007C3ADD">
        <w:rPr>
          <w:b/>
          <w:bCs w:val="0"/>
          <w:szCs w:val="19"/>
        </w:rPr>
        <w:t>Final List of participants</w:t>
      </w:r>
      <w:bookmarkEnd w:id="5"/>
    </w:p>
    <w:p w:rsidR="007C3ADD" w:rsidRPr="007C3ADD" w:rsidRDefault="007C3ADD" w:rsidP="00066E53">
      <w:pPr>
        <w:spacing w:before="240" w:after="240"/>
        <w:rPr>
          <w:rFonts w:eastAsia="Times New Roman"/>
          <w:szCs w:val="19"/>
        </w:rPr>
      </w:pPr>
      <w:r w:rsidRPr="007C3ADD">
        <w:rPr>
          <w:rFonts w:eastAsia="Times New Roman"/>
          <w:szCs w:val="19"/>
        </w:rPr>
        <w:t>Ms AHLGREN Mia, invited</w:t>
      </w:r>
    </w:p>
    <w:p w:rsidR="007C3ADD" w:rsidRPr="007C3ADD" w:rsidRDefault="007C3ADD" w:rsidP="00066E53">
      <w:pPr>
        <w:spacing w:before="240" w:after="240"/>
        <w:rPr>
          <w:rFonts w:eastAsia="Times New Roman"/>
          <w:szCs w:val="19"/>
        </w:rPr>
      </w:pPr>
      <w:proofErr w:type="spellStart"/>
      <w:r w:rsidRPr="007C3ADD">
        <w:rPr>
          <w:rFonts w:eastAsia="Times New Roman"/>
          <w:szCs w:val="19"/>
        </w:rPr>
        <w:t>Ms</w:t>
      </w:r>
      <w:proofErr w:type="spellEnd"/>
      <w:r w:rsidRPr="007C3ADD">
        <w:rPr>
          <w:rFonts w:eastAsia="Times New Roman"/>
          <w:szCs w:val="19"/>
        </w:rPr>
        <w:t xml:space="preserve"> CHOI </w:t>
      </w:r>
      <w:proofErr w:type="spellStart"/>
      <w:r w:rsidRPr="007C3ADD">
        <w:rPr>
          <w:rFonts w:eastAsia="Times New Roman"/>
          <w:szCs w:val="19"/>
        </w:rPr>
        <w:t>Miran</w:t>
      </w:r>
      <w:proofErr w:type="spellEnd"/>
      <w:r w:rsidRPr="007C3ADD">
        <w:rPr>
          <w:rFonts w:eastAsia="Times New Roman"/>
          <w:szCs w:val="19"/>
        </w:rPr>
        <w:t>, ETRI, Republic of Korea</w:t>
      </w:r>
    </w:p>
    <w:p w:rsidR="007C3ADD" w:rsidRPr="007C3ADD" w:rsidRDefault="007C3ADD" w:rsidP="00066E53">
      <w:pPr>
        <w:spacing w:before="240" w:after="240"/>
        <w:rPr>
          <w:rFonts w:eastAsia="Times New Roman"/>
          <w:szCs w:val="19"/>
        </w:rPr>
      </w:pPr>
      <w:r w:rsidRPr="007C3ADD">
        <w:rPr>
          <w:rFonts w:eastAsia="Times New Roman"/>
          <w:szCs w:val="19"/>
        </w:rPr>
        <w:t xml:space="preserve">Mr ELLIS Gerard Feel The </w:t>
      </w:r>
      <w:proofErr w:type="spellStart"/>
      <w:r w:rsidRPr="007C3ADD">
        <w:rPr>
          <w:rFonts w:eastAsia="Times New Roman"/>
          <w:szCs w:val="19"/>
        </w:rPr>
        <w:t>BenefIT</w:t>
      </w:r>
      <w:proofErr w:type="spellEnd"/>
      <w:r w:rsidRPr="007C3ADD">
        <w:rPr>
          <w:rFonts w:eastAsia="Times New Roman"/>
          <w:szCs w:val="19"/>
        </w:rPr>
        <w:t xml:space="preserve"> Ireland</w:t>
      </w:r>
    </w:p>
    <w:p w:rsidR="007C3ADD" w:rsidRPr="007C3ADD" w:rsidRDefault="007C3ADD" w:rsidP="00066E53">
      <w:pPr>
        <w:spacing w:before="240" w:after="240"/>
        <w:rPr>
          <w:rFonts w:eastAsia="Times New Roman"/>
          <w:szCs w:val="19"/>
        </w:rPr>
      </w:pPr>
      <w:proofErr w:type="spellStart"/>
      <w:r w:rsidRPr="007C3ADD">
        <w:rPr>
          <w:rFonts w:eastAsia="Times New Roman"/>
          <w:szCs w:val="19"/>
        </w:rPr>
        <w:t>Mrs</w:t>
      </w:r>
      <w:proofErr w:type="spellEnd"/>
      <w:r w:rsidRPr="007C3ADD">
        <w:rPr>
          <w:rFonts w:eastAsia="Times New Roman"/>
          <w:szCs w:val="19"/>
        </w:rPr>
        <w:t xml:space="preserve"> GASPARI Alexandra TSB</w:t>
      </w:r>
    </w:p>
    <w:p w:rsidR="007C3ADD" w:rsidRPr="007C3ADD" w:rsidRDefault="007C3ADD" w:rsidP="00066E53">
      <w:pPr>
        <w:spacing w:before="240" w:after="240"/>
        <w:rPr>
          <w:rFonts w:eastAsia="Times New Roman"/>
          <w:szCs w:val="19"/>
        </w:rPr>
      </w:pPr>
      <w:r w:rsidRPr="007C3ADD">
        <w:rPr>
          <w:rFonts w:eastAsia="Times New Roman"/>
          <w:szCs w:val="19"/>
        </w:rPr>
        <w:t>Mr GRANT Kate, Invited</w:t>
      </w:r>
    </w:p>
    <w:p w:rsidR="007C3ADD" w:rsidRPr="007C3ADD" w:rsidRDefault="007C3ADD" w:rsidP="00066E53">
      <w:pPr>
        <w:spacing w:before="240" w:after="240"/>
        <w:rPr>
          <w:rFonts w:eastAsia="Times New Roman"/>
          <w:szCs w:val="19"/>
        </w:rPr>
      </w:pPr>
      <w:r w:rsidRPr="007C3ADD">
        <w:rPr>
          <w:rFonts w:eastAsia="Times New Roman"/>
          <w:szCs w:val="19"/>
        </w:rPr>
        <w:t>Mr JONES Christopher, JCA-AHF Co-convener, United Kingdom</w:t>
      </w:r>
    </w:p>
    <w:p w:rsidR="007C3ADD" w:rsidRPr="007C3ADD" w:rsidRDefault="007C3ADD" w:rsidP="00066E53">
      <w:pPr>
        <w:spacing w:before="240" w:after="240"/>
        <w:rPr>
          <w:rFonts w:eastAsia="Times New Roman"/>
          <w:szCs w:val="19"/>
        </w:rPr>
      </w:pPr>
      <w:r w:rsidRPr="007C3ADD">
        <w:rPr>
          <w:rFonts w:eastAsia="Times New Roman"/>
          <w:szCs w:val="19"/>
        </w:rPr>
        <w:t>Mr LEE John S, Research in Motion Canada</w:t>
      </w:r>
    </w:p>
    <w:p w:rsidR="007C3ADD" w:rsidRPr="007C3ADD" w:rsidRDefault="007C3ADD" w:rsidP="00066E53">
      <w:pPr>
        <w:spacing w:before="240" w:after="240"/>
        <w:rPr>
          <w:rFonts w:eastAsia="Times New Roman"/>
          <w:szCs w:val="19"/>
        </w:rPr>
      </w:pPr>
      <w:r w:rsidRPr="007C3ADD">
        <w:rPr>
          <w:rFonts w:eastAsia="Times New Roman"/>
          <w:szCs w:val="19"/>
        </w:rPr>
        <w:t>Mr LEHMANN Leo, OFCOM, Switzerland</w:t>
      </w:r>
    </w:p>
    <w:p w:rsidR="007C3ADD" w:rsidRPr="007C3ADD" w:rsidRDefault="007C3ADD" w:rsidP="00066E53">
      <w:pPr>
        <w:spacing w:before="240" w:after="240"/>
        <w:rPr>
          <w:rFonts w:eastAsia="Times New Roman"/>
          <w:szCs w:val="19"/>
        </w:rPr>
      </w:pPr>
      <w:r w:rsidRPr="007C3ADD">
        <w:rPr>
          <w:rFonts w:eastAsia="Times New Roman"/>
          <w:szCs w:val="19"/>
        </w:rPr>
        <w:t>Mr KWAN Wen, Canada</w:t>
      </w:r>
    </w:p>
    <w:p w:rsidR="007C3ADD" w:rsidRPr="007C3ADD" w:rsidRDefault="007C3ADD" w:rsidP="00066E53">
      <w:pPr>
        <w:spacing w:before="240" w:after="240"/>
        <w:rPr>
          <w:rFonts w:eastAsia="Times New Roman"/>
          <w:szCs w:val="19"/>
        </w:rPr>
      </w:pPr>
      <w:r w:rsidRPr="007C3ADD">
        <w:rPr>
          <w:rFonts w:eastAsia="Times New Roman"/>
          <w:szCs w:val="19"/>
        </w:rPr>
        <w:t>Mr KLEEB Beat, Invited</w:t>
      </w:r>
    </w:p>
    <w:p w:rsidR="007C3ADD" w:rsidRPr="007C3ADD" w:rsidRDefault="007C3ADD" w:rsidP="00066E53">
      <w:pPr>
        <w:spacing w:before="240" w:after="240"/>
        <w:rPr>
          <w:rFonts w:eastAsia="Times New Roman"/>
          <w:szCs w:val="19"/>
        </w:rPr>
      </w:pPr>
      <w:r w:rsidRPr="007C3ADD">
        <w:rPr>
          <w:rFonts w:eastAsia="Times New Roman"/>
          <w:szCs w:val="19"/>
        </w:rPr>
        <w:t>Mr MAJOR Peter Hungary</w:t>
      </w:r>
    </w:p>
    <w:p w:rsidR="007C3ADD" w:rsidRPr="007C3ADD" w:rsidRDefault="007C3ADD" w:rsidP="00066E53">
      <w:pPr>
        <w:spacing w:before="240" w:after="240"/>
        <w:rPr>
          <w:rFonts w:eastAsia="Times New Roman"/>
          <w:szCs w:val="19"/>
        </w:rPr>
      </w:pPr>
      <w:r w:rsidRPr="007C3ADD">
        <w:rPr>
          <w:rFonts w:eastAsia="Times New Roman"/>
          <w:szCs w:val="19"/>
        </w:rPr>
        <w:t>Mr MUTWE Alain, ITU, GS</w:t>
      </w:r>
    </w:p>
    <w:p w:rsidR="007C3ADD" w:rsidRPr="007C3ADD" w:rsidRDefault="007C3ADD" w:rsidP="00066E53">
      <w:pPr>
        <w:spacing w:before="240" w:after="240"/>
        <w:rPr>
          <w:rFonts w:eastAsia="Times New Roman"/>
          <w:szCs w:val="19"/>
        </w:rPr>
      </w:pPr>
      <w:r w:rsidRPr="007C3ADD">
        <w:rPr>
          <w:rFonts w:eastAsia="Times New Roman"/>
          <w:szCs w:val="19"/>
        </w:rPr>
        <w:t xml:space="preserve">Mr PECHEY William, United Kingdom </w:t>
      </w:r>
    </w:p>
    <w:p w:rsidR="007C3ADD" w:rsidRPr="007C3ADD" w:rsidRDefault="007C3ADD" w:rsidP="00066E53">
      <w:pPr>
        <w:spacing w:before="240" w:after="240"/>
        <w:rPr>
          <w:rFonts w:eastAsia="Times New Roman"/>
          <w:szCs w:val="19"/>
        </w:rPr>
      </w:pPr>
      <w:r w:rsidRPr="007C3ADD">
        <w:rPr>
          <w:rFonts w:eastAsia="Times New Roman"/>
          <w:szCs w:val="19"/>
        </w:rPr>
        <w:t>Ms SAKS Andrea, JCA-AHF Convener</w:t>
      </w:r>
    </w:p>
    <w:p w:rsidR="007C3ADD" w:rsidRPr="007C3ADD" w:rsidRDefault="007C3ADD" w:rsidP="00066E53">
      <w:pPr>
        <w:spacing w:before="240" w:after="240"/>
        <w:rPr>
          <w:rFonts w:eastAsia="Times New Roman"/>
          <w:szCs w:val="19"/>
        </w:rPr>
      </w:pPr>
      <w:proofErr w:type="spellStart"/>
      <w:r w:rsidRPr="007C3ADD">
        <w:rPr>
          <w:rFonts w:eastAsia="Times New Roman"/>
          <w:szCs w:val="19"/>
        </w:rPr>
        <w:t>Mr</w:t>
      </w:r>
      <w:proofErr w:type="spellEnd"/>
      <w:r w:rsidRPr="007C3ADD">
        <w:rPr>
          <w:rFonts w:eastAsia="Times New Roman"/>
          <w:szCs w:val="19"/>
        </w:rPr>
        <w:t xml:space="preserve"> TABAH </w:t>
      </w:r>
      <w:proofErr w:type="spellStart"/>
      <w:r w:rsidRPr="007C3ADD">
        <w:rPr>
          <w:rFonts w:eastAsia="Times New Roman"/>
          <w:szCs w:val="19"/>
        </w:rPr>
        <w:t>Moupeng</w:t>
      </w:r>
      <w:proofErr w:type="spellEnd"/>
      <w:r w:rsidRPr="007C3ADD">
        <w:rPr>
          <w:rFonts w:eastAsia="Times New Roman"/>
          <w:szCs w:val="19"/>
        </w:rPr>
        <w:t>, Chad</w:t>
      </w:r>
    </w:p>
    <w:p w:rsidR="007C3ADD" w:rsidRPr="007C3ADD" w:rsidRDefault="007C3ADD" w:rsidP="00066E53">
      <w:pPr>
        <w:spacing w:before="240" w:after="240"/>
        <w:rPr>
          <w:rFonts w:eastAsia="Times New Roman"/>
          <w:szCs w:val="19"/>
        </w:rPr>
      </w:pPr>
      <w:r w:rsidRPr="007C3ADD">
        <w:rPr>
          <w:rFonts w:eastAsia="Times New Roman"/>
          <w:szCs w:val="19"/>
        </w:rPr>
        <w:t>Mr VOGLER Christian, Invited</w:t>
      </w:r>
    </w:p>
    <w:p w:rsidR="007C3ADD" w:rsidRPr="007C3ADD" w:rsidRDefault="007C3ADD" w:rsidP="00066E53">
      <w:pPr>
        <w:spacing w:before="240" w:after="240"/>
        <w:rPr>
          <w:rFonts w:eastAsia="Times New Roman"/>
          <w:szCs w:val="19"/>
        </w:rPr>
      </w:pPr>
      <w:r w:rsidRPr="007C3ADD">
        <w:rPr>
          <w:rFonts w:eastAsia="Times New Roman"/>
          <w:szCs w:val="19"/>
        </w:rPr>
        <w:t>Mr YAMAGUCHI Norifumi, ITU BR</w:t>
      </w:r>
    </w:p>
    <w:p w:rsidR="007C3ADD" w:rsidRPr="007C3ADD" w:rsidRDefault="007C3ADD" w:rsidP="00066E53">
      <w:pPr>
        <w:spacing w:before="240" w:after="240"/>
        <w:rPr>
          <w:rFonts w:eastAsia="Times New Roman"/>
          <w:color w:val="000000"/>
          <w:szCs w:val="19"/>
        </w:rPr>
      </w:pPr>
      <w:r w:rsidRPr="007C3ADD">
        <w:rPr>
          <w:rFonts w:eastAsia="Times New Roman"/>
          <w:color w:val="000000"/>
          <w:szCs w:val="19"/>
        </w:rPr>
        <w:t>Ms WADDELL Cynthia, International Center for Disability resources over the internet, USA</w:t>
      </w:r>
    </w:p>
    <w:p w:rsidR="003A205A" w:rsidRDefault="007C3ADD" w:rsidP="007C3ADD">
      <w:pPr>
        <w:jc w:val="center"/>
        <w:rPr>
          <w:szCs w:val="19"/>
        </w:rPr>
      </w:pPr>
      <w:r w:rsidRPr="007C3ADD">
        <w:rPr>
          <w:b/>
          <w:bCs w:val="0"/>
          <w:szCs w:val="19"/>
        </w:rPr>
        <w:br w:type="page"/>
      </w:r>
      <w:r w:rsidRPr="007C3ADD">
        <w:rPr>
          <w:b/>
          <w:bCs w:val="0"/>
          <w:szCs w:val="19"/>
        </w:rPr>
        <w:lastRenderedPageBreak/>
        <w:t>Annex C</w:t>
      </w:r>
      <w:r w:rsidRPr="007C3ADD">
        <w:rPr>
          <w:szCs w:val="19"/>
        </w:rPr>
        <w:t xml:space="preserve"> </w:t>
      </w:r>
    </w:p>
    <w:p w:rsidR="007C3ADD" w:rsidRPr="007C3ADD" w:rsidRDefault="007C3ADD" w:rsidP="00CF5087">
      <w:pPr>
        <w:spacing w:after="360"/>
        <w:jc w:val="center"/>
        <w:rPr>
          <w:b/>
          <w:bCs w:val="0"/>
          <w:szCs w:val="19"/>
        </w:rPr>
      </w:pPr>
      <w:r w:rsidRPr="007C3ADD">
        <w:rPr>
          <w:b/>
          <w:bCs w:val="0"/>
          <w:szCs w:val="19"/>
        </w:rPr>
        <w:t>Documents considered during the JCA-AHF meeting</w:t>
      </w:r>
      <w:bookmarkEnd w:id="3"/>
      <w:r w:rsidRPr="007C3ADD">
        <w:rPr>
          <w:b/>
          <w:bCs w:val="0"/>
          <w:szCs w:val="19"/>
        </w:rPr>
        <w:t>, Geneva, 9 May 2012</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1585"/>
        <w:gridCol w:w="5677"/>
        <w:gridCol w:w="3125"/>
      </w:tblGrid>
      <w:tr w:rsidR="007C3ADD" w:rsidRPr="007C3ADD" w:rsidTr="00732E3D">
        <w:trPr>
          <w:tblCellSpacing w:w="15" w:type="dxa"/>
        </w:trPr>
        <w:tc>
          <w:tcPr>
            <w:tcW w:w="750" w:type="pct"/>
            <w:tcBorders>
              <w:top w:val="single" w:sz="6" w:space="0" w:color="BBD6EF"/>
              <w:left w:val="single" w:sz="6" w:space="0" w:color="BBD6EF"/>
              <w:bottom w:val="single" w:sz="6" w:space="0" w:color="BBD6EF"/>
              <w:right w:val="single" w:sz="6" w:space="0" w:color="BBD6EF"/>
            </w:tcBorders>
            <w:shd w:val="clear" w:color="auto" w:fill="ECF5FF"/>
            <w:vAlign w:val="center"/>
            <w:hideMark/>
          </w:tcPr>
          <w:p w:rsidR="007C3ADD" w:rsidRPr="007C3ADD" w:rsidRDefault="007C3ADD" w:rsidP="00732E3D">
            <w:pPr>
              <w:spacing w:before="0" w:line="240" w:lineRule="atLeast"/>
              <w:jc w:val="center"/>
              <w:rPr>
                <w:rFonts w:eastAsia="Times New Roman"/>
                <w:color w:val="000000"/>
                <w:szCs w:val="19"/>
              </w:rPr>
            </w:pPr>
            <w:r w:rsidRPr="007C3ADD">
              <w:rPr>
                <w:rFonts w:eastAsia="Times New Roman"/>
                <w:b/>
                <w:bCs w:val="0"/>
                <w:color w:val="000000"/>
                <w:szCs w:val="19"/>
              </w:rPr>
              <w:t>No.</w:t>
            </w:r>
          </w:p>
        </w:tc>
        <w:tc>
          <w:tcPr>
            <w:tcW w:w="2750" w:type="pct"/>
            <w:tcBorders>
              <w:top w:val="single" w:sz="6" w:space="0" w:color="BBD6EF"/>
              <w:left w:val="single" w:sz="6" w:space="0" w:color="BBD6EF"/>
              <w:bottom w:val="single" w:sz="6" w:space="0" w:color="BBD6EF"/>
              <w:right w:val="single" w:sz="6" w:space="0" w:color="BBD6EF"/>
            </w:tcBorders>
            <w:shd w:val="clear" w:color="auto" w:fill="ECF5FF"/>
            <w:vAlign w:val="center"/>
            <w:hideMark/>
          </w:tcPr>
          <w:p w:rsidR="007C3ADD" w:rsidRPr="007C3ADD" w:rsidRDefault="007C3ADD" w:rsidP="00732E3D">
            <w:pPr>
              <w:spacing w:before="0" w:line="240" w:lineRule="atLeast"/>
              <w:jc w:val="center"/>
              <w:rPr>
                <w:rFonts w:eastAsia="Times New Roman"/>
                <w:color w:val="000000"/>
                <w:szCs w:val="19"/>
              </w:rPr>
            </w:pPr>
            <w:r w:rsidRPr="007C3ADD">
              <w:rPr>
                <w:rFonts w:eastAsia="Times New Roman"/>
                <w:b/>
                <w:bCs w:val="0"/>
                <w:color w:val="000000"/>
                <w:szCs w:val="19"/>
              </w:rPr>
              <w:t>Document Title</w:t>
            </w:r>
          </w:p>
        </w:tc>
        <w:tc>
          <w:tcPr>
            <w:tcW w:w="1500" w:type="pct"/>
            <w:tcBorders>
              <w:top w:val="single" w:sz="6" w:space="0" w:color="BBD6EF"/>
              <w:left w:val="single" w:sz="6" w:space="0" w:color="BBD6EF"/>
              <w:bottom w:val="single" w:sz="6" w:space="0" w:color="BBD6EF"/>
              <w:right w:val="single" w:sz="6" w:space="0" w:color="BBD6EF"/>
            </w:tcBorders>
            <w:shd w:val="clear" w:color="auto" w:fill="ECF5FF"/>
            <w:vAlign w:val="center"/>
            <w:hideMark/>
          </w:tcPr>
          <w:p w:rsidR="007C3ADD" w:rsidRPr="007C3ADD" w:rsidRDefault="007C3ADD" w:rsidP="00732E3D">
            <w:pPr>
              <w:spacing w:before="0" w:line="240" w:lineRule="atLeast"/>
              <w:jc w:val="center"/>
              <w:rPr>
                <w:rFonts w:eastAsia="Times New Roman"/>
                <w:color w:val="000000"/>
                <w:szCs w:val="19"/>
              </w:rPr>
            </w:pPr>
            <w:r w:rsidRPr="007C3ADD">
              <w:rPr>
                <w:rFonts w:eastAsia="Times New Roman"/>
                <w:b/>
                <w:bCs w:val="0"/>
                <w:color w:val="000000"/>
                <w:szCs w:val="19"/>
              </w:rPr>
              <w:t>Source</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19" w:history="1">
              <w:r w:rsidR="007C3ADD" w:rsidRPr="007C3ADD">
                <w:rPr>
                  <w:rFonts w:eastAsia="Times New Roman"/>
                  <w:color w:val="02274B"/>
                  <w:szCs w:val="19"/>
                  <w:u w:val="single"/>
                </w:rPr>
                <w:t>Doc 186</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 xml:space="preserve">Agenda of the JCA-AHF meeting and documents allocation (Geneva, 9 May 2012) </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Conveners</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0" w:history="1">
              <w:r w:rsidR="007C3ADD" w:rsidRPr="007C3ADD">
                <w:rPr>
                  <w:rFonts w:eastAsia="Times New Roman"/>
                  <w:color w:val="02274B"/>
                  <w:szCs w:val="19"/>
                  <w:u w:val="single"/>
                </w:rPr>
                <w:t>Doc 187</w:t>
              </w:r>
              <w:r w:rsidR="007C3ADD" w:rsidRPr="007C3ADD">
                <w:rPr>
                  <w:rFonts w:ascii="Arial" w:eastAsia="Times New Roman" w:hAnsi="Arial" w:cs="Arial"/>
                  <w:color w:val="02274B"/>
                  <w:szCs w:val="19"/>
                  <w:u w:val="single"/>
                </w:rPr>
                <w:t>​</w:t>
              </w:r>
            </w:hyperlink>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meeting report to ITU-T SG2 (22 March 2012)</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Conveners</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1" w:history="1">
              <w:r w:rsidR="007C3ADD" w:rsidRPr="007C3ADD">
                <w:rPr>
                  <w:rFonts w:eastAsia="Times New Roman"/>
                  <w:color w:val="02274B"/>
                  <w:szCs w:val="19"/>
                  <w:u w:val="single"/>
                </w:rPr>
                <w:t>Doc 188</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liaison to ITU-T FG AVA (outgoing LS no. 7)</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ascii="Arial" w:eastAsia="Times New Roman" w:hAnsi="Arial" w:cs="Arial"/>
                <w:color w:val="000000"/>
                <w:szCs w:val="19"/>
              </w:rPr>
              <w:t>​</w:t>
            </w:r>
            <w:r w:rsidRPr="007C3ADD">
              <w:rPr>
                <w:rFonts w:eastAsia="Times New Roman"/>
                <w:color w:val="000000"/>
                <w:szCs w:val="19"/>
              </w:rPr>
              <w:t>JCA-AHF</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2" w:history="1">
              <w:r w:rsidR="007C3ADD" w:rsidRPr="007C3ADD">
                <w:rPr>
                  <w:rFonts w:eastAsia="Times New Roman"/>
                  <w:color w:val="02274B"/>
                  <w:szCs w:val="19"/>
                  <w:u w:val="single"/>
                </w:rPr>
                <w:t>Doc 189</w:t>
              </w:r>
              <w:r w:rsidR="007C3ADD" w:rsidRPr="007C3ADD">
                <w:rPr>
                  <w:rFonts w:ascii="Arial" w:eastAsia="Times New Roman" w:hAnsi="Arial" w:cs="Arial"/>
                  <w:color w:val="02274B"/>
                  <w:szCs w:val="19"/>
                  <w:u w:val="single"/>
                </w:rPr>
                <w:t>​</w:t>
              </w:r>
            </w:hyperlink>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Notes on JTAG meeting on revision of Guide 71</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proofErr w:type="spellStart"/>
            <w:r w:rsidRPr="007C3ADD">
              <w:rPr>
                <w:rFonts w:eastAsia="Times New Roman"/>
                <w:color w:val="000000"/>
                <w:szCs w:val="19"/>
              </w:rPr>
              <w:t>Ninetiles</w:t>
            </w:r>
            <w:proofErr w:type="spellEnd"/>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3" w:history="1">
              <w:r w:rsidR="007C3ADD" w:rsidRPr="007C3ADD">
                <w:rPr>
                  <w:rFonts w:eastAsia="Times New Roman"/>
                  <w:color w:val="02274B"/>
                  <w:szCs w:val="19"/>
                  <w:u w:val="single"/>
                </w:rPr>
                <w:t>Doc 190</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Article on “Video Relay Service Practices and Policies around the World”</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Conveners</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4" w:history="1">
              <w:r w:rsidR="007C3ADD" w:rsidRPr="007C3ADD">
                <w:rPr>
                  <w:rFonts w:eastAsia="Times New Roman"/>
                  <w:color w:val="02274B"/>
                  <w:szCs w:val="19"/>
                  <w:u w:val="single"/>
                </w:rPr>
                <w:t>Doc 191</w:t>
              </w:r>
              <w:r w:rsidR="007C3ADD" w:rsidRPr="007C3ADD">
                <w:rPr>
                  <w:rFonts w:ascii="Arial" w:eastAsia="Times New Roman" w:hAnsi="Arial" w:cs="Arial"/>
                  <w:color w:val="02274B"/>
                  <w:szCs w:val="19"/>
                  <w:u w:val="single"/>
                </w:rPr>
                <w:t>​</w:t>
              </w:r>
            </w:hyperlink>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World's First Virtual Master's in Disability Policy - Fellowships Available</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Convener</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5" w:history="1">
              <w:r w:rsidR="007C3ADD" w:rsidRPr="007C3ADD">
                <w:rPr>
                  <w:rFonts w:eastAsia="Times New Roman"/>
                  <w:color w:val="02274B"/>
                  <w:szCs w:val="19"/>
                  <w:u w:val="single"/>
                </w:rPr>
                <w:t>Doc 192</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Launch of ITU’s new global campaign Tech Needs Girls - Girls in ICT day, Thursday, 26 April 2012, New York, United States</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ITU</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6" w:history="1">
              <w:r w:rsidR="007C3ADD" w:rsidRPr="007C3ADD">
                <w:rPr>
                  <w:rFonts w:eastAsia="Times New Roman"/>
                  <w:color w:val="02274B"/>
                  <w:szCs w:val="19"/>
                  <w:u w:val="single"/>
                </w:rPr>
                <w:t>Doc 193</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Draft baseline document “Communication Support for ITU meetings – a procedure”</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JCA-AHF Co-convener</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7" w:history="1">
              <w:r w:rsidR="007C3ADD" w:rsidRPr="007C3ADD">
                <w:rPr>
                  <w:rFonts w:eastAsia="Times New Roman"/>
                  <w:color w:val="02274B"/>
                  <w:szCs w:val="19"/>
                  <w:u w:val="single"/>
                </w:rPr>
                <w:t>Doc 194</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Captions transcripts of JCA-AHF meeting of 9 May 2012 (unedited)</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TSB</w:t>
            </w:r>
            <w:r w:rsidRPr="007C3ADD">
              <w:rPr>
                <w:rFonts w:ascii="Arial" w:eastAsia="Times New Roman" w:hAnsi="Arial" w:cs="Arial"/>
                <w:color w:val="000000"/>
                <w:szCs w:val="19"/>
              </w:rPr>
              <w:t>​</w:t>
            </w:r>
          </w:p>
        </w:tc>
      </w:tr>
      <w:tr w:rsidR="007C3ADD" w:rsidRPr="007C3ADD" w:rsidTr="00732E3D">
        <w:trPr>
          <w:tblCellSpacing w:w="15" w:type="dxa"/>
        </w:trPr>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3D1E9C" w:rsidP="00732E3D">
            <w:pPr>
              <w:spacing w:before="0" w:line="240" w:lineRule="atLeast"/>
              <w:jc w:val="center"/>
              <w:rPr>
                <w:rFonts w:eastAsia="Times New Roman"/>
                <w:color w:val="000000"/>
                <w:szCs w:val="19"/>
              </w:rPr>
            </w:pPr>
            <w:hyperlink r:id="rId28" w:history="1">
              <w:r w:rsidR="007C3ADD" w:rsidRPr="007C3ADD">
                <w:rPr>
                  <w:rFonts w:eastAsia="Times New Roman"/>
                  <w:color w:val="02274B"/>
                  <w:szCs w:val="19"/>
                  <w:u w:val="single"/>
                </w:rPr>
                <w:t>Doc 195</w:t>
              </w:r>
            </w:hyperlink>
            <w:r w:rsidR="007C3ADD"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Final list of participants</w:t>
            </w:r>
            <w:r w:rsidRPr="007C3ADD">
              <w:rPr>
                <w:rFonts w:ascii="Arial" w:eastAsia="Times New Roman" w:hAnsi="Arial" w:cs="Arial"/>
                <w:color w:val="000000"/>
                <w:szCs w:val="19"/>
              </w:rPr>
              <w:t>​</w:t>
            </w:r>
          </w:p>
        </w:tc>
        <w:tc>
          <w:tcPr>
            <w:tcW w:w="0" w:type="auto"/>
            <w:tcBorders>
              <w:top w:val="dotted" w:sz="6" w:space="0" w:color="BBD6EF"/>
              <w:left w:val="dotted" w:sz="6" w:space="0" w:color="BBD6EF"/>
              <w:bottom w:val="dotted" w:sz="6" w:space="0" w:color="BBD6EF"/>
              <w:right w:val="dotted" w:sz="6" w:space="0" w:color="BBD6EF"/>
            </w:tcBorders>
            <w:hideMark/>
          </w:tcPr>
          <w:p w:rsidR="007C3ADD" w:rsidRPr="007C3ADD" w:rsidRDefault="007C3ADD" w:rsidP="00732E3D">
            <w:pPr>
              <w:spacing w:before="0" w:line="240" w:lineRule="atLeast"/>
              <w:rPr>
                <w:rFonts w:eastAsia="Times New Roman"/>
                <w:color w:val="000000"/>
                <w:szCs w:val="19"/>
              </w:rPr>
            </w:pPr>
            <w:r w:rsidRPr="007C3ADD">
              <w:rPr>
                <w:rFonts w:eastAsia="Times New Roman"/>
                <w:color w:val="000000"/>
                <w:szCs w:val="19"/>
              </w:rPr>
              <w:t>TSB</w:t>
            </w:r>
            <w:r w:rsidRPr="007C3ADD">
              <w:rPr>
                <w:rFonts w:ascii="Arial" w:eastAsia="Times New Roman" w:hAnsi="Arial" w:cs="Arial"/>
                <w:color w:val="000000"/>
                <w:szCs w:val="19"/>
              </w:rPr>
              <w:t>​</w:t>
            </w:r>
          </w:p>
        </w:tc>
      </w:tr>
    </w:tbl>
    <w:p w:rsidR="00A82C3F" w:rsidRDefault="00A82C3F" w:rsidP="00A82C3F">
      <w:pPr>
        <w:spacing w:before="360"/>
        <w:jc w:val="center"/>
        <w:rPr>
          <w:b/>
          <w:szCs w:val="19"/>
          <w:lang w:val="es-ES_tradnl"/>
        </w:rPr>
      </w:pPr>
    </w:p>
    <w:p w:rsidR="00A82C3F" w:rsidRDefault="00A82C3F">
      <w:pPr>
        <w:spacing w:before="0" w:after="0"/>
        <w:rPr>
          <w:b/>
          <w:szCs w:val="19"/>
          <w:lang w:val="es-ES_tradnl"/>
        </w:rPr>
      </w:pPr>
      <w:r>
        <w:rPr>
          <w:b/>
          <w:szCs w:val="19"/>
          <w:lang w:val="es-ES_tradnl"/>
        </w:rPr>
        <w:br w:type="page"/>
      </w:r>
    </w:p>
    <w:p w:rsidR="00A82C3F" w:rsidRPr="003626C2" w:rsidRDefault="00A82C3F">
      <w:pPr>
        <w:jc w:val="center"/>
        <w:rPr>
          <w:b/>
          <w:bCs w:val="0"/>
          <w:szCs w:val="19"/>
        </w:rPr>
      </w:pPr>
      <w:r>
        <w:rPr>
          <w:b/>
          <w:bCs w:val="0"/>
          <w:szCs w:val="19"/>
        </w:rPr>
        <w:lastRenderedPageBreak/>
        <w:t xml:space="preserve">Annex </w:t>
      </w:r>
      <w:r w:rsidRPr="003626C2">
        <w:rPr>
          <w:b/>
          <w:bCs w:val="0"/>
          <w:szCs w:val="19"/>
        </w:rPr>
        <w:t>D</w:t>
      </w:r>
      <w:r>
        <w:rPr>
          <w:b/>
          <w:bCs w:val="0"/>
          <w:szCs w:val="19"/>
        </w:rPr>
        <w:t xml:space="preserve">: </w:t>
      </w:r>
      <w:r>
        <w:rPr>
          <w:b/>
          <w:bCs w:val="0"/>
          <w:szCs w:val="19"/>
        </w:rPr>
        <w:br/>
        <w:t>JCA-AHF LSs no. 10</w:t>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A82C3F" w:rsidRPr="003626C2" w:rsidTr="00732E3D">
        <w:trPr>
          <w:cantSplit/>
        </w:trPr>
        <w:tc>
          <w:tcPr>
            <w:tcW w:w="1417" w:type="dxa"/>
            <w:vMerge w:val="restart"/>
          </w:tcPr>
          <w:p w:rsidR="00A82C3F" w:rsidRPr="003626C2" w:rsidRDefault="00A82C3F" w:rsidP="00732E3D">
            <w:pPr>
              <w:rPr>
                <w:rFonts w:asciiTheme="majorBidi" w:hAnsiTheme="majorBidi" w:cstheme="majorBidi"/>
                <w:sz w:val="22"/>
                <w:szCs w:val="22"/>
              </w:rPr>
            </w:pPr>
            <w:r w:rsidRPr="003D1E9C">
              <w:rPr>
                <w:rFonts w:asciiTheme="majorBidi" w:hAnsiTheme="majorBidi" w:cstheme="majorBidi"/>
                <w:b/>
                <w:noProof/>
                <w:sz w:val="22"/>
                <w:szCs w:val="22"/>
              </w:rPr>
              <w:drawing>
                <wp:inline distT="0" distB="0" distL="0" distR="0" wp14:anchorId="58C30B17" wp14:editId="4D8D64F8">
                  <wp:extent cx="758190" cy="836295"/>
                  <wp:effectExtent l="19050" t="0" r="3810" b="0"/>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old"/>
                          <pic:cNvPicPr>
                            <a:picLocks noChangeAspect="1" noChangeArrowheads="1"/>
                          </pic:cNvPicPr>
                        </pic:nvPicPr>
                        <pic:blipFill>
                          <a:blip r:embed="rId29"/>
                          <a:srcRect/>
                          <a:stretch>
                            <a:fillRect/>
                          </a:stretch>
                        </pic:blipFill>
                        <pic:spPr bwMode="auto">
                          <a:xfrm>
                            <a:off x="0" y="0"/>
                            <a:ext cx="758190" cy="836295"/>
                          </a:xfrm>
                          <a:prstGeom prst="rect">
                            <a:avLst/>
                          </a:prstGeom>
                          <a:noFill/>
                          <a:ln w="9525">
                            <a:noFill/>
                            <a:miter lim="800000"/>
                            <a:headEnd/>
                            <a:tailEnd/>
                          </a:ln>
                        </pic:spPr>
                      </pic:pic>
                    </a:graphicData>
                  </a:graphic>
                </wp:inline>
              </w:drawing>
            </w:r>
          </w:p>
        </w:tc>
        <w:tc>
          <w:tcPr>
            <w:tcW w:w="5161" w:type="dxa"/>
            <w:gridSpan w:val="6"/>
          </w:tcPr>
          <w:p w:rsidR="00A82C3F" w:rsidRPr="003626C2" w:rsidRDefault="00A82C3F" w:rsidP="00732E3D">
            <w:pPr>
              <w:rPr>
                <w:rFonts w:asciiTheme="majorBidi" w:hAnsiTheme="majorBidi" w:cstheme="majorBidi"/>
                <w:sz w:val="22"/>
                <w:szCs w:val="22"/>
              </w:rPr>
            </w:pPr>
            <w:r w:rsidRPr="003626C2">
              <w:rPr>
                <w:rFonts w:asciiTheme="majorBidi" w:hAnsiTheme="majorBidi" w:cstheme="majorBidi"/>
                <w:sz w:val="22"/>
                <w:szCs w:val="22"/>
              </w:rPr>
              <w:t>INTERNATIONAL TELECOMMUNICATION UNION</w:t>
            </w:r>
          </w:p>
        </w:tc>
        <w:tc>
          <w:tcPr>
            <w:tcW w:w="3345" w:type="dxa"/>
          </w:tcPr>
          <w:p w:rsidR="00A82C3F" w:rsidRPr="003626C2" w:rsidRDefault="00A82C3F" w:rsidP="00732E3D">
            <w:pPr>
              <w:jc w:val="right"/>
              <w:rPr>
                <w:rFonts w:asciiTheme="majorBidi" w:hAnsiTheme="majorBidi" w:cstheme="majorBidi"/>
                <w:b/>
                <w:sz w:val="22"/>
                <w:szCs w:val="22"/>
              </w:rPr>
            </w:pPr>
            <w:r w:rsidRPr="003626C2">
              <w:rPr>
                <w:rFonts w:asciiTheme="majorBidi" w:hAnsiTheme="majorBidi" w:cstheme="majorBidi"/>
                <w:b/>
                <w:sz w:val="22"/>
                <w:szCs w:val="22"/>
              </w:rPr>
              <w:t>JCA-AHF – LS 10 – E</w:t>
            </w:r>
          </w:p>
        </w:tc>
      </w:tr>
      <w:tr w:rsidR="00A82C3F" w:rsidRPr="003626C2" w:rsidTr="00732E3D">
        <w:trPr>
          <w:cantSplit/>
          <w:trHeight w:val="355"/>
        </w:trPr>
        <w:tc>
          <w:tcPr>
            <w:tcW w:w="1417" w:type="dxa"/>
            <w:vMerge/>
          </w:tcPr>
          <w:p w:rsidR="00A82C3F" w:rsidRPr="003626C2" w:rsidRDefault="00A82C3F" w:rsidP="00732E3D">
            <w:pPr>
              <w:rPr>
                <w:rFonts w:asciiTheme="majorBidi" w:hAnsiTheme="majorBidi" w:cstheme="majorBidi"/>
                <w:sz w:val="22"/>
                <w:szCs w:val="22"/>
              </w:rPr>
            </w:pPr>
          </w:p>
        </w:tc>
        <w:tc>
          <w:tcPr>
            <w:tcW w:w="4040" w:type="dxa"/>
            <w:gridSpan w:val="4"/>
            <w:vMerge w:val="restart"/>
          </w:tcPr>
          <w:p w:rsidR="00A82C3F" w:rsidRPr="003626C2" w:rsidRDefault="00A82C3F" w:rsidP="00732E3D">
            <w:pPr>
              <w:rPr>
                <w:rFonts w:asciiTheme="majorBidi" w:hAnsiTheme="majorBidi" w:cstheme="majorBidi"/>
                <w:b/>
                <w:bCs w:val="0"/>
                <w:sz w:val="22"/>
                <w:szCs w:val="22"/>
              </w:rPr>
            </w:pPr>
            <w:r w:rsidRPr="003626C2">
              <w:rPr>
                <w:rFonts w:asciiTheme="majorBidi" w:hAnsiTheme="majorBidi" w:cstheme="majorBidi"/>
                <w:b/>
                <w:sz w:val="22"/>
                <w:szCs w:val="22"/>
              </w:rPr>
              <w:t>TELECOMMUNICATION</w:t>
            </w:r>
            <w:r w:rsidRPr="003626C2">
              <w:rPr>
                <w:rFonts w:asciiTheme="majorBidi" w:hAnsiTheme="majorBidi" w:cstheme="majorBidi"/>
                <w:b/>
                <w:sz w:val="22"/>
                <w:szCs w:val="22"/>
              </w:rPr>
              <w:br/>
              <w:t>STANDARDIZATION SECTOR</w:t>
            </w:r>
          </w:p>
          <w:p w:rsidR="00A82C3F" w:rsidRPr="003626C2" w:rsidRDefault="00A82C3F" w:rsidP="00732E3D">
            <w:pPr>
              <w:rPr>
                <w:rFonts w:asciiTheme="majorBidi" w:hAnsiTheme="majorBidi" w:cstheme="majorBidi"/>
                <w:smallCaps/>
                <w:sz w:val="22"/>
                <w:szCs w:val="22"/>
              </w:rPr>
            </w:pPr>
            <w:r w:rsidRPr="003626C2">
              <w:rPr>
                <w:rFonts w:asciiTheme="majorBidi" w:hAnsiTheme="majorBidi" w:cstheme="majorBidi"/>
                <w:sz w:val="22"/>
                <w:szCs w:val="22"/>
              </w:rPr>
              <w:t>STUDY PERIOD 2009-2012</w:t>
            </w:r>
          </w:p>
        </w:tc>
        <w:tc>
          <w:tcPr>
            <w:tcW w:w="4466" w:type="dxa"/>
            <w:gridSpan w:val="3"/>
          </w:tcPr>
          <w:p w:rsidR="00A82C3F" w:rsidRPr="003626C2" w:rsidRDefault="00A82C3F" w:rsidP="00732E3D">
            <w:pPr>
              <w:jc w:val="right"/>
              <w:rPr>
                <w:rFonts w:asciiTheme="majorBidi" w:hAnsiTheme="majorBidi" w:cstheme="majorBidi"/>
                <w:b/>
                <w:bCs w:val="0"/>
                <w:sz w:val="22"/>
                <w:szCs w:val="22"/>
              </w:rPr>
            </w:pPr>
          </w:p>
        </w:tc>
      </w:tr>
      <w:tr w:rsidR="00A82C3F" w:rsidRPr="003626C2" w:rsidTr="00732E3D">
        <w:trPr>
          <w:cantSplit/>
          <w:trHeight w:val="780"/>
        </w:trPr>
        <w:tc>
          <w:tcPr>
            <w:tcW w:w="1417" w:type="dxa"/>
            <w:vMerge/>
            <w:tcBorders>
              <w:bottom w:val="single" w:sz="12" w:space="0" w:color="auto"/>
            </w:tcBorders>
          </w:tcPr>
          <w:p w:rsidR="00A82C3F" w:rsidRPr="003626C2" w:rsidRDefault="00A82C3F" w:rsidP="00732E3D">
            <w:pPr>
              <w:rPr>
                <w:rFonts w:asciiTheme="majorBidi" w:hAnsiTheme="majorBidi" w:cstheme="majorBidi"/>
                <w:sz w:val="22"/>
                <w:szCs w:val="22"/>
              </w:rPr>
            </w:pPr>
          </w:p>
        </w:tc>
        <w:tc>
          <w:tcPr>
            <w:tcW w:w="4040" w:type="dxa"/>
            <w:gridSpan w:val="4"/>
            <w:vMerge/>
            <w:tcBorders>
              <w:bottom w:val="single" w:sz="12" w:space="0" w:color="auto"/>
            </w:tcBorders>
          </w:tcPr>
          <w:p w:rsidR="00A82C3F" w:rsidRPr="003626C2" w:rsidRDefault="00A82C3F" w:rsidP="00732E3D">
            <w:pPr>
              <w:rPr>
                <w:rFonts w:asciiTheme="majorBidi" w:hAnsiTheme="majorBidi" w:cstheme="majorBidi"/>
                <w:b/>
                <w:bCs w:val="0"/>
                <w:sz w:val="22"/>
                <w:szCs w:val="22"/>
              </w:rPr>
            </w:pPr>
          </w:p>
        </w:tc>
        <w:tc>
          <w:tcPr>
            <w:tcW w:w="4466" w:type="dxa"/>
            <w:gridSpan w:val="3"/>
            <w:tcBorders>
              <w:bottom w:val="single" w:sz="12" w:space="0" w:color="auto"/>
            </w:tcBorders>
            <w:vAlign w:val="center"/>
          </w:tcPr>
          <w:p w:rsidR="00A82C3F" w:rsidRPr="003626C2" w:rsidRDefault="00A82C3F" w:rsidP="00732E3D">
            <w:pPr>
              <w:jc w:val="right"/>
              <w:rPr>
                <w:rFonts w:asciiTheme="majorBidi" w:hAnsiTheme="majorBidi" w:cstheme="majorBidi"/>
                <w:b/>
                <w:bCs w:val="0"/>
                <w:sz w:val="22"/>
                <w:szCs w:val="22"/>
              </w:rPr>
            </w:pPr>
            <w:r w:rsidRPr="003626C2">
              <w:rPr>
                <w:rFonts w:asciiTheme="majorBidi" w:hAnsiTheme="majorBidi" w:cstheme="majorBidi"/>
                <w:b/>
                <w:sz w:val="22"/>
                <w:szCs w:val="22"/>
              </w:rPr>
              <w:t>English only</w:t>
            </w:r>
          </w:p>
          <w:p w:rsidR="00A82C3F" w:rsidRPr="003626C2" w:rsidRDefault="00A82C3F" w:rsidP="00732E3D">
            <w:pPr>
              <w:jc w:val="right"/>
              <w:rPr>
                <w:rFonts w:asciiTheme="majorBidi" w:hAnsiTheme="majorBidi" w:cstheme="majorBidi"/>
                <w:b/>
                <w:bCs w:val="0"/>
                <w:sz w:val="22"/>
                <w:szCs w:val="22"/>
              </w:rPr>
            </w:pPr>
            <w:r w:rsidRPr="003626C2">
              <w:rPr>
                <w:rFonts w:asciiTheme="majorBidi" w:hAnsiTheme="majorBidi" w:cstheme="majorBidi"/>
                <w:b/>
                <w:sz w:val="22"/>
                <w:szCs w:val="22"/>
              </w:rPr>
              <w:t>Original: English</w:t>
            </w:r>
          </w:p>
        </w:tc>
      </w:tr>
      <w:tr w:rsidR="00A82C3F" w:rsidRPr="003626C2" w:rsidTr="00732E3D">
        <w:trPr>
          <w:cantSplit/>
          <w:trHeight w:val="357"/>
        </w:trPr>
        <w:tc>
          <w:tcPr>
            <w:tcW w:w="1617" w:type="dxa"/>
            <w:gridSpan w:val="2"/>
          </w:tcPr>
          <w:p w:rsidR="00A82C3F" w:rsidRPr="003626C2" w:rsidRDefault="00A82C3F" w:rsidP="00732E3D">
            <w:pPr>
              <w:rPr>
                <w:rFonts w:asciiTheme="majorBidi" w:hAnsiTheme="majorBidi" w:cstheme="majorBidi"/>
                <w:b/>
                <w:bCs w:val="0"/>
                <w:sz w:val="22"/>
                <w:szCs w:val="22"/>
              </w:rPr>
            </w:pPr>
          </w:p>
        </w:tc>
        <w:tc>
          <w:tcPr>
            <w:tcW w:w="3360" w:type="dxa"/>
            <w:gridSpan w:val="2"/>
          </w:tcPr>
          <w:p w:rsidR="00A82C3F" w:rsidRPr="003626C2" w:rsidRDefault="00A82C3F" w:rsidP="00732E3D">
            <w:pPr>
              <w:rPr>
                <w:rFonts w:asciiTheme="majorBidi" w:hAnsiTheme="majorBidi" w:cstheme="majorBidi"/>
                <w:sz w:val="22"/>
                <w:szCs w:val="22"/>
              </w:rPr>
            </w:pPr>
          </w:p>
        </w:tc>
        <w:tc>
          <w:tcPr>
            <w:tcW w:w="4946" w:type="dxa"/>
            <w:gridSpan w:val="4"/>
          </w:tcPr>
          <w:p w:rsidR="00A82C3F" w:rsidRPr="003626C2" w:rsidRDefault="00A82C3F" w:rsidP="00732E3D">
            <w:pPr>
              <w:jc w:val="right"/>
              <w:rPr>
                <w:rFonts w:asciiTheme="majorBidi" w:hAnsiTheme="majorBidi" w:cstheme="majorBidi"/>
                <w:sz w:val="22"/>
                <w:szCs w:val="22"/>
              </w:rPr>
            </w:pPr>
          </w:p>
        </w:tc>
      </w:tr>
      <w:tr w:rsidR="00A82C3F" w:rsidRPr="003626C2" w:rsidTr="00732E3D">
        <w:trPr>
          <w:cantSplit/>
          <w:trHeight w:val="357"/>
        </w:trPr>
        <w:tc>
          <w:tcPr>
            <w:tcW w:w="9923" w:type="dxa"/>
            <w:gridSpan w:val="8"/>
          </w:tcPr>
          <w:p w:rsidR="00A82C3F" w:rsidRPr="003626C2" w:rsidRDefault="00A82C3F" w:rsidP="00732E3D">
            <w:pPr>
              <w:jc w:val="center"/>
              <w:rPr>
                <w:rFonts w:asciiTheme="majorBidi" w:hAnsiTheme="majorBidi" w:cstheme="majorBidi"/>
                <w:b/>
                <w:bCs w:val="0"/>
                <w:sz w:val="22"/>
                <w:szCs w:val="22"/>
              </w:rPr>
            </w:pPr>
            <w:r w:rsidRPr="003626C2">
              <w:rPr>
                <w:rFonts w:asciiTheme="majorBidi" w:hAnsiTheme="majorBidi" w:cstheme="majorBidi"/>
                <w:b/>
                <w:sz w:val="22"/>
                <w:szCs w:val="22"/>
              </w:rPr>
              <w:t>LIAISON STATEMENT</w:t>
            </w:r>
          </w:p>
        </w:tc>
      </w:tr>
      <w:tr w:rsidR="00A82C3F" w:rsidRPr="003626C2" w:rsidTr="00732E3D">
        <w:trPr>
          <w:cantSplit/>
          <w:trHeight w:val="357"/>
        </w:trPr>
        <w:tc>
          <w:tcPr>
            <w:tcW w:w="1617" w:type="dxa"/>
            <w:gridSpan w:val="2"/>
          </w:tcPr>
          <w:p w:rsidR="00A82C3F" w:rsidRPr="003626C2" w:rsidRDefault="00A82C3F" w:rsidP="00732E3D">
            <w:pPr>
              <w:rPr>
                <w:rFonts w:asciiTheme="majorBidi" w:hAnsiTheme="majorBidi" w:cstheme="majorBidi"/>
                <w:b/>
                <w:bCs w:val="0"/>
                <w:sz w:val="22"/>
                <w:szCs w:val="22"/>
              </w:rPr>
            </w:pPr>
            <w:r w:rsidRPr="003626C2">
              <w:rPr>
                <w:rFonts w:asciiTheme="majorBidi" w:hAnsiTheme="majorBidi" w:cstheme="majorBidi"/>
                <w:b/>
                <w:sz w:val="22"/>
                <w:szCs w:val="22"/>
              </w:rPr>
              <w:t>Source:</w:t>
            </w:r>
          </w:p>
        </w:tc>
        <w:tc>
          <w:tcPr>
            <w:tcW w:w="8306" w:type="dxa"/>
            <w:gridSpan w:val="6"/>
          </w:tcPr>
          <w:p w:rsidR="00A82C3F" w:rsidRPr="003626C2" w:rsidRDefault="00A82C3F" w:rsidP="00732E3D">
            <w:pPr>
              <w:rPr>
                <w:rFonts w:asciiTheme="majorBidi" w:hAnsiTheme="majorBidi" w:cstheme="majorBidi"/>
                <w:sz w:val="22"/>
                <w:szCs w:val="22"/>
              </w:rPr>
            </w:pPr>
            <w:r w:rsidRPr="003626C2">
              <w:rPr>
                <w:rFonts w:asciiTheme="majorBidi" w:hAnsiTheme="majorBidi" w:cstheme="majorBidi"/>
                <w:sz w:val="22"/>
                <w:szCs w:val="22"/>
              </w:rPr>
              <w:t>JCA-AHF Convener</w:t>
            </w:r>
          </w:p>
        </w:tc>
      </w:tr>
      <w:tr w:rsidR="00A82C3F" w:rsidRPr="003626C2" w:rsidTr="00732E3D">
        <w:trPr>
          <w:cantSplit/>
          <w:trHeight w:val="357"/>
        </w:trPr>
        <w:tc>
          <w:tcPr>
            <w:tcW w:w="1617" w:type="dxa"/>
            <w:gridSpan w:val="2"/>
            <w:tcBorders>
              <w:bottom w:val="single" w:sz="12" w:space="0" w:color="auto"/>
            </w:tcBorders>
          </w:tcPr>
          <w:p w:rsidR="00A82C3F" w:rsidRPr="003626C2" w:rsidRDefault="00A82C3F" w:rsidP="00732E3D">
            <w:pPr>
              <w:rPr>
                <w:rFonts w:asciiTheme="majorBidi" w:hAnsiTheme="majorBidi" w:cstheme="majorBidi"/>
                <w:sz w:val="22"/>
                <w:szCs w:val="22"/>
              </w:rPr>
            </w:pPr>
            <w:r w:rsidRPr="003626C2">
              <w:rPr>
                <w:rFonts w:asciiTheme="majorBidi" w:hAnsiTheme="majorBidi" w:cstheme="majorBidi"/>
                <w:b/>
                <w:sz w:val="22"/>
                <w:szCs w:val="22"/>
              </w:rPr>
              <w:t>Title:</w:t>
            </w:r>
          </w:p>
        </w:tc>
        <w:tc>
          <w:tcPr>
            <w:tcW w:w="8306" w:type="dxa"/>
            <w:gridSpan w:val="6"/>
            <w:tcBorders>
              <w:bottom w:val="single" w:sz="12" w:space="0" w:color="auto"/>
            </w:tcBorders>
          </w:tcPr>
          <w:p w:rsidR="00A82C3F" w:rsidRPr="003626C2" w:rsidRDefault="00A82C3F" w:rsidP="00732E3D">
            <w:pPr>
              <w:rPr>
                <w:rFonts w:asciiTheme="majorBidi" w:hAnsiTheme="majorBidi" w:cstheme="majorBidi"/>
                <w:sz w:val="22"/>
                <w:szCs w:val="22"/>
                <w:lang w:val="en-GB"/>
              </w:rPr>
            </w:pPr>
            <w:r w:rsidRPr="003626C2">
              <w:rPr>
                <w:rFonts w:asciiTheme="majorBidi" w:hAnsiTheme="majorBidi" w:cstheme="majorBidi"/>
                <w:sz w:val="22"/>
                <w:szCs w:val="22"/>
                <w:lang w:val="en-GB"/>
              </w:rPr>
              <w:t>Liaison Statement to ITU-D Question 20-1 on funding persons with disabilities attending Focus Groups</w:t>
            </w:r>
          </w:p>
        </w:tc>
      </w:tr>
      <w:tr w:rsidR="00A82C3F" w:rsidRPr="003626C2" w:rsidTr="00732E3D">
        <w:trPr>
          <w:cantSplit/>
          <w:trHeight w:val="392"/>
        </w:trPr>
        <w:tc>
          <w:tcPr>
            <w:tcW w:w="9923" w:type="dxa"/>
            <w:gridSpan w:val="8"/>
            <w:tcBorders>
              <w:top w:val="single" w:sz="12" w:space="0" w:color="auto"/>
            </w:tcBorders>
          </w:tcPr>
          <w:p w:rsidR="00A82C3F" w:rsidRPr="003626C2" w:rsidRDefault="00A82C3F" w:rsidP="00732E3D">
            <w:pPr>
              <w:jc w:val="center"/>
              <w:rPr>
                <w:rFonts w:asciiTheme="majorBidi" w:hAnsiTheme="majorBidi" w:cstheme="majorBidi"/>
                <w:b/>
                <w:sz w:val="22"/>
                <w:szCs w:val="22"/>
              </w:rPr>
            </w:pPr>
            <w:r w:rsidRPr="003626C2">
              <w:rPr>
                <w:rFonts w:asciiTheme="majorBidi" w:hAnsiTheme="majorBidi" w:cstheme="majorBidi"/>
                <w:b/>
                <w:sz w:val="22"/>
                <w:szCs w:val="22"/>
              </w:rPr>
              <w:t>LIAISON STATEMENT</w:t>
            </w:r>
          </w:p>
        </w:tc>
      </w:tr>
      <w:tr w:rsidR="00A82C3F" w:rsidRPr="003626C2" w:rsidTr="00732E3D">
        <w:trPr>
          <w:cantSplit/>
          <w:trHeight w:val="357"/>
        </w:trPr>
        <w:tc>
          <w:tcPr>
            <w:tcW w:w="2184" w:type="dxa"/>
            <w:gridSpan w:val="3"/>
          </w:tcPr>
          <w:p w:rsidR="00A82C3F" w:rsidRPr="003626C2" w:rsidRDefault="00A82C3F" w:rsidP="00732E3D">
            <w:pPr>
              <w:rPr>
                <w:rFonts w:asciiTheme="majorBidi" w:hAnsiTheme="majorBidi" w:cstheme="majorBidi"/>
                <w:b/>
                <w:bCs w:val="0"/>
                <w:sz w:val="22"/>
                <w:szCs w:val="22"/>
              </w:rPr>
            </w:pPr>
            <w:r w:rsidRPr="003626C2">
              <w:rPr>
                <w:rFonts w:asciiTheme="majorBidi" w:hAnsiTheme="majorBidi" w:cstheme="majorBidi"/>
                <w:b/>
                <w:sz w:val="22"/>
                <w:szCs w:val="22"/>
              </w:rPr>
              <w:t>For action to:</w:t>
            </w:r>
          </w:p>
        </w:tc>
        <w:tc>
          <w:tcPr>
            <w:tcW w:w="7739" w:type="dxa"/>
            <w:gridSpan w:val="5"/>
          </w:tcPr>
          <w:p w:rsidR="00A82C3F" w:rsidRPr="003626C2" w:rsidRDefault="00A82C3F" w:rsidP="00732E3D">
            <w:pPr>
              <w:pStyle w:val="LSForAction"/>
              <w:keepNext/>
              <w:keepLines/>
              <w:rPr>
                <w:rFonts w:asciiTheme="majorBidi" w:hAnsiTheme="majorBidi" w:cstheme="majorBidi"/>
                <w:b w:val="0"/>
                <w:bCs w:val="0"/>
                <w:sz w:val="22"/>
                <w:szCs w:val="22"/>
              </w:rPr>
            </w:pPr>
            <w:r w:rsidRPr="003626C2">
              <w:rPr>
                <w:rFonts w:asciiTheme="majorBidi" w:hAnsiTheme="majorBidi" w:cstheme="majorBidi"/>
                <w:b w:val="0"/>
                <w:bCs w:val="0"/>
                <w:sz w:val="22"/>
                <w:szCs w:val="22"/>
              </w:rPr>
              <w:t>ITU-D Question, 20-1</w:t>
            </w:r>
          </w:p>
        </w:tc>
      </w:tr>
      <w:tr w:rsidR="00A82C3F" w:rsidRPr="003626C2" w:rsidTr="00732E3D">
        <w:trPr>
          <w:cantSplit/>
          <w:trHeight w:val="367"/>
        </w:trPr>
        <w:tc>
          <w:tcPr>
            <w:tcW w:w="2184" w:type="dxa"/>
            <w:gridSpan w:val="3"/>
          </w:tcPr>
          <w:p w:rsidR="00A82C3F" w:rsidRPr="003626C2" w:rsidRDefault="00A82C3F" w:rsidP="00732E3D">
            <w:pPr>
              <w:keepNext/>
              <w:keepLines/>
              <w:rPr>
                <w:rFonts w:asciiTheme="majorBidi" w:hAnsiTheme="majorBidi" w:cstheme="majorBidi"/>
                <w:b/>
                <w:bCs w:val="0"/>
                <w:sz w:val="22"/>
                <w:szCs w:val="22"/>
              </w:rPr>
            </w:pPr>
            <w:r w:rsidRPr="003626C2">
              <w:rPr>
                <w:rFonts w:asciiTheme="majorBidi" w:hAnsiTheme="majorBidi" w:cstheme="majorBidi"/>
                <w:b/>
                <w:sz w:val="22"/>
                <w:szCs w:val="22"/>
              </w:rPr>
              <w:t>For comment to:</w:t>
            </w:r>
          </w:p>
        </w:tc>
        <w:tc>
          <w:tcPr>
            <w:tcW w:w="7739" w:type="dxa"/>
            <w:gridSpan w:val="5"/>
          </w:tcPr>
          <w:p w:rsidR="00A82C3F" w:rsidRPr="003626C2" w:rsidRDefault="00A82C3F" w:rsidP="00732E3D">
            <w:pPr>
              <w:pStyle w:val="LSForComment"/>
              <w:keepNext/>
              <w:keepLines/>
              <w:rPr>
                <w:rFonts w:asciiTheme="majorBidi" w:hAnsiTheme="majorBidi" w:cstheme="majorBidi"/>
                <w:b w:val="0"/>
                <w:bCs w:val="0"/>
                <w:sz w:val="22"/>
                <w:szCs w:val="22"/>
                <w:highlight w:val="green"/>
              </w:rPr>
            </w:pPr>
          </w:p>
        </w:tc>
      </w:tr>
      <w:tr w:rsidR="00A82C3F" w:rsidRPr="003D1E9C" w:rsidTr="00732E3D">
        <w:trPr>
          <w:cantSplit/>
          <w:trHeight w:val="587"/>
        </w:trPr>
        <w:tc>
          <w:tcPr>
            <w:tcW w:w="2184" w:type="dxa"/>
            <w:gridSpan w:val="3"/>
          </w:tcPr>
          <w:p w:rsidR="00A82C3F" w:rsidRPr="003626C2" w:rsidRDefault="00A82C3F" w:rsidP="00732E3D">
            <w:pPr>
              <w:keepNext/>
              <w:keepLines/>
              <w:spacing w:after="0"/>
              <w:jc w:val="center"/>
              <w:rPr>
                <w:rFonts w:asciiTheme="majorBidi" w:hAnsiTheme="majorBidi" w:cstheme="majorBidi"/>
                <w:b/>
                <w:bCs w:val="0"/>
                <w:sz w:val="22"/>
                <w:szCs w:val="22"/>
              </w:rPr>
            </w:pPr>
            <w:r w:rsidRPr="003626C2">
              <w:rPr>
                <w:rFonts w:asciiTheme="majorBidi" w:hAnsiTheme="majorBidi" w:cstheme="majorBidi"/>
                <w:b/>
                <w:sz w:val="22"/>
                <w:szCs w:val="22"/>
              </w:rPr>
              <w:t>For information to:</w:t>
            </w:r>
          </w:p>
        </w:tc>
        <w:tc>
          <w:tcPr>
            <w:tcW w:w="7739" w:type="dxa"/>
            <w:gridSpan w:val="5"/>
          </w:tcPr>
          <w:p w:rsidR="00A82C3F" w:rsidRPr="003626C2" w:rsidRDefault="00A82C3F" w:rsidP="00732E3D">
            <w:pPr>
              <w:pStyle w:val="LSForInfo"/>
              <w:keepNext/>
              <w:keepLines/>
              <w:rPr>
                <w:rFonts w:asciiTheme="majorBidi" w:hAnsiTheme="majorBidi" w:cstheme="majorBidi"/>
                <w:b w:val="0"/>
                <w:bCs w:val="0"/>
                <w:sz w:val="22"/>
                <w:szCs w:val="22"/>
                <w:lang w:val="fr-CH"/>
              </w:rPr>
            </w:pPr>
            <w:r w:rsidRPr="003626C2">
              <w:rPr>
                <w:rFonts w:asciiTheme="majorBidi" w:eastAsia="Malgun Gothic" w:hAnsiTheme="majorBidi" w:cstheme="majorBidi"/>
                <w:b w:val="0"/>
                <w:bCs w:val="0"/>
                <w:sz w:val="22"/>
                <w:szCs w:val="22"/>
                <w:lang w:val="fr-CH" w:eastAsia="ko-KR"/>
              </w:rPr>
              <w:t>TSAG, ITU-T SG16 (Question 26), ITU-T SG2 (Question 4)</w:t>
            </w:r>
          </w:p>
        </w:tc>
      </w:tr>
      <w:tr w:rsidR="00A82C3F" w:rsidRPr="003626C2" w:rsidTr="00732E3D">
        <w:trPr>
          <w:cantSplit/>
          <w:trHeight w:val="357"/>
        </w:trPr>
        <w:tc>
          <w:tcPr>
            <w:tcW w:w="2184" w:type="dxa"/>
            <w:gridSpan w:val="3"/>
          </w:tcPr>
          <w:p w:rsidR="00A82C3F" w:rsidRPr="003626C2" w:rsidRDefault="00A82C3F" w:rsidP="00732E3D">
            <w:pPr>
              <w:keepNext/>
              <w:keepLines/>
              <w:spacing w:after="0"/>
              <w:rPr>
                <w:rFonts w:asciiTheme="majorBidi" w:hAnsiTheme="majorBidi" w:cstheme="majorBidi"/>
                <w:b/>
                <w:bCs w:val="0"/>
                <w:sz w:val="22"/>
                <w:szCs w:val="22"/>
              </w:rPr>
            </w:pPr>
            <w:r w:rsidRPr="003626C2">
              <w:rPr>
                <w:rFonts w:asciiTheme="majorBidi" w:hAnsiTheme="majorBidi" w:cstheme="majorBidi"/>
                <w:b/>
                <w:sz w:val="22"/>
                <w:szCs w:val="22"/>
              </w:rPr>
              <w:t>Approval:</w:t>
            </w:r>
          </w:p>
        </w:tc>
        <w:tc>
          <w:tcPr>
            <w:tcW w:w="7739" w:type="dxa"/>
            <w:gridSpan w:val="5"/>
          </w:tcPr>
          <w:p w:rsidR="00A82C3F" w:rsidRPr="003626C2" w:rsidRDefault="00A82C3F" w:rsidP="00732E3D">
            <w:pPr>
              <w:keepNext/>
              <w:keepLines/>
              <w:rPr>
                <w:rFonts w:asciiTheme="majorBidi" w:hAnsiTheme="majorBidi" w:cstheme="majorBidi"/>
                <w:sz w:val="22"/>
                <w:szCs w:val="22"/>
              </w:rPr>
            </w:pPr>
          </w:p>
        </w:tc>
      </w:tr>
      <w:tr w:rsidR="00A82C3F" w:rsidRPr="003626C2" w:rsidTr="00732E3D">
        <w:trPr>
          <w:cantSplit/>
          <w:trHeight w:val="357"/>
        </w:trPr>
        <w:tc>
          <w:tcPr>
            <w:tcW w:w="2184" w:type="dxa"/>
            <w:gridSpan w:val="3"/>
            <w:tcBorders>
              <w:bottom w:val="single" w:sz="4" w:space="0" w:color="auto"/>
            </w:tcBorders>
          </w:tcPr>
          <w:p w:rsidR="00A82C3F" w:rsidRPr="003626C2" w:rsidRDefault="00A82C3F" w:rsidP="00732E3D">
            <w:pPr>
              <w:keepNext/>
              <w:keepLines/>
              <w:rPr>
                <w:rFonts w:asciiTheme="majorBidi" w:hAnsiTheme="majorBidi" w:cstheme="majorBidi"/>
                <w:b/>
                <w:bCs w:val="0"/>
                <w:sz w:val="22"/>
                <w:szCs w:val="22"/>
              </w:rPr>
            </w:pPr>
            <w:r w:rsidRPr="003626C2">
              <w:rPr>
                <w:rFonts w:asciiTheme="majorBidi" w:hAnsiTheme="majorBidi" w:cstheme="majorBidi"/>
                <w:b/>
                <w:sz w:val="22"/>
                <w:szCs w:val="22"/>
              </w:rPr>
              <w:t>Deadline:</w:t>
            </w:r>
          </w:p>
        </w:tc>
        <w:tc>
          <w:tcPr>
            <w:tcW w:w="7739" w:type="dxa"/>
            <w:gridSpan w:val="5"/>
            <w:tcBorders>
              <w:bottom w:val="single" w:sz="4" w:space="0" w:color="auto"/>
            </w:tcBorders>
          </w:tcPr>
          <w:p w:rsidR="00A82C3F" w:rsidRPr="003626C2" w:rsidRDefault="00A82C3F" w:rsidP="00732E3D">
            <w:pPr>
              <w:pStyle w:val="LSDeadline"/>
              <w:keepNext/>
              <w:keepLines/>
              <w:rPr>
                <w:rFonts w:asciiTheme="majorBidi" w:hAnsiTheme="majorBidi" w:cstheme="majorBidi"/>
                <w:b w:val="0"/>
                <w:bCs w:val="0"/>
                <w:sz w:val="22"/>
                <w:szCs w:val="22"/>
              </w:rPr>
            </w:pPr>
            <w:r w:rsidRPr="003626C2">
              <w:rPr>
                <w:rFonts w:asciiTheme="majorBidi" w:hAnsiTheme="majorBidi" w:cstheme="majorBidi"/>
                <w:b w:val="0"/>
                <w:bCs w:val="0"/>
                <w:sz w:val="22"/>
                <w:szCs w:val="22"/>
              </w:rPr>
              <w:t>-</w:t>
            </w:r>
          </w:p>
        </w:tc>
      </w:tr>
      <w:tr w:rsidR="00A82C3F" w:rsidRPr="003626C2" w:rsidTr="00732E3D">
        <w:trPr>
          <w:cantSplit/>
          <w:trHeight w:val="551"/>
        </w:trPr>
        <w:tc>
          <w:tcPr>
            <w:tcW w:w="1617" w:type="dxa"/>
            <w:gridSpan w:val="2"/>
            <w:tcBorders>
              <w:top w:val="single" w:sz="4" w:space="0" w:color="auto"/>
            </w:tcBorders>
          </w:tcPr>
          <w:p w:rsidR="00A82C3F" w:rsidRPr="003626C2" w:rsidRDefault="00A82C3F" w:rsidP="00732E3D">
            <w:pPr>
              <w:rPr>
                <w:rFonts w:asciiTheme="majorBidi" w:hAnsiTheme="majorBidi" w:cstheme="majorBidi"/>
                <w:b/>
                <w:bCs w:val="0"/>
                <w:sz w:val="22"/>
                <w:szCs w:val="22"/>
              </w:rPr>
            </w:pPr>
            <w:r w:rsidRPr="003626C2">
              <w:rPr>
                <w:rFonts w:asciiTheme="majorBidi" w:hAnsiTheme="majorBidi" w:cstheme="majorBidi"/>
                <w:b/>
                <w:sz w:val="22"/>
                <w:szCs w:val="22"/>
              </w:rPr>
              <w:t>Contacts:</w:t>
            </w:r>
          </w:p>
        </w:tc>
        <w:tc>
          <w:tcPr>
            <w:tcW w:w="4394" w:type="dxa"/>
            <w:gridSpan w:val="4"/>
            <w:tcBorders>
              <w:top w:val="single" w:sz="4" w:space="0" w:color="auto"/>
            </w:tcBorders>
          </w:tcPr>
          <w:p w:rsidR="00A82C3F" w:rsidRPr="003626C2" w:rsidRDefault="00A82C3F" w:rsidP="00732E3D">
            <w:pPr>
              <w:keepNext/>
              <w:keepLines/>
              <w:rPr>
                <w:rFonts w:asciiTheme="majorBidi" w:hAnsiTheme="majorBidi" w:cstheme="majorBidi"/>
                <w:sz w:val="22"/>
                <w:szCs w:val="22"/>
                <w:lang w:eastAsia="ja-JP"/>
              </w:rPr>
            </w:pPr>
            <w:r w:rsidRPr="003626C2">
              <w:rPr>
                <w:rFonts w:asciiTheme="majorBidi" w:hAnsiTheme="majorBidi" w:cstheme="majorBidi"/>
                <w:sz w:val="22"/>
                <w:szCs w:val="22"/>
                <w:lang w:eastAsia="ja-JP"/>
              </w:rPr>
              <w:t>Andrea J. Saks</w:t>
            </w:r>
            <w:r w:rsidRPr="003626C2">
              <w:rPr>
                <w:rFonts w:asciiTheme="majorBidi" w:hAnsiTheme="majorBidi" w:cstheme="majorBidi"/>
                <w:sz w:val="22"/>
                <w:szCs w:val="22"/>
                <w:lang w:eastAsia="ja-JP"/>
              </w:rPr>
              <w:br/>
              <w:t>JCA-AHF Convener</w:t>
            </w:r>
          </w:p>
        </w:tc>
        <w:tc>
          <w:tcPr>
            <w:tcW w:w="3912" w:type="dxa"/>
            <w:gridSpan w:val="2"/>
            <w:tcBorders>
              <w:top w:val="single" w:sz="4" w:space="0" w:color="auto"/>
            </w:tcBorders>
          </w:tcPr>
          <w:p w:rsidR="00A82C3F" w:rsidRPr="003626C2" w:rsidRDefault="00A82C3F" w:rsidP="00732E3D">
            <w:pPr>
              <w:keepNext/>
              <w:keepLines/>
              <w:rPr>
                <w:rFonts w:asciiTheme="majorBidi" w:hAnsiTheme="majorBidi" w:cstheme="majorBidi"/>
                <w:sz w:val="22"/>
                <w:szCs w:val="22"/>
                <w:lang w:val="fr-FR"/>
              </w:rPr>
            </w:pPr>
            <w:r w:rsidRPr="003626C2">
              <w:rPr>
                <w:rFonts w:asciiTheme="majorBidi" w:hAnsiTheme="majorBidi" w:cstheme="majorBidi"/>
                <w:sz w:val="22"/>
                <w:szCs w:val="22"/>
                <w:lang w:val="fr-FR"/>
              </w:rPr>
              <w:t xml:space="preserve">Email: andrea.saks@ties.itu.int </w:t>
            </w:r>
          </w:p>
        </w:tc>
      </w:tr>
      <w:tr w:rsidR="00A82C3F" w:rsidRPr="003626C2" w:rsidTr="00732E3D">
        <w:trPr>
          <w:cantSplit/>
          <w:trHeight w:val="591"/>
        </w:trPr>
        <w:tc>
          <w:tcPr>
            <w:tcW w:w="1617" w:type="dxa"/>
            <w:gridSpan w:val="2"/>
          </w:tcPr>
          <w:p w:rsidR="00A82C3F" w:rsidRPr="003626C2" w:rsidRDefault="00A82C3F" w:rsidP="00732E3D">
            <w:pPr>
              <w:rPr>
                <w:rFonts w:asciiTheme="majorBidi" w:hAnsiTheme="majorBidi" w:cstheme="majorBidi"/>
                <w:b/>
                <w:bCs w:val="0"/>
                <w:sz w:val="22"/>
                <w:szCs w:val="22"/>
                <w:lang w:val="fr-FR"/>
              </w:rPr>
            </w:pPr>
          </w:p>
        </w:tc>
        <w:tc>
          <w:tcPr>
            <w:tcW w:w="4394" w:type="dxa"/>
            <w:gridSpan w:val="4"/>
          </w:tcPr>
          <w:p w:rsidR="00A82C3F" w:rsidRPr="003626C2" w:rsidRDefault="00A82C3F" w:rsidP="00732E3D">
            <w:pPr>
              <w:keepNext/>
              <w:keepLines/>
              <w:rPr>
                <w:rFonts w:asciiTheme="majorBidi" w:hAnsiTheme="majorBidi" w:cstheme="majorBidi"/>
                <w:sz w:val="22"/>
                <w:szCs w:val="22"/>
                <w:lang w:val="es-ES_tradnl" w:eastAsia="ja-JP"/>
              </w:rPr>
            </w:pPr>
            <w:r w:rsidRPr="003626C2">
              <w:rPr>
                <w:rFonts w:asciiTheme="majorBidi" w:hAnsiTheme="majorBidi" w:cstheme="majorBidi"/>
                <w:sz w:val="22"/>
                <w:szCs w:val="22"/>
                <w:lang w:val="es-ES_tradnl" w:eastAsia="ja-JP"/>
              </w:rPr>
              <w:t xml:space="preserve">Floris Van </w:t>
            </w:r>
            <w:proofErr w:type="spellStart"/>
            <w:r w:rsidRPr="003626C2">
              <w:rPr>
                <w:rFonts w:asciiTheme="majorBidi" w:hAnsiTheme="majorBidi" w:cstheme="majorBidi"/>
                <w:sz w:val="22"/>
                <w:szCs w:val="22"/>
                <w:lang w:val="es-ES_tradnl" w:eastAsia="ja-JP"/>
              </w:rPr>
              <w:t>Nes</w:t>
            </w:r>
            <w:proofErr w:type="spellEnd"/>
            <w:r w:rsidRPr="003626C2">
              <w:rPr>
                <w:rFonts w:asciiTheme="majorBidi" w:hAnsiTheme="majorBidi" w:cstheme="majorBidi"/>
                <w:sz w:val="22"/>
                <w:szCs w:val="22"/>
                <w:lang w:val="es-ES_tradnl" w:eastAsia="ja-JP"/>
              </w:rPr>
              <w:br/>
              <w:t>JCA-AHF Co-</w:t>
            </w:r>
            <w:proofErr w:type="spellStart"/>
            <w:r w:rsidRPr="003626C2">
              <w:rPr>
                <w:rFonts w:asciiTheme="majorBidi" w:hAnsiTheme="majorBidi" w:cstheme="majorBidi"/>
                <w:sz w:val="22"/>
                <w:szCs w:val="22"/>
                <w:lang w:val="es-ES_tradnl" w:eastAsia="ja-JP"/>
              </w:rPr>
              <w:t>Convener</w:t>
            </w:r>
            <w:proofErr w:type="spellEnd"/>
          </w:p>
        </w:tc>
        <w:tc>
          <w:tcPr>
            <w:tcW w:w="3912" w:type="dxa"/>
            <w:gridSpan w:val="2"/>
          </w:tcPr>
          <w:p w:rsidR="00A82C3F" w:rsidRPr="003626C2" w:rsidRDefault="00A82C3F" w:rsidP="00732E3D">
            <w:pPr>
              <w:keepNext/>
              <w:keepLines/>
              <w:rPr>
                <w:rFonts w:asciiTheme="majorBidi" w:hAnsiTheme="majorBidi" w:cstheme="majorBidi"/>
                <w:sz w:val="22"/>
                <w:szCs w:val="22"/>
                <w:lang w:val="fr-FR"/>
              </w:rPr>
            </w:pPr>
            <w:r w:rsidRPr="003626C2">
              <w:rPr>
                <w:rFonts w:asciiTheme="majorBidi" w:hAnsiTheme="majorBidi" w:cstheme="majorBidi"/>
                <w:sz w:val="22"/>
                <w:szCs w:val="22"/>
                <w:lang w:val="fr-FR"/>
              </w:rPr>
              <w:t>Email: F.L.V.nes@tue.nl</w:t>
            </w:r>
          </w:p>
        </w:tc>
      </w:tr>
      <w:tr w:rsidR="00A82C3F" w:rsidRPr="003626C2" w:rsidTr="00732E3D">
        <w:trPr>
          <w:cantSplit/>
          <w:trHeight w:val="204"/>
        </w:trPr>
        <w:tc>
          <w:tcPr>
            <w:tcW w:w="1617" w:type="dxa"/>
            <w:gridSpan w:val="2"/>
          </w:tcPr>
          <w:p w:rsidR="00A82C3F" w:rsidRPr="003626C2" w:rsidRDefault="00A82C3F" w:rsidP="00732E3D">
            <w:pPr>
              <w:rPr>
                <w:rFonts w:asciiTheme="majorBidi" w:hAnsiTheme="majorBidi" w:cstheme="majorBidi"/>
                <w:b/>
                <w:bCs w:val="0"/>
                <w:sz w:val="22"/>
                <w:szCs w:val="22"/>
                <w:lang w:val="fr-FR"/>
              </w:rPr>
            </w:pPr>
          </w:p>
        </w:tc>
        <w:tc>
          <w:tcPr>
            <w:tcW w:w="4394" w:type="dxa"/>
            <w:gridSpan w:val="4"/>
          </w:tcPr>
          <w:p w:rsidR="00A82C3F" w:rsidRPr="003626C2" w:rsidRDefault="00A82C3F" w:rsidP="00732E3D">
            <w:pPr>
              <w:keepNext/>
              <w:keepLines/>
              <w:rPr>
                <w:rFonts w:asciiTheme="majorBidi" w:hAnsiTheme="majorBidi" w:cstheme="majorBidi"/>
                <w:sz w:val="22"/>
                <w:szCs w:val="22"/>
                <w:lang w:eastAsia="ja-JP"/>
              </w:rPr>
            </w:pPr>
            <w:r w:rsidRPr="003626C2">
              <w:rPr>
                <w:rFonts w:asciiTheme="majorBidi" w:hAnsiTheme="majorBidi" w:cstheme="majorBidi"/>
                <w:sz w:val="22"/>
                <w:szCs w:val="22"/>
                <w:lang w:eastAsia="ja-JP"/>
              </w:rPr>
              <w:t>Christopher Jones</w:t>
            </w:r>
            <w:r w:rsidRPr="003626C2">
              <w:rPr>
                <w:rFonts w:asciiTheme="majorBidi" w:hAnsiTheme="majorBidi" w:cstheme="majorBidi"/>
                <w:sz w:val="22"/>
                <w:szCs w:val="22"/>
                <w:lang w:eastAsia="ja-JP"/>
              </w:rPr>
              <w:br/>
              <w:t xml:space="preserve">JCA-AHF Co-Convener </w:t>
            </w:r>
          </w:p>
        </w:tc>
        <w:tc>
          <w:tcPr>
            <w:tcW w:w="3912" w:type="dxa"/>
            <w:gridSpan w:val="2"/>
          </w:tcPr>
          <w:p w:rsidR="00A82C3F" w:rsidRPr="003626C2" w:rsidRDefault="00A82C3F" w:rsidP="00732E3D">
            <w:pPr>
              <w:keepNext/>
              <w:keepLines/>
              <w:rPr>
                <w:rFonts w:asciiTheme="majorBidi" w:hAnsiTheme="majorBidi" w:cstheme="majorBidi"/>
                <w:sz w:val="22"/>
                <w:szCs w:val="22"/>
                <w:lang w:val="fr-FR"/>
              </w:rPr>
            </w:pPr>
            <w:r w:rsidRPr="003626C2">
              <w:rPr>
                <w:rFonts w:asciiTheme="majorBidi" w:hAnsiTheme="majorBidi" w:cstheme="majorBidi"/>
                <w:sz w:val="22"/>
                <w:szCs w:val="22"/>
                <w:lang w:val="fr-FR"/>
              </w:rPr>
              <w:t>Email: christopherfg.jones@ties.itu.int</w:t>
            </w:r>
          </w:p>
        </w:tc>
      </w:tr>
    </w:tbl>
    <w:p w:rsidR="00A82C3F" w:rsidRPr="003626C2" w:rsidRDefault="00A82C3F" w:rsidP="00A82C3F">
      <w:pPr>
        <w:rPr>
          <w:rFonts w:asciiTheme="majorBidi" w:eastAsia="Malgun Gothic" w:hAnsiTheme="majorBidi" w:cstheme="majorBidi"/>
          <w:sz w:val="22"/>
          <w:szCs w:val="22"/>
          <w:lang w:eastAsia="ko-KR"/>
        </w:rPr>
      </w:pPr>
      <w:r w:rsidRPr="003626C2">
        <w:rPr>
          <w:rFonts w:asciiTheme="majorBidi" w:eastAsia="Malgun Gothic" w:hAnsiTheme="majorBidi" w:cstheme="majorBidi"/>
          <w:sz w:val="22"/>
          <w:szCs w:val="22"/>
          <w:lang w:eastAsia="ko-KR"/>
        </w:rPr>
        <w:t>The convener of the JCA-AHF wishes to inform the members of ITU-D SG1 and SG2 and in particular Question 20/1, that at  the last meeting of TSAG  (2 - 4 July 2012) there was no consensus on the funding of persons with disabilities to attend the Focus Groups, for example real time captioning.  In the current version of ITU-T Resolution A.7 the ITU-T is prohibited from any funding of Focus groups. It was decided that this could not be decided at TSAG but must go forward to the ITU World Telecommunication Standardization Assembly (WTSA-12) at the end of this year in Dubai</w:t>
      </w:r>
    </w:p>
    <w:p w:rsidR="00A82C3F" w:rsidRPr="003626C2" w:rsidRDefault="00A82C3F" w:rsidP="00A82C3F">
      <w:pPr>
        <w:rPr>
          <w:rFonts w:asciiTheme="majorBidi" w:hAnsiTheme="majorBidi" w:cstheme="majorBidi"/>
          <w:sz w:val="22"/>
          <w:szCs w:val="22"/>
          <w:lang w:val="en-GB"/>
        </w:rPr>
      </w:pPr>
      <w:r w:rsidRPr="003626C2">
        <w:rPr>
          <w:rFonts w:asciiTheme="majorBidi" w:eastAsia="Malgun Gothic" w:hAnsiTheme="majorBidi" w:cstheme="majorBidi"/>
          <w:sz w:val="22"/>
          <w:szCs w:val="22"/>
          <w:lang w:eastAsia="ko-KR"/>
        </w:rPr>
        <w:t xml:space="preserve">There were three proposals  that were put forth at TSAG and that are recorded in the </w:t>
      </w:r>
      <w:hyperlink r:id="rId30" w:history="1">
        <w:r w:rsidRPr="003626C2">
          <w:rPr>
            <w:rStyle w:val="Hyperlink"/>
            <w:rFonts w:asciiTheme="majorBidi" w:hAnsiTheme="majorBidi" w:cstheme="majorBidi"/>
            <w:sz w:val="22"/>
            <w:szCs w:val="22"/>
            <w:lang w:val="en-GB"/>
          </w:rPr>
          <w:t>TSAG report</w:t>
        </w:r>
      </w:hyperlink>
      <w:r w:rsidRPr="003626C2">
        <w:rPr>
          <w:rFonts w:asciiTheme="majorBidi" w:hAnsiTheme="majorBidi" w:cstheme="majorBidi"/>
          <w:sz w:val="22"/>
          <w:szCs w:val="22"/>
          <w:lang w:val="en-GB"/>
        </w:rPr>
        <w:t xml:space="preserve">. </w:t>
      </w:r>
      <w:r w:rsidRPr="003626C2">
        <w:rPr>
          <w:rFonts w:asciiTheme="majorBidi" w:eastAsia="Malgun Gothic" w:hAnsiTheme="majorBidi" w:cstheme="majorBidi"/>
          <w:sz w:val="22"/>
          <w:szCs w:val="22"/>
          <w:lang w:eastAsia="ko-KR"/>
        </w:rPr>
        <w:t>The proposals are as following:</w:t>
      </w:r>
    </w:p>
    <w:p w:rsidR="00A82C3F" w:rsidRPr="003626C2" w:rsidRDefault="00A82C3F" w:rsidP="00A82C3F">
      <w:pPr>
        <w:rPr>
          <w:rFonts w:asciiTheme="majorBidi" w:hAnsiTheme="majorBidi" w:cstheme="majorBidi"/>
          <w:i/>
          <w:iCs/>
          <w:sz w:val="22"/>
          <w:szCs w:val="22"/>
        </w:rPr>
      </w:pPr>
      <w:r w:rsidRPr="003626C2">
        <w:rPr>
          <w:rFonts w:asciiTheme="majorBidi" w:hAnsiTheme="majorBidi" w:cstheme="majorBidi"/>
          <w:i/>
          <w:iCs/>
          <w:color w:val="000000"/>
          <w:sz w:val="22"/>
          <w:szCs w:val="22"/>
        </w:rPr>
        <w:t>Para 2.6       ITU-T A.7 (ITU-T Focus Groups)</w:t>
      </w:r>
    </w:p>
    <w:p w:rsidR="00A82C3F" w:rsidRPr="003626C2" w:rsidRDefault="00A82C3F" w:rsidP="00A82C3F">
      <w:pPr>
        <w:rPr>
          <w:rFonts w:asciiTheme="majorBidi" w:hAnsiTheme="majorBidi" w:cstheme="majorBidi"/>
          <w:i/>
          <w:iCs/>
          <w:sz w:val="22"/>
          <w:szCs w:val="22"/>
          <w:lang w:val="en-GB"/>
        </w:rPr>
      </w:pPr>
      <w:r w:rsidRPr="003626C2">
        <w:rPr>
          <w:rFonts w:asciiTheme="majorBidi" w:hAnsiTheme="majorBidi" w:cstheme="majorBidi"/>
          <w:i/>
          <w:iCs/>
          <w:color w:val="000000"/>
          <w:sz w:val="22"/>
          <w:szCs w:val="22"/>
          <w:lang w:val="en-GB"/>
        </w:rPr>
        <w:t>The Chairman summarized the discussion as follows: there was agreement on most of the revised text on ITU-T A.7 as documented in TD 395 rev2. However, there continue to be diverging views on the section about financing focus groups. There are three options:</w:t>
      </w:r>
    </w:p>
    <w:p w:rsidR="00A82C3F" w:rsidRPr="003626C2" w:rsidRDefault="00A82C3F" w:rsidP="00A82C3F">
      <w:pPr>
        <w:rPr>
          <w:rFonts w:asciiTheme="majorBidi" w:hAnsiTheme="majorBidi" w:cstheme="majorBidi"/>
          <w:i/>
          <w:iCs/>
          <w:sz w:val="22"/>
          <w:szCs w:val="22"/>
          <w:lang w:val="en-GB"/>
        </w:rPr>
      </w:pPr>
      <w:r w:rsidRPr="003626C2">
        <w:rPr>
          <w:rFonts w:asciiTheme="majorBidi" w:hAnsiTheme="majorBidi" w:cstheme="majorBidi"/>
          <w:i/>
          <w:iCs/>
          <w:color w:val="000000"/>
          <w:sz w:val="22"/>
          <w:szCs w:val="22"/>
          <w:lang w:val="en-GB"/>
        </w:rPr>
        <w:t>Option A: keep the current text.</w:t>
      </w:r>
    </w:p>
    <w:p w:rsidR="00A82C3F" w:rsidRPr="003626C2" w:rsidRDefault="00A82C3F" w:rsidP="00A82C3F">
      <w:pPr>
        <w:rPr>
          <w:rFonts w:asciiTheme="majorBidi" w:hAnsiTheme="majorBidi" w:cstheme="majorBidi"/>
          <w:i/>
          <w:iCs/>
          <w:sz w:val="22"/>
          <w:szCs w:val="22"/>
          <w:lang w:val="en-GB"/>
        </w:rPr>
      </w:pPr>
      <w:r w:rsidRPr="003626C2">
        <w:rPr>
          <w:rFonts w:asciiTheme="majorBidi" w:hAnsiTheme="majorBidi" w:cstheme="majorBidi"/>
          <w:i/>
          <w:iCs/>
          <w:color w:val="000000"/>
          <w:sz w:val="22"/>
          <w:szCs w:val="22"/>
          <w:lang w:val="en-GB"/>
        </w:rPr>
        <w:lastRenderedPageBreak/>
        <w:t>Option B: keep the current text with the addition of encouraging participation from persons with disabilities, taking into account resolves 3 and resolves 4 of Resolution 175 of the Plenipotentiary Conference and of Resolution 123 of the Plenipotentiary Conference.</w:t>
      </w:r>
    </w:p>
    <w:p w:rsidR="00A82C3F" w:rsidRPr="003626C2" w:rsidRDefault="00A82C3F" w:rsidP="00A82C3F">
      <w:pPr>
        <w:rPr>
          <w:rFonts w:asciiTheme="majorBidi" w:hAnsiTheme="majorBidi" w:cstheme="majorBidi"/>
          <w:i/>
          <w:iCs/>
          <w:color w:val="000000"/>
          <w:sz w:val="22"/>
          <w:szCs w:val="22"/>
          <w:lang w:val="en-GB"/>
        </w:rPr>
      </w:pPr>
      <w:r w:rsidRPr="003626C2">
        <w:rPr>
          <w:rFonts w:asciiTheme="majorBidi" w:hAnsiTheme="majorBidi" w:cstheme="majorBidi"/>
          <w:i/>
          <w:iCs/>
          <w:color w:val="000000"/>
          <w:sz w:val="22"/>
          <w:szCs w:val="22"/>
          <w:lang w:val="en-GB"/>
        </w:rPr>
        <w:t>Option C: the text on financing prepared by Japan.</w:t>
      </w:r>
      <w:r w:rsidR="00B112AA">
        <w:rPr>
          <w:rFonts w:asciiTheme="majorBidi" w:hAnsiTheme="majorBidi" w:cstheme="majorBidi"/>
          <w:i/>
          <w:iCs/>
          <w:color w:val="000000"/>
          <w:sz w:val="22"/>
          <w:szCs w:val="22"/>
          <w:lang w:val="en-GB"/>
        </w:rPr>
        <w:br/>
        <w:t xml:space="preserve"> The text is contribution 99, to be found at: </w:t>
      </w:r>
      <w:r w:rsidR="00B112AA" w:rsidRPr="00B112AA">
        <w:rPr>
          <w:rFonts w:asciiTheme="majorBidi" w:hAnsiTheme="majorBidi" w:cstheme="majorBidi"/>
          <w:i/>
          <w:iCs/>
          <w:color w:val="000000"/>
          <w:sz w:val="22"/>
          <w:szCs w:val="22"/>
          <w:lang w:val="en-GB"/>
        </w:rPr>
        <w:t>http://www.itu.int/md/T09-TSAG-C-0099/en</w:t>
      </w:r>
    </w:p>
    <w:p w:rsidR="00A82C3F" w:rsidRPr="003626C2" w:rsidRDefault="00A82C3F" w:rsidP="00A82C3F">
      <w:pPr>
        <w:rPr>
          <w:rFonts w:asciiTheme="majorBidi" w:hAnsiTheme="majorBidi" w:cstheme="majorBidi"/>
          <w:color w:val="000000"/>
          <w:sz w:val="22"/>
          <w:szCs w:val="22"/>
          <w:lang w:val="en-GB"/>
        </w:rPr>
      </w:pPr>
    </w:p>
    <w:p w:rsidR="00A82C3F" w:rsidRPr="003626C2" w:rsidRDefault="00A82C3F" w:rsidP="00A82C3F">
      <w:pPr>
        <w:rPr>
          <w:rFonts w:asciiTheme="majorBidi" w:hAnsiTheme="majorBidi" w:cstheme="majorBidi"/>
          <w:sz w:val="22"/>
          <w:szCs w:val="22"/>
          <w:lang w:val="en-GB"/>
        </w:rPr>
      </w:pPr>
      <w:r w:rsidRPr="003626C2">
        <w:rPr>
          <w:rFonts w:asciiTheme="majorBidi" w:eastAsia="Malgun Gothic" w:hAnsiTheme="majorBidi" w:cstheme="majorBidi"/>
          <w:sz w:val="22"/>
          <w:szCs w:val="22"/>
          <w:lang w:eastAsia="ko-KR"/>
        </w:rPr>
        <w:t>The PP-10 resolutions 175 and 123 can be found at</w:t>
      </w:r>
      <w:r w:rsidRPr="003626C2">
        <w:rPr>
          <w:rFonts w:asciiTheme="majorBidi" w:hAnsiTheme="majorBidi" w:cstheme="majorBidi"/>
          <w:sz w:val="22"/>
          <w:szCs w:val="22"/>
        </w:rPr>
        <w:t xml:space="preserve"> </w:t>
      </w:r>
      <w:hyperlink r:id="rId31" w:history="1">
        <w:r w:rsidRPr="003626C2">
          <w:rPr>
            <w:rStyle w:val="Hyperlink"/>
            <w:rFonts w:asciiTheme="majorBidi" w:hAnsiTheme="majorBidi" w:cstheme="majorBidi"/>
            <w:sz w:val="22"/>
            <w:szCs w:val="22"/>
            <w:lang w:val="en-GB"/>
          </w:rPr>
          <w:t>http://www.itu.int/pub/S-CONF-ACTF-2010/en</w:t>
        </w:r>
      </w:hyperlink>
    </w:p>
    <w:p w:rsidR="00A82C3F" w:rsidRDefault="00A82C3F" w:rsidP="00A82C3F">
      <w:pPr>
        <w:rPr>
          <w:rFonts w:cs="Calibri"/>
        </w:rPr>
      </w:pPr>
    </w:p>
    <w:p w:rsidR="00A82C3F" w:rsidRDefault="00A82C3F" w:rsidP="00A82C3F">
      <w:pPr>
        <w:spacing w:before="0" w:after="0"/>
        <w:rPr>
          <w:b/>
          <w:szCs w:val="19"/>
        </w:rPr>
      </w:pPr>
      <w:r>
        <w:rPr>
          <w:b/>
          <w:szCs w:val="19"/>
        </w:rPr>
        <w:br w:type="page"/>
      </w:r>
    </w:p>
    <w:p w:rsidR="00A82C3F" w:rsidRPr="003D1E9C" w:rsidRDefault="00A82C3F">
      <w:pPr>
        <w:jc w:val="center"/>
        <w:rPr>
          <w:b/>
          <w:bCs w:val="0"/>
          <w:szCs w:val="19"/>
          <w:lang w:val="es-ES_tradnl"/>
        </w:rPr>
      </w:pPr>
      <w:proofErr w:type="spellStart"/>
      <w:r w:rsidRPr="003D1E9C">
        <w:rPr>
          <w:b/>
          <w:bCs w:val="0"/>
          <w:szCs w:val="19"/>
          <w:lang w:val="es-ES_tradnl"/>
        </w:rPr>
        <w:lastRenderedPageBreak/>
        <w:t>Annex</w:t>
      </w:r>
      <w:proofErr w:type="spellEnd"/>
      <w:r w:rsidRPr="003D1E9C">
        <w:rPr>
          <w:b/>
          <w:bCs w:val="0"/>
          <w:szCs w:val="19"/>
          <w:lang w:val="es-ES_tradnl"/>
        </w:rPr>
        <w:t xml:space="preserve"> E:</w:t>
      </w:r>
      <w:r>
        <w:rPr>
          <w:b/>
          <w:bCs w:val="0"/>
          <w:szCs w:val="19"/>
          <w:lang w:val="es-ES_tradnl"/>
        </w:rPr>
        <w:br/>
        <w:t xml:space="preserve">JCA-AHF </w:t>
      </w:r>
      <w:proofErr w:type="spellStart"/>
      <w:r>
        <w:rPr>
          <w:b/>
          <w:bCs w:val="0"/>
          <w:szCs w:val="19"/>
          <w:lang w:val="es-ES_tradnl"/>
        </w:rPr>
        <w:t>LSs</w:t>
      </w:r>
      <w:proofErr w:type="spellEnd"/>
      <w:r>
        <w:rPr>
          <w:b/>
          <w:bCs w:val="0"/>
          <w:szCs w:val="19"/>
          <w:lang w:val="es-ES_tradnl"/>
        </w:rPr>
        <w:t xml:space="preserve"> no. 11</w:t>
      </w:r>
    </w:p>
    <w:p w:rsidR="00A82C3F" w:rsidRPr="003D1E9C" w:rsidRDefault="00A82C3F" w:rsidP="00A82C3F">
      <w:pPr>
        <w:spacing w:before="0" w:after="0"/>
        <w:rPr>
          <w:b/>
          <w:szCs w:val="19"/>
          <w:lang w:val="es-ES_tradnl"/>
        </w:rPr>
      </w:pP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A82C3F" w:rsidRPr="00A95BFE" w:rsidTr="00732E3D">
        <w:trPr>
          <w:cantSplit/>
        </w:trPr>
        <w:tc>
          <w:tcPr>
            <w:tcW w:w="1417" w:type="dxa"/>
            <w:vMerge w:val="restart"/>
          </w:tcPr>
          <w:p w:rsidR="00A82C3F" w:rsidRPr="00A95BFE" w:rsidRDefault="00A82C3F" w:rsidP="00732E3D">
            <w:pPr>
              <w:rPr>
                <w:rFonts w:asciiTheme="majorBidi" w:hAnsiTheme="majorBidi" w:cstheme="majorBidi"/>
              </w:rPr>
            </w:pPr>
            <w:r w:rsidRPr="003D1E9C">
              <w:rPr>
                <w:rFonts w:asciiTheme="majorBidi" w:hAnsiTheme="majorBidi" w:cstheme="majorBidi"/>
                <w:b/>
                <w:noProof/>
                <w:sz w:val="36"/>
              </w:rPr>
              <w:drawing>
                <wp:inline distT="0" distB="0" distL="0" distR="0" wp14:anchorId="3D128D4C" wp14:editId="0BC37CBF">
                  <wp:extent cx="758190" cy="836295"/>
                  <wp:effectExtent l="19050" t="0" r="3810" b="0"/>
                  <wp:docPr id="4" name="Picture 4"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old"/>
                          <pic:cNvPicPr>
                            <a:picLocks noChangeAspect="1" noChangeArrowheads="1"/>
                          </pic:cNvPicPr>
                        </pic:nvPicPr>
                        <pic:blipFill>
                          <a:blip r:embed="rId29"/>
                          <a:srcRect/>
                          <a:stretch>
                            <a:fillRect/>
                          </a:stretch>
                        </pic:blipFill>
                        <pic:spPr bwMode="auto">
                          <a:xfrm>
                            <a:off x="0" y="0"/>
                            <a:ext cx="758190" cy="836295"/>
                          </a:xfrm>
                          <a:prstGeom prst="rect">
                            <a:avLst/>
                          </a:prstGeom>
                          <a:noFill/>
                          <a:ln w="9525">
                            <a:noFill/>
                            <a:miter lim="800000"/>
                            <a:headEnd/>
                            <a:tailEnd/>
                          </a:ln>
                        </pic:spPr>
                      </pic:pic>
                    </a:graphicData>
                  </a:graphic>
                </wp:inline>
              </w:drawing>
            </w:r>
          </w:p>
        </w:tc>
        <w:tc>
          <w:tcPr>
            <w:tcW w:w="5161" w:type="dxa"/>
            <w:gridSpan w:val="6"/>
          </w:tcPr>
          <w:p w:rsidR="00A82C3F" w:rsidRPr="00A95BFE" w:rsidRDefault="00A82C3F" w:rsidP="00732E3D">
            <w:pPr>
              <w:rPr>
                <w:rFonts w:asciiTheme="majorBidi" w:hAnsiTheme="majorBidi" w:cstheme="majorBidi"/>
                <w:sz w:val="20"/>
              </w:rPr>
            </w:pPr>
            <w:r w:rsidRPr="00A95BFE">
              <w:rPr>
                <w:rFonts w:asciiTheme="majorBidi" w:hAnsiTheme="majorBidi" w:cstheme="majorBidi"/>
                <w:sz w:val="20"/>
              </w:rPr>
              <w:t xml:space="preserve">INTERNATIONAL TELECOMMUNICATION </w:t>
            </w:r>
            <w:smartTag w:uri="urn:schemas-microsoft-com:office:smarttags" w:element="place">
              <w:r w:rsidRPr="00A95BFE">
                <w:rPr>
                  <w:rFonts w:asciiTheme="majorBidi" w:hAnsiTheme="majorBidi" w:cstheme="majorBidi"/>
                  <w:sz w:val="20"/>
                </w:rPr>
                <w:t>UNION</w:t>
              </w:r>
            </w:smartTag>
          </w:p>
        </w:tc>
        <w:tc>
          <w:tcPr>
            <w:tcW w:w="3345" w:type="dxa"/>
          </w:tcPr>
          <w:p w:rsidR="00A82C3F" w:rsidRPr="00A95BFE" w:rsidRDefault="00A82C3F" w:rsidP="00732E3D">
            <w:pPr>
              <w:jc w:val="right"/>
              <w:rPr>
                <w:rFonts w:asciiTheme="majorBidi" w:hAnsiTheme="majorBidi" w:cstheme="majorBidi"/>
                <w:b/>
                <w:sz w:val="28"/>
              </w:rPr>
            </w:pPr>
            <w:r w:rsidRPr="00A95BFE">
              <w:rPr>
                <w:rFonts w:asciiTheme="majorBidi" w:hAnsiTheme="majorBidi" w:cstheme="majorBidi"/>
                <w:b/>
                <w:sz w:val="28"/>
              </w:rPr>
              <w:t>JCA-AHF – LS 11 – E</w:t>
            </w:r>
          </w:p>
        </w:tc>
      </w:tr>
      <w:tr w:rsidR="00A82C3F" w:rsidRPr="00A95BFE" w:rsidTr="00732E3D">
        <w:trPr>
          <w:cantSplit/>
          <w:trHeight w:val="355"/>
        </w:trPr>
        <w:tc>
          <w:tcPr>
            <w:tcW w:w="1417" w:type="dxa"/>
            <w:vMerge/>
          </w:tcPr>
          <w:p w:rsidR="00A82C3F" w:rsidRPr="00A95BFE" w:rsidRDefault="00A82C3F" w:rsidP="00732E3D">
            <w:pPr>
              <w:rPr>
                <w:rFonts w:asciiTheme="majorBidi" w:hAnsiTheme="majorBidi" w:cstheme="majorBidi"/>
              </w:rPr>
            </w:pPr>
          </w:p>
        </w:tc>
        <w:tc>
          <w:tcPr>
            <w:tcW w:w="4040" w:type="dxa"/>
            <w:gridSpan w:val="4"/>
            <w:vMerge w:val="restart"/>
          </w:tcPr>
          <w:p w:rsidR="00A82C3F" w:rsidRPr="00A95BFE" w:rsidRDefault="00A82C3F" w:rsidP="00732E3D">
            <w:pPr>
              <w:rPr>
                <w:rFonts w:asciiTheme="majorBidi" w:hAnsiTheme="majorBidi" w:cstheme="majorBidi"/>
                <w:b/>
                <w:bCs w:val="0"/>
                <w:sz w:val="26"/>
              </w:rPr>
            </w:pPr>
            <w:r w:rsidRPr="00A95BFE">
              <w:rPr>
                <w:rFonts w:asciiTheme="majorBidi" w:hAnsiTheme="majorBidi" w:cstheme="majorBidi"/>
                <w:b/>
                <w:sz w:val="26"/>
              </w:rPr>
              <w:t>TELECOMMUNICATION</w:t>
            </w:r>
            <w:r w:rsidRPr="00A95BFE">
              <w:rPr>
                <w:rFonts w:asciiTheme="majorBidi" w:hAnsiTheme="majorBidi" w:cstheme="majorBidi"/>
                <w:b/>
                <w:sz w:val="26"/>
              </w:rPr>
              <w:br/>
              <w:t>STANDARDIZATION SECTOR</w:t>
            </w:r>
          </w:p>
          <w:p w:rsidR="00A82C3F" w:rsidRPr="00A95BFE" w:rsidRDefault="00A82C3F" w:rsidP="00732E3D">
            <w:pPr>
              <w:rPr>
                <w:rFonts w:asciiTheme="majorBidi" w:hAnsiTheme="majorBidi" w:cstheme="majorBidi"/>
                <w:smallCaps/>
                <w:sz w:val="20"/>
              </w:rPr>
            </w:pPr>
            <w:r w:rsidRPr="00A95BFE">
              <w:rPr>
                <w:rFonts w:asciiTheme="majorBidi" w:hAnsiTheme="majorBidi" w:cstheme="majorBidi"/>
                <w:sz w:val="20"/>
              </w:rPr>
              <w:t>STUDY PERIOD 2009-2012</w:t>
            </w:r>
          </w:p>
        </w:tc>
        <w:tc>
          <w:tcPr>
            <w:tcW w:w="4466" w:type="dxa"/>
            <w:gridSpan w:val="3"/>
          </w:tcPr>
          <w:p w:rsidR="00A82C3F" w:rsidRPr="00A95BFE" w:rsidRDefault="00A82C3F" w:rsidP="00732E3D">
            <w:pPr>
              <w:jc w:val="right"/>
              <w:rPr>
                <w:rFonts w:asciiTheme="majorBidi" w:hAnsiTheme="majorBidi" w:cstheme="majorBidi"/>
                <w:b/>
                <w:bCs w:val="0"/>
              </w:rPr>
            </w:pPr>
          </w:p>
        </w:tc>
      </w:tr>
      <w:tr w:rsidR="00A82C3F" w:rsidRPr="00A95BFE" w:rsidTr="00732E3D">
        <w:trPr>
          <w:cantSplit/>
          <w:trHeight w:val="780"/>
        </w:trPr>
        <w:tc>
          <w:tcPr>
            <w:tcW w:w="1417" w:type="dxa"/>
            <w:vMerge/>
            <w:tcBorders>
              <w:bottom w:val="single" w:sz="12" w:space="0" w:color="auto"/>
            </w:tcBorders>
          </w:tcPr>
          <w:p w:rsidR="00A82C3F" w:rsidRPr="00A95BFE" w:rsidRDefault="00A82C3F" w:rsidP="00732E3D">
            <w:pPr>
              <w:rPr>
                <w:rFonts w:asciiTheme="majorBidi" w:hAnsiTheme="majorBidi" w:cstheme="majorBidi"/>
              </w:rPr>
            </w:pPr>
          </w:p>
        </w:tc>
        <w:tc>
          <w:tcPr>
            <w:tcW w:w="4040" w:type="dxa"/>
            <w:gridSpan w:val="4"/>
            <w:vMerge/>
            <w:tcBorders>
              <w:bottom w:val="single" w:sz="12" w:space="0" w:color="auto"/>
            </w:tcBorders>
          </w:tcPr>
          <w:p w:rsidR="00A82C3F" w:rsidRPr="00A95BFE" w:rsidRDefault="00A82C3F" w:rsidP="00732E3D">
            <w:pPr>
              <w:rPr>
                <w:rFonts w:asciiTheme="majorBidi" w:hAnsiTheme="majorBidi" w:cstheme="majorBidi"/>
                <w:b/>
                <w:bCs w:val="0"/>
                <w:sz w:val="26"/>
              </w:rPr>
            </w:pPr>
          </w:p>
        </w:tc>
        <w:tc>
          <w:tcPr>
            <w:tcW w:w="4466" w:type="dxa"/>
            <w:gridSpan w:val="3"/>
            <w:tcBorders>
              <w:bottom w:val="single" w:sz="12" w:space="0" w:color="auto"/>
            </w:tcBorders>
            <w:vAlign w:val="center"/>
          </w:tcPr>
          <w:p w:rsidR="00A82C3F" w:rsidRPr="00A95BFE" w:rsidRDefault="00A82C3F" w:rsidP="00732E3D">
            <w:pPr>
              <w:jc w:val="right"/>
              <w:rPr>
                <w:rFonts w:asciiTheme="majorBidi" w:hAnsiTheme="majorBidi" w:cstheme="majorBidi"/>
                <w:b/>
                <w:bCs w:val="0"/>
                <w:sz w:val="28"/>
              </w:rPr>
            </w:pPr>
            <w:r w:rsidRPr="00A95BFE">
              <w:rPr>
                <w:rFonts w:asciiTheme="majorBidi" w:hAnsiTheme="majorBidi" w:cstheme="majorBidi"/>
                <w:b/>
                <w:sz w:val="28"/>
              </w:rPr>
              <w:t>English only</w:t>
            </w:r>
          </w:p>
          <w:p w:rsidR="00A82C3F" w:rsidRPr="00A95BFE" w:rsidRDefault="00A82C3F" w:rsidP="00732E3D">
            <w:pPr>
              <w:jc w:val="right"/>
              <w:rPr>
                <w:rFonts w:asciiTheme="majorBidi" w:hAnsiTheme="majorBidi" w:cstheme="majorBidi"/>
                <w:b/>
                <w:bCs w:val="0"/>
                <w:sz w:val="28"/>
              </w:rPr>
            </w:pPr>
            <w:r w:rsidRPr="00A95BFE">
              <w:rPr>
                <w:rFonts w:asciiTheme="majorBidi" w:hAnsiTheme="majorBidi" w:cstheme="majorBidi"/>
                <w:b/>
                <w:sz w:val="28"/>
              </w:rPr>
              <w:t>Original: English</w:t>
            </w:r>
          </w:p>
        </w:tc>
      </w:tr>
      <w:tr w:rsidR="00A82C3F" w:rsidRPr="00A95BFE" w:rsidTr="00732E3D">
        <w:trPr>
          <w:cantSplit/>
          <w:trHeight w:val="357"/>
        </w:trPr>
        <w:tc>
          <w:tcPr>
            <w:tcW w:w="1617" w:type="dxa"/>
            <w:gridSpan w:val="2"/>
          </w:tcPr>
          <w:p w:rsidR="00A82C3F" w:rsidRPr="00A95BFE" w:rsidRDefault="00A82C3F" w:rsidP="00732E3D">
            <w:pPr>
              <w:rPr>
                <w:rFonts w:asciiTheme="majorBidi" w:hAnsiTheme="majorBidi" w:cstheme="majorBidi"/>
                <w:b/>
                <w:bCs w:val="0"/>
              </w:rPr>
            </w:pPr>
          </w:p>
        </w:tc>
        <w:tc>
          <w:tcPr>
            <w:tcW w:w="3360" w:type="dxa"/>
            <w:gridSpan w:val="2"/>
          </w:tcPr>
          <w:p w:rsidR="00A82C3F" w:rsidRPr="00A95BFE" w:rsidRDefault="00A82C3F" w:rsidP="00732E3D">
            <w:pPr>
              <w:rPr>
                <w:rFonts w:asciiTheme="majorBidi" w:hAnsiTheme="majorBidi" w:cstheme="majorBidi"/>
              </w:rPr>
            </w:pPr>
          </w:p>
        </w:tc>
        <w:tc>
          <w:tcPr>
            <w:tcW w:w="4946" w:type="dxa"/>
            <w:gridSpan w:val="4"/>
          </w:tcPr>
          <w:p w:rsidR="00A82C3F" w:rsidRPr="00A95BFE" w:rsidRDefault="00A82C3F" w:rsidP="00732E3D">
            <w:pPr>
              <w:jc w:val="right"/>
              <w:rPr>
                <w:rFonts w:asciiTheme="majorBidi" w:hAnsiTheme="majorBidi" w:cstheme="majorBidi"/>
              </w:rPr>
            </w:pPr>
          </w:p>
        </w:tc>
      </w:tr>
      <w:tr w:rsidR="00A82C3F" w:rsidRPr="00A95BFE" w:rsidTr="00732E3D">
        <w:trPr>
          <w:cantSplit/>
          <w:trHeight w:val="357"/>
        </w:trPr>
        <w:tc>
          <w:tcPr>
            <w:tcW w:w="9923" w:type="dxa"/>
            <w:gridSpan w:val="8"/>
          </w:tcPr>
          <w:p w:rsidR="00A82C3F" w:rsidRPr="00A95BFE" w:rsidRDefault="00A82C3F" w:rsidP="00732E3D">
            <w:pPr>
              <w:jc w:val="center"/>
              <w:rPr>
                <w:rFonts w:asciiTheme="majorBidi" w:hAnsiTheme="majorBidi" w:cstheme="majorBidi"/>
                <w:b/>
                <w:bCs w:val="0"/>
              </w:rPr>
            </w:pPr>
            <w:r w:rsidRPr="00A95BFE">
              <w:rPr>
                <w:rFonts w:asciiTheme="majorBidi" w:hAnsiTheme="majorBidi" w:cstheme="majorBidi"/>
                <w:b/>
              </w:rPr>
              <w:t>LIAISON STATEMENT</w:t>
            </w:r>
          </w:p>
        </w:tc>
      </w:tr>
      <w:tr w:rsidR="00A82C3F" w:rsidRPr="00A95BFE" w:rsidTr="00732E3D">
        <w:trPr>
          <w:cantSplit/>
          <w:trHeight w:val="357"/>
        </w:trPr>
        <w:tc>
          <w:tcPr>
            <w:tcW w:w="1617" w:type="dxa"/>
            <w:gridSpan w:val="2"/>
          </w:tcPr>
          <w:p w:rsidR="00A82C3F" w:rsidRPr="00A95BFE" w:rsidRDefault="00A82C3F" w:rsidP="00732E3D">
            <w:pPr>
              <w:rPr>
                <w:rFonts w:asciiTheme="majorBidi" w:hAnsiTheme="majorBidi" w:cstheme="majorBidi"/>
                <w:b/>
                <w:bCs w:val="0"/>
              </w:rPr>
            </w:pPr>
            <w:r w:rsidRPr="00A95BFE">
              <w:rPr>
                <w:rFonts w:asciiTheme="majorBidi" w:hAnsiTheme="majorBidi" w:cstheme="majorBidi"/>
                <w:b/>
              </w:rPr>
              <w:t>Source:</w:t>
            </w:r>
          </w:p>
        </w:tc>
        <w:tc>
          <w:tcPr>
            <w:tcW w:w="8306" w:type="dxa"/>
            <w:gridSpan w:val="6"/>
          </w:tcPr>
          <w:p w:rsidR="00A82C3F" w:rsidRPr="00A95BFE" w:rsidRDefault="00A82C3F" w:rsidP="00732E3D">
            <w:pPr>
              <w:rPr>
                <w:rFonts w:asciiTheme="majorBidi" w:hAnsiTheme="majorBidi" w:cstheme="majorBidi"/>
              </w:rPr>
            </w:pPr>
            <w:r w:rsidRPr="00A95BFE">
              <w:rPr>
                <w:rFonts w:asciiTheme="majorBidi" w:hAnsiTheme="majorBidi" w:cstheme="majorBidi"/>
              </w:rPr>
              <w:t>JCA-AHF Convener</w:t>
            </w:r>
          </w:p>
        </w:tc>
      </w:tr>
      <w:tr w:rsidR="00A82C3F" w:rsidRPr="00A95BFE" w:rsidTr="00732E3D">
        <w:trPr>
          <w:cantSplit/>
          <w:trHeight w:val="357"/>
        </w:trPr>
        <w:tc>
          <w:tcPr>
            <w:tcW w:w="1617" w:type="dxa"/>
            <w:gridSpan w:val="2"/>
            <w:tcBorders>
              <w:bottom w:val="single" w:sz="12" w:space="0" w:color="auto"/>
            </w:tcBorders>
          </w:tcPr>
          <w:p w:rsidR="00A82C3F" w:rsidRPr="00A95BFE" w:rsidRDefault="00A82C3F" w:rsidP="00732E3D">
            <w:pPr>
              <w:rPr>
                <w:rFonts w:asciiTheme="majorBidi" w:hAnsiTheme="majorBidi" w:cstheme="majorBidi"/>
              </w:rPr>
            </w:pPr>
            <w:r w:rsidRPr="00A95BFE">
              <w:rPr>
                <w:rFonts w:asciiTheme="majorBidi" w:hAnsiTheme="majorBidi" w:cstheme="majorBidi"/>
                <w:b/>
              </w:rPr>
              <w:t>Title:</w:t>
            </w:r>
          </w:p>
        </w:tc>
        <w:tc>
          <w:tcPr>
            <w:tcW w:w="8306" w:type="dxa"/>
            <w:gridSpan w:val="6"/>
            <w:tcBorders>
              <w:bottom w:val="single" w:sz="12" w:space="0" w:color="auto"/>
            </w:tcBorders>
          </w:tcPr>
          <w:p w:rsidR="00A82C3F" w:rsidRPr="00A95BFE" w:rsidRDefault="00A82C3F" w:rsidP="00732E3D">
            <w:pPr>
              <w:rPr>
                <w:rFonts w:asciiTheme="majorBidi" w:hAnsiTheme="majorBidi" w:cstheme="majorBidi"/>
                <w:lang w:val="en-GB"/>
              </w:rPr>
            </w:pPr>
            <w:r w:rsidRPr="00A95BFE">
              <w:rPr>
                <w:rFonts w:asciiTheme="majorBidi" w:hAnsiTheme="majorBidi" w:cstheme="majorBidi"/>
                <w:lang w:val="en-GB"/>
              </w:rPr>
              <w:t xml:space="preserve">Liaison Statement to ITU-D Question 20-1 containing </w:t>
            </w:r>
            <w:r>
              <w:rPr>
                <w:rFonts w:asciiTheme="majorBidi" w:hAnsiTheme="majorBidi" w:cstheme="majorBidi"/>
                <w:lang w:val="en-GB"/>
              </w:rPr>
              <w:t xml:space="preserve">information on WCIT-12 </w:t>
            </w:r>
          </w:p>
        </w:tc>
      </w:tr>
      <w:tr w:rsidR="00A82C3F" w:rsidRPr="00A95BFE" w:rsidTr="00732E3D">
        <w:trPr>
          <w:cantSplit/>
          <w:trHeight w:val="392"/>
        </w:trPr>
        <w:tc>
          <w:tcPr>
            <w:tcW w:w="9923" w:type="dxa"/>
            <w:gridSpan w:val="8"/>
            <w:tcBorders>
              <w:top w:val="single" w:sz="12" w:space="0" w:color="auto"/>
            </w:tcBorders>
          </w:tcPr>
          <w:p w:rsidR="00A82C3F" w:rsidRPr="00A95BFE" w:rsidRDefault="00A82C3F" w:rsidP="00732E3D">
            <w:pPr>
              <w:jc w:val="center"/>
              <w:rPr>
                <w:rFonts w:asciiTheme="majorBidi" w:hAnsiTheme="majorBidi" w:cstheme="majorBidi"/>
                <w:b/>
              </w:rPr>
            </w:pPr>
            <w:r w:rsidRPr="00A95BFE">
              <w:rPr>
                <w:rFonts w:asciiTheme="majorBidi" w:hAnsiTheme="majorBidi" w:cstheme="majorBidi"/>
                <w:b/>
              </w:rPr>
              <w:t>LIAISON STATEMENT</w:t>
            </w:r>
          </w:p>
        </w:tc>
      </w:tr>
      <w:tr w:rsidR="00A82C3F" w:rsidRPr="00A95BFE" w:rsidTr="00732E3D">
        <w:trPr>
          <w:cantSplit/>
          <w:trHeight w:val="357"/>
        </w:trPr>
        <w:tc>
          <w:tcPr>
            <w:tcW w:w="2184" w:type="dxa"/>
            <w:gridSpan w:val="3"/>
          </w:tcPr>
          <w:p w:rsidR="00A82C3F" w:rsidRPr="00A95BFE" w:rsidRDefault="00A82C3F" w:rsidP="00732E3D">
            <w:pPr>
              <w:rPr>
                <w:rFonts w:asciiTheme="majorBidi" w:hAnsiTheme="majorBidi" w:cstheme="majorBidi"/>
                <w:b/>
                <w:bCs w:val="0"/>
              </w:rPr>
            </w:pPr>
            <w:r w:rsidRPr="00A95BFE">
              <w:rPr>
                <w:rFonts w:asciiTheme="majorBidi" w:hAnsiTheme="majorBidi" w:cstheme="majorBidi"/>
                <w:b/>
              </w:rPr>
              <w:t>For action to:</w:t>
            </w:r>
          </w:p>
        </w:tc>
        <w:tc>
          <w:tcPr>
            <w:tcW w:w="7739" w:type="dxa"/>
            <w:gridSpan w:val="5"/>
          </w:tcPr>
          <w:p w:rsidR="00A82C3F" w:rsidRPr="00A95BFE" w:rsidRDefault="00A82C3F" w:rsidP="00732E3D">
            <w:pPr>
              <w:pStyle w:val="LSForAction"/>
              <w:keepNext/>
              <w:keepLines/>
              <w:rPr>
                <w:rFonts w:asciiTheme="majorBidi" w:hAnsiTheme="majorBidi" w:cstheme="majorBidi"/>
                <w:b w:val="0"/>
                <w:bCs w:val="0"/>
                <w:szCs w:val="24"/>
              </w:rPr>
            </w:pPr>
            <w:r w:rsidRPr="00A95BFE">
              <w:rPr>
                <w:rFonts w:asciiTheme="majorBidi" w:hAnsiTheme="majorBidi" w:cstheme="majorBidi"/>
                <w:b w:val="0"/>
                <w:bCs w:val="0"/>
                <w:szCs w:val="24"/>
              </w:rPr>
              <w:t>ITU-D Question, 20-1</w:t>
            </w:r>
          </w:p>
        </w:tc>
      </w:tr>
      <w:tr w:rsidR="00A82C3F" w:rsidRPr="00A95BFE" w:rsidTr="00732E3D">
        <w:trPr>
          <w:cantSplit/>
          <w:trHeight w:val="367"/>
        </w:trPr>
        <w:tc>
          <w:tcPr>
            <w:tcW w:w="2184" w:type="dxa"/>
            <w:gridSpan w:val="3"/>
          </w:tcPr>
          <w:p w:rsidR="00A82C3F" w:rsidRPr="00A95BFE" w:rsidRDefault="00A82C3F" w:rsidP="00732E3D">
            <w:pPr>
              <w:keepNext/>
              <w:keepLines/>
              <w:rPr>
                <w:rFonts w:asciiTheme="majorBidi" w:hAnsiTheme="majorBidi" w:cstheme="majorBidi"/>
                <w:b/>
                <w:bCs w:val="0"/>
              </w:rPr>
            </w:pPr>
            <w:r w:rsidRPr="00A95BFE">
              <w:rPr>
                <w:rFonts w:asciiTheme="majorBidi" w:hAnsiTheme="majorBidi" w:cstheme="majorBidi"/>
                <w:b/>
              </w:rPr>
              <w:t>For comment to:</w:t>
            </w:r>
          </w:p>
        </w:tc>
        <w:tc>
          <w:tcPr>
            <w:tcW w:w="7739" w:type="dxa"/>
            <w:gridSpan w:val="5"/>
          </w:tcPr>
          <w:p w:rsidR="00A82C3F" w:rsidRPr="00A95BFE" w:rsidRDefault="00A82C3F" w:rsidP="00732E3D">
            <w:pPr>
              <w:pStyle w:val="LSForComment"/>
              <w:keepNext/>
              <w:keepLines/>
              <w:rPr>
                <w:rFonts w:asciiTheme="majorBidi" w:hAnsiTheme="majorBidi" w:cstheme="majorBidi"/>
                <w:b w:val="0"/>
                <w:bCs w:val="0"/>
                <w:highlight w:val="green"/>
              </w:rPr>
            </w:pPr>
          </w:p>
        </w:tc>
      </w:tr>
      <w:tr w:rsidR="00A82C3F" w:rsidRPr="003D1E9C" w:rsidTr="00732E3D">
        <w:trPr>
          <w:cantSplit/>
          <w:trHeight w:val="587"/>
        </w:trPr>
        <w:tc>
          <w:tcPr>
            <w:tcW w:w="2184" w:type="dxa"/>
            <w:gridSpan w:val="3"/>
          </w:tcPr>
          <w:p w:rsidR="00A82C3F" w:rsidRPr="00A95BFE" w:rsidRDefault="00A82C3F" w:rsidP="00732E3D">
            <w:pPr>
              <w:keepNext/>
              <w:keepLines/>
              <w:spacing w:after="0"/>
              <w:jc w:val="center"/>
              <w:rPr>
                <w:rFonts w:asciiTheme="majorBidi" w:hAnsiTheme="majorBidi" w:cstheme="majorBidi"/>
                <w:b/>
                <w:bCs w:val="0"/>
              </w:rPr>
            </w:pPr>
            <w:r w:rsidRPr="00A95BFE">
              <w:rPr>
                <w:rFonts w:asciiTheme="majorBidi" w:hAnsiTheme="majorBidi" w:cstheme="majorBidi"/>
                <w:b/>
              </w:rPr>
              <w:t>For information to:</w:t>
            </w:r>
          </w:p>
        </w:tc>
        <w:tc>
          <w:tcPr>
            <w:tcW w:w="7739" w:type="dxa"/>
            <w:gridSpan w:val="5"/>
          </w:tcPr>
          <w:p w:rsidR="00A82C3F" w:rsidRPr="00A95BFE" w:rsidRDefault="00A82C3F" w:rsidP="00732E3D">
            <w:pPr>
              <w:pStyle w:val="LSForInfo"/>
              <w:keepNext/>
              <w:keepLines/>
              <w:rPr>
                <w:rFonts w:asciiTheme="majorBidi" w:hAnsiTheme="majorBidi" w:cstheme="majorBidi"/>
                <w:b w:val="0"/>
                <w:bCs w:val="0"/>
                <w:sz w:val="28"/>
                <w:lang w:val="fr-CH"/>
              </w:rPr>
            </w:pPr>
            <w:r w:rsidRPr="00A95BFE">
              <w:rPr>
                <w:rFonts w:asciiTheme="majorBidi" w:eastAsia="Malgun Gothic" w:hAnsiTheme="majorBidi" w:cstheme="majorBidi"/>
                <w:b w:val="0"/>
                <w:bCs w:val="0"/>
                <w:lang w:val="fr-CH" w:eastAsia="ko-KR"/>
              </w:rPr>
              <w:t>ITU-T SG16 (Question 26), ITU-T SG2 (Question 4)</w:t>
            </w:r>
          </w:p>
        </w:tc>
      </w:tr>
      <w:tr w:rsidR="00A82C3F" w:rsidRPr="00A95BFE" w:rsidTr="00732E3D">
        <w:trPr>
          <w:cantSplit/>
          <w:trHeight w:val="357"/>
        </w:trPr>
        <w:tc>
          <w:tcPr>
            <w:tcW w:w="2184" w:type="dxa"/>
            <w:gridSpan w:val="3"/>
          </w:tcPr>
          <w:p w:rsidR="00A82C3F" w:rsidRPr="00A95BFE" w:rsidRDefault="00A82C3F" w:rsidP="00732E3D">
            <w:pPr>
              <w:keepNext/>
              <w:keepLines/>
              <w:spacing w:after="0"/>
              <w:rPr>
                <w:rFonts w:asciiTheme="majorBidi" w:hAnsiTheme="majorBidi" w:cstheme="majorBidi"/>
                <w:b/>
                <w:bCs w:val="0"/>
              </w:rPr>
            </w:pPr>
            <w:r w:rsidRPr="00A95BFE">
              <w:rPr>
                <w:rFonts w:asciiTheme="majorBidi" w:hAnsiTheme="majorBidi" w:cstheme="majorBidi"/>
                <w:b/>
              </w:rPr>
              <w:t>Approval:</w:t>
            </w:r>
          </w:p>
        </w:tc>
        <w:tc>
          <w:tcPr>
            <w:tcW w:w="7739" w:type="dxa"/>
            <w:gridSpan w:val="5"/>
          </w:tcPr>
          <w:p w:rsidR="00A82C3F" w:rsidRPr="00A95BFE" w:rsidRDefault="00A82C3F" w:rsidP="00732E3D">
            <w:pPr>
              <w:keepNext/>
              <w:keepLines/>
              <w:rPr>
                <w:rFonts w:asciiTheme="majorBidi" w:hAnsiTheme="majorBidi" w:cstheme="majorBidi"/>
              </w:rPr>
            </w:pPr>
          </w:p>
        </w:tc>
      </w:tr>
      <w:tr w:rsidR="00A82C3F" w:rsidRPr="00A95BFE" w:rsidTr="00732E3D">
        <w:trPr>
          <w:cantSplit/>
          <w:trHeight w:val="357"/>
        </w:trPr>
        <w:tc>
          <w:tcPr>
            <w:tcW w:w="2184" w:type="dxa"/>
            <w:gridSpan w:val="3"/>
            <w:tcBorders>
              <w:bottom w:val="single" w:sz="4" w:space="0" w:color="auto"/>
            </w:tcBorders>
          </w:tcPr>
          <w:p w:rsidR="00A82C3F" w:rsidRPr="00A95BFE" w:rsidRDefault="00A82C3F" w:rsidP="00732E3D">
            <w:pPr>
              <w:keepNext/>
              <w:keepLines/>
              <w:rPr>
                <w:rFonts w:asciiTheme="majorBidi" w:hAnsiTheme="majorBidi" w:cstheme="majorBidi"/>
                <w:b/>
                <w:bCs w:val="0"/>
              </w:rPr>
            </w:pPr>
            <w:r w:rsidRPr="00A95BFE">
              <w:rPr>
                <w:rFonts w:asciiTheme="majorBidi" w:hAnsiTheme="majorBidi" w:cstheme="majorBidi"/>
                <w:b/>
              </w:rPr>
              <w:t>Deadline:</w:t>
            </w:r>
          </w:p>
        </w:tc>
        <w:tc>
          <w:tcPr>
            <w:tcW w:w="7739" w:type="dxa"/>
            <w:gridSpan w:val="5"/>
            <w:tcBorders>
              <w:bottom w:val="single" w:sz="4" w:space="0" w:color="auto"/>
            </w:tcBorders>
          </w:tcPr>
          <w:p w:rsidR="00A82C3F" w:rsidRPr="00A95BFE" w:rsidRDefault="00A82C3F" w:rsidP="00732E3D">
            <w:pPr>
              <w:pStyle w:val="LSDeadline"/>
              <w:keepNext/>
              <w:keepLines/>
              <w:rPr>
                <w:rFonts w:asciiTheme="majorBidi" w:hAnsiTheme="majorBidi" w:cstheme="majorBidi"/>
                <w:b w:val="0"/>
                <w:bCs w:val="0"/>
              </w:rPr>
            </w:pPr>
            <w:r w:rsidRPr="00A95BFE">
              <w:rPr>
                <w:rFonts w:asciiTheme="majorBidi" w:hAnsiTheme="majorBidi" w:cstheme="majorBidi"/>
                <w:b w:val="0"/>
                <w:bCs w:val="0"/>
              </w:rPr>
              <w:t>-</w:t>
            </w:r>
          </w:p>
        </w:tc>
      </w:tr>
      <w:tr w:rsidR="00A82C3F" w:rsidRPr="00A95BFE" w:rsidTr="00732E3D">
        <w:trPr>
          <w:cantSplit/>
          <w:trHeight w:val="551"/>
        </w:trPr>
        <w:tc>
          <w:tcPr>
            <w:tcW w:w="1617" w:type="dxa"/>
            <w:gridSpan w:val="2"/>
            <w:tcBorders>
              <w:top w:val="single" w:sz="4" w:space="0" w:color="auto"/>
            </w:tcBorders>
          </w:tcPr>
          <w:p w:rsidR="00A82C3F" w:rsidRPr="00A95BFE" w:rsidRDefault="00A82C3F" w:rsidP="00732E3D">
            <w:pPr>
              <w:rPr>
                <w:rFonts w:asciiTheme="majorBidi" w:hAnsiTheme="majorBidi" w:cstheme="majorBidi"/>
                <w:b/>
                <w:bCs w:val="0"/>
                <w:szCs w:val="24"/>
              </w:rPr>
            </w:pPr>
            <w:r w:rsidRPr="00A95BFE">
              <w:rPr>
                <w:rFonts w:asciiTheme="majorBidi" w:hAnsiTheme="majorBidi" w:cstheme="majorBidi"/>
                <w:b/>
                <w:szCs w:val="24"/>
              </w:rPr>
              <w:t>Contacts:</w:t>
            </w:r>
          </w:p>
        </w:tc>
        <w:tc>
          <w:tcPr>
            <w:tcW w:w="4394" w:type="dxa"/>
            <w:gridSpan w:val="4"/>
            <w:tcBorders>
              <w:top w:val="single" w:sz="4" w:space="0" w:color="auto"/>
            </w:tcBorders>
          </w:tcPr>
          <w:p w:rsidR="00A82C3F" w:rsidRPr="00A95BFE" w:rsidRDefault="00A82C3F" w:rsidP="00732E3D">
            <w:pPr>
              <w:keepNext/>
              <w:keepLines/>
              <w:rPr>
                <w:rFonts w:asciiTheme="majorBidi" w:hAnsiTheme="majorBidi" w:cstheme="majorBidi"/>
                <w:szCs w:val="24"/>
                <w:lang w:eastAsia="ja-JP"/>
              </w:rPr>
            </w:pPr>
            <w:r w:rsidRPr="00A95BFE">
              <w:rPr>
                <w:rFonts w:asciiTheme="majorBidi" w:hAnsiTheme="majorBidi" w:cstheme="majorBidi"/>
                <w:szCs w:val="24"/>
                <w:lang w:eastAsia="ja-JP"/>
              </w:rPr>
              <w:t>Andrea J. Saks</w:t>
            </w:r>
            <w:r w:rsidRPr="00A95BFE">
              <w:rPr>
                <w:rFonts w:asciiTheme="majorBidi" w:hAnsiTheme="majorBidi" w:cstheme="majorBidi"/>
                <w:szCs w:val="24"/>
                <w:lang w:eastAsia="ja-JP"/>
              </w:rPr>
              <w:br/>
              <w:t>JCA-AHF Convener</w:t>
            </w:r>
          </w:p>
        </w:tc>
        <w:tc>
          <w:tcPr>
            <w:tcW w:w="3912" w:type="dxa"/>
            <w:gridSpan w:val="2"/>
            <w:tcBorders>
              <w:top w:val="single" w:sz="4" w:space="0" w:color="auto"/>
            </w:tcBorders>
          </w:tcPr>
          <w:p w:rsidR="00A82C3F" w:rsidRPr="00A95BFE" w:rsidRDefault="00A82C3F" w:rsidP="00732E3D">
            <w:pPr>
              <w:keepNext/>
              <w:keepLines/>
              <w:rPr>
                <w:rFonts w:asciiTheme="majorBidi" w:hAnsiTheme="majorBidi" w:cstheme="majorBidi"/>
                <w:szCs w:val="24"/>
                <w:lang w:val="fr-FR"/>
              </w:rPr>
            </w:pPr>
            <w:r w:rsidRPr="00A95BFE">
              <w:rPr>
                <w:rFonts w:asciiTheme="majorBidi" w:hAnsiTheme="majorBidi" w:cstheme="majorBidi"/>
                <w:szCs w:val="24"/>
                <w:lang w:val="fr-FR"/>
              </w:rPr>
              <w:t xml:space="preserve">Email: andrea.saks@ties.itu.int </w:t>
            </w:r>
          </w:p>
        </w:tc>
      </w:tr>
      <w:tr w:rsidR="00A82C3F" w:rsidRPr="00A95BFE" w:rsidTr="00732E3D">
        <w:trPr>
          <w:cantSplit/>
          <w:trHeight w:val="591"/>
        </w:trPr>
        <w:tc>
          <w:tcPr>
            <w:tcW w:w="1617" w:type="dxa"/>
            <w:gridSpan w:val="2"/>
          </w:tcPr>
          <w:p w:rsidR="00A82C3F" w:rsidRPr="00A95BFE" w:rsidRDefault="00A82C3F" w:rsidP="00732E3D">
            <w:pPr>
              <w:rPr>
                <w:rFonts w:asciiTheme="majorBidi" w:hAnsiTheme="majorBidi" w:cstheme="majorBidi"/>
                <w:b/>
                <w:bCs w:val="0"/>
                <w:szCs w:val="24"/>
                <w:lang w:val="fr-FR"/>
              </w:rPr>
            </w:pPr>
          </w:p>
        </w:tc>
        <w:tc>
          <w:tcPr>
            <w:tcW w:w="4394" w:type="dxa"/>
            <w:gridSpan w:val="4"/>
          </w:tcPr>
          <w:p w:rsidR="00A82C3F" w:rsidRPr="00A95BFE" w:rsidRDefault="00A82C3F" w:rsidP="00732E3D">
            <w:pPr>
              <w:keepNext/>
              <w:keepLines/>
              <w:rPr>
                <w:rFonts w:asciiTheme="majorBidi" w:hAnsiTheme="majorBidi" w:cstheme="majorBidi"/>
                <w:szCs w:val="24"/>
                <w:lang w:val="es-ES_tradnl" w:eastAsia="ja-JP"/>
              </w:rPr>
            </w:pPr>
            <w:r w:rsidRPr="00A95BFE">
              <w:rPr>
                <w:rFonts w:asciiTheme="majorBidi" w:hAnsiTheme="majorBidi" w:cstheme="majorBidi"/>
                <w:szCs w:val="24"/>
                <w:lang w:val="es-ES_tradnl" w:eastAsia="ja-JP"/>
              </w:rPr>
              <w:t xml:space="preserve">Floris Van </w:t>
            </w:r>
            <w:proofErr w:type="spellStart"/>
            <w:r w:rsidRPr="00A95BFE">
              <w:rPr>
                <w:rFonts w:asciiTheme="majorBidi" w:hAnsiTheme="majorBidi" w:cstheme="majorBidi"/>
                <w:szCs w:val="24"/>
                <w:lang w:val="es-ES_tradnl" w:eastAsia="ja-JP"/>
              </w:rPr>
              <w:t>Nes</w:t>
            </w:r>
            <w:proofErr w:type="spellEnd"/>
            <w:r w:rsidRPr="00A95BFE">
              <w:rPr>
                <w:rFonts w:asciiTheme="majorBidi" w:hAnsiTheme="majorBidi" w:cstheme="majorBidi"/>
                <w:szCs w:val="24"/>
                <w:lang w:val="es-ES_tradnl" w:eastAsia="ja-JP"/>
              </w:rPr>
              <w:br/>
              <w:t>JCA-AHF Co-</w:t>
            </w:r>
            <w:proofErr w:type="spellStart"/>
            <w:r w:rsidRPr="00A95BFE">
              <w:rPr>
                <w:rFonts w:asciiTheme="majorBidi" w:hAnsiTheme="majorBidi" w:cstheme="majorBidi"/>
                <w:szCs w:val="24"/>
                <w:lang w:val="es-ES_tradnl" w:eastAsia="ja-JP"/>
              </w:rPr>
              <w:t>Convener</w:t>
            </w:r>
            <w:proofErr w:type="spellEnd"/>
          </w:p>
        </w:tc>
        <w:tc>
          <w:tcPr>
            <w:tcW w:w="3912" w:type="dxa"/>
            <w:gridSpan w:val="2"/>
          </w:tcPr>
          <w:p w:rsidR="00A82C3F" w:rsidRPr="00A95BFE" w:rsidRDefault="00A82C3F" w:rsidP="00732E3D">
            <w:pPr>
              <w:keepNext/>
              <w:keepLines/>
              <w:rPr>
                <w:rFonts w:asciiTheme="majorBidi" w:hAnsiTheme="majorBidi" w:cstheme="majorBidi"/>
                <w:szCs w:val="24"/>
                <w:lang w:val="fr-FR"/>
              </w:rPr>
            </w:pPr>
            <w:r w:rsidRPr="00A95BFE">
              <w:rPr>
                <w:rFonts w:asciiTheme="majorBidi" w:hAnsiTheme="majorBidi" w:cstheme="majorBidi"/>
                <w:szCs w:val="24"/>
                <w:lang w:val="fr-FR"/>
              </w:rPr>
              <w:t>Email: F.L.V.nes@tue.nl</w:t>
            </w:r>
          </w:p>
        </w:tc>
      </w:tr>
      <w:tr w:rsidR="00A82C3F" w:rsidRPr="00A95BFE" w:rsidTr="00732E3D">
        <w:trPr>
          <w:cantSplit/>
          <w:trHeight w:val="204"/>
        </w:trPr>
        <w:tc>
          <w:tcPr>
            <w:tcW w:w="1617" w:type="dxa"/>
            <w:gridSpan w:val="2"/>
          </w:tcPr>
          <w:p w:rsidR="00A82C3F" w:rsidRPr="00A95BFE" w:rsidRDefault="00A82C3F" w:rsidP="00732E3D">
            <w:pPr>
              <w:rPr>
                <w:rFonts w:asciiTheme="majorBidi" w:hAnsiTheme="majorBidi" w:cstheme="majorBidi"/>
                <w:b/>
                <w:bCs w:val="0"/>
                <w:szCs w:val="24"/>
                <w:lang w:val="fr-FR"/>
              </w:rPr>
            </w:pPr>
          </w:p>
        </w:tc>
        <w:tc>
          <w:tcPr>
            <w:tcW w:w="4394" w:type="dxa"/>
            <w:gridSpan w:val="4"/>
          </w:tcPr>
          <w:p w:rsidR="00A82C3F" w:rsidRPr="00A95BFE" w:rsidRDefault="00A82C3F" w:rsidP="00732E3D">
            <w:pPr>
              <w:keepNext/>
              <w:keepLines/>
              <w:rPr>
                <w:rFonts w:asciiTheme="majorBidi" w:hAnsiTheme="majorBidi" w:cstheme="majorBidi"/>
                <w:szCs w:val="24"/>
                <w:lang w:eastAsia="ja-JP"/>
              </w:rPr>
            </w:pPr>
            <w:r w:rsidRPr="00A95BFE">
              <w:rPr>
                <w:rFonts w:asciiTheme="majorBidi" w:hAnsiTheme="majorBidi" w:cstheme="majorBidi"/>
                <w:szCs w:val="24"/>
                <w:lang w:eastAsia="ja-JP"/>
              </w:rPr>
              <w:t>Christopher Jones</w:t>
            </w:r>
            <w:r w:rsidRPr="00A95BFE">
              <w:rPr>
                <w:rFonts w:asciiTheme="majorBidi" w:hAnsiTheme="majorBidi" w:cstheme="majorBidi"/>
                <w:szCs w:val="24"/>
                <w:lang w:eastAsia="ja-JP"/>
              </w:rPr>
              <w:br/>
              <w:t xml:space="preserve">JCA-AHF Co-Convener </w:t>
            </w:r>
          </w:p>
        </w:tc>
        <w:tc>
          <w:tcPr>
            <w:tcW w:w="3912" w:type="dxa"/>
            <w:gridSpan w:val="2"/>
          </w:tcPr>
          <w:p w:rsidR="00A82C3F" w:rsidRPr="00A95BFE" w:rsidRDefault="00A82C3F" w:rsidP="00732E3D">
            <w:pPr>
              <w:keepNext/>
              <w:keepLines/>
              <w:rPr>
                <w:rFonts w:asciiTheme="majorBidi" w:hAnsiTheme="majorBidi" w:cstheme="majorBidi"/>
                <w:szCs w:val="24"/>
                <w:lang w:val="fr-FR"/>
              </w:rPr>
            </w:pPr>
            <w:r w:rsidRPr="00A95BFE">
              <w:rPr>
                <w:rFonts w:asciiTheme="majorBidi" w:hAnsiTheme="majorBidi" w:cstheme="majorBidi"/>
                <w:szCs w:val="24"/>
                <w:lang w:val="fr-FR"/>
              </w:rPr>
              <w:t>Email: christopherfg.jones@ties.itu.int</w:t>
            </w:r>
          </w:p>
        </w:tc>
      </w:tr>
    </w:tbl>
    <w:p w:rsidR="00A82C3F" w:rsidRPr="00A95BFE" w:rsidRDefault="00A82C3F" w:rsidP="00A82C3F">
      <w:pPr>
        <w:autoSpaceDE w:val="0"/>
        <w:autoSpaceDN w:val="0"/>
        <w:spacing w:after="160"/>
        <w:rPr>
          <w:rFonts w:asciiTheme="majorBidi" w:hAnsiTheme="majorBidi" w:cstheme="majorBidi"/>
          <w:sz w:val="28"/>
          <w:lang w:val="en-GB"/>
        </w:rPr>
      </w:pPr>
    </w:p>
    <w:p w:rsidR="00A82C3F" w:rsidRPr="00A95BFE" w:rsidRDefault="00A82C3F" w:rsidP="00A82C3F">
      <w:pPr>
        <w:autoSpaceDE w:val="0"/>
        <w:autoSpaceDN w:val="0"/>
        <w:spacing w:after="160"/>
        <w:rPr>
          <w:rFonts w:asciiTheme="majorBidi" w:hAnsiTheme="majorBidi" w:cstheme="majorBidi"/>
          <w:szCs w:val="24"/>
          <w:lang w:eastAsia="ja-JP"/>
        </w:rPr>
      </w:pPr>
      <w:r w:rsidRPr="00A95BFE">
        <w:rPr>
          <w:rFonts w:asciiTheme="majorBidi" w:hAnsiTheme="majorBidi" w:cstheme="majorBidi"/>
          <w:szCs w:val="24"/>
          <w:lang w:eastAsia="ja-JP"/>
        </w:rPr>
        <w:t>The convener of the JCA-AHF would like to inform the members of ITU-D SG1 and SG2, in particular Question 20/1 that ITU will hold a World Conference on International Telecommunication (WCIT-12) at the end of this year in Dubai, United Arab Emirates, 3-14 December 2012. This conference offers the opportunity to have enshrined in a global treaty (the International Telecommunication Regulations, ITRs)</w:t>
      </w:r>
      <w:r w:rsidRPr="00A95BFE">
        <w:rPr>
          <w:rFonts w:asciiTheme="majorBidi" w:hAnsiTheme="majorBidi" w:cstheme="majorBidi"/>
          <w:sz w:val="28"/>
          <w:lang w:val="en-GB"/>
        </w:rPr>
        <w:t xml:space="preserve"> </w:t>
      </w:r>
      <w:r w:rsidRPr="00A95BFE">
        <w:rPr>
          <w:rFonts w:asciiTheme="majorBidi" w:hAnsiTheme="majorBidi" w:cstheme="majorBidi"/>
          <w:szCs w:val="24"/>
          <w:lang w:eastAsia="ja-JP"/>
        </w:rPr>
        <w:t xml:space="preserve">the principle that Member States encourage the provision of global services based on international standards that ensure accessible ICT services to persons with disabilities. </w:t>
      </w:r>
    </w:p>
    <w:p w:rsidR="00A82C3F" w:rsidRPr="00A95BFE" w:rsidRDefault="00A82C3F" w:rsidP="00A82C3F">
      <w:pPr>
        <w:rPr>
          <w:rFonts w:asciiTheme="majorBidi" w:hAnsiTheme="majorBidi" w:cstheme="majorBidi"/>
          <w:sz w:val="28"/>
          <w:lang w:val="en-GB"/>
        </w:rPr>
      </w:pPr>
      <w:r w:rsidRPr="00A95BFE">
        <w:rPr>
          <w:rFonts w:asciiTheme="majorBidi" w:hAnsiTheme="majorBidi" w:cstheme="majorBidi"/>
          <w:szCs w:val="24"/>
          <w:lang w:eastAsia="ja-JP"/>
        </w:rPr>
        <w:t xml:space="preserve">This new provision has been proposed by Hungary and, if accepted, would be the first time that the ITRs have recognized the needs of persons with disabilities. The document can be found at published on the ITU website at </w:t>
      </w:r>
      <w:hyperlink r:id="rId32" w:history="1">
        <w:r w:rsidRPr="00A95BFE">
          <w:rPr>
            <w:rStyle w:val="Hyperlink"/>
            <w:rFonts w:asciiTheme="majorBidi" w:hAnsiTheme="majorBidi" w:cstheme="majorBidi"/>
            <w:sz w:val="24"/>
            <w:szCs w:val="24"/>
            <w:lang w:val="en-GB"/>
          </w:rPr>
          <w:t>http://itu.int/md/S12-WCIT12-C-0005/en</w:t>
        </w:r>
      </w:hyperlink>
      <w:r w:rsidRPr="00A95BFE">
        <w:rPr>
          <w:rFonts w:asciiTheme="majorBidi" w:hAnsiTheme="majorBidi" w:cstheme="majorBidi"/>
          <w:sz w:val="24"/>
          <w:szCs w:val="24"/>
          <w:lang w:val="en-GB"/>
        </w:rPr>
        <w:t>.</w:t>
      </w:r>
      <w:r w:rsidRPr="00A95BFE">
        <w:rPr>
          <w:rFonts w:asciiTheme="majorBidi" w:hAnsiTheme="majorBidi" w:cstheme="majorBidi"/>
          <w:sz w:val="28"/>
          <w:lang w:val="en-GB"/>
        </w:rPr>
        <w:t xml:space="preserve"> </w:t>
      </w:r>
    </w:p>
    <w:p w:rsidR="00A82C3F" w:rsidRPr="003D1E9C" w:rsidRDefault="00A82C3F" w:rsidP="003D1E9C">
      <w:pPr>
        <w:rPr>
          <w:rFonts w:asciiTheme="majorBidi" w:hAnsiTheme="majorBidi" w:cstheme="majorBidi"/>
          <w:szCs w:val="24"/>
          <w:lang w:eastAsia="ja-JP"/>
        </w:rPr>
      </w:pPr>
      <w:r w:rsidRPr="00A95BFE">
        <w:rPr>
          <w:rFonts w:asciiTheme="majorBidi" w:hAnsiTheme="majorBidi" w:cstheme="majorBidi"/>
          <w:szCs w:val="24"/>
          <w:lang w:eastAsia="ja-JP"/>
        </w:rPr>
        <w:t xml:space="preserve">The wording of the proposed new ITR is as follows: “Member States shall encourage the provision of global services based on international standards that ensure accessible telecommunications and ICT services to persons with disabilities.” </w:t>
      </w:r>
      <w:r>
        <w:rPr>
          <w:rFonts w:asciiTheme="majorBidi" w:hAnsiTheme="majorBidi" w:cstheme="majorBidi"/>
          <w:lang w:val="en-GB"/>
        </w:rPr>
        <w:br w:type="page"/>
      </w:r>
    </w:p>
    <w:p w:rsidR="00732E3D" w:rsidRPr="00C711C9" w:rsidRDefault="00732E3D" w:rsidP="00732E3D">
      <w:pPr>
        <w:jc w:val="center"/>
        <w:rPr>
          <w:b/>
          <w:sz w:val="28"/>
        </w:rPr>
      </w:pPr>
      <w:r w:rsidRPr="00CA3D3E">
        <w:rPr>
          <w:b/>
          <w:bCs w:val="0"/>
          <w:szCs w:val="19"/>
        </w:rPr>
        <w:lastRenderedPageBreak/>
        <w:t xml:space="preserve">Annex </w:t>
      </w:r>
      <w:r>
        <w:rPr>
          <w:b/>
          <w:bCs w:val="0"/>
          <w:szCs w:val="19"/>
        </w:rPr>
        <w:t>F</w:t>
      </w:r>
      <w:r w:rsidRPr="00CA3D3E">
        <w:rPr>
          <w:b/>
          <w:bCs w:val="0"/>
          <w:szCs w:val="19"/>
        </w:rPr>
        <w:t xml:space="preserve">: </w:t>
      </w:r>
      <w:r>
        <w:rPr>
          <w:b/>
          <w:bCs w:val="0"/>
          <w:szCs w:val="19"/>
        </w:rPr>
        <w:br/>
      </w:r>
      <w:r w:rsidRPr="003D1E9C">
        <w:rPr>
          <w:b/>
          <w:bCs w:val="0"/>
          <w:szCs w:val="19"/>
        </w:rPr>
        <w:t>G3ict Activities Update for Rapporteur Group Meeting on Question 20-1/1</w:t>
      </w:r>
    </w:p>
    <w:p w:rsidR="00732E3D" w:rsidRPr="003D1E9C" w:rsidRDefault="00732E3D" w:rsidP="00732E3D">
      <w:pPr>
        <w:jc w:val="center"/>
        <w:rPr>
          <w:b/>
          <w:bCs w:val="0"/>
          <w:szCs w:val="19"/>
        </w:rPr>
      </w:pPr>
      <w:r w:rsidRPr="003D1E9C">
        <w:rPr>
          <w:b/>
          <w:bCs w:val="0"/>
          <w:szCs w:val="19"/>
        </w:rPr>
        <w:t>Wednesday, 12 September 2012</w:t>
      </w:r>
    </w:p>
    <w:p w:rsidR="00732E3D" w:rsidRDefault="00732E3D" w:rsidP="00732E3D">
      <w:pPr>
        <w:rPr>
          <w:sz w:val="28"/>
        </w:rPr>
      </w:pPr>
    </w:p>
    <w:p w:rsidR="00732E3D" w:rsidRDefault="00732E3D" w:rsidP="00732E3D">
      <w:pPr>
        <w:rPr>
          <w:sz w:val="24"/>
        </w:rPr>
      </w:pPr>
      <w:r w:rsidRPr="001D6A6D">
        <w:rPr>
          <w:sz w:val="24"/>
        </w:rPr>
        <w:t>Collaboration of G3ict with the ITU has continued to expand in 2011 and 201</w:t>
      </w:r>
      <w:r>
        <w:rPr>
          <w:sz w:val="24"/>
        </w:rPr>
        <w:t>2 with the following resources made available to all ITU members:</w:t>
      </w:r>
    </w:p>
    <w:p w:rsidR="00732E3D" w:rsidRPr="002C6939" w:rsidRDefault="00732E3D" w:rsidP="00732E3D">
      <w:pPr>
        <w:pStyle w:val="ListParagraph"/>
        <w:numPr>
          <w:ilvl w:val="0"/>
          <w:numId w:val="23"/>
        </w:numPr>
        <w:rPr>
          <w:sz w:val="24"/>
        </w:rPr>
      </w:pPr>
      <w:r w:rsidRPr="001D6A6D">
        <w:rPr>
          <w:sz w:val="24"/>
          <w:u w:val="single"/>
        </w:rPr>
        <w:t>E-Accessibility Policy Toolkit for Persons with Disabilities</w:t>
      </w:r>
      <w:r>
        <w:rPr>
          <w:sz w:val="24"/>
        </w:rPr>
        <w:t xml:space="preserve">  </w:t>
      </w:r>
      <w:r>
        <w:rPr>
          <w:sz w:val="24"/>
        </w:rPr>
        <w:br/>
      </w:r>
      <w:hyperlink r:id="rId33" w:history="1">
        <w:r w:rsidRPr="00733B25">
          <w:rPr>
            <w:rStyle w:val="Hyperlink"/>
            <w:sz w:val="24"/>
          </w:rPr>
          <w:t>www.e-accesibilitytoolkit.org</w:t>
        </w:r>
      </w:hyperlink>
      <w:r>
        <w:rPr>
          <w:sz w:val="24"/>
        </w:rPr>
        <w:t xml:space="preserve"> </w:t>
      </w:r>
    </w:p>
    <w:p w:rsidR="00732E3D" w:rsidRPr="001D6A6D" w:rsidRDefault="00732E3D" w:rsidP="00732E3D">
      <w:pPr>
        <w:pStyle w:val="ListParagraph"/>
        <w:numPr>
          <w:ilvl w:val="0"/>
          <w:numId w:val="22"/>
        </w:numPr>
        <w:rPr>
          <w:sz w:val="24"/>
        </w:rPr>
      </w:pPr>
      <w:r w:rsidRPr="001D6A6D">
        <w:rPr>
          <w:sz w:val="24"/>
        </w:rPr>
        <w:t>Continuous updates of the e-Accessibility Policy Toolkit for Persons with Disabilities.  Edited in 2009-2010 by 62 independent experts, the Toolkit is increasingly referenced by national ICY accessibility policies as a resource (Qatar, Oman, Ghana.)  The Toolkit is currently enjoying an increase in traffic with an average of 800 to 1000 unique visitors per month.  Its editorial team was expanded as of September 1, 2012 with the hiring of a full time dedicated analyst.</w:t>
      </w:r>
    </w:p>
    <w:p w:rsidR="00732E3D" w:rsidRDefault="00732E3D" w:rsidP="00732E3D">
      <w:pPr>
        <w:pStyle w:val="ListParagraph"/>
        <w:numPr>
          <w:ilvl w:val="0"/>
          <w:numId w:val="22"/>
        </w:numPr>
        <w:rPr>
          <w:sz w:val="24"/>
        </w:rPr>
      </w:pPr>
      <w:r w:rsidRPr="001D6A6D">
        <w:rPr>
          <w:sz w:val="24"/>
        </w:rPr>
        <w:t>The Policy Toolkit Handbook which summaries the contents of the Toolkit web site in book format has been distributed as 2,000 print copies and 19,841 downloads from the G3ict web site as of August 31, 2012</w:t>
      </w:r>
    </w:p>
    <w:p w:rsidR="00732E3D" w:rsidRDefault="00732E3D" w:rsidP="00732E3D">
      <w:pPr>
        <w:pStyle w:val="ListParagraph"/>
        <w:rPr>
          <w:sz w:val="24"/>
        </w:rPr>
      </w:pPr>
    </w:p>
    <w:p w:rsidR="00732E3D" w:rsidRDefault="00732E3D" w:rsidP="00732E3D">
      <w:pPr>
        <w:pStyle w:val="ListParagraph"/>
        <w:numPr>
          <w:ilvl w:val="0"/>
          <w:numId w:val="23"/>
        </w:numPr>
        <w:rPr>
          <w:sz w:val="24"/>
          <w:u w:val="single"/>
        </w:rPr>
      </w:pPr>
      <w:r w:rsidRPr="001D6A6D">
        <w:rPr>
          <w:sz w:val="24"/>
          <w:u w:val="single"/>
        </w:rPr>
        <w:t>Publications and reports</w:t>
      </w:r>
      <w:r>
        <w:rPr>
          <w:sz w:val="24"/>
          <w:u w:val="single"/>
        </w:rPr>
        <w:t xml:space="preserve">  </w:t>
      </w:r>
    </w:p>
    <w:p w:rsidR="00732E3D" w:rsidRPr="001D6A6D" w:rsidRDefault="00732E3D" w:rsidP="00732E3D">
      <w:pPr>
        <w:pStyle w:val="ListParagraph"/>
        <w:rPr>
          <w:sz w:val="24"/>
          <w:u w:val="single"/>
        </w:rPr>
      </w:pPr>
      <w:hyperlink r:id="rId34" w:history="1">
        <w:r w:rsidRPr="00733B25">
          <w:rPr>
            <w:rStyle w:val="Hyperlink"/>
            <w:sz w:val="24"/>
          </w:rPr>
          <w:t>http://g3ict.com/resource_center/G3ict_Publications</w:t>
        </w:r>
      </w:hyperlink>
      <w:r>
        <w:rPr>
          <w:sz w:val="24"/>
          <w:u w:val="single"/>
        </w:rPr>
        <w:t xml:space="preserve"> </w:t>
      </w:r>
    </w:p>
    <w:p w:rsidR="00732E3D" w:rsidRPr="001D6A6D" w:rsidRDefault="00732E3D" w:rsidP="00732E3D">
      <w:pPr>
        <w:pStyle w:val="ListParagraph"/>
        <w:numPr>
          <w:ilvl w:val="0"/>
          <w:numId w:val="22"/>
        </w:numPr>
        <w:rPr>
          <w:sz w:val="24"/>
        </w:rPr>
      </w:pPr>
      <w:r w:rsidRPr="001D6A6D">
        <w:rPr>
          <w:sz w:val="24"/>
        </w:rPr>
        <w:t xml:space="preserve">ITU-D and G3ict have jointly published “Making Television Accessible for Persons with Disabilities” edited by Peter Looms, Chair of the ITU AVA/FG </w:t>
      </w:r>
    </w:p>
    <w:p w:rsidR="00732E3D" w:rsidRPr="001D6A6D" w:rsidRDefault="00732E3D" w:rsidP="00732E3D">
      <w:pPr>
        <w:pStyle w:val="ListParagraph"/>
        <w:numPr>
          <w:ilvl w:val="0"/>
          <w:numId w:val="22"/>
        </w:numPr>
        <w:rPr>
          <w:sz w:val="24"/>
        </w:rPr>
      </w:pPr>
      <w:r w:rsidRPr="001D6A6D">
        <w:rPr>
          <w:sz w:val="24"/>
        </w:rPr>
        <w:t>ITU-D and G3ict have jointly published “Making Mobile Phones and Services Television Accessible for Persons with Disabilities” edited by Axel Leblois (G3ict) and Nirmita Narasimhan (CIS and G3ict)</w:t>
      </w:r>
    </w:p>
    <w:p w:rsidR="00732E3D" w:rsidRDefault="00732E3D" w:rsidP="00732E3D">
      <w:pPr>
        <w:pStyle w:val="ListParagraph"/>
        <w:numPr>
          <w:ilvl w:val="0"/>
          <w:numId w:val="22"/>
        </w:numPr>
        <w:rPr>
          <w:sz w:val="24"/>
        </w:rPr>
      </w:pPr>
      <w:r w:rsidRPr="001D6A6D">
        <w:rPr>
          <w:sz w:val="24"/>
        </w:rPr>
        <w:t xml:space="preserve">G3ict with ITU’s support researched and published a survey of Universal Service Funds programs dedicated to persons with disabilities covering 23 countries: </w:t>
      </w:r>
      <w:r>
        <w:rPr>
          <w:sz w:val="24"/>
        </w:rPr>
        <w:t>“</w:t>
      </w:r>
      <w:r w:rsidRPr="001D6A6D">
        <w:rPr>
          <w:sz w:val="24"/>
        </w:rPr>
        <w:t>Universal Service for Persons with Disabilities.” Available in print and electronic format.</w:t>
      </w:r>
    </w:p>
    <w:p w:rsidR="00732E3D" w:rsidRPr="001D6A6D" w:rsidRDefault="00732E3D" w:rsidP="00732E3D">
      <w:pPr>
        <w:pStyle w:val="ListParagraph"/>
        <w:rPr>
          <w:sz w:val="24"/>
        </w:rPr>
      </w:pPr>
    </w:p>
    <w:p w:rsidR="00732E3D" w:rsidRPr="002C6939" w:rsidRDefault="00732E3D" w:rsidP="00732E3D">
      <w:pPr>
        <w:pStyle w:val="ListParagraph"/>
        <w:numPr>
          <w:ilvl w:val="0"/>
          <w:numId w:val="22"/>
        </w:numPr>
        <w:rPr>
          <w:sz w:val="24"/>
        </w:rPr>
      </w:pPr>
      <w:r w:rsidRPr="001D6A6D">
        <w:rPr>
          <w:sz w:val="24"/>
        </w:rPr>
        <w:t>G3ict published an updated version of “Web Access</w:t>
      </w:r>
      <w:r>
        <w:rPr>
          <w:sz w:val="24"/>
        </w:rPr>
        <w:t>ibility Policy Making</w:t>
      </w:r>
      <w:r w:rsidRPr="001D6A6D">
        <w:rPr>
          <w:sz w:val="24"/>
        </w:rPr>
        <w:t>, an International Comparison” edited by Nirmita Narasimhan (CIS and G3ict).  Since posting earlier this year, 3,483 downloads were recorded as of August 31.</w:t>
      </w:r>
      <w:r>
        <w:rPr>
          <w:sz w:val="24"/>
        </w:rPr>
        <w:t xml:space="preserve">  Available in print and electronic format.</w:t>
      </w:r>
      <w:r>
        <w:rPr>
          <w:sz w:val="24"/>
        </w:rPr>
        <w:br/>
      </w:r>
    </w:p>
    <w:p w:rsidR="00732E3D" w:rsidRPr="002C6939" w:rsidRDefault="00732E3D" w:rsidP="00732E3D">
      <w:pPr>
        <w:pStyle w:val="ListParagraph"/>
        <w:numPr>
          <w:ilvl w:val="0"/>
          <w:numId w:val="23"/>
        </w:numPr>
        <w:rPr>
          <w:sz w:val="24"/>
          <w:u w:val="single"/>
        </w:rPr>
      </w:pPr>
      <w:r>
        <w:rPr>
          <w:sz w:val="24"/>
          <w:u w:val="single"/>
        </w:rPr>
        <w:t xml:space="preserve">G3ict </w:t>
      </w:r>
      <w:r w:rsidRPr="002C6939">
        <w:rPr>
          <w:sz w:val="24"/>
          <w:u w:val="single"/>
        </w:rPr>
        <w:t>White Papers</w:t>
      </w:r>
      <w:r>
        <w:rPr>
          <w:sz w:val="24"/>
          <w:u w:val="single"/>
        </w:rPr>
        <w:br/>
      </w:r>
      <w:hyperlink r:id="rId35" w:history="1">
        <w:r w:rsidRPr="00733B25">
          <w:rPr>
            <w:rStyle w:val="Hyperlink"/>
            <w:sz w:val="24"/>
          </w:rPr>
          <w:t>http://g3ict.com/resource_center/G3ict_Publications</w:t>
        </w:r>
      </w:hyperlink>
      <w:r>
        <w:rPr>
          <w:sz w:val="24"/>
          <w:u w:val="single"/>
        </w:rPr>
        <w:t xml:space="preserve"> </w:t>
      </w:r>
    </w:p>
    <w:p w:rsidR="00732E3D" w:rsidRPr="002C6939" w:rsidRDefault="00732E3D" w:rsidP="00732E3D">
      <w:pPr>
        <w:pStyle w:val="ListParagraph"/>
        <w:rPr>
          <w:sz w:val="24"/>
        </w:rPr>
      </w:pPr>
      <w:r w:rsidRPr="002C6939">
        <w:rPr>
          <w:sz w:val="24"/>
        </w:rPr>
        <w:t xml:space="preserve">The following white </w:t>
      </w:r>
      <w:r>
        <w:rPr>
          <w:sz w:val="24"/>
        </w:rPr>
        <w:t>papers were researched and edited by G3ict:</w:t>
      </w:r>
    </w:p>
    <w:p w:rsidR="00732E3D" w:rsidRPr="002C6939" w:rsidRDefault="00732E3D" w:rsidP="00732E3D">
      <w:pPr>
        <w:pStyle w:val="ListParagraph"/>
        <w:numPr>
          <w:ilvl w:val="0"/>
          <w:numId w:val="24"/>
        </w:numPr>
        <w:rPr>
          <w:sz w:val="24"/>
        </w:rPr>
      </w:pPr>
      <w:r w:rsidRPr="002C6939">
        <w:rPr>
          <w:sz w:val="24"/>
        </w:rPr>
        <w:t>Web Accessibility for Better Business Results (Innovation Series White Paper)</w:t>
      </w:r>
    </w:p>
    <w:p w:rsidR="00732E3D" w:rsidRDefault="00732E3D" w:rsidP="00732E3D">
      <w:pPr>
        <w:pStyle w:val="ListParagraph"/>
        <w:ind w:firstLine="720"/>
        <w:rPr>
          <w:sz w:val="24"/>
        </w:rPr>
      </w:pPr>
      <w:r w:rsidRPr="002C6939">
        <w:rPr>
          <w:sz w:val="24"/>
        </w:rPr>
        <w:t>Automating Accessibility Compliance during Web Content Editing</w:t>
      </w:r>
    </w:p>
    <w:p w:rsidR="00732E3D" w:rsidRDefault="00732E3D" w:rsidP="00732E3D">
      <w:pPr>
        <w:pStyle w:val="ListParagraph"/>
        <w:numPr>
          <w:ilvl w:val="0"/>
          <w:numId w:val="24"/>
        </w:numPr>
        <w:rPr>
          <w:sz w:val="24"/>
        </w:rPr>
      </w:pPr>
      <w:r w:rsidRPr="002C6939">
        <w:rPr>
          <w:sz w:val="24"/>
        </w:rPr>
        <w:t>Benefits and Costs of e-Accessibility (Business Case White Paper)</w:t>
      </w:r>
    </w:p>
    <w:p w:rsidR="00732E3D" w:rsidRDefault="00732E3D" w:rsidP="00732E3D">
      <w:pPr>
        <w:pStyle w:val="ListParagraph"/>
        <w:numPr>
          <w:ilvl w:val="0"/>
          <w:numId w:val="24"/>
        </w:numPr>
        <w:rPr>
          <w:sz w:val="24"/>
        </w:rPr>
      </w:pPr>
      <w:r w:rsidRPr="002C6939">
        <w:rPr>
          <w:sz w:val="24"/>
        </w:rPr>
        <w:t>Accessibility, Innovation and Sustainability at AT&amp;T (Case Study White Paper)</w:t>
      </w:r>
      <w:r>
        <w:rPr>
          <w:sz w:val="24"/>
        </w:rPr>
        <w:br/>
      </w:r>
    </w:p>
    <w:p w:rsidR="00732E3D" w:rsidRDefault="00732E3D" w:rsidP="00732E3D">
      <w:pPr>
        <w:pStyle w:val="ListParagraph"/>
        <w:numPr>
          <w:ilvl w:val="0"/>
          <w:numId w:val="23"/>
        </w:numPr>
        <w:rPr>
          <w:sz w:val="24"/>
          <w:u w:val="single"/>
        </w:rPr>
      </w:pPr>
      <w:r w:rsidRPr="002C6939">
        <w:rPr>
          <w:sz w:val="24"/>
          <w:u w:val="single"/>
        </w:rPr>
        <w:t xml:space="preserve">G3ict web site and </w:t>
      </w:r>
      <w:r>
        <w:rPr>
          <w:sz w:val="24"/>
          <w:u w:val="single"/>
        </w:rPr>
        <w:t xml:space="preserve">e-accessibility </w:t>
      </w:r>
      <w:r w:rsidRPr="002C6939">
        <w:rPr>
          <w:sz w:val="24"/>
          <w:u w:val="single"/>
        </w:rPr>
        <w:t>databases</w:t>
      </w:r>
    </w:p>
    <w:p w:rsidR="00732E3D" w:rsidRDefault="00732E3D" w:rsidP="00732E3D">
      <w:pPr>
        <w:pStyle w:val="ListParagraph"/>
        <w:rPr>
          <w:sz w:val="24"/>
          <w:u w:val="single"/>
        </w:rPr>
      </w:pPr>
      <w:hyperlink r:id="rId36" w:history="1">
        <w:r w:rsidRPr="00733B25">
          <w:rPr>
            <w:rStyle w:val="Hyperlink"/>
            <w:sz w:val="24"/>
          </w:rPr>
          <w:t>www.g3ict.org</w:t>
        </w:r>
      </w:hyperlink>
      <w:r>
        <w:rPr>
          <w:sz w:val="24"/>
          <w:u w:val="single"/>
        </w:rPr>
        <w:t xml:space="preserve"> </w:t>
      </w:r>
    </w:p>
    <w:p w:rsidR="00732E3D" w:rsidRPr="00C83632" w:rsidRDefault="00732E3D" w:rsidP="00732E3D">
      <w:pPr>
        <w:pStyle w:val="ListParagraph"/>
        <w:numPr>
          <w:ilvl w:val="0"/>
          <w:numId w:val="25"/>
        </w:numPr>
        <w:rPr>
          <w:sz w:val="24"/>
          <w:u w:val="single"/>
        </w:rPr>
      </w:pPr>
      <w:r>
        <w:rPr>
          <w:sz w:val="24"/>
        </w:rPr>
        <w:lastRenderedPageBreak/>
        <w:t>Since inception in 2007, G3ict has developed unique resources including e-accessibility country profiles, company profiles, case studies and third party reports.  It also maintains a newsfeed which is broadcasted via social media networks</w:t>
      </w:r>
    </w:p>
    <w:p w:rsidR="00732E3D" w:rsidRDefault="00732E3D" w:rsidP="00732E3D">
      <w:pPr>
        <w:pStyle w:val="ListParagraph"/>
        <w:numPr>
          <w:ilvl w:val="0"/>
          <w:numId w:val="25"/>
        </w:numPr>
        <w:rPr>
          <w:sz w:val="24"/>
        </w:rPr>
      </w:pPr>
      <w:r>
        <w:rPr>
          <w:sz w:val="24"/>
        </w:rPr>
        <w:t xml:space="preserve">As of August 2012, the rolling 12 months traffic of its web site has reached 50,000 unique visitors.  In August, top 5 visiting countries were:  </w:t>
      </w:r>
      <w:r w:rsidRPr="00C83632">
        <w:rPr>
          <w:sz w:val="24"/>
        </w:rPr>
        <w:t>USA 1,636</w:t>
      </w:r>
      <w:r>
        <w:rPr>
          <w:sz w:val="24"/>
        </w:rPr>
        <w:t xml:space="preserve">, </w:t>
      </w:r>
      <w:r w:rsidRPr="00C83632">
        <w:rPr>
          <w:sz w:val="24"/>
        </w:rPr>
        <w:t>India 349</w:t>
      </w:r>
      <w:r>
        <w:rPr>
          <w:sz w:val="24"/>
        </w:rPr>
        <w:t xml:space="preserve">, </w:t>
      </w:r>
      <w:r w:rsidRPr="00C83632">
        <w:rPr>
          <w:sz w:val="24"/>
        </w:rPr>
        <w:t>S.Africa 334</w:t>
      </w:r>
      <w:r>
        <w:rPr>
          <w:sz w:val="24"/>
        </w:rPr>
        <w:t xml:space="preserve">, </w:t>
      </w:r>
      <w:r w:rsidRPr="00C83632">
        <w:rPr>
          <w:sz w:val="24"/>
        </w:rPr>
        <w:t>Canada 269</w:t>
      </w:r>
      <w:r>
        <w:rPr>
          <w:sz w:val="24"/>
        </w:rPr>
        <w:t xml:space="preserve">, </w:t>
      </w:r>
      <w:r w:rsidRPr="00C83632">
        <w:rPr>
          <w:sz w:val="24"/>
        </w:rPr>
        <w:t>Israel 212</w:t>
      </w:r>
      <w:r>
        <w:rPr>
          <w:sz w:val="24"/>
        </w:rPr>
        <w:t xml:space="preserve">, </w:t>
      </w:r>
      <w:r w:rsidRPr="00C83632">
        <w:rPr>
          <w:sz w:val="24"/>
        </w:rPr>
        <w:t>UK 209</w:t>
      </w:r>
      <w:r>
        <w:rPr>
          <w:sz w:val="24"/>
        </w:rPr>
        <w:t xml:space="preserve">.  </w:t>
      </w:r>
      <w:r w:rsidRPr="00C83632">
        <w:rPr>
          <w:sz w:val="24"/>
        </w:rPr>
        <w:t xml:space="preserve"> </w:t>
      </w:r>
      <w:r>
        <w:rPr>
          <w:sz w:val="24"/>
        </w:rPr>
        <w:t>G3ict tweeter tweets in August totaled 6,664.  Its tweet serves 891 followers.</w:t>
      </w:r>
      <w:r>
        <w:rPr>
          <w:sz w:val="24"/>
        </w:rPr>
        <w:br/>
      </w:r>
    </w:p>
    <w:p w:rsidR="00732E3D" w:rsidRPr="00202A91" w:rsidRDefault="00732E3D" w:rsidP="00732E3D">
      <w:pPr>
        <w:pStyle w:val="ListParagraph"/>
        <w:numPr>
          <w:ilvl w:val="0"/>
          <w:numId w:val="23"/>
        </w:numPr>
        <w:rPr>
          <w:sz w:val="24"/>
          <w:u w:val="single"/>
        </w:rPr>
      </w:pPr>
      <w:r w:rsidRPr="00202A91">
        <w:rPr>
          <w:sz w:val="24"/>
          <w:u w:val="single"/>
        </w:rPr>
        <w:t>Conferences and Workshops</w:t>
      </w:r>
    </w:p>
    <w:p w:rsidR="00732E3D" w:rsidRDefault="00732E3D" w:rsidP="00732E3D">
      <w:pPr>
        <w:pStyle w:val="ListParagraph"/>
        <w:numPr>
          <w:ilvl w:val="1"/>
          <w:numId w:val="23"/>
        </w:numPr>
        <w:rPr>
          <w:sz w:val="24"/>
        </w:rPr>
      </w:pPr>
      <w:r>
        <w:rPr>
          <w:sz w:val="24"/>
        </w:rPr>
        <w:t>G3ict produces or participate to capacity building and awareness raising workshops and conferences year-long.  In 2011-12, it participated with ITU to gathering of policy makers such as WSIS and ITU Connect Americas.  Other programs in 2012 included workshops organized by the European Union Presidency in Denmark, the World Bank, UNDESA (Japan), the Commonwealth Telecommunication Organization in London, UK, USAID, the World Health Organization (Turkey) academic and research centers: OCAD University in Toronto, Canada, the University Pierre et Marie Curie in Paris, France, the California State University Northridge and the University of Berkeley, California.</w:t>
      </w:r>
    </w:p>
    <w:p w:rsidR="00732E3D" w:rsidRDefault="00732E3D" w:rsidP="00732E3D">
      <w:pPr>
        <w:pStyle w:val="ListParagraph"/>
        <w:numPr>
          <w:ilvl w:val="1"/>
          <w:numId w:val="23"/>
        </w:numPr>
        <w:rPr>
          <w:sz w:val="24"/>
        </w:rPr>
      </w:pPr>
      <w:r>
        <w:rPr>
          <w:sz w:val="24"/>
        </w:rPr>
        <w:t xml:space="preserve">The M-Enabling Summit was organized in December 2011 in cooperation with the FCC and the ITU.  SG Hamadoun Touré gave the keynote of the inaugural session at the FCC with FCC Chairman Julius Genachowski.  Several ITU executives participated in the program committee and agenda of the Summit which gathered mobile service providers, telecom regulators, organizations of persons with disabilities, apps developers, handset manufacturers and operating system vendors.  Several industry premieres helped make this summit a vibrant meeting including Apple’s first public detailed review of the accessibility features available in iOS 5.  375 participants from 32 countries followed multiple tracks by type of technology or disability with an app fair allowing innovator to meet new industry partners.  </w:t>
      </w:r>
    </w:p>
    <w:p w:rsidR="00732E3D" w:rsidRDefault="00732E3D" w:rsidP="00732E3D">
      <w:pPr>
        <w:pStyle w:val="ListParagraph"/>
        <w:numPr>
          <w:ilvl w:val="1"/>
          <w:numId w:val="23"/>
        </w:numPr>
        <w:rPr>
          <w:sz w:val="24"/>
        </w:rPr>
      </w:pPr>
      <w:r>
        <w:rPr>
          <w:sz w:val="24"/>
        </w:rPr>
        <w:t>The next Summit will take place in Washington, D.C. on June 5-6, 2013.  ITU and FCC will both actively participate in the agenda of the Summit.  All ITU members are welcome to contribute to the Summit.</w:t>
      </w:r>
      <w:r>
        <w:rPr>
          <w:sz w:val="24"/>
        </w:rPr>
        <w:br/>
      </w:r>
    </w:p>
    <w:p w:rsidR="00732E3D" w:rsidRDefault="00732E3D" w:rsidP="00732E3D">
      <w:pPr>
        <w:pStyle w:val="ListParagraph"/>
        <w:numPr>
          <w:ilvl w:val="0"/>
          <w:numId w:val="23"/>
        </w:numPr>
        <w:rPr>
          <w:sz w:val="24"/>
          <w:u w:val="single"/>
        </w:rPr>
      </w:pPr>
      <w:r w:rsidRPr="00FA01B4">
        <w:rPr>
          <w:sz w:val="24"/>
          <w:u w:val="single"/>
        </w:rPr>
        <w:t>Research</w:t>
      </w:r>
      <w:r>
        <w:rPr>
          <w:sz w:val="24"/>
          <w:u w:val="single"/>
        </w:rPr>
        <w:t xml:space="preserve"> and benchmarking</w:t>
      </w:r>
    </w:p>
    <w:p w:rsidR="00732E3D" w:rsidRPr="00FA01B4" w:rsidRDefault="00732E3D" w:rsidP="00732E3D">
      <w:pPr>
        <w:pStyle w:val="ListParagraph"/>
        <w:numPr>
          <w:ilvl w:val="0"/>
          <w:numId w:val="27"/>
        </w:numPr>
        <w:rPr>
          <w:sz w:val="24"/>
          <w:u w:val="single"/>
        </w:rPr>
      </w:pPr>
      <w:r w:rsidRPr="00FA01B4">
        <w:rPr>
          <w:sz w:val="24"/>
        </w:rPr>
        <w:t>Following the publication of its first CRPD ICT Accessibility Progress report, G3ict will be releasing on September 13</w:t>
      </w:r>
      <w:r>
        <w:rPr>
          <w:sz w:val="24"/>
        </w:rPr>
        <w:t xml:space="preserve"> at the United Nations</w:t>
      </w:r>
      <w:r w:rsidRPr="00FA01B4">
        <w:rPr>
          <w:sz w:val="24"/>
        </w:rPr>
        <w:t xml:space="preserve"> its 2012 edition, based upon a survey of 52 CRPD ratifying countries</w:t>
      </w:r>
      <w:r>
        <w:rPr>
          <w:sz w:val="24"/>
        </w:rPr>
        <w:t xml:space="preserve">.  With 57 data points measuring countries e-accessibility status, the CRPD ICT Accessibility Progress Report provides a unique in depth analysis of e-accessibility progress around the world and easy to use benchmarks for policy makers and advocates.  </w:t>
      </w:r>
      <w:r w:rsidRPr="00FA01B4">
        <w:rPr>
          <w:sz w:val="24"/>
          <w:u w:val="single"/>
        </w:rPr>
        <w:br/>
      </w:r>
    </w:p>
    <w:p w:rsidR="00732E3D" w:rsidRDefault="00732E3D" w:rsidP="00732E3D">
      <w:pPr>
        <w:pStyle w:val="ListParagraph"/>
        <w:numPr>
          <w:ilvl w:val="0"/>
          <w:numId w:val="23"/>
        </w:numPr>
        <w:rPr>
          <w:sz w:val="24"/>
          <w:u w:val="single"/>
        </w:rPr>
      </w:pPr>
      <w:r w:rsidRPr="00FA01B4">
        <w:rPr>
          <w:sz w:val="24"/>
          <w:u w:val="single"/>
        </w:rPr>
        <w:t>Upcoming Programs</w:t>
      </w:r>
    </w:p>
    <w:p w:rsidR="00732E3D" w:rsidRDefault="00732E3D" w:rsidP="00732E3D">
      <w:pPr>
        <w:pStyle w:val="ListParagraph"/>
        <w:rPr>
          <w:sz w:val="24"/>
          <w:u w:val="single"/>
        </w:rPr>
      </w:pPr>
    </w:p>
    <w:p w:rsidR="00732E3D" w:rsidRDefault="00732E3D" w:rsidP="00732E3D">
      <w:pPr>
        <w:pStyle w:val="ListParagraph"/>
        <w:numPr>
          <w:ilvl w:val="0"/>
          <w:numId w:val="26"/>
        </w:numPr>
        <w:rPr>
          <w:sz w:val="24"/>
        </w:rPr>
      </w:pPr>
      <w:r w:rsidRPr="00FA01B4">
        <w:rPr>
          <w:sz w:val="24"/>
        </w:rPr>
        <w:t>UNITE, an inter-agency project with ITU, WIPO, WHO, UNESCO and ILO participation to provide support at country level for ICT accessibility policy making</w:t>
      </w:r>
    </w:p>
    <w:p w:rsidR="00732E3D" w:rsidRDefault="00732E3D" w:rsidP="00732E3D">
      <w:pPr>
        <w:pStyle w:val="ListParagraph"/>
        <w:numPr>
          <w:ilvl w:val="0"/>
          <w:numId w:val="26"/>
        </w:numPr>
        <w:rPr>
          <w:sz w:val="24"/>
        </w:rPr>
      </w:pPr>
      <w:r>
        <w:rPr>
          <w:sz w:val="24"/>
        </w:rPr>
        <w:t>Promoting the participation of Disabled Persons Organizations, a research conducted with the University of Michigan</w:t>
      </w:r>
    </w:p>
    <w:p w:rsidR="00732E3D" w:rsidRDefault="00732E3D" w:rsidP="00732E3D">
      <w:pPr>
        <w:pStyle w:val="ListParagraph"/>
        <w:numPr>
          <w:ilvl w:val="0"/>
          <w:numId w:val="26"/>
        </w:numPr>
        <w:rPr>
          <w:sz w:val="24"/>
        </w:rPr>
      </w:pPr>
      <w:r>
        <w:rPr>
          <w:sz w:val="24"/>
        </w:rPr>
        <w:lastRenderedPageBreak/>
        <w:t>2012 Meetings – September - December:</w:t>
      </w:r>
    </w:p>
    <w:p w:rsidR="00732E3D" w:rsidRPr="002C7F0D" w:rsidRDefault="00732E3D" w:rsidP="00732E3D">
      <w:pPr>
        <w:pStyle w:val="ListParagraph"/>
        <w:numPr>
          <w:ilvl w:val="1"/>
          <w:numId w:val="26"/>
        </w:numPr>
        <w:rPr>
          <w:sz w:val="24"/>
        </w:rPr>
      </w:pPr>
      <w:r w:rsidRPr="002C7F0D">
        <w:rPr>
          <w:sz w:val="24"/>
        </w:rPr>
        <w:t>Conference of State Parties to the CRPD – UN Headquarters, September 12-14</w:t>
      </w:r>
      <w:r>
        <w:rPr>
          <w:sz w:val="24"/>
        </w:rPr>
        <w:t>, 2012</w:t>
      </w:r>
    </w:p>
    <w:p w:rsidR="00732E3D" w:rsidRDefault="00732E3D" w:rsidP="00732E3D">
      <w:pPr>
        <w:pStyle w:val="ListParagraph"/>
        <w:numPr>
          <w:ilvl w:val="1"/>
          <w:numId w:val="26"/>
        </w:numPr>
        <w:rPr>
          <w:sz w:val="24"/>
        </w:rPr>
      </w:pPr>
      <w:r>
        <w:rPr>
          <w:sz w:val="24"/>
        </w:rPr>
        <w:t>GSR Sri Lanka</w:t>
      </w:r>
    </w:p>
    <w:p w:rsidR="00732E3D" w:rsidRPr="002C7F0D" w:rsidRDefault="00732E3D" w:rsidP="00732E3D">
      <w:pPr>
        <w:pStyle w:val="ListParagraph"/>
        <w:numPr>
          <w:ilvl w:val="1"/>
          <w:numId w:val="26"/>
        </w:numPr>
        <w:rPr>
          <w:sz w:val="24"/>
        </w:rPr>
      </w:pPr>
      <w:r w:rsidRPr="002C7F0D">
        <w:rPr>
          <w:sz w:val="24"/>
        </w:rPr>
        <w:t>M-Enabling Briefing Session in Milan at SMAU-Expocomm</w:t>
      </w:r>
    </w:p>
    <w:p w:rsidR="00732E3D" w:rsidRDefault="00732E3D" w:rsidP="00732E3D">
      <w:pPr>
        <w:pStyle w:val="ListParagraph"/>
        <w:numPr>
          <w:ilvl w:val="1"/>
          <w:numId w:val="26"/>
        </w:numPr>
        <w:rPr>
          <w:sz w:val="24"/>
        </w:rPr>
      </w:pPr>
      <w:r>
        <w:rPr>
          <w:sz w:val="24"/>
        </w:rPr>
        <w:t>Telecom World 2012 Dubai</w:t>
      </w:r>
    </w:p>
    <w:p w:rsidR="00732E3D" w:rsidRDefault="00732E3D" w:rsidP="00732E3D">
      <w:pPr>
        <w:pStyle w:val="ListParagraph"/>
        <w:numPr>
          <w:ilvl w:val="1"/>
          <w:numId w:val="26"/>
        </w:numPr>
        <w:rPr>
          <w:sz w:val="24"/>
        </w:rPr>
      </w:pPr>
      <w:r>
        <w:rPr>
          <w:sz w:val="24"/>
        </w:rPr>
        <w:t>Workplace of the future (with United States Department of Labor and ILO), in cooperation with Cornell University</w:t>
      </w:r>
    </w:p>
    <w:p w:rsidR="00732E3D" w:rsidRPr="00363B6C" w:rsidRDefault="00732E3D" w:rsidP="00732E3D">
      <w:pPr>
        <w:tabs>
          <w:tab w:val="left" w:pos="1890"/>
        </w:tabs>
        <w:spacing w:after="0"/>
        <w:ind w:left="1800" w:hanging="1800"/>
        <w:rPr>
          <w:i/>
        </w:rPr>
      </w:pPr>
      <w:r w:rsidRPr="00363B6C">
        <w:rPr>
          <w:i/>
        </w:rPr>
        <w:t xml:space="preserve">For all Inquiries:     Andrea Saks, Permanent Representative, G3ict </w:t>
      </w:r>
      <w:hyperlink r:id="rId37" w:history="1">
        <w:r w:rsidRPr="00363B6C">
          <w:rPr>
            <w:rStyle w:val="Hyperlink"/>
            <w:i/>
          </w:rPr>
          <w:t>andrea@andreasaks.onmicrosoft.com</w:t>
        </w:r>
      </w:hyperlink>
    </w:p>
    <w:p w:rsidR="00732E3D" w:rsidRPr="00363B6C" w:rsidRDefault="00732E3D" w:rsidP="00732E3D">
      <w:pPr>
        <w:tabs>
          <w:tab w:val="left" w:pos="1890"/>
        </w:tabs>
        <w:spacing w:after="0"/>
        <w:ind w:left="1800" w:hanging="1800"/>
        <w:rPr>
          <w:i/>
        </w:rPr>
      </w:pPr>
      <w:r w:rsidRPr="00363B6C">
        <w:rPr>
          <w:i/>
        </w:rPr>
        <w:t xml:space="preserve">                                  Axel Leblois, Executive Director, G3ict </w:t>
      </w:r>
      <w:hyperlink r:id="rId38" w:history="1">
        <w:r w:rsidRPr="00363B6C">
          <w:rPr>
            <w:rStyle w:val="Hyperlink"/>
            <w:i/>
          </w:rPr>
          <w:t>axel_leblois@g3ict.org</w:t>
        </w:r>
      </w:hyperlink>
      <w:r w:rsidRPr="00363B6C">
        <w:rPr>
          <w:i/>
        </w:rPr>
        <w:t xml:space="preserve"> </w:t>
      </w:r>
    </w:p>
    <w:p w:rsidR="00E93CBF" w:rsidRDefault="00E93CBF">
      <w:pPr>
        <w:spacing w:before="0" w:after="0"/>
        <w:rPr>
          <w:b/>
          <w:sz w:val="28"/>
        </w:rPr>
      </w:pPr>
      <w:r>
        <w:rPr>
          <w:b/>
          <w:sz w:val="28"/>
        </w:rPr>
        <w:br w:type="page"/>
      </w:r>
    </w:p>
    <w:p w:rsidR="00732E3D" w:rsidRDefault="00E93CBF" w:rsidP="00732E3D">
      <w:pPr>
        <w:jc w:val="center"/>
        <w:rPr>
          <w:b/>
          <w:bCs w:val="0"/>
          <w:szCs w:val="19"/>
        </w:rPr>
      </w:pPr>
      <w:r w:rsidRPr="00CA3D3E">
        <w:rPr>
          <w:b/>
          <w:bCs w:val="0"/>
          <w:szCs w:val="19"/>
        </w:rPr>
        <w:lastRenderedPageBreak/>
        <w:t xml:space="preserve">Annex </w:t>
      </w:r>
      <w:r>
        <w:rPr>
          <w:b/>
          <w:bCs w:val="0"/>
          <w:szCs w:val="19"/>
        </w:rPr>
        <w:t>G</w:t>
      </w:r>
      <w:r w:rsidRPr="00CA3D3E">
        <w:rPr>
          <w:b/>
          <w:bCs w:val="0"/>
          <w:szCs w:val="19"/>
        </w:rPr>
        <w:t>:</w:t>
      </w:r>
    </w:p>
    <w:p w:rsidR="00E93CBF" w:rsidRDefault="00E93CBF" w:rsidP="00732E3D">
      <w:pPr>
        <w:jc w:val="center"/>
        <w:rPr>
          <w:rStyle w:val="Strong"/>
          <w:color w:val="004B96"/>
          <w:sz w:val="20"/>
          <w:szCs w:val="20"/>
        </w:rPr>
      </w:pPr>
      <w:r>
        <w:rPr>
          <w:rStyle w:val="Strong"/>
          <w:color w:val="004B96"/>
          <w:sz w:val="20"/>
          <w:szCs w:val="20"/>
        </w:rPr>
        <w:t>ITU's activities in promoting accessibility to ICTs for persons with disabilities</w:t>
      </w:r>
    </w:p>
    <w:p w:rsidR="00E93CBF" w:rsidRDefault="00E93CBF" w:rsidP="00732E3D">
      <w:pPr>
        <w:jc w:val="center"/>
        <w:rPr>
          <w:rStyle w:val="Strong"/>
          <w:color w:val="004B96"/>
          <w:sz w:val="20"/>
          <w:szCs w:val="20"/>
        </w:rPr>
      </w:pPr>
    </w:p>
    <w:p w:rsidR="00E93CBF" w:rsidRPr="003D1E9C" w:rsidRDefault="00E93CBF" w:rsidP="003D1E9C">
      <w:pPr>
        <w:rPr>
          <w:color w:val="004B96"/>
          <w:sz w:val="20"/>
          <w:szCs w:val="20"/>
        </w:rPr>
      </w:pPr>
      <w:r w:rsidRPr="003D1E9C">
        <w:rPr>
          <w:rStyle w:val="Strong"/>
          <w:b w:val="0"/>
          <w:bCs/>
          <w:color w:val="004B96"/>
          <w:sz w:val="20"/>
          <w:szCs w:val="20"/>
        </w:rPr>
        <w:t xml:space="preserve">At the C-12 meeting in July 2012, the General secretariat presented a document on ITU's activities in promoting accessibility to ICTs for persons with disabilities. </w:t>
      </w:r>
      <w:r>
        <w:rPr>
          <w:rStyle w:val="Strong"/>
          <w:b w:val="0"/>
          <w:bCs/>
          <w:color w:val="004B96"/>
          <w:sz w:val="20"/>
          <w:szCs w:val="20"/>
        </w:rPr>
        <w:br/>
      </w:r>
      <w:r w:rsidRPr="003D1E9C">
        <w:rPr>
          <w:rStyle w:val="Strong"/>
          <w:b w:val="0"/>
          <w:bCs/>
          <w:color w:val="004B96"/>
          <w:sz w:val="20"/>
          <w:szCs w:val="20"/>
        </w:rPr>
        <w:t>The document can be found at: http://www.itu.int/md/S12-CL-C-0076/en</w:t>
      </w:r>
    </w:p>
    <w:p w:rsidR="00D40CC4" w:rsidRPr="003D1E9C" w:rsidRDefault="00732E3D" w:rsidP="003D1E9C">
      <w:pPr>
        <w:jc w:val="center"/>
        <w:rPr>
          <w:b/>
          <w:szCs w:val="19"/>
        </w:rPr>
      </w:pPr>
      <w:bookmarkStart w:id="6" w:name="_GoBack"/>
      <w:bookmarkEnd w:id="6"/>
      <w:r>
        <w:rPr>
          <w:b/>
          <w:sz w:val="28"/>
        </w:rPr>
        <w:t>_____________</w:t>
      </w:r>
    </w:p>
    <w:sectPr w:rsidR="00D40CC4" w:rsidRPr="003D1E9C" w:rsidSect="002A0885">
      <w:headerReference w:type="even" r:id="rId39"/>
      <w:headerReference w:type="default" r:id="rId40"/>
      <w:footerReference w:type="first" r:id="rId41"/>
      <w:pgSz w:w="11909" w:h="16834" w:code="9"/>
      <w:pgMar w:top="567" w:right="851" w:bottom="567" w:left="851" w:header="720" w:footer="612"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E3D" w:rsidRDefault="00732E3D">
      <w:r>
        <w:separator/>
      </w:r>
    </w:p>
  </w:endnote>
  <w:endnote w:type="continuationSeparator" w:id="0">
    <w:p w:rsidR="00732E3D" w:rsidRDefault="0073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3D" w:rsidRDefault="00732E3D" w:rsidP="00110505">
    <w:pPr>
      <w:pStyle w:val="CEOFooterContact1"/>
      <w:rPr>
        <w:lang w:val="en-US"/>
      </w:rPr>
    </w:pPr>
    <w:r>
      <w:rPr>
        <w:lang w:val="en-US"/>
      </w:rPr>
      <w:t>Focal Point:</w:t>
    </w:r>
    <w:r>
      <w:rPr>
        <w:lang w:val="en-US"/>
      </w:rPr>
      <w:tab/>
      <w:t>Name/organization/entity:</w:t>
    </w:r>
    <w:r>
      <w:rPr>
        <w:lang w:val="en-US"/>
      </w:rPr>
      <w:tab/>
    </w:r>
    <w:bookmarkStart w:id="7" w:name="OrgName"/>
    <w:bookmarkEnd w:id="7"/>
    <w:r>
      <w:rPr>
        <w:lang w:val="en-US"/>
      </w:rPr>
      <w:t>Ms Andrea Saks, JCA-AHF Convener</w:t>
    </w:r>
  </w:p>
  <w:p w:rsidR="00732E3D" w:rsidRPr="00C1010D" w:rsidRDefault="00732E3D" w:rsidP="00017737">
    <w:pPr>
      <w:pStyle w:val="CEOFooterContact2-3"/>
      <w:rPr>
        <w:lang w:val="en-US"/>
      </w:rPr>
    </w:pPr>
    <w:r w:rsidRPr="00C1010D">
      <w:rPr>
        <w:lang w:val="en-US"/>
      </w:rPr>
      <w:t>Phone number:</w:t>
    </w:r>
    <w:r w:rsidRPr="00C1010D">
      <w:rPr>
        <w:lang w:val="en-US"/>
      </w:rPr>
      <w:tab/>
    </w:r>
    <w:bookmarkStart w:id="8" w:name="PhoneNo"/>
    <w:bookmarkEnd w:id="8"/>
    <w:r w:rsidRPr="006F243A">
      <w:rPr>
        <w:lang w:val="en-US"/>
      </w:rPr>
      <w:t>+44 1241 820 623</w:t>
    </w:r>
  </w:p>
  <w:p w:rsidR="00732E3D" w:rsidRPr="00110505" w:rsidRDefault="00732E3D" w:rsidP="00F85868">
    <w:pPr>
      <w:pStyle w:val="CEOFooterContact2-3"/>
    </w:pPr>
    <w:r w:rsidRPr="00C1010D">
      <w:rPr>
        <w:lang w:val="en-US"/>
      </w:rPr>
      <w:t>Email</w:t>
    </w:r>
    <w:r>
      <w:t>:</w:t>
    </w:r>
    <w:r>
      <w:tab/>
    </w:r>
    <w:bookmarkStart w:id="9" w:name="Email"/>
    <w:bookmarkEnd w:id="9"/>
    <w:r>
      <w:fldChar w:fldCharType="begin"/>
    </w:r>
    <w:r>
      <w:instrText xml:space="preserve"> HYPERLINK "mailto:andrea.saks@ties.itu.int" </w:instrText>
    </w:r>
    <w:r>
      <w:fldChar w:fldCharType="separate"/>
    </w:r>
    <w:r w:rsidRPr="0044305C">
      <w:rPr>
        <w:rStyle w:val="Hyperlink"/>
        <w:sz w:val="16"/>
      </w:rPr>
      <w:t>andrea.saks@ties.itu.int</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E3D" w:rsidRDefault="00732E3D">
      <w:r>
        <w:separator/>
      </w:r>
    </w:p>
  </w:footnote>
  <w:footnote w:type="continuationSeparator" w:id="0">
    <w:p w:rsidR="00732E3D" w:rsidRDefault="00732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3D" w:rsidRDefault="00732E3D">
    <w:pPr>
      <w:pStyle w:val="Header"/>
    </w:pPr>
  </w:p>
  <w:p w:rsidR="00732E3D" w:rsidRDefault="00732E3D"/>
  <w:p w:rsidR="00732E3D" w:rsidRDefault="00732E3D"/>
  <w:p w:rsidR="00732E3D" w:rsidRDefault="00732E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3D" w:rsidRPr="004E20FF" w:rsidRDefault="00732E3D" w:rsidP="003D1E9C">
    <w:pPr>
      <w:tabs>
        <w:tab w:val="center" w:pos="5103"/>
        <w:tab w:val="right" w:pos="10206"/>
      </w:tabs>
      <w:spacing w:after="240"/>
      <w:rPr>
        <w:smallCaps/>
        <w:spacing w:val="24"/>
        <w:sz w:val="18"/>
        <w:szCs w:val="18"/>
        <w:lang w:val="es-ES"/>
      </w:rPr>
    </w:pPr>
    <w:r>
      <w:rPr>
        <w:smallCaps/>
        <w:spacing w:val="24"/>
        <w:sz w:val="18"/>
        <w:szCs w:val="18"/>
      </w:rPr>
      <w:tab/>
    </w:r>
    <w:r w:rsidRPr="003A59D2">
      <w:rPr>
        <w:smallCaps/>
        <w:spacing w:val="24"/>
        <w:sz w:val="18"/>
        <w:szCs w:val="18"/>
        <w:lang w:val="es-ES"/>
      </w:rPr>
      <w:t xml:space="preserve">Page </w:t>
    </w:r>
    <w:r>
      <w:rPr>
        <w:smallCaps/>
        <w:spacing w:val="24"/>
        <w:sz w:val="18"/>
        <w:szCs w:val="18"/>
        <w:lang w:val="en-GB"/>
      </w:rPr>
      <w:fldChar w:fldCharType="begin"/>
    </w:r>
    <w:r w:rsidRPr="003A59D2">
      <w:rPr>
        <w:smallCaps/>
        <w:spacing w:val="24"/>
        <w:sz w:val="18"/>
        <w:szCs w:val="18"/>
        <w:lang w:val="es-ES"/>
      </w:rPr>
      <w:instrText xml:space="preserve"> PAGE </w:instrText>
    </w:r>
    <w:r>
      <w:rPr>
        <w:smallCaps/>
        <w:spacing w:val="24"/>
        <w:sz w:val="18"/>
        <w:szCs w:val="18"/>
        <w:lang w:val="en-GB"/>
      </w:rPr>
      <w:fldChar w:fldCharType="separate"/>
    </w:r>
    <w:r w:rsidR="003D1E9C">
      <w:rPr>
        <w:smallCaps/>
        <w:noProof/>
        <w:spacing w:val="24"/>
        <w:sz w:val="18"/>
        <w:szCs w:val="18"/>
        <w:lang w:val="es-ES"/>
      </w:rPr>
      <w:t>9</w:t>
    </w:r>
    <w:r>
      <w:rPr>
        <w:smallCaps/>
        <w:spacing w:val="24"/>
        <w:sz w:val="18"/>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10267_"/>
      </v:shape>
    </w:pict>
  </w:numPicBullet>
  <w:abstractNum w:abstractNumId="0">
    <w:nsid w:val="043C316E"/>
    <w:multiLevelType w:val="multilevel"/>
    <w:tmpl w:val="FE4C6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870E0"/>
    <w:multiLevelType w:val="hybridMultilevel"/>
    <w:tmpl w:val="FF6C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0C7A4D3E"/>
    <w:multiLevelType w:val="hybridMultilevel"/>
    <w:tmpl w:val="159AF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1143F3"/>
    <w:multiLevelType w:val="hybridMultilevel"/>
    <w:tmpl w:val="2C0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11D53"/>
    <w:multiLevelType w:val="hybridMultilevel"/>
    <w:tmpl w:val="AAB42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D3372"/>
    <w:multiLevelType w:val="hybridMultilevel"/>
    <w:tmpl w:val="C52CA9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E616F"/>
    <w:multiLevelType w:val="multilevel"/>
    <w:tmpl w:val="6982378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E96DCC"/>
    <w:multiLevelType w:val="hybridMultilevel"/>
    <w:tmpl w:val="060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14065"/>
    <w:multiLevelType w:val="multilevel"/>
    <w:tmpl w:val="47A275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211845"/>
    <w:multiLevelType w:val="hybridMultilevel"/>
    <w:tmpl w:val="6F687B5E"/>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FA7533"/>
    <w:multiLevelType w:val="hybridMultilevel"/>
    <w:tmpl w:val="F02EC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407615"/>
    <w:multiLevelType w:val="hybridMultilevel"/>
    <w:tmpl w:val="7E2CD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145AAB"/>
    <w:multiLevelType w:val="hybridMultilevel"/>
    <w:tmpl w:val="1C9292CC"/>
    <w:lvl w:ilvl="0" w:tplc="47E47828">
      <w:start w:val="1"/>
      <w:numFmt w:val="bullet"/>
      <w:lvlText w:val="–"/>
      <w:lvlJc w:val="left"/>
      <w:pPr>
        <w:ind w:left="564" w:hanging="564"/>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821FDB"/>
    <w:multiLevelType w:val="hybridMultilevel"/>
    <w:tmpl w:val="A57C04C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61E09C7"/>
    <w:multiLevelType w:val="hybridMultilevel"/>
    <w:tmpl w:val="F808F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1B7557"/>
    <w:multiLevelType w:val="hybridMultilevel"/>
    <w:tmpl w:val="3C8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A70CE1"/>
    <w:multiLevelType w:val="multilevel"/>
    <w:tmpl w:val="F6582DB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C65208"/>
    <w:multiLevelType w:val="hybridMultilevel"/>
    <w:tmpl w:val="9F18F4F6"/>
    <w:lvl w:ilvl="0" w:tplc="47E478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F47539"/>
    <w:multiLevelType w:val="hybridMultilevel"/>
    <w:tmpl w:val="BE60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F03B42"/>
    <w:multiLevelType w:val="hybridMultilevel"/>
    <w:tmpl w:val="8764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22"/>
  </w:num>
  <w:num w:numId="4">
    <w:abstractNumId w:val="3"/>
  </w:num>
  <w:num w:numId="5">
    <w:abstractNumId w:val="12"/>
  </w:num>
  <w:num w:numId="6">
    <w:abstractNumId w:val="21"/>
  </w:num>
  <w:num w:numId="7">
    <w:abstractNumId w:val="13"/>
  </w:num>
  <w:num w:numId="8">
    <w:abstractNumId w:val="17"/>
  </w:num>
  <w:num w:numId="9">
    <w:abstractNumId w:val="11"/>
  </w:num>
  <w:num w:numId="10">
    <w:abstractNumId w:val="23"/>
  </w:num>
  <w:num w:numId="11">
    <w:abstractNumId w:val="4"/>
  </w:num>
  <w:num w:numId="12">
    <w:abstractNumId w:val="20"/>
  </w:num>
  <w:num w:numId="13">
    <w:abstractNumId w:val="18"/>
  </w:num>
  <w:num w:numId="14">
    <w:abstractNumId w:val="10"/>
  </w:num>
  <w:num w:numId="15">
    <w:abstractNumId w:val="8"/>
  </w:num>
  <w:num w:numId="16">
    <w:abstractNumId w:val="15"/>
  </w:num>
  <w:num w:numId="17">
    <w:abstractNumId w:val="16"/>
  </w:num>
  <w:num w:numId="18">
    <w:abstractNumId w:val="24"/>
  </w:num>
  <w:num w:numId="19">
    <w:abstractNumId w:val="19"/>
  </w:num>
  <w:num w:numId="20">
    <w:abstractNumId w:val="25"/>
  </w:num>
  <w:num w:numId="21">
    <w:abstractNumId w:val="0"/>
  </w:num>
  <w:num w:numId="22">
    <w:abstractNumId w:val="5"/>
  </w:num>
  <w:num w:numId="23">
    <w:abstractNumId w:val="7"/>
  </w:num>
  <w:num w:numId="24">
    <w:abstractNumId w:val="6"/>
  </w:num>
  <w:num w:numId="25">
    <w:abstractNumId w:val="2"/>
  </w:num>
  <w:num w:numId="26">
    <w:abstractNumId w:val="14"/>
  </w:num>
  <w:num w:numId="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66CD"/>
    <w:rsid w:val="00017737"/>
    <w:rsid w:val="000240CD"/>
    <w:rsid w:val="0005041B"/>
    <w:rsid w:val="00055665"/>
    <w:rsid w:val="00066E53"/>
    <w:rsid w:val="0008571A"/>
    <w:rsid w:val="000C35F0"/>
    <w:rsid w:val="000E6D0A"/>
    <w:rsid w:val="000E753B"/>
    <w:rsid w:val="000F5A8B"/>
    <w:rsid w:val="000F7B09"/>
    <w:rsid w:val="00106339"/>
    <w:rsid w:val="00110505"/>
    <w:rsid w:val="00117C5B"/>
    <w:rsid w:val="00123A95"/>
    <w:rsid w:val="00126F53"/>
    <w:rsid w:val="00135566"/>
    <w:rsid w:val="0014388D"/>
    <w:rsid w:val="001537D4"/>
    <w:rsid w:val="00173B73"/>
    <w:rsid w:val="00186EBE"/>
    <w:rsid w:val="001D7ADE"/>
    <w:rsid w:val="001E637A"/>
    <w:rsid w:val="001F6D4D"/>
    <w:rsid w:val="002135E5"/>
    <w:rsid w:val="0022750C"/>
    <w:rsid w:val="002319BF"/>
    <w:rsid w:val="00232005"/>
    <w:rsid w:val="00243151"/>
    <w:rsid w:val="0025507C"/>
    <w:rsid w:val="00274D0E"/>
    <w:rsid w:val="002779BC"/>
    <w:rsid w:val="0029028A"/>
    <w:rsid w:val="002A0885"/>
    <w:rsid w:val="002A7E9E"/>
    <w:rsid w:val="002C2797"/>
    <w:rsid w:val="002C7B4D"/>
    <w:rsid w:val="002E1DE2"/>
    <w:rsid w:val="002E3F83"/>
    <w:rsid w:val="002F1F68"/>
    <w:rsid w:val="002F3AF4"/>
    <w:rsid w:val="0032744D"/>
    <w:rsid w:val="00346394"/>
    <w:rsid w:val="00356619"/>
    <w:rsid w:val="00361DBE"/>
    <w:rsid w:val="00371BB9"/>
    <w:rsid w:val="003735AD"/>
    <w:rsid w:val="003860A1"/>
    <w:rsid w:val="003A205A"/>
    <w:rsid w:val="003B0075"/>
    <w:rsid w:val="003B7DD8"/>
    <w:rsid w:val="003C368D"/>
    <w:rsid w:val="003C7EDD"/>
    <w:rsid w:val="003D1E9C"/>
    <w:rsid w:val="00422B24"/>
    <w:rsid w:val="00427852"/>
    <w:rsid w:val="00437B72"/>
    <w:rsid w:val="004523D4"/>
    <w:rsid w:val="004533F2"/>
    <w:rsid w:val="004D1E02"/>
    <w:rsid w:val="004D33E3"/>
    <w:rsid w:val="004D3565"/>
    <w:rsid w:val="004E20FF"/>
    <w:rsid w:val="004E5BD8"/>
    <w:rsid w:val="004F44C8"/>
    <w:rsid w:val="004F6371"/>
    <w:rsid w:val="005363F4"/>
    <w:rsid w:val="0054639C"/>
    <w:rsid w:val="005514BB"/>
    <w:rsid w:val="005657D4"/>
    <w:rsid w:val="00575A1B"/>
    <w:rsid w:val="00581DB1"/>
    <w:rsid w:val="0059094B"/>
    <w:rsid w:val="005933AD"/>
    <w:rsid w:val="005C2550"/>
    <w:rsid w:val="005C44DA"/>
    <w:rsid w:val="005C6D80"/>
    <w:rsid w:val="005D7B04"/>
    <w:rsid w:val="005E79AB"/>
    <w:rsid w:val="0060027C"/>
    <w:rsid w:val="006106B4"/>
    <w:rsid w:val="006246E7"/>
    <w:rsid w:val="0063275A"/>
    <w:rsid w:val="00632C37"/>
    <w:rsid w:val="006402CA"/>
    <w:rsid w:val="006420DF"/>
    <w:rsid w:val="00654705"/>
    <w:rsid w:val="00663EFE"/>
    <w:rsid w:val="00672ADA"/>
    <w:rsid w:val="00675082"/>
    <w:rsid w:val="00675990"/>
    <w:rsid w:val="006965BB"/>
    <w:rsid w:val="006B39DB"/>
    <w:rsid w:val="006C02A6"/>
    <w:rsid w:val="006C68BE"/>
    <w:rsid w:val="006E32F4"/>
    <w:rsid w:val="006E763F"/>
    <w:rsid w:val="006F243A"/>
    <w:rsid w:val="00701ED4"/>
    <w:rsid w:val="00710D5C"/>
    <w:rsid w:val="00711B05"/>
    <w:rsid w:val="00725233"/>
    <w:rsid w:val="00732E3D"/>
    <w:rsid w:val="0074342B"/>
    <w:rsid w:val="00752AC0"/>
    <w:rsid w:val="0076795B"/>
    <w:rsid w:val="00780A07"/>
    <w:rsid w:val="00782AFB"/>
    <w:rsid w:val="00790165"/>
    <w:rsid w:val="007A16B9"/>
    <w:rsid w:val="007A219E"/>
    <w:rsid w:val="007A4E5E"/>
    <w:rsid w:val="007B0FC6"/>
    <w:rsid w:val="007B408B"/>
    <w:rsid w:val="007B5CA1"/>
    <w:rsid w:val="007C3ADD"/>
    <w:rsid w:val="007E6944"/>
    <w:rsid w:val="00826518"/>
    <w:rsid w:val="00833D9C"/>
    <w:rsid w:val="00850233"/>
    <w:rsid w:val="00860181"/>
    <w:rsid w:val="0086036A"/>
    <w:rsid w:val="0087216D"/>
    <w:rsid w:val="00875D26"/>
    <w:rsid w:val="00891B6F"/>
    <w:rsid w:val="008B5182"/>
    <w:rsid w:val="008B6BDF"/>
    <w:rsid w:val="008F0E8C"/>
    <w:rsid w:val="00933BAC"/>
    <w:rsid w:val="00951308"/>
    <w:rsid w:val="00951891"/>
    <w:rsid w:val="009559FD"/>
    <w:rsid w:val="00972941"/>
    <w:rsid w:val="0097790E"/>
    <w:rsid w:val="009934F6"/>
    <w:rsid w:val="00994319"/>
    <w:rsid w:val="009965FD"/>
    <w:rsid w:val="009B01C3"/>
    <w:rsid w:val="009B5ACD"/>
    <w:rsid w:val="009C381D"/>
    <w:rsid w:val="009D4B99"/>
    <w:rsid w:val="009E6A29"/>
    <w:rsid w:val="009E747F"/>
    <w:rsid w:val="00A04C6C"/>
    <w:rsid w:val="00A13F76"/>
    <w:rsid w:val="00A22477"/>
    <w:rsid w:val="00A235E2"/>
    <w:rsid w:val="00A2477E"/>
    <w:rsid w:val="00A268FB"/>
    <w:rsid w:val="00A27B5A"/>
    <w:rsid w:val="00A46BD6"/>
    <w:rsid w:val="00A64730"/>
    <w:rsid w:val="00A82C3F"/>
    <w:rsid w:val="00A86A71"/>
    <w:rsid w:val="00AA6CE0"/>
    <w:rsid w:val="00AA6EA2"/>
    <w:rsid w:val="00AC1AB0"/>
    <w:rsid w:val="00AD0181"/>
    <w:rsid w:val="00AD1145"/>
    <w:rsid w:val="00AD4863"/>
    <w:rsid w:val="00AD72AA"/>
    <w:rsid w:val="00B00856"/>
    <w:rsid w:val="00B112AA"/>
    <w:rsid w:val="00B14B88"/>
    <w:rsid w:val="00B16B04"/>
    <w:rsid w:val="00B16FE2"/>
    <w:rsid w:val="00B212EA"/>
    <w:rsid w:val="00B22672"/>
    <w:rsid w:val="00B23B84"/>
    <w:rsid w:val="00B337A1"/>
    <w:rsid w:val="00B76EF9"/>
    <w:rsid w:val="00B819DD"/>
    <w:rsid w:val="00B862A6"/>
    <w:rsid w:val="00BC4816"/>
    <w:rsid w:val="00BD4461"/>
    <w:rsid w:val="00BF0492"/>
    <w:rsid w:val="00BF5F56"/>
    <w:rsid w:val="00C003CF"/>
    <w:rsid w:val="00C02072"/>
    <w:rsid w:val="00C1010D"/>
    <w:rsid w:val="00C118FE"/>
    <w:rsid w:val="00C1619A"/>
    <w:rsid w:val="00C16330"/>
    <w:rsid w:val="00C22267"/>
    <w:rsid w:val="00C22438"/>
    <w:rsid w:val="00C324DA"/>
    <w:rsid w:val="00C33BBB"/>
    <w:rsid w:val="00C355EC"/>
    <w:rsid w:val="00C46B51"/>
    <w:rsid w:val="00C620DB"/>
    <w:rsid w:val="00C669A7"/>
    <w:rsid w:val="00C81357"/>
    <w:rsid w:val="00C827DC"/>
    <w:rsid w:val="00CB6A07"/>
    <w:rsid w:val="00CD345B"/>
    <w:rsid w:val="00CD50AF"/>
    <w:rsid w:val="00CE1901"/>
    <w:rsid w:val="00CF5087"/>
    <w:rsid w:val="00D019E0"/>
    <w:rsid w:val="00D12488"/>
    <w:rsid w:val="00D17ED9"/>
    <w:rsid w:val="00D32EE5"/>
    <w:rsid w:val="00D37EEC"/>
    <w:rsid w:val="00D40CC4"/>
    <w:rsid w:val="00D43EBF"/>
    <w:rsid w:val="00D8212E"/>
    <w:rsid w:val="00D836A5"/>
    <w:rsid w:val="00D9430D"/>
    <w:rsid w:val="00DA0392"/>
    <w:rsid w:val="00DC23A5"/>
    <w:rsid w:val="00DC494C"/>
    <w:rsid w:val="00DD2306"/>
    <w:rsid w:val="00E00360"/>
    <w:rsid w:val="00E02E65"/>
    <w:rsid w:val="00E10AEE"/>
    <w:rsid w:val="00E10C18"/>
    <w:rsid w:val="00E265C2"/>
    <w:rsid w:val="00E35EDF"/>
    <w:rsid w:val="00E37CF5"/>
    <w:rsid w:val="00E61777"/>
    <w:rsid w:val="00E62AAD"/>
    <w:rsid w:val="00E679DA"/>
    <w:rsid w:val="00E72FEF"/>
    <w:rsid w:val="00E76E25"/>
    <w:rsid w:val="00E93CBF"/>
    <w:rsid w:val="00E977A2"/>
    <w:rsid w:val="00EA6131"/>
    <w:rsid w:val="00EE1E54"/>
    <w:rsid w:val="00EF5A0C"/>
    <w:rsid w:val="00F01F45"/>
    <w:rsid w:val="00F04A9A"/>
    <w:rsid w:val="00F26ABB"/>
    <w:rsid w:val="00F323CA"/>
    <w:rsid w:val="00F53F2D"/>
    <w:rsid w:val="00F66985"/>
    <w:rsid w:val="00F7329B"/>
    <w:rsid w:val="00F74CEE"/>
    <w:rsid w:val="00F85868"/>
    <w:rsid w:val="00F92CBB"/>
    <w:rsid w:val="00FC0EF2"/>
    <w:rsid w:val="00FC112B"/>
    <w:rsid w:val="00FD60BE"/>
    <w:rsid w:val="00FE7612"/>
    <w:rsid w:val="00FE7B50"/>
    <w:rsid w:val="00FF6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spacing w:before="480"/>
    </w:pPr>
  </w:style>
  <w:style w:type="paragraph" w:customStyle="1" w:styleId="CEOcontribution-H123">
    <w:name w:val="CEO_contribution-H123"/>
    <w:basedOn w:val="Normal"/>
    <w:rsid w:val="00725233"/>
    <w:pPr>
      <w:numPr>
        <w:numId w:val="7"/>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spacing w:before="480"/>
    </w:pPr>
  </w:style>
  <w:style w:type="paragraph" w:customStyle="1" w:styleId="CEOcontribution-H123">
    <w:name w:val="CEO_contribution-H123"/>
    <w:basedOn w:val="Normal"/>
    <w:rsid w:val="00725233"/>
    <w:pPr>
      <w:numPr>
        <w:numId w:val="7"/>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tsa-12/Pages/default.aspx" TargetMode="External"/><Relationship Id="rId18" Type="http://schemas.openxmlformats.org/officeDocument/2006/relationships/hyperlink" Target="http://g3ict.org/events/schedule/event_agenda/p/eventId_279/id_agenda" TargetMode="External"/><Relationship Id="rId26" Type="http://schemas.openxmlformats.org/officeDocument/2006/relationships/hyperlink" Target="http://www.itu.int/oth/T2E02000193/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oth/T2E02000188/en" TargetMode="External"/><Relationship Id="rId34" Type="http://schemas.openxmlformats.org/officeDocument/2006/relationships/hyperlink" Target="http://g3ict.com/resource_center/G3ict_Publication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sms1.intgovforum.org/content/no52-remote-participation-reality-and-principles" TargetMode="External"/><Relationship Id="rId17" Type="http://schemas.openxmlformats.org/officeDocument/2006/relationships/hyperlink" Target="http://www.itu.int/en/ITU-T/Workshops-and-Seminars/accessibility/201205/Pages/default.aspx" TargetMode="External"/><Relationship Id="rId25" Type="http://schemas.openxmlformats.org/officeDocument/2006/relationships/hyperlink" Target="http://www.itu.int/oth/T2E02000192/en" TargetMode="External"/><Relationship Id="rId33" Type="http://schemas.openxmlformats.org/officeDocument/2006/relationships/hyperlink" Target="http://www.e-accesibilitytoolkit.org" TargetMode="External"/><Relationship Id="rId38" Type="http://schemas.openxmlformats.org/officeDocument/2006/relationships/hyperlink" Target="mailto:axel_leblois@g3ict.org" TargetMode="External"/><Relationship Id="rId2" Type="http://schemas.openxmlformats.org/officeDocument/2006/relationships/numbering" Target="numbering.xml"/><Relationship Id="rId16" Type="http://schemas.openxmlformats.org/officeDocument/2006/relationships/hyperlink" Target="http://www.itu.int/md/D10-RGQ20.1.1-R-0002/" TargetMode="External"/><Relationship Id="rId20" Type="http://schemas.openxmlformats.org/officeDocument/2006/relationships/hyperlink" Target="http://www.itu.int/oth/T2E02000187/en" TargetMode="External"/><Relationship Id="rId29" Type="http://schemas.openxmlformats.org/officeDocument/2006/relationships/image" Target="media/image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themes/accessibility/dc/workshops/201211/129/index.html" TargetMode="External"/><Relationship Id="rId24" Type="http://schemas.openxmlformats.org/officeDocument/2006/relationships/hyperlink" Target="http://www.itu.int/oth/T2E02000191/en" TargetMode="External"/><Relationship Id="rId32" Type="http://schemas.openxmlformats.org/officeDocument/2006/relationships/hyperlink" Target="http://itu.int/md/S12-WCIT12-C-0005/en" TargetMode="External"/><Relationship Id="rId37" Type="http://schemas.openxmlformats.org/officeDocument/2006/relationships/hyperlink" Target="mailto:andrea@andreasaks.onmicrosoft.com"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T09-SG02-C-0139/en" TargetMode="External"/><Relationship Id="rId23" Type="http://schemas.openxmlformats.org/officeDocument/2006/relationships/hyperlink" Target="http://www.itu.int/oth/T2E02000190/en" TargetMode="External"/><Relationship Id="rId28" Type="http://schemas.openxmlformats.org/officeDocument/2006/relationships/hyperlink" Target="http://www.itu.int/oth/T2E02000195/en" TargetMode="External"/><Relationship Id="rId36" Type="http://schemas.openxmlformats.org/officeDocument/2006/relationships/hyperlink" Target="http://www.g3ict.org" TargetMode="External"/><Relationship Id="rId10" Type="http://schemas.openxmlformats.org/officeDocument/2006/relationships/hyperlink" Target="http://itu.int/en/ITU-T/focusgroups/ava/Pages/default.aspx" TargetMode="External"/><Relationship Id="rId19" Type="http://schemas.openxmlformats.org/officeDocument/2006/relationships/hyperlink" Target="http://www.itu.int/oth/T2E02000186/en" TargetMode="External"/><Relationship Id="rId31" Type="http://schemas.openxmlformats.org/officeDocument/2006/relationships/hyperlink" Target="http://www.itu.int/pub/S-CONF-ACTF-2010/en" TargetMode="External"/><Relationship Id="rId4" Type="http://schemas.microsoft.com/office/2007/relationships/stylesWithEffects" Target="stylesWithEffects.xml"/><Relationship Id="rId9" Type="http://schemas.openxmlformats.org/officeDocument/2006/relationships/hyperlink" Target="http://www.itu.int/en/ITU-T/jca/ahf/Pages/documents.aspx" TargetMode="External"/><Relationship Id="rId14" Type="http://schemas.openxmlformats.org/officeDocument/2006/relationships/hyperlink" Target="http://www.itu.int/en/ITU-T/focusgroups/ava/Pages/default.aspx" TargetMode="External"/><Relationship Id="rId22" Type="http://schemas.openxmlformats.org/officeDocument/2006/relationships/hyperlink" Target="http://www.itu.int/oth/T2E02000189/en" TargetMode="External"/><Relationship Id="rId27" Type="http://schemas.openxmlformats.org/officeDocument/2006/relationships/hyperlink" Target="http://www.itu.int/oth/T2E02000194/en" TargetMode="External"/><Relationship Id="rId30" Type="http://schemas.openxmlformats.org/officeDocument/2006/relationships/hyperlink" Target="http://www.itu.int/md/T09-TSAG-R-0006/en" TargetMode="External"/><Relationship Id="rId35" Type="http://schemas.openxmlformats.org/officeDocument/2006/relationships/hyperlink" Target="http://g3ict.com/resource_center/G3ict_Publications"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0D62-7D88-4021-BD41-9B05FB18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STG-WebContribution-en</Template>
  <TotalTime>6</TotalTime>
  <Pages>15</Pages>
  <Words>3952</Words>
  <Characters>24281</Characters>
  <Application>Microsoft Office Word</Application>
  <DocSecurity>0</DocSecurity>
  <Lines>202</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BDT</vt:lpstr>
      <vt:lpstr>BDT</vt:lpstr>
    </vt:vector>
  </TitlesOfParts>
  <Company>ITU</Company>
  <LinksUpToDate>false</LinksUpToDate>
  <CharactersWithSpaces>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$bhandary</cp:lastModifiedBy>
  <cp:revision>3</cp:revision>
  <cp:lastPrinted>2012-09-13T09:46:00Z</cp:lastPrinted>
  <dcterms:created xsi:type="dcterms:W3CDTF">2012-09-20T13:59:00Z</dcterms:created>
  <dcterms:modified xsi:type="dcterms:W3CDTF">2012-09-20T14:05:00Z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ies>
</file>