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7D1C0D" w:rsidRPr="007C18AB" w:rsidTr="006B4D59">
        <w:trPr>
          <w:cantSplit/>
        </w:trPr>
        <w:tc>
          <w:tcPr>
            <w:tcW w:w="4857" w:type="dxa"/>
            <w:gridSpan w:val="2"/>
          </w:tcPr>
          <w:p w:rsidR="007D1C0D" w:rsidRPr="007D1C0D" w:rsidRDefault="007D1C0D" w:rsidP="006B4D59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bookmarkStart w:id="0" w:name="InsertLogo"/>
            <w:bookmarkStart w:id="1" w:name="_GoBack"/>
            <w:bookmarkEnd w:id="0"/>
            <w:bookmarkEnd w:id="1"/>
            <w:r w:rsidRPr="007D1C0D">
              <w:rPr>
                <w:rFonts w:ascii="Times New Roman" w:hAnsi="Times New Roman" w:cs="Times New Roman"/>
                <w:sz w:val="20"/>
              </w:rPr>
              <w:t>INTERNATIONAL TELECOMMUNICATION UNION</w:t>
            </w:r>
            <w:r w:rsidRPr="007D1C0D">
              <w:rPr>
                <w:rFonts w:ascii="Times New Roman" w:hAnsi="Times New Roman" w:cs="Times New Roman"/>
                <w:sz w:val="20"/>
              </w:rPr>
              <w:br/>
            </w:r>
            <w:r w:rsidRPr="007D1C0D">
              <w:rPr>
                <w:rFonts w:ascii="Times New Roman" w:hAnsi="Times New Roman" w:cs="Times New Roman"/>
                <w:b/>
                <w:bCs/>
                <w:sz w:val="26"/>
              </w:rPr>
              <w:t>TELECOMMUNICATION</w:t>
            </w:r>
            <w:r w:rsidRPr="007D1C0D">
              <w:rPr>
                <w:rFonts w:ascii="Times New Roman" w:hAnsi="Times New Roman" w:cs="Times New Roman"/>
                <w:b/>
                <w:bCs/>
                <w:sz w:val="26"/>
              </w:rPr>
              <w:br/>
              <w:t>STANDARDIZATION SECTOR</w:t>
            </w:r>
          </w:p>
          <w:p w:rsidR="007D1C0D" w:rsidRPr="007D1C0D" w:rsidRDefault="007D1C0D" w:rsidP="006B4D59">
            <w:pPr>
              <w:rPr>
                <w:rFonts w:ascii="Times New Roman" w:hAnsi="Times New Roman" w:cs="Times New Roman"/>
                <w:sz w:val="20"/>
              </w:rPr>
            </w:pPr>
            <w:r w:rsidRPr="007D1C0D">
              <w:rPr>
                <w:rFonts w:ascii="Times New Roman" w:hAnsi="Times New Roman" w:cs="Times New Roman"/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7D1C0D" w:rsidRPr="007D1C0D" w:rsidRDefault="007D1C0D" w:rsidP="006B4D59">
            <w:pPr>
              <w:jc w:val="right"/>
              <w:rPr>
                <w:rFonts w:ascii="Times New Roman" w:hAnsi="Times New Roman" w:cs="Times New Roman"/>
                <w:b/>
                <w:bCs/>
                <w:smallCaps/>
                <w:sz w:val="32"/>
              </w:rPr>
            </w:pPr>
            <w:r w:rsidRPr="007D1C0D">
              <w:rPr>
                <w:rFonts w:ascii="Times New Roman" w:hAnsi="Times New Roman" w:cs="Times New Roman"/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D1C0D">
                <w:rPr>
                  <w:rFonts w:ascii="Times New Roman" w:hAnsi="Times New Roman" w:cs="Times New Roman"/>
                  <w:b/>
                  <w:bCs/>
                  <w:smallCaps/>
                  <w:sz w:val="32"/>
                </w:rPr>
                <w:t>and</w:t>
              </w:r>
            </w:smartTag>
            <w:r w:rsidRPr="007D1C0D">
              <w:rPr>
                <w:rFonts w:ascii="Times New Roman" w:hAnsi="Times New Roman" w:cs="Times New Roman"/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7D1C0D" w:rsidRPr="007C18AB" w:rsidTr="006B4D59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7D1C0D" w:rsidRPr="007D1C0D" w:rsidRDefault="007D1C0D" w:rsidP="006B4D59">
            <w:pPr>
              <w:rPr>
                <w:rFonts w:ascii="Times New Roman" w:hAnsi="Times New Roman" w:cs="Times New Roman"/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7D1C0D" w:rsidRPr="007D1C0D" w:rsidRDefault="007D1C0D" w:rsidP="007D1C0D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</w:rPr>
            </w:pPr>
            <w:r w:rsidRPr="007D1C0D">
              <w:rPr>
                <w:rFonts w:ascii="Times New Roman" w:hAnsi="Times New Roman" w:cs="Times New Roman"/>
                <w:b/>
                <w:bCs/>
                <w:sz w:val="40"/>
              </w:rPr>
              <w:t>Doc. 18</w:t>
            </w:r>
            <w:r>
              <w:rPr>
                <w:rFonts w:ascii="Times New Roman" w:hAnsi="Times New Roman" w:cs="Times New Roman"/>
                <w:b/>
                <w:bCs/>
                <w:sz w:val="40"/>
              </w:rPr>
              <w:t>8</w:t>
            </w:r>
          </w:p>
        </w:tc>
      </w:tr>
      <w:tr w:rsidR="007D1C0D" w:rsidRPr="007C18AB" w:rsidTr="006B4D59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7D1C0D" w:rsidRPr="007D1C0D" w:rsidRDefault="007D1C0D" w:rsidP="006B4D59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7D1C0D" w:rsidRPr="007D1C0D" w:rsidRDefault="007D1C0D" w:rsidP="006B4D5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D1C0D">
              <w:rPr>
                <w:rFonts w:ascii="Times New Roman" w:hAnsi="Times New Roman" w:cs="Times New Roman"/>
                <w:b/>
                <w:bCs/>
                <w:sz w:val="28"/>
              </w:rPr>
              <w:t>English only</w:t>
            </w:r>
          </w:p>
          <w:p w:rsidR="007D1C0D" w:rsidRPr="007D1C0D" w:rsidRDefault="007D1C0D" w:rsidP="006B4D59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D1C0D">
              <w:rPr>
                <w:rFonts w:ascii="Times New Roman" w:hAnsi="Times New Roman" w:cs="Times New Roman"/>
                <w:b/>
                <w:bCs/>
                <w:sz w:val="28"/>
              </w:rPr>
              <w:t>Original: English</w:t>
            </w:r>
          </w:p>
        </w:tc>
      </w:tr>
      <w:tr w:rsidR="007D1C0D" w:rsidRPr="0075050E" w:rsidTr="006B4D59">
        <w:trPr>
          <w:cantSplit/>
          <w:trHeight w:val="357"/>
        </w:trPr>
        <w:tc>
          <w:tcPr>
            <w:tcW w:w="1617" w:type="dxa"/>
          </w:tcPr>
          <w:p w:rsidR="007D1C0D" w:rsidRPr="007D1C0D" w:rsidRDefault="007D1C0D" w:rsidP="006B4D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Source:</w:t>
            </w:r>
          </w:p>
        </w:tc>
        <w:tc>
          <w:tcPr>
            <w:tcW w:w="8306" w:type="dxa"/>
            <w:gridSpan w:val="2"/>
          </w:tcPr>
          <w:p w:rsidR="007D1C0D" w:rsidRPr="007D1C0D" w:rsidRDefault="007D1C0D" w:rsidP="006B4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JCA-AHF</w:t>
            </w:r>
          </w:p>
        </w:tc>
      </w:tr>
      <w:tr w:rsidR="007D1C0D" w:rsidRPr="007D1C0D" w:rsidTr="006B4D59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7D1C0D" w:rsidRPr="007D1C0D" w:rsidRDefault="007D1C0D" w:rsidP="006B4D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1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7D1C0D" w:rsidRPr="007D1C0D" w:rsidRDefault="007D1C0D" w:rsidP="006B4D5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D1C0D">
              <w:rPr>
                <w:rFonts w:ascii="Times New Roman" w:hAnsi="Times New Roman" w:cs="Times New Roman"/>
              </w:rPr>
              <w:t>Liaison Statement to ITU-T FG AVA (</w:t>
            </w:r>
            <w:r>
              <w:rPr>
                <w:rFonts w:ascii="Times New Roman" w:hAnsi="Times New Roman" w:cs="Times New Roman"/>
              </w:rPr>
              <w:t xml:space="preserve">JCA-AHF </w:t>
            </w:r>
            <w:r w:rsidRPr="007D1C0D">
              <w:rPr>
                <w:rFonts w:ascii="Times New Roman" w:hAnsi="Times New Roman" w:cs="Times New Roman"/>
              </w:rPr>
              <w:t xml:space="preserve">outgoing LS no. </w:t>
            </w:r>
            <w:r>
              <w:rPr>
                <w:rFonts w:ascii="Times New Roman" w:hAnsi="Times New Roman" w:cs="Times New Roman"/>
              </w:rPr>
              <w:t>7)</w:t>
            </w:r>
          </w:p>
        </w:tc>
      </w:tr>
    </w:tbl>
    <w:p w:rsidR="007D1C0D" w:rsidRDefault="007D1C0D" w:rsidP="007D1C0D">
      <w:pPr>
        <w:rPr>
          <w:rFonts w:ascii="Times New Roman" w:hAnsi="Times New Roman" w:cs="Times New Roman"/>
        </w:rPr>
      </w:pPr>
    </w:p>
    <w:p w:rsidR="007D1C0D" w:rsidRPr="007D1C0D" w:rsidRDefault="007D1C0D" w:rsidP="007D1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F66212" w:rsidRPr="007F6165" w:rsidTr="00304D1C">
        <w:trPr>
          <w:cantSplit/>
        </w:trPr>
        <w:tc>
          <w:tcPr>
            <w:tcW w:w="1417" w:type="dxa"/>
            <w:vMerge w:val="restart"/>
          </w:tcPr>
          <w:p w:rsidR="00F66212" w:rsidRPr="007F6165" w:rsidRDefault="007D1C0D" w:rsidP="00304D1C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 w:rsidR="00820401">
              <w:rPr>
                <w:rFonts w:ascii="Times New Roman" w:hAnsi="Times New Roman" w:cs="Times New Roman"/>
                <w:b/>
                <w:noProof/>
                <w:sz w:val="36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Description: itu-old" style="width:59.85pt;height:65.9pt;visibility:visible">
                  <v:imagedata r:id="rId7" o:title=""/>
                </v:shape>
              </w:pict>
            </w:r>
          </w:p>
        </w:tc>
        <w:tc>
          <w:tcPr>
            <w:tcW w:w="5161" w:type="dxa"/>
            <w:gridSpan w:val="6"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sz w:val="20"/>
              </w:rPr>
            </w:pPr>
            <w:r w:rsidRPr="007F6165">
              <w:rPr>
                <w:rFonts w:ascii="Times New Roman" w:hAnsi="Times New Roman" w:cs="Times New Roman"/>
                <w:sz w:val="20"/>
              </w:rPr>
              <w:t xml:space="preserve">INTERNATIONAL TELECOMMUNICATION </w:t>
            </w:r>
            <w:smartTag w:uri="urn:schemas-microsoft-com:office:smarttags" w:element="place">
              <w:r w:rsidRPr="007F6165">
                <w:rPr>
                  <w:rFonts w:ascii="Times New Roman" w:hAnsi="Times New Roman" w:cs="Times New Roman"/>
                  <w:sz w:val="20"/>
                </w:rPr>
                <w:t>UNION</w:t>
              </w:r>
            </w:smartTag>
          </w:p>
        </w:tc>
        <w:tc>
          <w:tcPr>
            <w:tcW w:w="3345" w:type="dxa"/>
          </w:tcPr>
          <w:p w:rsidR="00F66212" w:rsidRPr="007F6165" w:rsidRDefault="00F66212" w:rsidP="00EA2764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7F6165">
              <w:rPr>
                <w:rFonts w:ascii="Times New Roman" w:hAnsi="Times New Roman" w:cs="Times New Roman"/>
                <w:b/>
                <w:sz w:val="28"/>
              </w:rPr>
              <w:t>JCA-AHF – LS 7 – E</w:t>
            </w:r>
          </w:p>
        </w:tc>
      </w:tr>
      <w:tr w:rsidR="00F66212" w:rsidRPr="007F6165" w:rsidTr="00304D1C">
        <w:trPr>
          <w:cantSplit/>
          <w:trHeight w:val="355"/>
        </w:trPr>
        <w:tc>
          <w:tcPr>
            <w:tcW w:w="1417" w:type="dxa"/>
            <w:vMerge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gridSpan w:val="4"/>
            <w:vMerge w:val="restart"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7F6165">
              <w:rPr>
                <w:rFonts w:ascii="Times New Roman" w:hAnsi="Times New Roman" w:cs="Times New Roman"/>
                <w:b/>
                <w:bCs/>
                <w:sz w:val="26"/>
              </w:rPr>
              <w:t>TELECOMMUNICATION</w:t>
            </w:r>
            <w:r w:rsidRPr="007F6165">
              <w:rPr>
                <w:rFonts w:ascii="Times New Roman" w:hAnsi="Times New Roman" w:cs="Times New Roman"/>
                <w:b/>
                <w:bCs/>
                <w:sz w:val="26"/>
              </w:rPr>
              <w:br/>
              <w:t>STANDARDIZATION SECTOR</w:t>
            </w:r>
          </w:p>
          <w:p w:rsidR="00F66212" w:rsidRPr="007F6165" w:rsidRDefault="00F66212" w:rsidP="00304D1C">
            <w:pPr>
              <w:rPr>
                <w:rFonts w:ascii="Times New Roman" w:hAnsi="Times New Roman" w:cs="Times New Roman"/>
                <w:smallCaps/>
                <w:sz w:val="20"/>
              </w:rPr>
            </w:pPr>
            <w:r w:rsidRPr="007F6165">
              <w:rPr>
                <w:rFonts w:ascii="Times New Roman" w:hAnsi="Times New Roman" w:cs="Times New Roman"/>
                <w:sz w:val="20"/>
              </w:rPr>
              <w:t>STUDY PERIOD 2009-2012</w:t>
            </w:r>
          </w:p>
        </w:tc>
        <w:tc>
          <w:tcPr>
            <w:tcW w:w="4466" w:type="dxa"/>
            <w:gridSpan w:val="3"/>
          </w:tcPr>
          <w:p w:rsidR="00F66212" w:rsidRPr="007F6165" w:rsidRDefault="00F66212" w:rsidP="00304D1C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6212" w:rsidRPr="007F6165" w:rsidTr="00304D1C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F66212" w:rsidRPr="007F6165" w:rsidRDefault="00F66212" w:rsidP="00304D1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F6165">
              <w:rPr>
                <w:rFonts w:ascii="Times New Roman" w:hAnsi="Times New Roman" w:cs="Times New Roman"/>
                <w:b/>
                <w:bCs/>
                <w:sz w:val="28"/>
              </w:rPr>
              <w:t>English only</w:t>
            </w:r>
          </w:p>
          <w:p w:rsidR="00F66212" w:rsidRPr="007F6165" w:rsidRDefault="00F66212" w:rsidP="00304D1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7F6165">
              <w:rPr>
                <w:rFonts w:ascii="Times New Roman" w:hAnsi="Times New Roman" w:cs="Times New Roman"/>
                <w:b/>
                <w:bCs/>
                <w:sz w:val="28"/>
              </w:rPr>
              <w:t>Original: English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1617" w:type="dxa"/>
            <w:gridSpan w:val="2"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0" w:type="dxa"/>
            <w:gridSpan w:val="2"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6" w:type="dxa"/>
            <w:gridSpan w:val="4"/>
          </w:tcPr>
          <w:p w:rsidR="00F66212" w:rsidRPr="007F6165" w:rsidRDefault="00F66212" w:rsidP="00304D1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66212" w:rsidRPr="007F6165" w:rsidTr="00304D1C">
        <w:trPr>
          <w:cantSplit/>
          <w:trHeight w:val="357"/>
        </w:trPr>
        <w:tc>
          <w:tcPr>
            <w:tcW w:w="9923" w:type="dxa"/>
            <w:gridSpan w:val="8"/>
          </w:tcPr>
          <w:p w:rsidR="00F66212" w:rsidRPr="007F6165" w:rsidRDefault="00F66212" w:rsidP="00304D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LIAISON STATEMENT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1617" w:type="dxa"/>
            <w:gridSpan w:val="2"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F66212" w:rsidRPr="007F6165" w:rsidRDefault="00F66212" w:rsidP="00EA2764">
            <w:pPr>
              <w:rPr>
                <w:rFonts w:ascii="Times New Roman" w:hAnsi="Times New Roman" w:cs="Times New Roman"/>
              </w:rPr>
            </w:pPr>
            <w:r w:rsidRPr="007F6165">
              <w:rPr>
                <w:rFonts w:ascii="Times New Roman" w:hAnsi="Times New Roman" w:cs="Times New Roman"/>
              </w:rPr>
              <w:t>JCA-AHF</w:t>
            </w:r>
          </w:p>
        </w:tc>
      </w:tr>
      <w:tr w:rsidR="00F66212" w:rsidRPr="007D1C0D" w:rsidTr="00304D1C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F66212" w:rsidRPr="007F6165" w:rsidRDefault="00F66212" w:rsidP="00304D1C">
            <w:pPr>
              <w:spacing w:after="120"/>
              <w:rPr>
                <w:rFonts w:ascii="Times New Roman" w:hAnsi="Times New Roman" w:cs="Times New Roman"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F66212" w:rsidRPr="007F6165" w:rsidRDefault="00F66212" w:rsidP="00EA2764">
            <w:pPr>
              <w:spacing w:after="120"/>
              <w:rPr>
                <w:rFonts w:ascii="Times New Roman" w:hAnsi="Times New Roman" w:cs="Times New Roman"/>
                <w:lang w:val="fr-CH"/>
              </w:rPr>
            </w:pPr>
            <w:r w:rsidRPr="007F6165">
              <w:rPr>
                <w:rFonts w:ascii="Times New Roman" w:hAnsi="Times New Roman" w:cs="Times New Roman"/>
                <w:lang w:val="fr-CH"/>
              </w:rPr>
              <w:t xml:space="preserve">Liaison </w:t>
            </w:r>
            <w:proofErr w:type="spellStart"/>
            <w:r w:rsidRPr="007F6165">
              <w:rPr>
                <w:rFonts w:ascii="Times New Roman" w:hAnsi="Times New Roman" w:cs="Times New Roman"/>
                <w:lang w:val="fr-CH"/>
              </w:rPr>
              <w:t>Statement</w:t>
            </w:r>
            <w:proofErr w:type="spellEnd"/>
            <w:r>
              <w:rPr>
                <w:rFonts w:ascii="Times New Roman" w:hAnsi="Times New Roman" w:cs="Times New Roman"/>
                <w:lang w:val="fr-CH"/>
              </w:rPr>
              <w:t xml:space="preserve"> </w:t>
            </w:r>
            <w:r w:rsidRPr="007F6165">
              <w:rPr>
                <w:rFonts w:ascii="Times New Roman" w:hAnsi="Times New Roman" w:cs="Times New Roman"/>
                <w:lang w:val="fr-CH"/>
              </w:rPr>
              <w:t>to ITU-T FG AVA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F66212" w:rsidRPr="007F6165" w:rsidRDefault="00F66212" w:rsidP="00304D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165">
              <w:rPr>
                <w:rFonts w:ascii="Times New Roman" w:hAnsi="Times New Roman" w:cs="Times New Roman"/>
                <w:b/>
              </w:rPr>
              <w:t>LIAISON STATEMENT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2184" w:type="dxa"/>
            <w:gridSpan w:val="3"/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F66212" w:rsidRPr="007726C6" w:rsidRDefault="00F66212" w:rsidP="006A60E9">
            <w:pPr>
              <w:pStyle w:val="LSForAction"/>
              <w:keepNext/>
              <w:keepLines/>
              <w:rPr>
                <w:b w:val="0"/>
                <w:bCs w:val="0"/>
                <w:szCs w:val="24"/>
              </w:rPr>
            </w:pPr>
            <w:r>
              <w:rPr>
                <w:b w:val="0"/>
                <w:bCs w:val="0"/>
                <w:szCs w:val="24"/>
              </w:rPr>
              <w:t>ITU-T FG AVA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2184" w:type="dxa"/>
            <w:gridSpan w:val="3"/>
          </w:tcPr>
          <w:p w:rsidR="00F66212" w:rsidRPr="007F6165" w:rsidRDefault="00F66212" w:rsidP="00304D1C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F66212" w:rsidRPr="00304D1C" w:rsidRDefault="00F66212" w:rsidP="00304D1C">
            <w:pPr>
              <w:pStyle w:val="LSForComment"/>
              <w:keepNext/>
              <w:keepLines/>
              <w:rPr>
                <w:b w:val="0"/>
                <w:bCs w:val="0"/>
                <w:highlight w:val="green"/>
              </w:rPr>
            </w:pPr>
          </w:p>
        </w:tc>
      </w:tr>
      <w:tr w:rsidR="00F66212" w:rsidRPr="007D1C0D" w:rsidTr="006F175E">
        <w:trPr>
          <w:cantSplit/>
          <w:trHeight w:val="755"/>
        </w:trPr>
        <w:tc>
          <w:tcPr>
            <w:tcW w:w="2184" w:type="dxa"/>
            <w:gridSpan w:val="3"/>
          </w:tcPr>
          <w:p w:rsidR="00F66212" w:rsidRPr="007F6165" w:rsidRDefault="00F66212" w:rsidP="00304D1C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F66212" w:rsidRPr="00EA2764" w:rsidRDefault="00F66212" w:rsidP="00880144">
            <w:pPr>
              <w:pStyle w:val="LSForInfo"/>
              <w:keepNext/>
              <w:keepLines/>
              <w:rPr>
                <w:b w:val="0"/>
                <w:bCs w:val="0"/>
                <w:sz w:val="28"/>
                <w:lang w:val="fr-CH"/>
              </w:rPr>
            </w:pPr>
            <w:r w:rsidRPr="00EA2764">
              <w:rPr>
                <w:rFonts w:eastAsia="Malgun Gothic"/>
                <w:b w:val="0"/>
                <w:bCs w:val="0"/>
                <w:lang w:val="fr-CH" w:eastAsia="ko-KR"/>
              </w:rPr>
              <w:t xml:space="preserve">ITU-T SG16 (Question 26), ITU-T SG2 (Question 4) 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2184" w:type="dxa"/>
            <w:gridSpan w:val="3"/>
          </w:tcPr>
          <w:p w:rsidR="00F66212" w:rsidRPr="007F6165" w:rsidRDefault="00F66212" w:rsidP="00304D1C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F66212" w:rsidRPr="007F6165" w:rsidRDefault="00F66212" w:rsidP="00EA2764">
            <w:pPr>
              <w:keepNext/>
              <w:keepLines/>
              <w:rPr>
                <w:rFonts w:ascii="Times New Roman" w:hAnsi="Times New Roman" w:cs="Times New Roman"/>
              </w:rPr>
            </w:pPr>
            <w:r w:rsidRPr="007F6165">
              <w:rPr>
                <w:rFonts w:ascii="Times New Roman" w:hAnsi="Times New Roman" w:cs="Times New Roman"/>
              </w:rPr>
              <w:t>22 March 2012</w:t>
            </w:r>
          </w:p>
        </w:tc>
      </w:tr>
      <w:tr w:rsidR="00F66212" w:rsidRPr="007F6165" w:rsidTr="00304D1C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F66212" w:rsidRPr="007F6165" w:rsidRDefault="00F66212" w:rsidP="00304D1C">
            <w:pPr>
              <w:keepNext/>
              <w:keepLines/>
              <w:rPr>
                <w:rFonts w:ascii="Times New Roman" w:hAnsi="Times New Roman" w:cs="Times New Roman"/>
                <w:b/>
                <w:bCs/>
              </w:rPr>
            </w:pPr>
            <w:r w:rsidRPr="007F6165">
              <w:rPr>
                <w:rFonts w:ascii="Times New Roman" w:hAnsi="Times New Roman" w:cs="Times New Roman"/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F66212" w:rsidRPr="00304D1C" w:rsidRDefault="00F66212" w:rsidP="00EA2764">
            <w:pPr>
              <w:pStyle w:val="LSDeadline"/>
              <w:keepNext/>
              <w:keepLines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 May 2012</w:t>
            </w:r>
          </w:p>
        </w:tc>
      </w:tr>
      <w:tr w:rsidR="00F66212" w:rsidRPr="00F66212" w:rsidTr="00541BB1">
        <w:trPr>
          <w:cantSplit/>
          <w:trHeight w:val="551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6212" w:rsidRPr="007F6165" w:rsidRDefault="00F66212" w:rsidP="00304D1C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F6165">
              <w:rPr>
                <w:rFonts w:ascii="Times New Roman" w:hAnsi="Times New Roman" w:cs="Times New Roman"/>
                <w:b/>
                <w:bCs/>
                <w:szCs w:val="24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66212" w:rsidRPr="007F6165" w:rsidRDefault="00F66212" w:rsidP="00E9576A">
            <w:pPr>
              <w:keepNext/>
              <w:keepLines/>
              <w:rPr>
                <w:rFonts w:ascii="Times New Roman" w:hAnsi="Times New Roman" w:cs="Times New Roman"/>
                <w:szCs w:val="24"/>
                <w:lang w:eastAsia="ja-JP"/>
              </w:rPr>
            </w:pPr>
            <w:r w:rsidRPr="007F6165">
              <w:rPr>
                <w:rFonts w:ascii="Times New Roman" w:hAnsi="Times New Roman" w:cs="Times New Roman"/>
                <w:szCs w:val="24"/>
                <w:lang w:eastAsia="ja-JP"/>
              </w:rPr>
              <w:t>Andrea J. Saks</w:t>
            </w:r>
            <w:r w:rsidRPr="007F6165">
              <w:rPr>
                <w:rFonts w:ascii="Times New Roman" w:hAnsi="Times New Roman" w:cs="Times New Roman"/>
                <w:szCs w:val="24"/>
                <w:lang w:eastAsia="ja-JP"/>
              </w:rPr>
              <w:br/>
              <w:t>JCA-AHF Convener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6212" w:rsidRPr="00880144" w:rsidRDefault="00C45CB8" w:rsidP="00E9576A">
            <w:pPr>
              <w:keepNext/>
              <w:keepLines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80144">
              <w:rPr>
                <w:rFonts w:ascii="Times New Roman" w:hAnsi="Times New Roman" w:cs="Times New Roman"/>
                <w:szCs w:val="24"/>
                <w:lang w:val="fr-FR"/>
              </w:rPr>
              <w:t xml:space="preserve">Email: andrea.saks@ties.itu.int </w:t>
            </w:r>
          </w:p>
        </w:tc>
      </w:tr>
      <w:tr w:rsidR="00F66212" w:rsidRPr="00F66212" w:rsidTr="00541BB1">
        <w:trPr>
          <w:cantSplit/>
          <w:trHeight w:val="591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6212" w:rsidRPr="00880144" w:rsidRDefault="00F66212" w:rsidP="00304D1C">
            <w:pPr>
              <w:rPr>
                <w:rFonts w:ascii="Times New Roman" w:hAnsi="Times New Roman" w:cs="Times New Roman"/>
                <w:b/>
                <w:bCs/>
                <w:szCs w:val="24"/>
                <w:lang w:val="fr-FR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66212" w:rsidRPr="007F6165" w:rsidRDefault="00F66212" w:rsidP="00E9576A">
            <w:pPr>
              <w:keepNext/>
              <w:keepLines/>
              <w:rPr>
                <w:rFonts w:ascii="Times New Roman" w:hAnsi="Times New Roman" w:cs="Times New Roman"/>
                <w:szCs w:val="24"/>
                <w:lang w:val="es-ES_tradnl" w:eastAsia="ja-JP"/>
              </w:rPr>
            </w:pPr>
            <w:r w:rsidRPr="007F6165">
              <w:rPr>
                <w:rFonts w:ascii="Times New Roman" w:hAnsi="Times New Roman" w:cs="Times New Roman"/>
                <w:szCs w:val="24"/>
                <w:lang w:val="es-ES_tradnl" w:eastAsia="ja-JP"/>
              </w:rPr>
              <w:t>Floris Van Nes</w:t>
            </w:r>
            <w:r w:rsidRPr="007F6165">
              <w:rPr>
                <w:rFonts w:ascii="Times New Roman" w:hAnsi="Times New Roman" w:cs="Times New Roman"/>
                <w:szCs w:val="24"/>
                <w:lang w:val="es-ES_tradnl" w:eastAsia="ja-JP"/>
              </w:rPr>
              <w:br/>
              <w:t>JCA-AHF Co-</w:t>
            </w:r>
            <w:proofErr w:type="spellStart"/>
            <w:r w:rsidRPr="007F6165">
              <w:rPr>
                <w:rFonts w:ascii="Times New Roman" w:hAnsi="Times New Roman" w:cs="Times New Roman"/>
                <w:szCs w:val="24"/>
                <w:lang w:val="es-ES_tradnl" w:eastAsia="ja-JP"/>
              </w:rPr>
              <w:t>Convener</w:t>
            </w:r>
            <w:proofErr w:type="spellEnd"/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6212" w:rsidRPr="00880144" w:rsidRDefault="00C45CB8" w:rsidP="00304D1C">
            <w:pPr>
              <w:keepNext/>
              <w:keepLines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80144">
              <w:rPr>
                <w:rFonts w:ascii="Times New Roman" w:hAnsi="Times New Roman" w:cs="Times New Roman"/>
                <w:szCs w:val="24"/>
                <w:lang w:val="fr-FR"/>
              </w:rPr>
              <w:t xml:space="preserve">Email: </w:t>
            </w:r>
            <w:hyperlink r:id="rId8" w:history="1">
              <w:r w:rsidRPr="00880144">
                <w:rPr>
                  <w:rStyle w:val="Hyperlink"/>
                  <w:rFonts w:ascii="Times New Roman" w:hAnsi="Times New Roman"/>
                  <w:szCs w:val="24"/>
                  <w:lang w:val="fr-FR"/>
                </w:rPr>
                <w:t>F.L.V.nes@tue.nl</w:t>
              </w:r>
            </w:hyperlink>
          </w:p>
        </w:tc>
      </w:tr>
      <w:tr w:rsidR="00F66212" w:rsidRPr="00F66212" w:rsidTr="00304D1C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6212" w:rsidRPr="00880144" w:rsidRDefault="00F66212" w:rsidP="00304D1C">
            <w:pPr>
              <w:rPr>
                <w:rFonts w:ascii="Times New Roman" w:hAnsi="Times New Roman" w:cs="Times New Roman"/>
                <w:b/>
                <w:bCs/>
                <w:szCs w:val="24"/>
                <w:lang w:val="fr-FR"/>
              </w:rPr>
            </w:pPr>
          </w:p>
        </w:tc>
        <w:tc>
          <w:tcPr>
            <w:tcW w:w="439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66212" w:rsidRPr="007F6165" w:rsidRDefault="00F66212" w:rsidP="00E9576A">
            <w:pPr>
              <w:keepNext/>
              <w:keepLines/>
              <w:rPr>
                <w:rFonts w:ascii="Times New Roman" w:hAnsi="Times New Roman" w:cs="Times New Roman"/>
                <w:szCs w:val="24"/>
                <w:lang w:eastAsia="ja-JP"/>
              </w:rPr>
            </w:pPr>
            <w:r w:rsidRPr="007F6165">
              <w:rPr>
                <w:rFonts w:ascii="Times New Roman" w:hAnsi="Times New Roman" w:cs="Times New Roman"/>
                <w:szCs w:val="24"/>
                <w:lang w:eastAsia="ja-JP"/>
              </w:rPr>
              <w:t>Christopher Jones</w:t>
            </w:r>
            <w:r w:rsidRPr="007F6165">
              <w:rPr>
                <w:rFonts w:ascii="Times New Roman" w:hAnsi="Times New Roman" w:cs="Times New Roman"/>
                <w:szCs w:val="24"/>
                <w:lang w:eastAsia="ja-JP"/>
              </w:rPr>
              <w:br/>
              <w:t xml:space="preserve">JCA-AHF Co-Convener 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6212" w:rsidRPr="00880144" w:rsidRDefault="00C45CB8" w:rsidP="00304D1C">
            <w:pPr>
              <w:keepNext/>
              <w:keepLines/>
              <w:rPr>
                <w:rFonts w:ascii="Times New Roman" w:hAnsi="Times New Roman" w:cs="Times New Roman"/>
                <w:szCs w:val="24"/>
                <w:lang w:val="fr-FR"/>
              </w:rPr>
            </w:pPr>
            <w:r w:rsidRPr="00880144">
              <w:rPr>
                <w:rFonts w:ascii="Times New Roman" w:hAnsi="Times New Roman" w:cs="Times New Roman"/>
                <w:szCs w:val="24"/>
                <w:lang w:val="fr-FR"/>
              </w:rPr>
              <w:t>Email: christopherfg.jones@ties.itu.int</w:t>
            </w:r>
          </w:p>
        </w:tc>
      </w:tr>
    </w:tbl>
    <w:p w:rsidR="00F66212" w:rsidRPr="00880144" w:rsidRDefault="00F66212" w:rsidP="006A60E9">
      <w:pPr>
        <w:rPr>
          <w:rFonts w:ascii="Times New Roman" w:hAnsi="Times New Roman" w:cs="Times New Roman"/>
          <w:lang w:val="fr-FR"/>
        </w:rPr>
      </w:pPr>
    </w:p>
    <w:p w:rsidR="00F66212" w:rsidRDefault="00F66212" w:rsidP="00043120">
      <w:pPr>
        <w:rPr>
          <w:rFonts w:ascii="Times New Roman" w:hAnsi="Times New Roman" w:cs="Times New Roman"/>
        </w:rPr>
      </w:pPr>
      <w:r w:rsidRPr="00EA2764">
        <w:rPr>
          <w:rFonts w:ascii="Times New Roman" w:hAnsi="Times New Roman" w:cs="Times New Roman"/>
        </w:rPr>
        <w:t>The JCA-AHF appreciates your work and collaboration on audiovisual media accessibility</w:t>
      </w:r>
      <w:r w:rsidR="001255EB">
        <w:rPr>
          <w:rFonts w:ascii="Times New Roman" w:hAnsi="Times New Roman" w:cs="Times New Roman"/>
        </w:rPr>
        <w:t xml:space="preserve"> </w:t>
      </w:r>
      <w:r w:rsidRPr="00EA2764">
        <w:rPr>
          <w:rFonts w:ascii="Times New Roman" w:hAnsi="Times New Roman" w:cs="Times New Roman"/>
        </w:rPr>
        <w:t xml:space="preserve">and would like to keep receiving information on the progress of your Focus Group. We wish to exchange </w:t>
      </w:r>
      <w:r w:rsidR="001255EB">
        <w:rPr>
          <w:rFonts w:ascii="Times New Roman" w:hAnsi="Times New Roman" w:cs="Times New Roman"/>
        </w:rPr>
        <w:t xml:space="preserve">information and publicize </w:t>
      </w:r>
      <w:r w:rsidRPr="00EA2764">
        <w:rPr>
          <w:rFonts w:ascii="Times New Roman" w:hAnsi="Times New Roman" w:cs="Times New Roman"/>
        </w:rPr>
        <w:t xml:space="preserve">the achievements of </w:t>
      </w:r>
      <w:r w:rsidR="001255EB">
        <w:rPr>
          <w:rFonts w:ascii="Times New Roman" w:hAnsi="Times New Roman" w:cs="Times New Roman"/>
        </w:rPr>
        <w:t>other accessibility</w:t>
      </w:r>
      <w:r w:rsidR="00043120">
        <w:rPr>
          <w:rFonts w:ascii="Times New Roman" w:hAnsi="Times New Roman" w:cs="Times New Roman"/>
        </w:rPr>
        <w:t>/disability</w:t>
      </w:r>
      <w:r w:rsidR="001255EB">
        <w:rPr>
          <w:rFonts w:ascii="Times New Roman" w:hAnsi="Times New Roman" w:cs="Times New Roman"/>
        </w:rPr>
        <w:t xml:space="preserve"> groups and organizations </w:t>
      </w:r>
      <w:r w:rsidRPr="00EA2764">
        <w:rPr>
          <w:rFonts w:ascii="Times New Roman" w:hAnsi="Times New Roman" w:cs="Times New Roman"/>
        </w:rPr>
        <w:t>at each of our</w:t>
      </w:r>
      <w:r w:rsidR="001255EB">
        <w:rPr>
          <w:rFonts w:ascii="Times New Roman" w:hAnsi="Times New Roman" w:cs="Times New Roman"/>
        </w:rPr>
        <w:t xml:space="preserve"> JCA-AHF </w:t>
      </w:r>
      <w:r w:rsidRPr="00EA2764">
        <w:rPr>
          <w:rFonts w:ascii="Times New Roman" w:hAnsi="Times New Roman" w:cs="Times New Roman"/>
        </w:rPr>
        <w:t>meetings</w:t>
      </w:r>
      <w:r>
        <w:rPr>
          <w:rFonts w:ascii="Times New Roman" w:hAnsi="Times New Roman" w:cs="Times New Roman"/>
        </w:rPr>
        <w:t xml:space="preserve"> </w:t>
      </w:r>
      <w:r w:rsidRPr="00EA2764">
        <w:rPr>
          <w:rFonts w:ascii="Times New Roman" w:hAnsi="Times New Roman" w:cs="Times New Roman"/>
        </w:rPr>
        <w:t>to ensure good collaboration</w:t>
      </w:r>
      <w:r w:rsidR="001255EB">
        <w:rPr>
          <w:rFonts w:ascii="Times New Roman" w:hAnsi="Times New Roman" w:cs="Times New Roman"/>
        </w:rPr>
        <w:t xml:space="preserve"> and coordination</w:t>
      </w:r>
      <w:r w:rsidRPr="00EA2764">
        <w:rPr>
          <w:rFonts w:ascii="Times New Roman" w:hAnsi="Times New Roman" w:cs="Times New Roman"/>
        </w:rPr>
        <w:t>.</w:t>
      </w:r>
    </w:p>
    <w:p w:rsidR="00F66212" w:rsidRPr="00EA2764" w:rsidRDefault="00F66212" w:rsidP="00EA27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F66212" w:rsidRPr="00EA2764" w:rsidSect="00304D1C">
      <w:headerReference w:type="default" r:id="rId9"/>
      <w:footerReference w:type="first" r:id="rId10"/>
      <w:pgSz w:w="11906" w:h="16838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70" w:rsidRDefault="00BB2470" w:rsidP="00304D1C">
      <w:pPr>
        <w:spacing w:after="0" w:line="240" w:lineRule="auto"/>
      </w:pPr>
      <w:r>
        <w:separator/>
      </w:r>
    </w:p>
  </w:endnote>
  <w:endnote w:type="continuationSeparator" w:id="0">
    <w:p w:rsidR="00BB2470" w:rsidRDefault="00BB2470" w:rsidP="0030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F66212" w:rsidRPr="007F6165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F66212" w:rsidRPr="007F6165" w:rsidRDefault="00F66212" w:rsidP="00304D1C">
          <w:pPr>
            <w:rPr>
              <w:rFonts w:ascii="Times New Roman" w:hAnsi="Times New Roman" w:cs="Times New Roman"/>
              <w:sz w:val="18"/>
            </w:rPr>
          </w:pPr>
          <w:r w:rsidRPr="007F6165">
            <w:rPr>
              <w:rFonts w:ascii="Times New Roman" w:hAnsi="Times New Roman" w:cs="Times New Roman"/>
              <w:b/>
              <w:bCs/>
              <w:sz w:val="18"/>
            </w:rPr>
            <w:t>Attention:</w:t>
          </w:r>
          <w:r w:rsidRPr="007F6165">
            <w:rPr>
              <w:rFonts w:ascii="Times New Roman" w:hAnsi="Times New Roman" w:cs="Times New Roman"/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F66212" w:rsidRPr="007F6165" w:rsidRDefault="00F66212" w:rsidP="00304D1C">
          <w:pPr>
            <w:rPr>
              <w:rFonts w:ascii="Times New Roman" w:hAnsi="Times New Roman" w:cs="Times New Roman"/>
              <w:sz w:val="18"/>
            </w:rPr>
          </w:pPr>
          <w:r w:rsidRPr="007F6165">
            <w:rPr>
              <w:rFonts w:ascii="Times New Roman" w:hAnsi="Times New Roman" w:cs="Times New Roman"/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F66212" w:rsidRPr="00304D1C" w:rsidRDefault="00F66212" w:rsidP="00304D1C">
    <w:pPr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70" w:rsidRDefault="00BB2470" w:rsidP="00304D1C">
      <w:pPr>
        <w:spacing w:after="0" w:line="240" w:lineRule="auto"/>
      </w:pPr>
      <w:r>
        <w:separator/>
      </w:r>
    </w:p>
  </w:footnote>
  <w:footnote w:type="continuationSeparator" w:id="0">
    <w:p w:rsidR="00BB2470" w:rsidRDefault="00BB2470" w:rsidP="0030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212" w:rsidRDefault="00880144" w:rsidP="001C7E8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401">
      <w:rPr>
        <w:noProof/>
      </w:rPr>
      <w:t>2</w:t>
    </w:r>
    <w:r>
      <w:rPr>
        <w:noProof/>
      </w:rPr>
      <w:fldChar w:fldCharType="end"/>
    </w:r>
  </w:p>
  <w:p w:rsidR="00F66212" w:rsidRDefault="00F66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D5"/>
    <w:rsid w:val="0001557B"/>
    <w:rsid w:val="00043120"/>
    <w:rsid w:val="00072160"/>
    <w:rsid w:val="000E0DFC"/>
    <w:rsid w:val="00114D5A"/>
    <w:rsid w:val="001255EB"/>
    <w:rsid w:val="0016561A"/>
    <w:rsid w:val="001A33F2"/>
    <w:rsid w:val="001C7E85"/>
    <w:rsid w:val="00227799"/>
    <w:rsid w:val="00304D1C"/>
    <w:rsid w:val="00350FD5"/>
    <w:rsid w:val="00430FA2"/>
    <w:rsid w:val="004B450B"/>
    <w:rsid w:val="004D726D"/>
    <w:rsid w:val="004E2521"/>
    <w:rsid w:val="004E4EAE"/>
    <w:rsid w:val="00541BB1"/>
    <w:rsid w:val="00550601"/>
    <w:rsid w:val="0059234E"/>
    <w:rsid w:val="006803E9"/>
    <w:rsid w:val="00693806"/>
    <w:rsid w:val="006A60E9"/>
    <w:rsid w:val="006C0C30"/>
    <w:rsid w:val="006C3667"/>
    <w:rsid w:val="006D3147"/>
    <w:rsid w:val="006F175E"/>
    <w:rsid w:val="006F7D25"/>
    <w:rsid w:val="00736163"/>
    <w:rsid w:val="007726C6"/>
    <w:rsid w:val="007D1C0D"/>
    <w:rsid w:val="007F6165"/>
    <w:rsid w:val="00807E79"/>
    <w:rsid w:val="00820401"/>
    <w:rsid w:val="00877578"/>
    <w:rsid w:val="00880144"/>
    <w:rsid w:val="00885652"/>
    <w:rsid w:val="009A5637"/>
    <w:rsid w:val="009D3C2E"/>
    <w:rsid w:val="00A2038B"/>
    <w:rsid w:val="00A91D72"/>
    <w:rsid w:val="00A94EC6"/>
    <w:rsid w:val="00AA75EB"/>
    <w:rsid w:val="00AF4359"/>
    <w:rsid w:val="00BB2470"/>
    <w:rsid w:val="00C15FFC"/>
    <w:rsid w:val="00C45CB8"/>
    <w:rsid w:val="00C5696C"/>
    <w:rsid w:val="00CB3B05"/>
    <w:rsid w:val="00CE0CD7"/>
    <w:rsid w:val="00CE2881"/>
    <w:rsid w:val="00DF3ED4"/>
    <w:rsid w:val="00E9576A"/>
    <w:rsid w:val="00EA2764"/>
    <w:rsid w:val="00EC1BF3"/>
    <w:rsid w:val="00EE4BB0"/>
    <w:rsid w:val="00EF1B02"/>
    <w:rsid w:val="00EF2EB7"/>
    <w:rsid w:val="00F024AD"/>
    <w:rsid w:val="00F21136"/>
    <w:rsid w:val="00F56AF6"/>
    <w:rsid w:val="00F66212"/>
    <w:rsid w:val="00F876C4"/>
    <w:rsid w:val="00FB31C0"/>
    <w:rsid w:val="00FD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DB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D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D1C"/>
    <w:rPr>
      <w:rFonts w:cs="Times New Roman"/>
    </w:rPr>
  </w:style>
  <w:style w:type="character" w:styleId="Hyperlink">
    <w:name w:val="Hyperlink"/>
    <w:basedOn w:val="DefaultParagraphFont"/>
    <w:uiPriority w:val="99"/>
    <w:rsid w:val="00304D1C"/>
    <w:rPr>
      <w:rFonts w:cs="Times New Roman"/>
      <w:color w:val="0000FF"/>
      <w:u w:val="single"/>
    </w:rPr>
  </w:style>
  <w:style w:type="paragraph" w:customStyle="1" w:styleId="LSDeadline">
    <w:name w:val="LSDeadline"/>
    <w:basedOn w:val="Normal"/>
    <w:uiPriority w:val="99"/>
    <w:rsid w:val="00304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uiPriority w:val="99"/>
    <w:rsid w:val="00304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val="en-GB" w:eastAsia="en-US"/>
    </w:rPr>
  </w:style>
  <w:style w:type="paragraph" w:customStyle="1" w:styleId="LSForInfo">
    <w:name w:val="LSForInfo"/>
    <w:basedOn w:val="LSForAction"/>
    <w:uiPriority w:val="99"/>
    <w:rsid w:val="00304D1C"/>
  </w:style>
  <w:style w:type="paragraph" w:customStyle="1" w:styleId="LSForComment">
    <w:name w:val="LSForComment"/>
    <w:basedOn w:val="LSForAction"/>
    <w:uiPriority w:val="99"/>
    <w:rsid w:val="00304D1C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sid w:val="00736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A2"/>
    <w:rPr>
      <w:rFonts w:ascii="Times New Roman" w:hAnsi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L.V.nes@tue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1171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Gaspari, Alexandra</cp:lastModifiedBy>
  <cp:revision>2</cp:revision>
  <cp:lastPrinted>2012-01-11T12:57:00Z</cp:lastPrinted>
  <dcterms:created xsi:type="dcterms:W3CDTF">2012-04-25T14:55:00Z</dcterms:created>
  <dcterms:modified xsi:type="dcterms:W3CDTF">2012-04-25T14:55:00Z</dcterms:modified>
</cp:coreProperties>
</file>