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2673"/>
        <w:gridCol w:w="1154"/>
        <w:gridCol w:w="3912"/>
      </w:tblGrid>
      <w:tr w:rsidR="00E71C9C" w:rsidRPr="00E71C9C">
        <w:trPr>
          <w:cantSplit/>
        </w:trPr>
        <w:tc>
          <w:tcPr>
            <w:tcW w:w="4857" w:type="dxa"/>
            <w:gridSpan w:val="3"/>
          </w:tcPr>
          <w:p w:rsidR="00E71C9C" w:rsidRPr="00E71C9C" w:rsidRDefault="00E71C9C" w:rsidP="00E71C9C">
            <w:pPr>
              <w:spacing w:before="120"/>
              <w:rPr>
                <w:rFonts w:ascii="Times New Roman" w:hAnsi="Times New Roman" w:cs="Times New Roman"/>
                <w:sz w:val="20"/>
              </w:rPr>
            </w:pPr>
            <w:bookmarkStart w:id="0" w:name="InsertLogo"/>
            <w:bookmarkStart w:id="1" w:name="dsg" w:colFirst="1" w:colLast="1"/>
            <w:bookmarkStart w:id="2" w:name="dtableau"/>
            <w:bookmarkEnd w:id="0"/>
            <w:r w:rsidRPr="00E71C9C">
              <w:rPr>
                <w:rFonts w:ascii="Times New Roman" w:hAnsi="Times New Roman" w:cs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  <w:gridSpan w:val="2"/>
          </w:tcPr>
          <w:p w:rsidR="00E71C9C" w:rsidRPr="00E71C9C" w:rsidRDefault="00E71C9C" w:rsidP="00E71C9C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</w:rPr>
              <w:t>Focus Group On</w:t>
            </w:r>
            <w:r>
              <w:rPr>
                <w:rFonts w:ascii="Times New Roman" w:hAnsi="Times New Roman" w:cs="Times New Roman"/>
                <w:b/>
                <w:bCs/>
                <w:smallCaps/>
                <w:sz w:val="28"/>
              </w:rPr>
              <w:br/>
              <w:t>Audiovisual Media Accessibility</w:t>
            </w:r>
          </w:p>
        </w:tc>
      </w:tr>
      <w:tr w:rsidR="00E71C9C" w:rsidRPr="00E71C9C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E71C9C" w:rsidRPr="00E71C9C" w:rsidRDefault="00E71C9C" w:rsidP="00E71C9C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3" w:name="dnum" w:colFirst="1" w:colLast="1"/>
            <w:bookmarkEnd w:id="1"/>
            <w:r w:rsidRPr="00E71C9C">
              <w:rPr>
                <w:rFonts w:ascii="Times New Roman" w:hAnsi="Times New Roman" w:cs="Times New Roman"/>
                <w:b/>
                <w:bCs/>
                <w:sz w:val="26"/>
              </w:rPr>
              <w:t>TELECOMMUNICATION</w:t>
            </w:r>
            <w:r w:rsidRPr="00E71C9C">
              <w:rPr>
                <w:rFonts w:ascii="Times New Roman" w:hAnsi="Times New Roman" w:cs="Times New Roman"/>
                <w:b/>
                <w:bCs/>
                <w:sz w:val="26"/>
              </w:rPr>
              <w:br/>
              <w:t>STANDARDIZATION SECTOR</w:t>
            </w:r>
          </w:p>
          <w:p w:rsidR="00E71C9C" w:rsidRPr="00E71C9C" w:rsidRDefault="00E71C9C" w:rsidP="00E71C9C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r w:rsidRPr="00E71C9C">
              <w:rPr>
                <w:rFonts w:ascii="Times New Roman" w:hAnsi="Times New Roman" w:cs="Times New Roman"/>
                <w:sz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2009-2012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E71C9C" w:rsidRPr="00E71C9C" w:rsidRDefault="00E71C9C" w:rsidP="00E71C9C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</w:rPr>
              <w:t>AVA-I-0081</w:t>
            </w:r>
          </w:p>
        </w:tc>
      </w:tr>
      <w:tr w:rsidR="00E71C9C" w:rsidRPr="00E71C9C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E71C9C" w:rsidRPr="00E71C9C" w:rsidRDefault="00E71C9C" w:rsidP="00E71C9C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E71C9C" w:rsidRDefault="00E71C9C" w:rsidP="00E71C9C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English only</w:t>
            </w:r>
          </w:p>
          <w:p w:rsidR="00E71C9C" w:rsidRPr="00E71C9C" w:rsidRDefault="00E71C9C" w:rsidP="00E71C9C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Original: English</w:t>
            </w:r>
          </w:p>
        </w:tc>
      </w:tr>
      <w:tr w:rsidR="00E71C9C" w:rsidRPr="00E71C9C">
        <w:trPr>
          <w:cantSplit/>
          <w:trHeight w:val="357"/>
        </w:trPr>
        <w:tc>
          <w:tcPr>
            <w:tcW w:w="1617" w:type="dxa"/>
          </w:tcPr>
          <w:p w:rsidR="00E71C9C" w:rsidRPr="00E71C9C" w:rsidRDefault="00E71C9C" w:rsidP="00E71C9C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E71C9C">
              <w:rPr>
                <w:rFonts w:ascii="Times New Roman" w:hAnsi="Times New Roman" w:cs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  <w:gridSpan w:val="2"/>
          </w:tcPr>
          <w:p w:rsidR="00E71C9C" w:rsidRPr="00E71C9C" w:rsidRDefault="00E71C9C" w:rsidP="00E71C9C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ALL</w:t>
            </w:r>
          </w:p>
        </w:tc>
        <w:tc>
          <w:tcPr>
            <w:tcW w:w="5066" w:type="dxa"/>
            <w:gridSpan w:val="2"/>
          </w:tcPr>
          <w:p w:rsidR="00E71C9C" w:rsidRPr="00E71C9C" w:rsidRDefault="00E71C9C" w:rsidP="00E71C9C">
            <w:pPr>
              <w:spacing w:before="120"/>
              <w:jc w:val="right"/>
              <w:rPr>
                <w:rFonts w:ascii="Times New Roman" w:hAnsi="Times New Roman" w:cs="Times New Roman"/>
                <w:sz w:val="24"/>
              </w:rPr>
            </w:pPr>
            <w:r w:rsidRPr="00E71C9C">
              <w:rPr>
                <w:rFonts w:ascii="Times New Roman" w:hAnsi="Times New Roman" w:cs="Times New Roman"/>
                <w:sz w:val="24"/>
              </w:rPr>
              <w:t>Barcelona, Spain, 19 January 2012</w:t>
            </w:r>
          </w:p>
        </w:tc>
      </w:tr>
      <w:tr w:rsidR="00E71C9C" w:rsidRPr="00E71C9C" w:rsidTr="00E71C9C">
        <w:trPr>
          <w:cantSplit/>
          <w:trHeight w:val="701"/>
        </w:trPr>
        <w:tc>
          <w:tcPr>
            <w:tcW w:w="9923" w:type="dxa"/>
            <w:gridSpan w:val="5"/>
          </w:tcPr>
          <w:p w:rsidR="00E71C9C" w:rsidRPr="00E71C9C" w:rsidRDefault="00E71C9C" w:rsidP="00E71C9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7" w:name="dtitle" w:colFirst="0" w:colLast="0"/>
            <w:bookmarkEnd w:id="5"/>
            <w:bookmarkEnd w:id="6"/>
            <w:r w:rsidRPr="00E71C9C">
              <w:rPr>
                <w:rFonts w:ascii="Times New Roman" w:hAnsi="Times New Roman" w:cs="Times New Roman"/>
                <w:b/>
                <w:bCs/>
                <w:sz w:val="24"/>
              </w:rPr>
              <w:t>DOCUMENT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br/>
              <w:t>(Ref: JCA-AHF – LS 6 – E)</w:t>
            </w:r>
          </w:p>
        </w:tc>
      </w:tr>
      <w:tr w:rsidR="00E71C9C" w:rsidRPr="00E71C9C">
        <w:trPr>
          <w:cantSplit/>
          <w:trHeight w:val="357"/>
        </w:trPr>
        <w:tc>
          <w:tcPr>
            <w:tcW w:w="1617" w:type="dxa"/>
          </w:tcPr>
          <w:p w:rsidR="00E71C9C" w:rsidRPr="00E71C9C" w:rsidRDefault="00E71C9C" w:rsidP="00E71C9C">
            <w:pPr>
              <w:spacing w:before="120"/>
              <w:rPr>
                <w:rFonts w:ascii="Times New Roman" w:hAnsi="Times New Roman" w:cs="Times New Roman"/>
                <w:b/>
                <w:bCs/>
              </w:rPr>
            </w:pPr>
            <w:bookmarkStart w:id="8" w:name="dsource" w:colFirst="1" w:colLast="1"/>
            <w:bookmarkEnd w:id="7"/>
            <w:r w:rsidRPr="00E71C9C">
              <w:rPr>
                <w:rFonts w:ascii="Times New Roman" w:hAnsi="Times New Roman" w:cs="Times New Roman"/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E71C9C" w:rsidRPr="00E71C9C" w:rsidRDefault="00E71C9C" w:rsidP="00E71C9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JCA-AHF</w:t>
            </w:r>
          </w:p>
        </w:tc>
      </w:tr>
      <w:tr w:rsidR="00E71C9C" w:rsidRPr="00E71C9C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E71C9C" w:rsidRPr="00E71C9C" w:rsidRDefault="00E71C9C" w:rsidP="00E71C9C">
            <w:pPr>
              <w:spacing w:before="120" w:after="120"/>
              <w:rPr>
                <w:rFonts w:ascii="Times New Roman" w:hAnsi="Times New Roman" w:cs="Times New Roman"/>
              </w:rPr>
            </w:pPr>
            <w:bookmarkStart w:id="9" w:name="dtitle1" w:colFirst="1" w:colLast="1"/>
            <w:bookmarkEnd w:id="8"/>
            <w:r w:rsidRPr="00E71C9C">
              <w:rPr>
                <w:rFonts w:ascii="Times New Roman" w:hAnsi="Times New Roman" w:cs="Times New Roman"/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E71C9C" w:rsidRPr="00E71C9C" w:rsidRDefault="00E71C9C" w:rsidP="00E71C9C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Theme="majorBidi" w:hAnsiTheme="majorBidi" w:cstheme="majorBidi"/>
              </w:rPr>
              <w:t>LS from JCA-AHF in reply to FG AVA LS no. 4 on w</w:t>
            </w:r>
            <w:r w:rsidRPr="00304D1C">
              <w:rPr>
                <w:rFonts w:asciiTheme="majorBidi" w:hAnsiTheme="majorBidi" w:cstheme="majorBidi"/>
              </w:rPr>
              <w:t>ireless hearing aid compatibility</w:t>
            </w:r>
          </w:p>
        </w:tc>
      </w:tr>
      <w:bookmarkEnd w:id="2"/>
      <w:bookmarkEnd w:id="9"/>
      <w:tr w:rsidR="00304D1C" w:rsidRPr="00304D1C" w:rsidTr="00304D1C">
        <w:trPr>
          <w:cantSplit/>
          <w:trHeight w:val="357"/>
        </w:trPr>
        <w:tc>
          <w:tcPr>
            <w:tcW w:w="9923" w:type="dxa"/>
            <w:gridSpan w:val="5"/>
          </w:tcPr>
          <w:p w:rsidR="00304D1C" w:rsidRPr="00304D1C" w:rsidRDefault="00304D1C" w:rsidP="00304D1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LIAISON STATEMENT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2184" w:type="dxa"/>
            <w:gridSpan w:val="2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04D1C" w:rsidRPr="007726C6" w:rsidRDefault="006A60E9" w:rsidP="006A60E9">
            <w:pPr>
              <w:pStyle w:val="LSForAction"/>
              <w:keepNext/>
              <w:keepLines/>
              <w:rPr>
                <w:rFonts w:asciiTheme="majorBidi" w:hAnsiTheme="majorBidi" w:cstheme="majorBidi"/>
                <w:b w:val="0"/>
                <w:bCs w:val="0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Dr </w:t>
            </w:r>
            <w:r w:rsidR="006F175E">
              <w:rPr>
                <w:rFonts w:asciiTheme="majorBidi" w:hAnsiTheme="majorBidi" w:cstheme="majorBidi"/>
                <w:b w:val="0"/>
                <w:bCs w:val="0"/>
                <w:szCs w:val="24"/>
              </w:rPr>
              <w:t>Jos</w:t>
            </w:r>
            <w:r>
              <w:rPr>
                <w:rFonts w:asciiTheme="majorBidi" w:hAnsiTheme="majorBidi" w:cstheme="majorBidi"/>
                <w:b w:val="0"/>
                <w:bCs w:val="0"/>
                <w:szCs w:val="24"/>
              </w:rPr>
              <w:t>é</w:t>
            </w:r>
            <w:r w:rsidR="006F175E"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 Costa, Chairman, ITU-R Working Party 5A</w:t>
            </w:r>
            <w:r w:rsidR="00AA75EB"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 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2184" w:type="dxa"/>
            <w:gridSpan w:val="2"/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04D1C" w:rsidRPr="00304D1C" w:rsidRDefault="00304D1C" w:rsidP="00304D1C">
            <w:pPr>
              <w:pStyle w:val="LSForComment"/>
              <w:keepNext/>
              <w:keepLines/>
              <w:rPr>
                <w:rFonts w:asciiTheme="majorBidi" w:hAnsiTheme="majorBidi" w:cstheme="majorBidi"/>
                <w:b w:val="0"/>
                <w:bCs w:val="0"/>
                <w:highlight w:val="green"/>
              </w:rPr>
            </w:pPr>
          </w:p>
        </w:tc>
      </w:tr>
      <w:tr w:rsidR="00304D1C" w:rsidRPr="00304D1C" w:rsidTr="006F175E">
        <w:trPr>
          <w:cantSplit/>
          <w:trHeight w:val="755"/>
        </w:trPr>
        <w:tc>
          <w:tcPr>
            <w:tcW w:w="2184" w:type="dxa"/>
            <w:gridSpan w:val="2"/>
          </w:tcPr>
          <w:p w:rsidR="00304D1C" w:rsidRPr="00304D1C" w:rsidRDefault="00304D1C" w:rsidP="00304D1C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04D1C" w:rsidRPr="00304D1C" w:rsidRDefault="00304D1C" w:rsidP="006F175E">
            <w:pPr>
              <w:pStyle w:val="LSForInfo"/>
              <w:keepNext/>
              <w:keepLines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304D1C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ITU-T Q26/16, </w:t>
            </w:r>
            <w:r w:rsidR="00AA75EB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Q4/2, </w:t>
            </w:r>
            <w:r w:rsidRPr="00304D1C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All ITU-T SGs, TSAG, ITU-T FG AVA, </w:t>
            </w:r>
            <w:r w:rsidRPr="00304D1C">
              <w:rPr>
                <w:rFonts w:asciiTheme="majorBidi" w:hAnsiTheme="majorBidi" w:cstheme="majorBidi"/>
                <w:b w:val="0"/>
                <w:bCs w:val="0"/>
              </w:rPr>
              <w:t xml:space="preserve">ITU-R SG6, ITU-D SGs 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2184" w:type="dxa"/>
            <w:gridSpan w:val="2"/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04D1C" w:rsidRPr="00304D1C" w:rsidRDefault="00304D1C" w:rsidP="006F175E">
            <w:pPr>
              <w:keepNext/>
              <w:keepLines/>
              <w:rPr>
                <w:rFonts w:asciiTheme="majorBidi" w:hAnsiTheme="majorBidi" w:cstheme="majorBidi"/>
              </w:rPr>
            </w:pPr>
            <w:r w:rsidRPr="00304D1C">
              <w:rPr>
                <w:rFonts w:asciiTheme="majorBidi" w:hAnsiTheme="majorBidi" w:cstheme="majorBidi"/>
              </w:rPr>
              <w:t xml:space="preserve">Agreed </w:t>
            </w:r>
            <w:r w:rsidR="000E0DFC">
              <w:rPr>
                <w:rFonts w:asciiTheme="majorBidi" w:hAnsiTheme="majorBidi" w:cstheme="majorBidi"/>
              </w:rPr>
              <w:t xml:space="preserve">by correspondence 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pStyle w:val="LSDeadline"/>
              <w:keepNext/>
              <w:keepLines/>
              <w:rPr>
                <w:rFonts w:asciiTheme="majorBidi" w:hAnsiTheme="majorBidi" w:cstheme="majorBidi"/>
                <w:b w:val="0"/>
                <w:bCs w:val="0"/>
              </w:rPr>
            </w:pPr>
            <w:r w:rsidRPr="00304D1C">
              <w:rPr>
                <w:rFonts w:asciiTheme="majorBidi" w:hAnsiTheme="majorBidi" w:cstheme="majorBidi"/>
                <w:b w:val="0"/>
                <w:bCs w:val="0"/>
              </w:rPr>
              <w:t>10 March 2012</w:t>
            </w:r>
          </w:p>
        </w:tc>
      </w:tr>
      <w:tr w:rsidR="00304D1C" w:rsidRPr="00E9576A" w:rsidTr="00541BB1">
        <w:trPr>
          <w:cantSplit/>
          <w:trHeight w:val="551"/>
        </w:trPr>
        <w:tc>
          <w:tcPr>
            <w:tcW w:w="1617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04D1C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Andrea J. Saks</w:t>
            </w:r>
            <w:r>
              <w:rPr>
                <w:rFonts w:asciiTheme="majorBidi" w:hAnsiTheme="majorBidi" w:cstheme="majorBidi"/>
                <w:szCs w:val="24"/>
                <w:lang w:eastAsia="ja-JP"/>
              </w:rPr>
              <w:br/>
            </w:r>
            <w:r w:rsidR="00304D1C" w:rsidRPr="00304D1C">
              <w:rPr>
                <w:rFonts w:asciiTheme="majorBidi" w:hAnsiTheme="majorBidi" w:cstheme="majorBidi"/>
                <w:szCs w:val="24"/>
                <w:lang w:eastAsia="ja-JP"/>
              </w:rPr>
              <w:t>JCA-AHF Convener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E9576A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 xml:space="preserve">Email: </w:t>
            </w:r>
            <w:r w:rsidR="00E9576A">
              <w:rPr>
                <w:rFonts w:asciiTheme="majorBidi" w:hAnsiTheme="majorBidi" w:cstheme="majorBidi"/>
                <w:szCs w:val="24"/>
              </w:rPr>
              <w:t xml:space="preserve">andrea.saks@ties.itu.int </w:t>
            </w:r>
          </w:p>
        </w:tc>
      </w:tr>
      <w:tr w:rsidR="00304D1C" w:rsidRPr="00304D1C" w:rsidTr="00541BB1">
        <w:trPr>
          <w:cantSplit/>
          <w:trHeight w:val="591"/>
        </w:trPr>
        <w:tc>
          <w:tcPr>
            <w:tcW w:w="1617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04D1C" w:rsidRPr="00E9576A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val="es-ES_tradnl" w:eastAsia="ja-JP"/>
              </w:rPr>
            </w:pPr>
            <w:r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Floris Van Nes</w:t>
            </w:r>
            <w:r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br/>
            </w:r>
            <w:r w:rsidR="00304D1C"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JCA-AHF Co-</w:t>
            </w:r>
            <w:proofErr w:type="spellStart"/>
            <w:r w:rsidR="00304D1C"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Convener</w:t>
            </w:r>
            <w:proofErr w:type="spellEnd"/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 xml:space="preserve">Email: </w:t>
            </w:r>
            <w:hyperlink r:id="rId8" w:history="1">
              <w:r w:rsidRPr="00304D1C">
                <w:rPr>
                  <w:rStyle w:val="Hyperlink"/>
                  <w:rFonts w:asciiTheme="majorBidi" w:hAnsiTheme="majorBidi" w:cstheme="majorBidi"/>
                  <w:szCs w:val="24"/>
                </w:rPr>
                <w:t>F.L.V.nes@tue.nl</w:t>
              </w:r>
            </w:hyperlink>
            <w:r w:rsidRPr="00304D1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304D1C" w:rsidRPr="00304D1C" w:rsidTr="00304D1C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Christopher Jones</w:t>
            </w:r>
            <w:r>
              <w:rPr>
                <w:rFonts w:asciiTheme="majorBidi" w:hAnsiTheme="majorBidi" w:cstheme="majorBidi"/>
                <w:szCs w:val="24"/>
                <w:lang w:eastAsia="ja-JP"/>
              </w:rPr>
              <w:br/>
            </w:r>
            <w:r w:rsidR="00304D1C" w:rsidRPr="00304D1C">
              <w:rPr>
                <w:rFonts w:asciiTheme="majorBidi" w:hAnsiTheme="majorBidi" w:cstheme="majorBidi"/>
                <w:szCs w:val="24"/>
                <w:lang w:eastAsia="ja-JP"/>
              </w:rPr>
              <w:t xml:space="preserve">JCA-AHF Co-Convener 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>Email: christopherfg.jones@ties.itu.int</w:t>
            </w:r>
            <w:r w:rsidR="00E9576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:rsidR="00E71C9C" w:rsidRDefault="00E71C9C" w:rsidP="00E71C9C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/>
      </w:r>
      <w:bookmarkStart w:id="10" w:name="_GoBack"/>
      <w:bookmarkEnd w:id="10"/>
      <w:r w:rsidR="00350FD5" w:rsidRPr="00304D1C">
        <w:rPr>
          <w:rFonts w:asciiTheme="majorBidi" w:hAnsiTheme="majorBidi" w:cstheme="majorBidi"/>
        </w:rPr>
        <w:t xml:space="preserve">The JCA-AHF received a Liaison statement from ITU-T FG AVA (Ref.: AVA – LS 004 – E) and would like to inform you of developments related to wireless hearing aid compatibility: </w:t>
      </w:r>
      <w:r w:rsidR="00E9576A">
        <w:rPr>
          <w:rFonts w:asciiTheme="majorBidi" w:hAnsiTheme="majorBidi" w:cstheme="majorBidi"/>
        </w:rPr>
        <w:t>o</w:t>
      </w:r>
      <w:r w:rsidR="00350FD5" w:rsidRPr="00304D1C">
        <w:rPr>
          <w:rFonts w:asciiTheme="majorBidi" w:hAnsiTheme="majorBidi" w:cstheme="majorBidi"/>
        </w:rPr>
        <w:t>n Nov</w:t>
      </w:r>
      <w:r w:rsidR="00E9576A">
        <w:rPr>
          <w:rFonts w:asciiTheme="majorBidi" w:hAnsiTheme="majorBidi" w:cstheme="majorBidi"/>
        </w:rPr>
        <w:t>ember</w:t>
      </w:r>
      <w:r w:rsidR="00350FD5" w:rsidRPr="00304D1C">
        <w:rPr>
          <w:rFonts w:asciiTheme="majorBidi" w:hAnsiTheme="majorBidi" w:cstheme="majorBidi"/>
        </w:rPr>
        <w:t xml:space="preserve"> 1, 2011 the USA Federal Communication Commission released a Notice of Proposed Rulemaking (NPR</w:t>
      </w:r>
      <w:r w:rsidR="00E9576A">
        <w:rPr>
          <w:rFonts w:asciiTheme="majorBidi" w:hAnsiTheme="majorBidi" w:cstheme="majorBidi"/>
        </w:rPr>
        <w:t>M) - TIA updated C.63.18 (2011).</w:t>
      </w:r>
    </w:p>
    <w:p w:rsidR="001A33F2" w:rsidRDefault="00350FD5" w:rsidP="00E71C9C">
      <w:pPr>
        <w:rPr>
          <w:rFonts w:asciiTheme="majorBidi" w:hAnsiTheme="majorBidi" w:cstheme="majorBidi"/>
          <w:b/>
          <w:bCs/>
        </w:rPr>
      </w:pPr>
      <w:r w:rsidRPr="00304D1C">
        <w:rPr>
          <w:rFonts w:asciiTheme="majorBidi" w:hAnsiTheme="majorBidi" w:cstheme="majorBidi"/>
        </w:rPr>
        <w:lastRenderedPageBreak/>
        <w:t>Given these developments and the ongoing issue of hearing aid interference</w:t>
      </w:r>
      <w:r w:rsidR="00541BB1">
        <w:rPr>
          <w:rFonts w:asciiTheme="majorBidi" w:hAnsiTheme="majorBidi" w:cstheme="majorBidi"/>
        </w:rPr>
        <w:t xml:space="preserve">, </w:t>
      </w:r>
      <w:r w:rsidRPr="00304D1C">
        <w:rPr>
          <w:rFonts w:asciiTheme="majorBidi" w:hAnsiTheme="majorBidi" w:cstheme="majorBidi"/>
        </w:rPr>
        <w:t xml:space="preserve">JCA-AHF would like to request </w:t>
      </w:r>
      <w:r w:rsidR="00541BB1">
        <w:rPr>
          <w:rFonts w:asciiTheme="majorBidi" w:hAnsiTheme="majorBidi" w:cstheme="majorBidi"/>
        </w:rPr>
        <w:t xml:space="preserve">that ITU-R Working Party 5A consider submitting </w:t>
      </w:r>
      <w:r w:rsidR="006A60E9">
        <w:rPr>
          <w:rFonts w:asciiTheme="majorBidi" w:hAnsiTheme="majorBidi" w:cstheme="majorBidi"/>
        </w:rPr>
        <w:t xml:space="preserve">for consideration </w:t>
      </w:r>
      <w:r w:rsidR="00541BB1">
        <w:rPr>
          <w:rFonts w:asciiTheme="majorBidi" w:hAnsiTheme="majorBidi" w:cstheme="majorBidi"/>
        </w:rPr>
        <w:t xml:space="preserve">to World </w:t>
      </w:r>
      <w:r w:rsidRPr="00304D1C">
        <w:rPr>
          <w:rFonts w:asciiTheme="majorBidi" w:hAnsiTheme="majorBidi" w:cstheme="majorBidi"/>
        </w:rPr>
        <w:t>R</w:t>
      </w:r>
      <w:r w:rsidR="00E9576A">
        <w:rPr>
          <w:rFonts w:asciiTheme="majorBidi" w:hAnsiTheme="majorBidi" w:cstheme="majorBidi"/>
        </w:rPr>
        <w:t xml:space="preserve">adio </w:t>
      </w:r>
      <w:r w:rsidRPr="00304D1C">
        <w:rPr>
          <w:rFonts w:asciiTheme="majorBidi" w:hAnsiTheme="majorBidi" w:cstheme="majorBidi"/>
        </w:rPr>
        <w:t>C</w:t>
      </w:r>
      <w:r w:rsidR="00E9576A">
        <w:rPr>
          <w:rFonts w:asciiTheme="majorBidi" w:hAnsiTheme="majorBidi" w:cstheme="majorBidi"/>
        </w:rPr>
        <w:t>onference</w:t>
      </w:r>
      <w:r w:rsidRPr="00304D1C">
        <w:rPr>
          <w:rFonts w:asciiTheme="majorBidi" w:hAnsiTheme="majorBidi" w:cstheme="majorBidi"/>
        </w:rPr>
        <w:t xml:space="preserve"> the </w:t>
      </w:r>
      <w:proofErr w:type="gramStart"/>
      <w:r w:rsidRPr="00304D1C">
        <w:rPr>
          <w:rFonts w:asciiTheme="majorBidi" w:hAnsiTheme="majorBidi" w:cstheme="majorBidi"/>
        </w:rPr>
        <w:t>adoption</w:t>
      </w:r>
      <w:proofErr w:type="gramEnd"/>
      <w:r w:rsidRPr="00304D1C">
        <w:rPr>
          <w:rFonts w:asciiTheme="majorBidi" w:hAnsiTheme="majorBidi" w:cstheme="majorBidi"/>
        </w:rPr>
        <w:t xml:space="preserve"> of an interference free international frequency </w:t>
      </w:r>
      <w:r w:rsidR="00304D1C">
        <w:rPr>
          <w:rFonts w:asciiTheme="majorBidi" w:hAnsiTheme="majorBidi" w:cstheme="majorBidi"/>
        </w:rPr>
        <w:t xml:space="preserve">band </w:t>
      </w:r>
      <w:r w:rsidRPr="00304D1C">
        <w:rPr>
          <w:rFonts w:asciiTheme="majorBidi" w:hAnsiTheme="majorBidi" w:cstheme="majorBidi"/>
        </w:rPr>
        <w:t xml:space="preserve">for use in wireless hearing aid devices. </w:t>
      </w:r>
      <w:r w:rsidR="00E9576A">
        <w:rPr>
          <w:rFonts w:asciiTheme="majorBidi" w:hAnsiTheme="majorBidi" w:cstheme="majorBidi"/>
        </w:rPr>
        <w:br/>
      </w:r>
      <w:r w:rsidRPr="00304D1C">
        <w:rPr>
          <w:rFonts w:asciiTheme="majorBidi" w:hAnsiTheme="majorBidi" w:cstheme="majorBidi"/>
        </w:rPr>
        <w:t>The adoption</w:t>
      </w:r>
      <w:r w:rsidR="00DF3ED4">
        <w:rPr>
          <w:rFonts w:asciiTheme="majorBidi" w:hAnsiTheme="majorBidi" w:cstheme="majorBidi"/>
        </w:rPr>
        <w:t xml:space="preserve"> of a dedicated frequency would, for example, enable persons with disabilities to obtain valuable information from “Public-Address” systems as well as </w:t>
      </w:r>
      <w:r w:rsidRPr="00304D1C">
        <w:rPr>
          <w:rFonts w:asciiTheme="majorBidi" w:hAnsiTheme="majorBidi" w:cstheme="majorBidi"/>
        </w:rPr>
        <w:t>enhance the enjoyment of media by users who depend on hearing aids.</w:t>
      </w:r>
      <w:r w:rsidR="001A33F2">
        <w:rPr>
          <w:rFonts w:asciiTheme="majorBidi" w:hAnsiTheme="majorBidi" w:cstheme="majorBidi"/>
        </w:rPr>
        <w:br/>
      </w:r>
    </w:p>
    <w:p w:rsidR="00C5696C" w:rsidRDefault="001A33F2" w:rsidP="00A94EC6">
      <w:pPr>
        <w:rPr>
          <w:rFonts w:ascii="Times New Roman" w:eastAsia="Times New Roman" w:hAnsi="Times New Roman"/>
          <w:szCs w:val="20"/>
          <w:lang w:val="en-GB" w:eastAsia="en-US"/>
        </w:rPr>
      </w:pPr>
      <w:r w:rsidRPr="001A33F2">
        <w:rPr>
          <w:rFonts w:asciiTheme="majorBidi" w:hAnsiTheme="majorBidi" w:cstheme="majorBidi"/>
          <w:b/>
          <w:bCs/>
        </w:rPr>
        <w:t>Annex</w:t>
      </w:r>
      <w:r>
        <w:rPr>
          <w:rFonts w:asciiTheme="majorBidi" w:hAnsiTheme="majorBidi" w:cstheme="majorBidi"/>
          <w:b/>
          <w:bCs/>
        </w:rPr>
        <w:t xml:space="preserve"> 1</w:t>
      </w:r>
      <w:r w:rsidRPr="001A33F2">
        <w:rPr>
          <w:rFonts w:asciiTheme="majorBidi" w:hAnsiTheme="majorBidi" w:cstheme="majorBidi"/>
          <w:b/>
          <w:bCs/>
        </w:rPr>
        <w:t>:</w:t>
      </w:r>
      <w:r w:rsidR="0001557B">
        <w:rPr>
          <w:rFonts w:asciiTheme="majorBidi" w:hAnsiTheme="majorBidi" w:cstheme="majorBidi"/>
        </w:rPr>
        <w:t xml:space="preserve"> I</w:t>
      </w:r>
      <w:r>
        <w:rPr>
          <w:rFonts w:asciiTheme="majorBidi" w:hAnsiTheme="majorBidi" w:cstheme="majorBidi"/>
        </w:rPr>
        <w:t>ncoming LS from FG AVA (</w:t>
      </w:r>
      <w:r w:rsidRPr="00304D1C">
        <w:rPr>
          <w:rFonts w:asciiTheme="majorBidi" w:hAnsiTheme="majorBidi" w:cstheme="majorBidi"/>
        </w:rPr>
        <w:t>Ref.: AVA – LS 004 – E</w:t>
      </w:r>
      <w:r>
        <w:rPr>
          <w:rFonts w:asciiTheme="majorBidi" w:hAnsiTheme="majorBidi" w:cstheme="majorBidi"/>
        </w:rPr>
        <w:t xml:space="preserve">) </w:t>
      </w:r>
      <w:r w:rsidR="00A94EC6">
        <w:rPr>
          <w:rFonts w:asciiTheme="majorBidi" w:hAnsiTheme="majorBidi" w:cstheme="majorBidi"/>
        </w:rPr>
        <w:t>which includes the i</w:t>
      </w:r>
      <w:r>
        <w:rPr>
          <w:rFonts w:asciiTheme="majorBidi" w:hAnsiTheme="majorBidi" w:cstheme="majorBidi"/>
        </w:rPr>
        <w:t xml:space="preserve">nput from the </w:t>
      </w:r>
      <w:r w:rsidRPr="00073F6E">
        <w:rPr>
          <w:rFonts w:ascii="Times New Roman" w:eastAsia="Times New Roman" w:hAnsi="Times New Roman"/>
          <w:szCs w:val="20"/>
          <w:lang w:val="en-GB" w:eastAsia="en-US"/>
        </w:rPr>
        <w:t>European Hearing Instrument Manufacturers Association (EHIMA)</w:t>
      </w:r>
      <w:r>
        <w:rPr>
          <w:rFonts w:ascii="Times New Roman" w:eastAsia="Times New Roman" w:hAnsi="Times New Roman"/>
          <w:szCs w:val="20"/>
          <w:lang w:val="en-GB" w:eastAsia="en-US"/>
        </w:rPr>
        <w:t>.</w:t>
      </w:r>
    </w:p>
    <w:p w:rsidR="0001557B" w:rsidRDefault="0001557B" w:rsidP="006A60E9">
      <w:pPr>
        <w:rPr>
          <w:rFonts w:asciiTheme="majorBidi" w:hAnsiTheme="majorBidi" w:cstheme="majorBidi"/>
        </w:rPr>
      </w:pPr>
    </w:p>
    <w:sectPr w:rsidR="0001557B" w:rsidSect="00E71C9C">
      <w:headerReference w:type="default" r:id="rId9"/>
      <w:footerReference w:type="first" r:id="rId10"/>
      <w:pgSz w:w="11906" w:h="16838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38B" w:rsidRDefault="00A2038B" w:rsidP="00304D1C">
      <w:pPr>
        <w:spacing w:after="0" w:line="240" w:lineRule="auto"/>
      </w:pPr>
      <w:r>
        <w:separator/>
      </w:r>
    </w:p>
  </w:endnote>
  <w:endnote w:type="continuationSeparator" w:id="0">
    <w:p w:rsidR="00A2038B" w:rsidRDefault="00A2038B" w:rsidP="0030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E71C9C" w:rsidRPr="00E71C9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E71C9C" w:rsidRPr="00E71C9C" w:rsidRDefault="00E71C9C" w:rsidP="00E71C9C">
          <w:pPr>
            <w:rPr>
              <w:rFonts w:ascii="Times New Roman" w:hAnsi="Times New Roman" w:cs="Times New Roman"/>
              <w:sz w:val="18"/>
              <w:szCs w:val="18"/>
            </w:rPr>
          </w:pPr>
          <w:r w:rsidRPr="00E71C9C">
            <w:rPr>
              <w:rFonts w:ascii="Times New Roman" w:hAnsi="Times New Roman" w:cs="Times New Roman"/>
              <w:b/>
              <w:bCs/>
              <w:sz w:val="18"/>
              <w:szCs w:val="18"/>
            </w:rPr>
            <w:t>Attention:</w:t>
          </w:r>
          <w:r w:rsidRPr="00E71C9C">
            <w:rPr>
              <w:rFonts w:ascii="Times New Roman" w:hAnsi="Times New Roman" w:cs="Times New Roman"/>
              <w:sz w:val="18"/>
              <w:szCs w:val="18"/>
            </w:rPr>
            <w:t xml:space="preserve"> This is not a publication made available to the public, but </w:t>
          </w:r>
          <w:r w:rsidRPr="00E71C9C">
            <w:rPr>
              <w:rFonts w:ascii="Times New Roman" w:hAnsi="Times New Roman" w:cs="Times New Roman"/>
              <w:b/>
              <w:bCs/>
              <w:sz w:val="18"/>
              <w:szCs w:val="18"/>
            </w:rPr>
            <w:t>an internal ITU-T Focus Group document</w:t>
          </w:r>
          <w:r w:rsidRPr="00E71C9C">
            <w:rPr>
              <w:rFonts w:ascii="Times New Roman" w:hAnsi="Times New Roman" w:cs="Times New Roman"/>
              <w:sz w:val="18"/>
              <w:szCs w:val="18"/>
            </w:rPr>
            <w:t xml:space="preserve"> intended only for use by participants of the Focus Group and their collaborators in ITU-T </w:t>
          </w:r>
          <w:r w:rsidRPr="00E71C9C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Focus Group </w:t>
          </w:r>
          <w:r w:rsidRPr="00E71C9C">
            <w:rPr>
              <w:rFonts w:ascii="Times New Roman" w:hAnsi="Times New Roman" w:cs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A2038B" w:rsidRPr="00E71C9C" w:rsidRDefault="00A2038B" w:rsidP="00E71C9C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38B" w:rsidRDefault="00A2038B" w:rsidP="00304D1C">
      <w:pPr>
        <w:spacing w:after="0" w:line="240" w:lineRule="auto"/>
      </w:pPr>
      <w:r>
        <w:separator/>
      </w:r>
    </w:p>
  </w:footnote>
  <w:footnote w:type="continuationSeparator" w:id="0">
    <w:p w:rsidR="00A2038B" w:rsidRDefault="00A2038B" w:rsidP="00304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9C" w:rsidRPr="00E71C9C" w:rsidRDefault="00E71C9C" w:rsidP="00E71C9C">
    <w:pPr>
      <w:pStyle w:val="Header"/>
      <w:jc w:val="center"/>
      <w:rPr>
        <w:rFonts w:ascii="Times New Roman" w:hAnsi="Times New Roman" w:cs="Times New Roman"/>
        <w:sz w:val="18"/>
      </w:rPr>
    </w:pPr>
    <w:r w:rsidRPr="00E71C9C">
      <w:rPr>
        <w:rFonts w:ascii="Times New Roman" w:hAnsi="Times New Roman" w:cs="Times New Roman"/>
        <w:sz w:val="18"/>
      </w:rPr>
      <w:t xml:space="preserve">- </w:t>
    </w:r>
    <w:r w:rsidRPr="00E71C9C">
      <w:rPr>
        <w:rFonts w:ascii="Times New Roman" w:hAnsi="Times New Roman" w:cs="Times New Roman"/>
        <w:sz w:val="18"/>
      </w:rPr>
      <w:fldChar w:fldCharType="begin"/>
    </w:r>
    <w:r w:rsidRPr="00E71C9C">
      <w:rPr>
        <w:rFonts w:ascii="Times New Roman" w:hAnsi="Times New Roman" w:cs="Times New Roman"/>
        <w:sz w:val="18"/>
      </w:rPr>
      <w:instrText xml:space="preserve"> PAGE  \* MERGEFORMAT </w:instrText>
    </w:r>
    <w:r w:rsidRPr="00E71C9C">
      <w:rPr>
        <w:rFonts w:ascii="Times New Roman" w:hAnsi="Times New Roman" w:cs="Times New Roman"/>
        <w:sz w:val="18"/>
      </w:rPr>
      <w:fldChar w:fldCharType="separate"/>
    </w:r>
    <w:r>
      <w:rPr>
        <w:rFonts w:ascii="Times New Roman" w:hAnsi="Times New Roman" w:cs="Times New Roman"/>
        <w:noProof/>
        <w:sz w:val="18"/>
      </w:rPr>
      <w:t>2</w:t>
    </w:r>
    <w:r w:rsidRPr="00E71C9C">
      <w:rPr>
        <w:rFonts w:ascii="Times New Roman" w:hAnsi="Times New Roman" w:cs="Times New Roman"/>
        <w:sz w:val="18"/>
      </w:rPr>
      <w:fldChar w:fldCharType="end"/>
    </w:r>
    <w:r w:rsidRPr="00E71C9C">
      <w:rPr>
        <w:rFonts w:ascii="Times New Roman" w:hAnsi="Times New Roman" w:cs="Times New Roman"/>
        <w:sz w:val="18"/>
      </w:rPr>
      <w:t xml:space="preserve"> -</w:t>
    </w:r>
  </w:p>
  <w:p w:rsidR="00E71C9C" w:rsidRPr="00E71C9C" w:rsidRDefault="00E71C9C" w:rsidP="00E71C9C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E71C9C">
      <w:rPr>
        <w:rFonts w:ascii="Times New Roman" w:hAnsi="Times New Roman" w:cs="Times New Roman"/>
        <w:sz w:val="18"/>
      </w:rPr>
      <w:t>AVA-I-0081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D5"/>
    <w:rsid w:val="0001557B"/>
    <w:rsid w:val="000E0DFC"/>
    <w:rsid w:val="001A33F2"/>
    <w:rsid w:val="00304D1C"/>
    <w:rsid w:val="00350FD5"/>
    <w:rsid w:val="00541BB1"/>
    <w:rsid w:val="006A60E9"/>
    <w:rsid w:val="006F175E"/>
    <w:rsid w:val="006F7D25"/>
    <w:rsid w:val="007726C6"/>
    <w:rsid w:val="007A034C"/>
    <w:rsid w:val="00A2038B"/>
    <w:rsid w:val="00A94EC6"/>
    <w:rsid w:val="00AA75EB"/>
    <w:rsid w:val="00C5696C"/>
    <w:rsid w:val="00DF3ED4"/>
    <w:rsid w:val="00E71C9C"/>
    <w:rsid w:val="00E9576A"/>
    <w:rsid w:val="00EF1B02"/>
    <w:rsid w:val="00FB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D1C"/>
  </w:style>
  <w:style w:type="paragraph" w:styleId="Footer">
    <w:name w:val="footer"/>
    <w:basedOn w:val="Normal"/>
    <w:link w:val="Foot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D1C"/>
  </w:style>
  <w:style w:type="character" w:styleId="Hyperlink">
    <w:name w:val="Hyperlink"/>
    <w:uiPriority w:val="99"/>
    <w:rsid w:val="00304D1C"/>
    <w:rPr>
      <w:rFonts w:cs="Times New Roman"/>
      <w:color w:val="0000FF"/>
      <w:u w:val="single"/>
    </w:rPr>
  </w:style>
  <w:style w:type="paragraph" w:customStyle="1" w:styleId="LSDeadline">
    <w:name w:val="LSDeadline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304D1C"/>
  </w:style>
  <w:style w:type="paragraph" w:customStyle="1" w:styleId="LSForComment">
    <w:name w:val="LSForComment"/>
    <w:basedOn w:val="LSForAction"/>
    <w:rsid w:val="00304D1C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D1C"/>
  </w:style>
  <w:style w:type="paragraph" w:styleId="Footer">
    <w:name w:val="footer"/>
    <w:basedOn w:val="Normal"/>
    <w:link w:val="Foot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D1C"/>
  </w:style>
  <w:style w:type="character" w:styleId="Hyperlink">
    <w:name w:val="Hyperlink"/>
    <w:uiPriority w:val="99"/>
    <w:rsid w:val="00304D1C"/>
    <w:rPr>
      <w:rFonts w:cs="Times New Roman"/>
      <w:color w:val="0000FF"/>
      <w:u w:val="single"/>
    </w:rPr>
  </w:style>
  <w:style w:type="paragraph" w:customStyle="1" w:styleId="LSDeadline">
    <w:name w:val="LSDeadline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304D1C"/>
  </w:style>
  <w:style w:type="paragraph" w:customStyle="1" w:styleId="LSForComment">
    <w:name w:val="LSForComment"/>
    <w:basedOn w:val="LSForAction"/>
    <w:rsid w:val="00304D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L.V.nes@tue.n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D5077-F18D-493B-9775-93B3C278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267</Words>
  <Characters>1648</Characters>
  <Application>Microsoft Office Word</Application>
  <DocSecurity>0</DocSecurity>
  <Lines>78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Gaspari, Alexandra</dc:creator>
  <cp:keywords/>
  <dc:description>AVA-I-0081  For: Barcelona, Spain, 19 January 2012_x000d_Document date: _x000d_Saved by ITU51007065 at 14:24:01 on 12/01/2012</dc:description>
  <cp:lastModifiedBy>Gaspari, Alexandra</cp:lastModifiedBy>
  <cp:revision>3</cp:revision>
  <cp:lastPrinted>2011-12-13T10:44:00Z</cp:lastPrinted>
  <dcterms:created xsi:type="dcterms:W3CDTF">2012-01-12T13:22:00Z</dcterms:created>
  <dcterms:modified xsi:type="dcterms:W3CDTF">2012-01-12T13:32:00Z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AVA-I-0081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/>
  </property>
  <property fmtid="{D5CDD505-2E9C-101B-9397-08002B2CF9AE}" pid="6" name="Docdest">
    <vt:lpwstr>Barcelona, Spain, 19 January 2012</vt:lpwstr>
  </property>
  <property fmtid="{D5CDD505-2E9C-101B-9397-08002B2CF9AE}" pid="7" name="Docauthor">
    <vt:lpwstr/>
  </property>
</Properties>
</file>