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7C18AB" w:rsidRPr="007C18AB" w:rsidTr="006008C2">
        <w:trPr>
          <w:cantSplit/>
        </w:trPr>
        <w:tc>
          <w:tcPr>
            <w:tcW w:w="4857" w:type="dxa"/>
            <w:gridSpan w:val="2"/>
          </w:tcPr>
          <w:p w:rsidR="007C18AB" w:rsidRPr="007C18AB" w:rsidRDefault="007C18AB" w:rsidP="006008C2">
            <w:pPr>
              <w:rPr>
                <w:rFonts w:asciiTheme="majorBidi" w:hAnsiTheme="majorBidi" w:cstheme="majorBidi"/>
                <w:b/>
                <w:bCs/>
                <w:sz w:val="26"/>
              </w:rPr>
            </w:pPr>
            <w:bookmarkStart w:id="0" w:name="InsertLogo"/>
            <w:bookmarkEnd w:id="0"/>
            <w:r w:rsidRPr="007C18AB">
              <w:rPr>
                <w:rFonts w:asciiTheme="majorBidi" w:hAnsiTheme="majorBidi" w:cstheme="majorBidi"/>
                <w:sz w:val="20"/>
              </w:rPr>
              <w:t>INTERNATIONAL TELECOMMUNICATION UNION</w:t>
            </w:r>
            <w:r w:rsidRPr="007C18AB">
              <w:rPr>
                <w:rFonts w:asciiTheme="majorBidi" w:hAnsiTheme="majorBidi" w:cstheme="majorBidi"/>
                <w:sz w:val="20"/>
              </w:rPr>
              <w:br/>
            </w:r>
            <w:r w:rsidRPr="007C18AB">
              <w:rPr>
                <w:rFonts w:asciiTheme="majorBidi" w:hAnsiTheme="majorBidi" w:cstheme="majorBidi"/>
                <w:b/>
                <w:bCs/>
                <w:sz w:val="26"/>
              </w:rPr>
              <w:t>TELECOMMUNICATION</w:t>
            </w:r>
            <w:r w:rsidRPr="007C18AB">
              <w:rPr>
                <w:rFonts w:asciiTheme="majorBidi" w:hAnsiTheme="majorBidi" w:cstheme="majorBidi"/>
                <w:b/>
                <w:bCs/>
                <w:sz w:val="26"/>
              </w:rPr>
              <w:br/>
              <w:t>STANDARDIZATION SECTOR</w:t>
            </w:r>
          </w:p>
          <w:p w:rsidR="007C18AB" w:rsidRPr="007C18AB" w:rsidRDefault="007C18AB" w:rsidP="006008C2">
            <w:pPr>
              <w:rPr>
                <w:rFonts w:asciiTheme="majorBidi" w:hAnsiTheme="majorBidi" w:cstheme="majorBidi"/>
                <w:sz w:val="20"/>
              </w:rPr>
            </w:pPr>
            <w:r w:rsidRPr="007C18AB">
              <w:rPr>
                <w:rFonts w:asciiTheme="majorBidi" w:hAnsiTheme="majorBidi" w:cstheme="majorBidi"/>
                <w:sz w:val="20"/>
              </w:rPr>
              <w:t>STUDY PERIOD 2009-2012</w:t>
            </w:r>
          </w:p>
        </w:tc>
        <w:tc>
          <w:tcPr>
            <w:tcW w:w="5066" w:type="dxa"/>
          </w:tcPr>
          <w:p w:rsidR="007C18AB" w:rsidRPr="007C18AB" w:rsidRDefault="007C18AB" w:rsidP="006008C2">
            <w:pPr>
              <w:jc w:val="right"/>
              <w:rPr>
                <w:rFonts w:asciiTheme="majorBidi" w:hAnsiTheme="majorBidi" w:cstheme="majorBidi"/>
                <w:b/>
                <w:bCs/>
                <w:smallCaps/>
                <w:sz w:val="32"/>
              </w:rPr>
            </w:pPr>
            <w:r w:rsidRPr="007C18AB">
              <w:rPr>
                <w:rFonts w:asciiTheme="majorBidi" w:hAnsiTheme="majorBidi" w:cstheme="majorBidi"/>
                <w:b/>
                <w:bCs/>
                <w:smallCaps/>
                <w:sz w:val="32"/>
              </w:rPr>
              <w:t xml:space="preserve">Joint Coordination Activity on Accessibility </w:t>
            </w:r>
            <w:smartTag w:uri="urn:schemas-microsoft-com:office:smarttags" w:element="stockticker">
              <w:r w:rsidRPr="007C18AB">
                <w:rPr>
                  <w:rFonts w:asciiTheme="majorBidi" w:hAnsiTheme="majorBidi" w:cstheme="majorBidi"/>
                  <w:b/>
                  <w:bCs/>
                  <w:smallCaps/>
                  <w:sz w:val="32"/>
                </w:rPr>
                <w:t>and</w:t>
              </w:r>
            </w:smartTag>
            <w:r w:rsidRPr="007C18AB">
              <w:rPr>
                <w:rFonts w:asciiTheme="majorBidi" w:hAnsiTheme="majorBidi" w:cstheme="majorBidi"/>
                <w:b/>
                <w:bCs/>
                <w:smallCaps/>
                <w:sz w:val="32"/>
              </w:rPr>
              <w:t xml:space="preserve"> human Factors (JCA-AHF)</w:t>
            </w:r>
          </w:p>
        </w:tc>
      </w:tr>
      <w:tr w:rsidR="007C18AB" w:rsidRPr="007C18AB" w:rsidTr="006008C2">
        <w:trPr>
          <w:cantSplit/>
          <w:trHeight w:val="461"/>
        </w:trPr>
        <w:tc>
          <w:tcPr>
            <w:tcW w:w="4857" w:type="dxa"/>
            <w:gridSpan w:val="2"/>
            <w:vMerge w:val="restart"/>
            <w:tcBorders>
              <w:bottom w:val="nil"/>
            </w:tcBorders>
          </w:tcPr>
          <w:p w:rsidR="007C18AB" w:rsidRPr="007C18AB" w:rsidRDefault="007C18AB" w:rsidP="006008C2">
            <w:pPr>
              <w:rPr>
                <w:rFonts w:asciiTheme="majorBidi" w:hAnsiTheme="majorBidi" w:cstheme="majorBidi"/>
                <w:smallCaps/>
                <w:sz w:val="20"/>
              </w:rPr>
            </w:pPr>
          </w:p>
        </w:tc>
        <w:tc>
          <w:tcPr>
            <w:tcW w:w="5066" w:type="dxa"/>
            <w:tcBorders>
              <w:bottom w:val="nil"/>
            </w:tcBorders>
          </w:tcPr>
          <w:p w:rsidR="007C18AB" w:rsidRPr="007C18AB" w:rsidRDefault="007C18AB" w:rsidP="006C15D2">
            <w:pPr>
              <w:jc w:val="right"/>
              <w:rPr>
                <w:rFonts w:asciiTheme="majorBidi" w:hAnsiTheme="majorBidi" w:cstheme="majorBidi"/>
                <w:b/>
                <w:bCs/>
                <w:sz w:val="40"/>
              </w:rPr>
            </w:pPr>
            <w:r w:rsidRPr="007C18AB">
              <w:rPr>
                <w:rFonts w:asciiTheme="majorBidi" w:hAnsiTheme="majorBidi" w:cstheme="majorBidi"/>
                <w:b/>
                <w:bCs/>
                <w:sz w:val="40"/>
              </w:rPr>
              <w:t>Doc. 1</w:t>
            </w:r>
            <w:r w:rsidR="006C15D2">
              <w:rPr>
                <w:rFonts w:asciiTheme="majorBidi" w:hAnsiTheme="majorBidi" w:cstheme="majorBidi"/>
                <w:b/>
                <w:bCs/>
                <w:sz w:val="40"/>
              </w:rPr>
              <w:t>73</w:t>
            </w:r>
          </w:p>
        </w:tc>
      </w:tr>
      <w:tr w:rsidR="007C18AB" w:rsidRPr="007C18AB" w:rsidTr="006008C2">
        <w:trPr>
          <w:cantSplit/>
          <w:trHeight w:val="355"/>
        </w:trPr>
        <w:tc>
          <w:tcPr>
            <w:tcW w:w="4857" w:type="dxa"/>
            <w:gridSpan w:val="2"/>
            <w:vMerge/>
            <w:tcBorders>
              <w:bottom w:val="single" w:sz="12" w:space="0" w:color="auto"/>
            </w:tcBorders>
          </w:tcPr>
          <w:p w:rsidR="007C18AB" w:rsidRPr="007C18AB" w:rsidRDefault="007C18AB" w:rsidP="006008C2">
            <w:pPr>
              <w:rPr>
                <w:rFonts w:asciiTheme="majorBidi" w:hAnsiTheme="majorBidi" w:cstheme="majorBidi"/>
                <w:b/>
                <w:bCs/>
                <w:sz w:val="26"/>
              </w:rPr>
            </w:pPr>
          </w:p>
        </w:tc>
        <w:tc>
          <w:tcPr>
            <w:tcW w:w="5066" w:type="dxa"/>
            <w:tcBorders>
              <w:bottom w:val="single" w:sz="12" w:space="0" w:color="auto"/>
            </w:tcBorders>
          </w:tcPr>
          <w:p w:rsidR="007C18AB" w:rsidRPr="007C18AB" w:rsidRDefault="007C18AB" w:rsidP="006008C2">
            <w:pPr>
              <w:jc w:val="right"/>
              <w:rPr>
                <w:rFonts w:asciiTheme="majorBidi" w:hAnsiTheme="majorBidi" w:cstheme="majorBidi"/>
                <w:b/>
                <w:bCs/>
                <w:sz w:val="28"/>
              </w:rPr>
            </w:pPr>
            <w:r w:rsidRPr="007C18AB">
              <w:rPr>
                <w:rFonts w:asciiTheme="majorBidi" w:hAnsiTheme="majorBidi" w:cstheme="majorBidi"/>
                <w:b/>
                <w:bCs/>
                <w:sz w:val="28"/>
              </w:rPr>
              <w:t>English only</w:t>
            </w:r>
          </w:p>
          <w:p w:rsidR="007C18AB" w:rsidRPr="007C18AB" w:rsidRDefault="007C18AB" w:rsidP="006008C2">
            <w:pPr>
              <w:jc w:val="right"/>
              <w:rPr>
                <w:rFonts w:asciiTheme="majorBidi" w:hAnsiTheme="majorBidi" w:cstheme="majorBidi"/>
                <w:b/>
                <w:bCs/>
                <w:sz w:val="28"/>
              </w:rPr>
            </w:pPr>
            <w:r w:rsidRPr="007C18AB">
              <w:rPr>
                <w:rFonts w:asciiTheme="majorBidi" w:hAnsiTheme="majorBidi" w:cstheme="majorBidi"/>
                <w:b/>
                <w:bCs/>
                <w:sz w:val="28"/>
              </w:rPr>
              <w:t>Original: English</w:t>
            </w:r>
          </w:p>
        </w:tc>
      </w:tr>
      <w:tr w:rsidR="007C18AB" w:rsidRPr="0075050E" w:rsidTr="006008C2">
        <w:trPr>
          <w:cantSplit/>
          <w:trHeight w:val="357"/>
        </w:trPr>
        <w:tc>
          <w:tcPr>
            <w:tcW w:w="1617" w:type="dxa"/>
          </w:tcPr>
          <w:p w:rsidR="007C18AB" w:rsidRPr="0075050E" w:rsidRDefault="007C18AB" w:rsidP="006008C2">
            <w:pPr>
              <w:rPr>
                <w:rFonts w:asciiTheme="majorBidi" w:hAnsiTheme="majorBidi" w:cstheme="majorBidi"/>
                <w:b/>
                <w:bCs/>
                <w:sz w:val="24"/>
                <w:szCs w:val="24"/>
              </w:rPr>
            </w:pPr>
            <w:r w:rsidRPr="0075050E">
              <w:rPr>
                <w:rFonts w:asciiTheme="majorBidi" w:hAnsiTheme="majorBidi" w:cstheme="majorBidi"/>
                <w:b/>
                <w:bCs/>
                <w:sz w:val="24"/>
                <w:szCs w:val="24"/>
              </w:rPr>
              <w:t>Source:</w:t>
            </w:r>
          </w:p>
        </w:tc>
        <w:tc>
          <w:tcPr>
            <w:tcW w:w="8306" w:type="dxa"/>
            <w:gridSpan w:val="2"/>
          </w:tcPr>
          <w:p w:rsidR="007C18AB" w:rsidRPr="0075050E" w:rsidRDefault="007C18AB" w:rsidP="006008C2">
            <w:pPr>
              <w:rPr>
                <w:rFonts w:asciiTheme="majorBidi" w:hAnsiTheme="majorBidi" w:cstheme="majorBidi"/>
                <w:b/>
                <w:bCs/>
                <w:sz w:val="24"/>
                <w:szCs w:val="24"/>
                <w:lang w:val="fr-CH"/>
              </w:rPr>
            </w:pPr>
            <w:r w:rsidRPr="0075050E">
              <w:rPr>
                <w:rFonts w:asciiTheme="majorBidi" w:hAnsiTheme="majorBidi" w:cstheme="majorBidi"/>
                <w:sz w:val="24"/>
                <w:szCs w:val="24"/>
              </w:rPr>
              <w:t>JCA-AHF</w:t>
            </w:r>
            <w:r w:rsidR="00AC6977" w:rsidRPr="0075050E">
              <w:rPr>
                <w:rFonts w:asciiTheme="majorBidi" w:hAnsiTheme="majorBidi" w:cstheme="majorBidi"/>
                <w:sz w:val="24"/>
                <w:szCs w:val="24"/>
              </w:rPr>
              <w:t xml:space="preserve"> Convener</w:t>
            </w:r>
          </w:p>
        </w:tc>
      </w:tr>
      <w:tr w:rsidR="007C18AB" w:rsidRPr="0075050E" w:rsidTr="006008C2">
        <w:trPr>
          <w:cantSplit/>
          <w:trHeight w:val="357"/>
        </w:trPr>
        <w:tc>
          <w:tcPr>
            <w:tcW w:w="1617" w:type="dxa"/>
            <w:tcBorders>
              <w:bottom w:val="single" w:sz="12" w:space="0" w:color="auto"/>
            </w:tcBorders>
          </w:tcPr>
          <w:p w:rsidR="007C18AB" w:rsidRPr="0075050E" w:rsidRDefault="007C18AB" w:rsidP="006008C2">
            <w:pPr>
              <w:spacing w:after="120"/>
              <w:rPr>
                <w:rFonts w:asciiTheme="majorBidi" w:hAnsiTheme="majorBidi" w:cstheme="majorBidi"/>
                <w:sz w:val="24"/>
                <w:szCs w:val="24"/>
              </w:rPr>
            </w:pPr>
            <w:r w:rsidRPr="0075050E">
              <w:rPr>
                <w:rFonts w:asciiTheme="majorBidi" w:hAnsiTheme="majorBidi" w:cstheme="majorBidi"/>
                <w:b/>
                <w:bCs/>
                <w:sz w:val="24"/>
                <w:szCs w:val="24"/>
              </w:rPr>
              <w:t>Title:</w:t>
            </w:r>
          </w:p>
        </w:tc>
        <w:tc>
          <w:tcPr>
            <w:tcW w:w="8306" w:type="dxa"/>
            <w:gridSpan w:val="2"/>
            <w:tcBorders>
              <w:bottom w:val="single" w:sz="12" w:space="0" w:color="auto"/>
            </w:tcBorders>
          </w:tcPr>
          <w:p w:rsidR="007C18AB" w:rsidRPr="0075050E" w:rsidRDefault="006C15D2" w:rsidP="00AC6977">
            <w:pPr>
              <w:spacing w:after="120"/>
              <w:rPr>
                <w:rFonts w:asciiTheme="majorBidi" w:hAnsiTheme="majorBidi" w:cstheme="majorBidi"/>
                <w:b/>
                <w:bCs/>
                <w:sz w:val="24"/>
                <w:szCs w:val="24"/>
              </w:rPr>
            </w:pPr>
            <w:r w:rsidRPr="006C15D2">
              <w:rPr>
                <w:rFonts w:asciiTheme="majorBidi" w:hAnsiTheme="majorBidi" w:cstheme="majorBidi"/>
                <w:sz w:val="24"/>
                <w:szCs w:val="24"/>
              </w:rPr>
              <w:t>ISO/IEC JTC1 SWG-A</w:t>
            </w:r>
            <w:r w:rsidR="00D4395B">
              <w:rPr>
                <w:rFonts w:asciiTheme="majorBidi" w:hAnsiTheme="majorBidi" w:cstheme="majorBidi"/>
                <w:sz w:val="24"/>
                <w:szCs w:val="24"/>
              </w:rPr>
              <w:t xml:space="preserve"> Documents of interest for JCA-AHF</w:t>
            </w:r>
          </w:p>
        </w:tc>
      </w:tr>
    </w:tbl>
    <w:p w:rsidR="006C15D2" w:rsidRDefault="006C15D2" w:rsidP="006C15D2">
      <w:pPr>
        <w:rPr>
          <w:rFonts w:asciiTheme="majorBidi" w:hAnsiTheme="majorBidi" w:cstheme="majorBidi"/>
          <w:sz w:val="24"/>
          <w:szCs w:val="24"/>
        </w:rPr>
      </w:pPr>
    </w:p>
    <w:p w:rsidR="006C15D2" w:rsidRPr="006C15D2" w:rsidRDefault="006C15D2" w:rsidP="006C15D2">
      <w:pPr>
        <w:rPr>
          <w:rFonts w:asciiTheme="majorBidi" w:hAnsiTheme="majorBidi" w:cstheme="majorBidi"/>
          <w:sz w:val="24"/>
          <w:szCs w:val="24"/>
        </w:rPr>
      </w:pPr>
      <w:r w:rsidRPr="006C15D2">
        <w:rPr>
          <w:rFonts w:asciiTheme="majorBidi" w:hAnsiTheme="majorBidi" w:cstheme="majorBidi"/>
          <w:sz w:val="24"/>
          <w:szCs w:val="24"/>
        </w:rPr>
        <w:t xml:space="preserve">The following is a list of ISO/IEC JTC1 SWG-A </w:t>
      </w:r>
      <w:r>
        <w:rPr>
          <w:rFonts w:ascii="Tahoma" w:hAnsi="Tahoma" w:cs="Tahoma"/>
          <w:sz w:val="20"/>
          <w:szCs w:val="20"/>
        </w:rPr>
        <w:t xml:space="preserve">N 490 through N 495 </w:t>
      </w:r>
      <w:r w:rsidRPr="006C15D2">
        <w:rPr>
          <w:rFonts w:asciiTheme="majorBidi" w:hAnsiTheme="majorBidi" w:cstheme="majorBidi"/>
          <w:sz w:val="24"/>
          <w:szCs w:val="24"/>
        </w:rPr>
        <w:t>document</w:t>
      </w:r>
      <w:r>
        <w:rPr>
          <w:rFonts w:asciiTheme="majorBidi" w:hAnsiTheme="majorBidi" w:cstheme="majorBidi"/>
          <w:sz w:val="24"/>
          <w:szCs w:val="24"/>
        </w:rPr>
        <w:t>s of interest to JCA-AHF for your consideration:</w:t>
      </w:r>
    </w:p>
    <w:p w:rsidR="006C15D2" w:rsidRDefault="006C15D2" w:rsidP="006C15D2">
      <w:pPr>
        <w:rPr>
          <w:lang w:val="en-GB"/>
        </w:rPr>
      </w:pPr>
      <w:r w:rsidRPr="00715D75">
        <w:rPr>
          <w:rFonts w:asciiTheme="majorBidi" w:hAnsiTheme="majorBidi" w:cstheme="majorBidi"/>
          <w:sz w:val="24"/>
          <w:szCs w:val="24"/>
        </w:rPr>
        <w:t> SWG-A N 490 – Report of Ad Hoc 16 on Guidance for Accessible Production of Documents in Accessible Formats to the 15 December 2011 JTC 1 SWG on Accessibility Teleconference</w:t>
      </w:r>
      <w:proofErr w:type="gramStart"/>
      <w:r>
        <w:rPr>
          <w:rFonts w:ascii="Verdana" w:hAnsi="Verdana"/>
          <w:sz w:val="20"/>
          <w:szCs w:val="20"/>
        </w:rPr>
        <w:t>  (</w:t>
      </w:r>
      <w:proofErr w:type="gramEnd"/>
      <w:r>
        <w:rPr>
          <w:rFonts w:ascii="Verdana" w:hAnsi="Verdana"/>
          <w:sz w:val="20"/>
          <w:szCs w:val="20"/>
        </w:rPr>
        <w:fldChar w:fldCharType="begin"/>
      </w:r>
      <w:r>
        <w:rPr>
          <w:rFonts w:ascii="Verdana" w:hAnsi="Verdana"/>
          <w:sz w:val="20"/>
          <w:szCs w:val="20"/>
        </w:rPr>
        <w:instrText xml:space="preserve"> HYPERLINK "http://www.jtc1access.org/documents/swga_490_AHG16_Report.pdf" </w:instrText>
      </w:r>
      <w:r>
        <w:rPr>
          <w:rFonts w:ascii="Verdana" w:hAnsi="Verdana"/>
          <w:sz w:val="20"/>
          <w:szCs w:val="20"/>
        </w:rPr>
        <w:fldChar w:fldCharType="separate"/>
      </w:r>
      <w:r>
        <w:rPr>
          <w:rStyle w:val="Hyperlink"/>
          <w:rFonts w:ascii="Verdana" w:hAnsi="Verdana"/>
          <w:sz w:val="20"/>
          <w:szCs w:val="20"/>
        </w:rPr>
        <w:t>http://www.jtc1access.org/documents/swga_490_AHG16_Report.pdf</w:t>
      </w:r>
      <w:r>
        <w:rPr>
          <w:rFonts w:ascii="Verdana" w:hAnsi="Verdana"/>
          <w:sz w:val="20"/>
          <w:szCs w:val="20"/>
        </w:rPr>
        <w:fldChar w:fldCharType="end"/>
      </w:r>
      <w:r>
        <w:rPr>
          <w:rFonts w:ascii="Verdana" w:hAnsi="Verdana"/>
          <w:sz w:val="20"/>
          <w:szCs w:val="20"/>
        </w:rPr>
        <w:t>)</w:t>
      </w:r>
    </w:p>
    <w:p w:rsidR="006C15D2" w:rsidRDefault="006C15D2" w:rsidP="006C15D2">
      <w:pPr>
        <w:rPr>
          <w:lang w:val="en-GB"/>
        </w:rPr>
      </w:pPr>
      <w:r w:rsidRPr="00715D75">
        <w:rPr>
          <w:rFonts w:asciiTheme="majorBidi" w:hAnsiTheme="majorBidi" w:cstheme="majorBidi"/>
          <w:sz w:val="24"/>
          <w:szCs w:val="24"/>
        </w:rPr>
        <w:t xml:space="preserve"> SWG-A N 491 – Comments from </w:t>
      </w:r>
      <w:proofErr w:type="spellStart"/>
      <w:r w:rsidRPr="00715D75">
        <w:rPr>
          <w:rFonts w:asciiTheme="majorBidi" w:hAnsiTheme="majorBidi" w:cstheme="majorBidi"/>
          <w:sz w:val="24"/>
          <w:szCs w:val="24"/>
        </w:rPr>
        <w:t>Shigetoyo</w:t>
      </w:r>
      <w:proofErr w:type="spellEnd"/>
      <w:r w:rsidRPr="00715D75">
        <w:rPr>
          <w:rFonts w:asciiTheme="majorBidi" w:hAnsiTheme="majorBidi" w:cstheme="majorBidi"/>
          <w:sz w:val="24"/>
          <w:szCs w:val="24"/>
        </w:rPr>
        <w:t xml:space="preserve"> Nomura (Japan) on SWG-A N 490: Report of Ad Hoc 16 on Guidance for Accessible Production of Documents in Accessible Formats to the 15 December 2011 JTC 1 SWG on Accessibility Teleconference</w:t>
      </w:r>
      <w:proofErr w:type="gramStart"/>
      <w:r>
        <w:rPr>
          <w:rFonts w:ascii="Verdana" w:hAnsi="Verdana"/>
          <w:sz w:val="20"/>
          <w:szCs w:val="20"/>
        </w:rPr>
        <w:t>  (</w:t>
      </w:r>
      <w:proofErr w:type="gramEnd"/>
      <w:r>
        <w:rPr>
          <w:rFonts w:ascii="Verdana" w:hAnsi="Verdana"/>
          <w:sz w:val="20"/>
          <w:szCs w:val="20"/>
        </w:rPr>
        <w:fldChar w:fldCharType="begin"/>
      </w:r>
      <w:r>
        <w:rPr>
          <w:rFonts w:ascii="Verdana" w:hAnsi="Verdana"/>
          <w:sz w:val="20"/>
          <w:szCs w:val="20"/>
        </w:rPr>
        <w:instrText xml:space="preserve"> HYPERLINK "http://www.jtc1access.org/documents/swga_491_SNomura_Comments_N490.pdf" </w:instrText>
      </w:r>
      <w:r>
        <w:rPr>
          <w:rFonts w:ascii="Verdana" w:hAnsi="Verdana"/>
          <w:sz w:val="20"/>
          <w:szCs w:val="20"/>
        </w:rPr>
        <w:fldChar w:fldCharType="separate"/>
      </w:r>
      <w:r>
        <w:rPr>
          <w:rStyle w:val="Hyperlink"/>
          <w:rFonts w:ascii="Verdana" w:hAnsi="Verdana"/>
          <w:sz w:val="20"/>
          <w:szCs w:val="20"/>
        </w:rPr>
        <w:t>http://www.jtc1access.org/documents/swga_491_SNomura_Comments_N490.pdf</w:t>
      </w:r>
      <w:r>
        <w:rPr>
          <w:rFonts w:ascii="Verdana" w:hAnsi="Verdana"/>
          <w:sz w:val="20"/>
          <w:szCs w:val="20"/>
        </w:rPr>
        <w:fldChar w:fldCharType="end"/>
      </w:r>
      <w:r>
        <w:rPr>
          <w:rFonts w:ascii="Verdana" w:hAnsi="Verdana"/>
          <w:sz w:val="20"/>
          <w:szCs w:val="20"/>
        </w:rPr>
        <w:t>)</w:t>
      </w:r>
    </w:p>
    <w:p w:rsidR="006C15D2" w:rsidRDefault="006C15D2" w:rsidP="006C15D2">
      <w:pPr>
        <w:rPr>
          <w:lang w:val="en-GB"/>
        </w:rPr>
      </w:pPr>
      <w:r w:rsidRPr="00715D75">
        <w:rPr>
          <w:rFonts w:asciiTheme="majorBidi" w:hAnsiTheme="majorBidi" w:cstheme="majorBidi"/>
          <w:sz w:val="24"/>
          <w:szCs w:val="24"/>
        </w:rPr>
        <w:t> SWG-A N 492 – Canadian Endorsement of Candidate to Serve as JTC 1 SWG on Accessibility Liaison Representative to ITU-T Focus Group on Audiovisual Media Accessibility (response to SWG-A N 484)</w:t>
      </w:r>
      <w:r>
        <w:rPr>
          <w:rFonts w:ascii="Verdana" w:hAnsi="Verdana"/>
          <w:sz w:val="20"/>
          <w:szCs w:val="20"/>
        </w:rPr>
        <w:t>  (</w:t>
      </w:r>
      <w:hyperlink r:id="rId8" w:history="1">
        <w:r>
          <w:rPr>
            <w:rStyle w:val="Hyperlink"/>
            <w:rFonts w:ascii="Verdana" w:hAnsi="Verdana"/>
            <w:sz w:val="20"/>
            <w:szCs w:val="20"/>
          </w:rPr>
          <w:t>http://www.jtc1access.org/documents/swga_492_Canadian_Endorsement_SWG-A_Liaison_to_ITU-T_FC_AVA.pdf</w:t>
        </w:r>
      </w:hyperlink>
      <w:r>
        <w:rPr>
          <w:rFonts w:ascii="Verdana" w:hAnsi="Verdana"/>
          <w:sz w:val="20"/>
          <w:szCs w:val="20"/>
        </w:rPr>
        <w:t>)</w:t>
      </w:r>
    </w:p>
    <w:p w:rsidR="006C15D2" w:rsidRDefault="006C15D2" w:rsidP="006C15D2">
      <w:pPr>
        <w:rPr>
          <w:lang w:val="en-GB"/>
        </w:rPr>
      </w:pPr>
      <w:r w:rsidRPr="00715D75">
        <w:rPr>
          <w:rFonts w:asciiTheme="majorBidi" w:hAnsiTheme="majorBidi" w:cstheme="majorBidi"/>
          <w:sz w:val="24"/>
          <w:szCs w:val="24"/>
        </w:rPr>
        <w:t> SWG-A N 493 – Revised Draft Agenda for the 15 December 2011 Teleconference Meeting of the JTC 1 Special Working Group on Accessibility (SWG-Accessibility)</w:t>
      </w:r>
      <w:proofErr w:type="gramStart"/>
      <w:r>
        <w:rPr>
          <w:rFonts w:ascii="Verdana" w:hAnsi="Verdana"/>
          <w:sz w:val="20"/>
          <w:szCs w:val="20"/>
        </w:rPr>
        <w:t>  (</w:t>
      </w:r>
      <w:proofErr w:type="gramEnd"/>
      <w:hyperlink r:id="rId9" w:history="1">
        <w:r>
          <w:rPr>
            <w:rStyle w:val="Hyperlink"/>
            <w:rFonts w:ascii="Verdana" w:hAnsi="Verdana"/>
            <w:sz w:val="20"/>
            <w:szCs w:val="20"/>
          </w:rPr>
          <w:t>http://www.jtc1access.org/documents/swga_493_December_2011_SWG-A_Agenda_Revised.doc</w:t>
        </w:r>
      </w:hyperlink>
      <w:r>
        <w:rPr>
          <w:rFonts w:ascii="Verdana" w:hAnsi="Verdana"/>
          <w:sz w:val="20"/>
          <w:szCs w:val="20"/>
        </w:rPr>
        <w:t>)</w:t>
      </w:r>
    </w:p>
    <w:p w:rsidR="006C15D2" w:rsidRDefault="006C15D2" w:rsidP="006C15D2">
      <w:pPr>
        <w:rPr>
          <w:lang w:val="en-GB"/>
        </w:rPr>
      </w:pPr>
      <w:r w:rsidRPr="00715D75">
        <w:rPr>
          <w:rFonts w:asciiTheme="majorBidi" w:hAnsiTheme="majorBidi" w:cstheme="majorBidi"/>
          <w:sz w:val="24"/>
          <w:szCs w:val="24"/>
        </w:rPr>
        <w:t> SWG-A N 494 – JTC 1 Special Working Group on Accessibility Response to Recommendation 6 from the September 2011 Meeting of the JTC 1 SWG on Directives</w:t>
      </w:r>
      <w:r>
        <w:rPr>
          <w:rFonts w:ascii="Verdana" w:hAnsi="Verdana"/>
          <w:sz w:val="20"/>
          <w:szCs w:val="20"/>
        </w:rPr>
        <w:t>  (</w:t>
      </w:r>
      <w:hyperlink r:id="rId10" w:history="1">
        <w:r>
          <w:rPr>
            <w:rStyle w:val="Hyperlink"/>
            <w:rFonts w:ascii="Verdana" w:hAnsi="Verdana"/>
            <w:sz w:val="20"/>
            <w:szCs w:val="20"/>
          </w:rPr>
          <w:t>http://www.jtc1access.org/documents/swga_494_SWG-A_Response_to_SWG-D.doc</w:t>
        </w:r>
      </w:hyperlink>
      <w:r>
        <w:rPr>
          <w:rFonts w:ascii="Verdana" w:hAnsi="Verdana"/>
          <w:sz w:val="20"/>
          <w:szCs w:val="20"/>
        </w:rPr>
        <w:t>)</w:t>
      </w:r>
    </w:p>
    <w:p w:rsidR="006C15D2" w:rsidRDefault="006C15D2" w:rsidP="006C15D2">
      <w:pPr>
        <w:rPr>
          <w:rFonts w:ascii="Verdana" w:hAnsi="Verdana"/>
          <w:sz w:val="20"/>
          <w:szCs w:val="20"/>
        </w:rPr>
      </w:pPr>
      <w:r>
        <w:rPr>
          <w:rFonts w:ascii="Verdana" w:hAnsi="Verdana"/>
          <w:sz w:val="20"/>
          <w:szCs w:val="20"/>
        </w:rPr>
        <w:lastRenderedPageBreak/>
        <w:t> </w:t>
      </w:r>
      <w:r w:rsidRPr="00715D75">
        <w:rPr>
          <w:rFonts w:asciiTheme="majorBidi" w:hAnsiTheme="majorBidi" w:cstheme="majorBidi"/>
          <w:sz w:val="24"/>
          <w:szCs w:val="24"/>
        </w:rPr>
        <w:t>SWG-A N 495 - JTC 1 Special Working Group on Accessibility Response to SWG-A N 484/AVA-LS 003-E: Liais</w:t>
      </w:r>
      <w:bookmarkStart w:id="1" w:name="_GoBack"/>
      <w:bookmarkEnd w:id="1"/>
      <w:r w:rsidRPr="00715D75">
        <w:rPr>
          <w:rFonts w:asciiTheme="majorBidi" w:hAnsiTheme="majorBidi" w:cstheme="majorBidi"/>
          <w:sz w:val="24"/>
          <w:szCs w:val="24"/>
        </w:rPr>
        <w:t>on statement from the ITU-T Focus Group on Audiovisual Media Accessibilit</w:t>
      </w:r>
      <w:r w:rsidR="00B90F6A">
        <w:rPr>
          <w:rFonts w:asciiTheme="majorBidi" w:hAnsiTheme="majorBidi" w:cstheme="majorBidi"/>
          <w:sz w:val="24"/>
          <w:szCs w:val="24"/>
        </w:rPr>
        <w:t xml:space="preserve">y to the JTC 1 SWG on </w:t>
      </w:r>
      <w:r w:rsidRPr="00715D75">
        <w:rPr>
          <w:rFonts w:asciiTheme="majorBidi" w:hAnsiTheme="majorBidi" w:cstheme="majorBidi"/>
          <w:sz w:val="24"/>
          <w:szCs w:val="24"/>
        </w:rPr>
        <w:t>Accessibility</w:t>
      </w:r>
      <w:r>
        <w:rPr>
          <w:rFonts w:ascii="Verdana" w:hAnsi="Verdana"/>
          <w:sz w:val="20"/>
          <w:szCs w:val="20"/>
        </w:rPr>
        <w:t>  (</w:t>
      </w:r>
      <w:hyperlink r:id="rId11" w:history="1">
        <w:r>
          <w:rPr>
            <w:rStyle w:val="Hyperlink"/>
            <w:rFonts w:ascii="Verdana" w:hAnsi="Verdana"/>
            <w:sz w:val="20"/>
            <w:szCs w:val="20"/>
          </w:rPr>
          <w:t>http://www.jtc1access.org/documents/swga_495_SWG-A_Response_to_ITU-T_FG-AVA_Liaison_Statement.doc</w:t>
        </w:r>
      </w:hyperlink>
      <w:r>
        <w:rPr>
          <w:rFonts w:ascii="Verdana" w:hAnsi="Verdana"/>
          <w:sz w:val="20"/>
          <w:szCs w:val="20"/>
        </w:rPr>
        <w:t>)</w:t>
      </w:r>
    </w:p>
    <w:p w:rsidR="006C15D2" w:rsidRDefault="006C15D2" w:rsidP="006C15D2">
      <w:pPr>
        <w:rPr>
          <w:rFonts w:ascii="Verdana" w:hAnsi="Verdana"/>
          <w:sz w:val="20"/>
          <w:szCs w:val="20"/>
        </w:rPr>
      </w:pPr>
    </w:p>
    <w:p w:rsidR="006C15D2" w:rsidRDefault="006C15D2" w:rsidP="006C15D2">
      <w:pPr>
        <w:jc w:val="center"/>
        <w:rPr>
          <w:rFonts w:ascii="Verdana" w:hAnsi="Verdana"/>
          <w:sz w:val="20"/>
          <w:szCs w:val="20"/>
        </w:rPr>
      </w:pPr>
      <w:r>
        <w:rPr>
          <w:rFonts w:ascii="Verdana" w:hAnsi="Verdana"/>
          <w:sz w:val="20"/>
          <w:szCs w:val="20"/>
        </w:rPr>
        <w:t>___________</w:t>
      </w:r>
    </w:p>
    <w:sectPr w:rsidR="006C15D2" w:rsidSect="00304D1C">
      <w:headerReference w:type="default" r:id="rId12"/>
      <w:footerReference w:type="first" r:id="rId13"/>
      <w:pgSz w:w="11906" w:h="16838"/>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59" w:rsidRDefault="00AF4359" w:rsidP="00304D1C">
      <w:pPr>
        <w:spacing w:after="0" w:line="240" w:lineRule="auto"/>
      </w:pPr>
      <w:r>
        <w:separator/>
      </w:r>
    </w:p>
  </w:endnote>
  <w:endnote w:type="continuationSeparator" w:id="0">
    <w:p w:rsidR="00AF4359" w:rsidRDefault="00AF4359" w:rsidP="0030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1" w:type="dxa"/>
      <w:jc w:val="center"/>
      <w:tblLayout w:type="fixed"/>
      <w:tblCellMar>
        <w:left w:w="57" w:type="dxa"/>
        <w:right w:w="57" w:type="dxa"/>
      </w:tblCellMar>
      <w:tblLook w:val="0000" w:firstRow="0" w:lastRow="0" w:firstColumn="0" w:lastColumn="0" w:noHBand="0" w:noVBand="0"/>
    </w:tblPr>
    <w:tblGrid>
      <w:gridCol w:w="1252"/>
      <w:gridCol w:w="4282"/>
      <w:gridCol w:w="4018"/>
      <w:gridCol w:w="29"/>
    </w:tblGrid>
    <w:tr w:rsidR="00AC6977" w:rsidRPr="00AC6977" w:rsidTr="00C5120B">
      <w:trPr>
        <w:gridAfter w:val="1"/>
        <w:wAfter w:w="29" w:type="dxa"/>
        <w:cantSplit/>
        <w:trHeight w:val="204"/>
        <w:jc w:val="center"/>
      </w:trPr>
      <w:tc>
        <w:tcPr>
          <w:tcW w:w="1252" w:type="dxa"/>
          <w:tcBorders>
            <w:top w:val="single" w:sz="12" w:space="0" w:color="auto"/>
          </w:tcBorders>
        </w:tcPr>
        <w:p w:rsidR="00AC6977" w:rsidRPr="00AC6977" w:rsidRDefault="00AC6977" w:rsidP="00AC69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MS Mincho" w:hAnsi="Times New Roman" w:cs="Times New Roman"/>
              <w:b/>
              <w:bCs/>
              <w:sz w:val="24"/>
              <w:szCs w:val="24"/>
              <w:lang w:val="en-GB" w:eastAsia="en-US"/>
            </w:rPr>
          </w:pPr>
          <w:r w:rsidRPr="00AC6977">
            <w:rPr>
              <w:rFonts w:ascii="Times New Roman" w:eastAsia="MS Mincho" w:hAnsi="Times New Roman" w:cs="Times New Roman"/>
              <w:b/>
              <w:bCs/>
              <w:sz w:val="24"/>
              <w:szCs w:val="24"/>
              <w:lang w:val="en-GB" w:eastAsia="en-US"/>
            </w:rPr>
            <w:t>Contact:</w:t>
          </w:r>
        </w:p>
      </w:tc>
      <w:tc>
        <w:tcPr>
          <w:tcW w:w="4282" w:type="dxa"/>
          <w:tcBorders>
            <w:top w:val="single" w:sz="12" w:space="0" w:color="auto"/>
          </w:tcBorders>
        </w:tcPr>
        <w:p w:rsidR="00AC6977" w:rsidRPr="00AC6977" w:rsidRDefault="00AC6977" w:rsidP="00AC6977">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MS Mincho" w:hAnsi="Times New Roman" w:cs="Times New Roman"/>
              <w:sz w:val="24"/>
              <w:szCs w:val="20"/>
              <w:lang w:val="en-GB" w:eastAsia="ja-JP"/>
            </w:rPr>
          </w:pPr>
          <w:r w:rsidRPr="00AC6977">
            <w:rPr>
              <w:rFonts w:ascii="Times New Roman" w:eastAsia="MS Mincho" w:hAnsi="Times New Roman" w:cs="Times New Roman"/>
              <w:sz w:val="24"/>
              <w:szCs w:val="20"/>
              <w:lang w:val="en-GB" w:eastAsia="ja-JP"/>
            </w:rPr>
            <w:t>Andrea J. Saks</w:t>
          </w:r>
        </w:p>
        <w:p w:rsidR="00AC6977" w:rsidRPr="00AC6977" w:rsidRDefault="00AC6977" w:rsidP="00AC6977">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MS Mincho" w:hAnsi="Times New Roman" w:cs="Times New Roman"/>
              <w:sz w:val="24"/>
              <w:szCs w:val="24"/>
              <w:lang w:val="pt-PT" w:eastAsia="ko-KR"/>
            </w:rPr>
          </w:pPr>
          <w:r w:rsidRPr="00AC6977">
            <w:rPr>
              <w:rFonts w:ascii="Times New Roman" w:eastAsia="MS Mincho" w:hAnsi="Times New Roman" w:cs="Times New Roman"/>
              <w:sz w:val="24"/>
              <w:szCs w:val="20"/>
              <w:lang w:val="en-GB" w:eastAsia="ja-JP"/>
            </w:rPr>
            <w:t>JCA-AHF Convener</w:t>
          </w:r>
        </w:p>
      </w:tc>
      <w:tc>
        <w:tcPr>
          <w:tcW w:w="4018" w:type="dxa"/>
          <w:tcBorders>
            <w:top w:val="single" w:sz="12" w:space="0" w:color="auto"/>
          </w:tcBorders>
        </w:tcPr>
        <w:p w:rsidR="00AC6977" w:rsidRPr="00AC6977" w:rsidRDefault="00AC6977" w:rsidP="00AC6977">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MS Mincho" w:hAnsi="Times New Roman" w:cs="Times New Roman"/>
              <w:sz w:val="24"/>
              <w:szCs w:val="24"/>
              <w:lang w:val="fr-FR" w:eastAsia="ko-KR"/>
            </w:rPr>
          </w:pPr>
          <w:r w:rsidRPr="00AC6977">
            <w:rPr>
              <w:rFonts w:ascii="Times New Roman" w:eastAsia="MS Mincho" w:hAnsi="Times New Roman" w:cs="Times New Roman"/>
              <w:sz w:val="24"/>
              <w:szCs w:val="24"/>
              <w:lang w:val="fr-FR" w:eastAsia="ja-JP"/>
            </w:rPr>
            <w:t xml:space="preserve">Email: </w:t>
          </w:r>
          <w:hyperlink r:id="rId1" w:history="1">
            <w:r w:rsidRPr="00AC6977">
              <w:rPr>
                <w:rFonts w:ascii="Times New Roman" w:eastAsia="MS Mincho" w:hAnsi="Times New Roman" w:cs="Times New Roman"/>
                <w:color w:val="0000FF"/>
                <w:sz w:val="24"/>
                <w:szCs w:val="24"/>
                <w:u w:val="single"/>
                <w:lang w:val="fr-FR" w:eastAsia="ja-JP"/>
              </w:rPr>
              <w:t>asaks@waitrose.com</w:t>
            </w:r>
          </w:hyperlink>
        </w:p>
      </w:tc>
    </w:tr>
    <w:tr w:rsidR="00AC6977" w:rsidRPr="00AC6977" w:rsidTr="00C5120B">
      <w:tblPrEx>
        <w:tblCellMar>
          <w:left w:w="108" w:type="dxa"/>
          <w:right w:w="108" w:type="dxa"/>
        </w:tblCellMar>
      </w:tblPrEx>
      <w:trPr>
        <w:cantSplit/>
        <w:jc w:val="center"/>
      </w:trPr>
      <w:tc>
        <w:tcPr>
          <w:tcW w:w="9581"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AC6977" w:rsidRPr="00AC6977" w:rsidRDefault="00AC6977" w:rsidP="00AC6977">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MS Mincho" w:hAnsi="Times New Roman" w:cs="Times New Roman"/>
              <w:sz w:val="18"/>
              <w:szCs w:val="20"/>
              <w:lang w:val="en-GB" w:eastAsia="en-US"/>
            </w:rPr>
          </w:pPr>
          <w:r w:rsidRPr="00AC6977">
            <w:rPr>
              <w:rFonts w:ascii="Times New Roman" w:eastAsia="MS Mincho" w:hAnsi="Times New Roman" w:cs="Times New Roman"/>
              <w:b/>
              <w:bCs/>
              <w:sz w:val="18"/>
              <w:szCs w:val="20"/>
              <w:lang w:val="en-GB" w:eastAsia="en-US"/>
            </w:rPr>
            <w:t>Attention:</w:t>
          </w:r>
          <w:r w:rsidRPr="00AC6977">
            <w:rPr>
              <w:rFonts w:ascii="Times New Roman" w:eastAsia="MS Mincho" w:hAnsi="Times New Roman" w:cs="Times New Roman"/>
              <w:sz w:val="18"/>
              <w:szCs w:val="20"/>
              <w:lang w:val="en-GB" w:eastAsia="en-US"/>
            </w:rPr>
            <w:t xml:space="preserve"> This is not a publication made available to the public, but </w:t>
          </w:r>
          <w:r w:rsidRPr="00AC6977">
            <w:rPr>
              <w:rFonts w:ascii="Times New Roman" w:eastAsia="MS Mincho" w:hAnsi="Times New Roman" w:cs="Times New Roman"/>
              <w:b/>
              <w:bCs/>
              <w:sz w:val="18"/>
              <w:szCs w:val="20"/>
              <w:lang w:val="en-GB" w:eastAsia="en-US"/>
            </w:rPr>
            <w:t>an internal ITU-T Document</w:t>
          </w:r>
          <w:r w:rsidRPr="00AC6977">
            <w:rPr>
              <w:rFonts w:ascii="Times New Roman" w:eastAsia="MS Mincho" w:hAnsi="Times New Roman" w:cs="Times New Roman"/>
              <w:sz w:val="18"/>
              <w:szCs w:val="20"/>
              <w:lang w:val="en-GB" w:eastAsia="en-US"/>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AC6977" w:rsidRPr="00AC6977" w:rsidRDefault="00AC6977" w:rsidP="00AC6977">
    <w:pPr>
      <w:tabs>
        <w:tab w:val="left" w:pos="5954"/>
        <w:tab w:val="right" w:pos="9639"/>
      </w:tabs>
      <w:overflowPunct w:val="0"/>
      <w:autoSpaceDE w:val="0"/>
      <w:autoSpaceDN w:val="0"/>
      <w:adjustRightInd w:val="0"/>
      <w:spacing w:after="0" w:line="240" w:lineRule="auto"/>
      <w:textAlignment w:val="baseline"/>
      <w:rPr>
        <w:rFonts w:ascii="Times New Roman" w:eastAsia="MS Mincho" w:hAnsi="Times New Roman" w:cs="Times New Roman"/>
        <w:caps/>
        <w:noProof/>
        <w:sz w:val="16"/>
        <w:szCs w:val="20"/>
        <w:lang w:val="en-GB"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59" w:rsidRDefault="00AF4359" w:rsidP="00304D1C">
      <w:pPr>
        <w:spacing w:after="0" w:line="240" w:lineRule="auto"/>
      </w:pPr>
      <w:r>
        <w:separator/>
      </w:r>
    </w:p>
  </w:footnote>
  <w:footnote w:type="continuationSeparator" w:id="0">
    <w:p w:rsidR="00AF4359" w:rsidRDefault="00AF4359" w:rsidP="00304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340785"/>
      <w:docPartObj>
        <w:docPartGallery w:val="Page Numbers (Top of Page)"/>
        <w:docPartUnique/>
      </w:docPartObj>
    </w:sdtPr>
    <w:sdtEndPr>
      <w:rPr>
        <w:noProof/>
      </w:rPr>
    </w:sdtEndPr>
    <w:sdtContent>
      <w:p w:rsidR="00AF4359" w:rsidRDefault="00AF4359" w:rsidP="001C7E85">
        <w:pPr>
          <w:pStyle w:val="Header"/>
          <w:jc w:val="center"/>
        </w:pPr>
        <w:r>
          <w:fldChar w:fldCharType="begin"/>
        </w:r>
        <w:r>
          <w:instrText xml:space="preserve"> PAGE   \* MERGEFORMAT </w:instrText>
        </w:r>
        <w:r>
          <w:fldChar w:fldCharType="separate"/>
        </w:r>
        <w:r w:rsidR="00B90F6A">
          <w:rPr>
            <w:noProof/>
          </w:rPr>
          <w:t>2</w:t>
        </w:r>
        <w:r>
          <w:rPr>
            <w:noProof/>
          </w:rPr>
          <w:fldChar w:fldCharType="end"/>
        </w:r>
      </w:p>
    </w:sdtContent>
  </w:sdt>
  <w:p w:rsidR="00AF4359" w:rsidRDefault="00AF43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D5"/>
    <w:rsid w:val="0001557B"/>
    <w:rsid w:val="00072160"/>
    <w:rsid w:val="000E0DFC"/>
    <w:rsid w:val="0016561A"/>
    <w:rsid w:val="001A33F2"/>
    <w:rsid w:val="001C7E85"/>
    <w:rsid w:val="00227799"/>
    <w:rsid w:val="00304D1C"/>
    <w:rsid w:val="00350FD5"/>
    <w:rsid w:val="00430FA2"/>
    <w:rsid w:val="004B450B"/>
    <w:rsid w:val="004D726D"/>
    <w:rsid w:val="004E2521"/>
    <w:rsid w:val="004E4EAE"/>
    <w:rsid w:val="00541BB1"/>
    <w:rsid w:val="00550601"/>
    <w:rsid w:val="0059234E"/>
    <w:rsid w:val="005F7D6E"/>
    <w:rsid w:val="006803E9"/>
    <w:rsid w:val="00693806"/>
    <w:rsid w:val="006A60E9"/>
    <w:rsid w:val="006C0C30"/>
    <w:rsid w:val="006C15D2"/>
    <w:rsid w:val="006D3147"/>
    <w:rsid w:val="006F175E"/>
    <w:rsid w:val="006F7D25"/>
    <w:rsid w:val="00715D75"/>
    <w:rsid w:val="0075050E"/>
    <w:rsid w:val="007726C6"/>
    <w:rsid w:val="007C18AB"/>
    <w:rsid w:val="00807E79"/>
    <w:rsid w:val="00877578"/>
    <w:rsid w:val="00885652"/>
    <w:rsid w:val="009D3C2E"/>
    <w:rsid w:val="00A2038B"/>
    <w:rsid w:val="00A94EC6"/>
    <w:rsid w:val="00AA75EB"/>
    <w:rsid w:val="00AC6977"/>
    <w:rsid w:val="00AF4359"/>
    <w:rsid w:val="00B90F6A"/>
    <w:rsid w:val="00C15FFC"/>
    <w:rsid w:val="00C5696C"/>
    <w:rsid w:val="00CB3B05"/>
    <w:rsid w:val="00CD7255"/>
    <w:rsid w:val="00CE0CD7"/>
    <w:rsid w:val="00CE2881"/>
    <w:rsid w:val="00D4395B"/>
    <w:rsid w:val="00DF3ED4"/>
    <w:rsid w:val="00E9576A"/>
    <w:rsid w:val="00EE4BB0"/>
    <w:rsid w:val="00EF1B02"/>
    <w:rsid w:val="00EF2EB7"/>
    <w:rsid w:val="00F024AD"/>
    <w:rsid w:val="00F146BF"/>
    <w:rsid w:val="00F21136"/>
    <w:rsid w:val="00F33664"/>
    <w:rsid w:val="00F56AF6"/>
    <w:rsid w:val="00FB31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D1C"/>
  </w:style>
  <w:style w:type="paragraph" w:styleId="Footer">
    <w:name w:val="footer"/>
    <w:basedOn w:val="Normal"/>
    <w:link w:val="FooterChar"/>
    <w:uiPriority w:val="99"/>
    <w:unhideWhenUsed/>
    <w:rsid w:val="00304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D1C"/>
  </w:style>
  <w:style w:type="character" w:styleId="Hyperlink">
    <w:name w:val="Hyperlink"/>
    <w:uiPriority w:val="99"/>
    <w:rsid w:val="00304D1C"/>
    <w:rPr>
      <w:rFonts w:cs="Times New Roman"/>
      <w:color w:val="0000FF"/>
      <w:u w:val="single"/>
    </w:rPr>
  </w:style>
  <w:style w:type="paragraph" w:customStyle="1" w:styleId="LSDeadline">
    <w:name w:val="LSDeadline"/>
    <w:basedOn w:val="Normal"/>
    <w:rsid w:val="00304D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b/>
      <w:bCs/>
      <w:sz w:val="24"/>
      <w:szCs w:val="20"/>
      <w:lang w:val="en-GB" w:eastAsia="en-US"/>
    </w:rPr>
  </w:style>
  <w:style w:type="paragraph" w:customStyle="1" w:styleId="LSForAction">
    <w:name w:val="LSForAction"/>
    <w:basedOn w:val="Normal"/>
    <w:rsid w:val="00304D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b/>
      <w:bCs/>
      <w:sz w:val="24"/>
      <w:szCs w:val="20"/>
      <w:lang w:val="en-GB" w:eastAsia="en-US"/>
    </w:rPr>
  </w:style>
  <w:style w:type="paragraph" w:customStyle="1" w:styleId="LSForInfo">
    <w:name w:val="LSForInfo"/>
    <w:basedOn w:val="LSForAction"/>
    <w:rsid w:val="00304D1C"/>
  </w:style>
  <w:style w:type="paragraph" w:customStyle="1" w:styleId="LSForComment">
    <w:name w:val="LSForComment"/>
    <w:basedOn w:val="LSForAction"/>
    <w:rsid w:val="00304D1C"/>
    <w:rPr>
      <w:rFonts w:eastAsia="Times New Roman"/>
    </w:rPr>
  </w:style>
  <w:style w:type="paragraph" w:customStyle="1" w:styleId="Default">
    <w:name w:val="Default"/>
    <w:rsid w:val="00AC697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D1C"/>
  </w:style>
  <w:style w:type="paragraph" w:styleId="Footer">
    <w:name w:val="footer"/>
    <w:basedOn w:val="Normal"/>
    <w:link w:val="FooterChar"/>
    <w:uiPriority w:val="99"/>
    <w:unhideWhenUsed/>
    <w:rsid w:val="00304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D1C"/>
  </w:style>
  <w:style w:type="character" w:styleId="Hyperlink">
    <w:name w:val="Hyperlink"/>
    <w:uiPriority w:val="99"/>
    <w:rsid w:val="00304D1C"/>
    <w:rPr>
      <w:rFonts w:cs="Times New Roman"/>
      <w:color w:val="0000FF"/>
      <w:u w:val="single"/>
    </w:rPr>
  </w:style>
  <w:style w:type="paragraph" w:customStyle="1" w:styleId="LSDeadline">
    <w:name w:val="LSDeadline"/>
    <w:basedOn w:val="Normal"/>
    <w:rsid w:val="00304D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b/>
      <w:bCs/>
      <w:sz w:val="24"/>
      <w:szCs w:val="20"/>
      <w:lang w:val="en-GB" w:eastAsia="en-US"/>
    </w:rPr>
  </w:style>
  <w:style w:type="paragraph" w:customStyle="1" w:styleId="LSForAction">
    <w:name w:val="LSForAction"/>
    <w:basedOn w:val="Normal"/>
    <w:rsid w:val="00304D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b/>
      <w:bCs/>
      <w:sz w:val="24"/>
      <w:szCs w:val="20"/>
      <w:lang w:val="en-GB" w:eastAsia="en-US"/>
    </w:rPr>
  </w:style>
  <w:style w:type="paragraph" w:customStyle="1" w:styleId="LSForInfo">
    <w:name w:val="LSForInfo"/>
    <w:basedOn w:val="LSForAction"/>
    <w:rsid w:val="00304D1C"/>
  </w:style>
  <w:style w:type="paragraph" w:customStyle="1" w:styleId="LSForComment">
    <w:name w:val="LSForComment"/>
    <w:basedOn w:val="LSForAction"/>
    <w:rsid w:val="00304D1C"/>
    <w:rPr>
      <w:rFonts w:eastAsia="Times New Roman"/>
    </w:rPr>
  </w:style>
  <w:style w:type="paragraph" w:customStyle="1" w:styleId="Default">
    <w:name w:val="Default"/>
    <w:rsid w:val="00AC69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7591">
      <w:bodyDiv w:val="1"/>
      <w:marLeft w:val="0"/>
      <w:marRight w:val="0"/>
      <w:marTop w:val="0"/>
      <w:marBottom w:val="0"/>
      <w:divBdr>
        <w:top w:val="none" w:sz="0" w:space="0" w:color="auto"/>
        <w:left w:val="none" w:sz="0" w:space="0" w:color="auto"/>
        <w:bottom w:val="none" w:sz="0" w:space="0" w:color="auto"/>
        <w:right w:val="none" w:sz="0" w:space="0" w:color="auto"/>
      </w:divBdr>
    </w:div>
    <w:div w:id="511260557">
      <w:bodyDiv w:val="1"/>
      <w:marLeft w:val="0"/>
      <w:marRight w:val="0"/>
      <w:marTop w:val="0"/>
      <w:marBottom w:val="0"/>
      <w:divBdr>
        <w:top w:val="none" w:sz="0" w:space="0" w:color="auto"/>
        <w:left w:val="none" w:sz="0" w:space="0" w:color="auto"/>
        <w:bottom w:val="none" w:sz="0" w:space="0" w:color="auto"/>
        <w:right w:val="none" w:sz="0" w:space="0" w:color="auto"/>
      </w:divBdr>
    </w:div>
    <w:div w:id="521750163">
      <w:bodyDiv w:val="1"/>
      <w:marLeft w:val="0"/>
      <w:marRight w:val="0"/>
      <w:marTop w:val="0"/>
      <w:marBottom w:val="0"/>
      <w:divBdr>
        <w:top w:val="none" w:sz="0" w:space="0" w:color="auto"/>
        <w:left w:val="none" w:sz="0" w:space="0" w:color="auto"/>
        <w:bottom w:val="none" w:sz="0" w:space="0" w:color="auto"/>
        <w:right w:val="none" w:sz="0" w:space="0" w:color="auto"/>
      </w:divBdr>
    </w:div>
    <w:div w:id="867597237">
      <w:bodyDiv w:val="1"/>
      <w:marLeft w:val="0"/>
      <w:marRight w:val="0"/>
      <w:marTop w:val="0"/>
      <w:marBottom w:val="0"/>
      <w:divBdr>
        <w:top w:val="none" w:sz="0" w:space="0" w:color="auto"/>
        <w:left w:val="none" w:sz="0" w:space="0" w:color="auto"/>
        <w:bottom w:val="none" w:sz="0" w:space="0" w:color="auto"/>
        <w:right w:val="none" w:sz="0" w:space="0" w:color="auto"/>
      </w:divBdr>
    </w:div>
    <w:div w:id="1023553426">
      <w:bodyDiv w:val="1"/>
      <w:marLeft w:val="0"/>
      <w:marRight w:val="0"/>
      <w:marTop w:val="0"/>
      <w:marBottom w:val="0"/>
      <w:divBdr>
        <w:top w:val="none" w:sz="0" w:space="0" w:color="auto"/>
        <w:left w:val="none" w:sz="0" w:space="0" w:color="auto"/>
        <w:bottom w:val="none" w:sz="0" w:space="0" w:color="auto"/>
        <w:right w:val="none" w:sz="0" w:space="0" w:color="auto"/>
      </w:divBdr>
    </w:div>
    <w:div w:id="1301882032">
      <w:bodyDiv w:val="1"/>
      <w:marLeft w:val="0"/>
      <w:marRight w:val="0"/>
      <w:marTop w:val="0"/>
      <w:marBottom w:val="0"/>
      <w:divBdr>
        <w:top w:val="none" w:sz="0" w:space="0" w:color="auto"/>
        <w:left w:val="none" w:sz="0" w:space="0" w:color="auto"/>
        <w:bottom w:val="none" w:sz="0" w:space="0" w:color="auto"/>
        <w:right w:val="none" w:sz="0" w:space="0" w:color="auto"/>
      </w:divBdr>
    </w:div>
    <w:div w:id="1690909094">
      <w:bodyDiv w:val="1"/>
      <w:marLeft w:val="0"/>
      <w:marRight w:val="0"/>
      <w:marTop w:val="0"/>
      <w:marBottom w:val="0"/>
      <w:divBdr>
        <w:top w:val="none" w:sz="0" w:space="0" w:color="auto"/>
        <w:left w:val="none" w:sz="0" w:space="0" w:color="auto"/>
        <w:bottom w:val="none" w:sz="0" w:space="0" w:color="auto"/>
        <w:right w:val="none" w:sz="0" w:space="0" w:color="auto"/>
      </w:divBdr>
    </w:div>
    <w:div w:id="1721324912">
      <w:bodyDiv w:val="1"/>
      <w:marLeft w:val="0"/>
      <w:marRight w:val="0"/>
      <w:marTop w:val="0"/>
      <w:marBottom w:val="0"/>
      <w:divBdr>
        <w:top w:val="none" w:sz="0" w:space="0" w:color="auto"/>
        <w:left w:val="none" w:sz="0" w:space="0" w:color="auto"/>
        <w:bottom w:val="none" w:sz="0" w:space="0" w:color="auto"/>
        <w:right w:val="none" w:sz="0" w:space="0" w:color="auto"/>
      </w:divBdr>
    </w:div>
    <w:div w:id="209736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tc1access.org/documents/swga_492_Canadian_Endorsement_SWG-A_Liaison_to_ITU-T_FC_AVA.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tc1access.org/documents/swga_495_SWG-A_Response_to_ITU-T_FG-AVA_Liaison_Statement.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tc1access.org/documents/swga_494_SWG-A_Response_to_SWG-D.doc" TargetMode="External"/><Relationship Id="rId4" Type="http://schemas.openxmlformats.org/officeDocument/2006/relationships/settings" Target="settings.xml"/><Relationship Id="rId9" Type="http://schemas.openxmlformats.org/officeDocument/2006/relationships/hyperlink" Target="http://www.jtc1access.org/documents/swga_493_December_2011_SWG-A_Agenda_Revised.do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saks@waitro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522F-2CD6-4B7D-A214-41C3E499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 Alexandra</dc:creator>
  <cp:lastModifiedBy>Gaspari, Alexandra</cp:lastModifiedBy>
  <cp:revision>6</cp:revision>
  <cp:lastPrinted>2012-01-11T12:57:00Z</cp:lastPrinted>
  <dcterms:created xsi:type="dcterms:W3CDTF">2012-03-01T15:07:00Z</dcterms:created>
  <dcterms:modified xsi:type="dcterms:W3CDTF">2012-03-01T15:18:00Z</dcterms:modified>
</cp:coreProperties>
</file>