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42164C" w:rsidRPr="007A5CEA" w:rsidTr="00D9746E">
        <w:trPr>
          <w:cantSplit/>
        </w:trPr>
        <w:tc>
          <w:tcPr>
            <w:tcW w:w="4857" w:type="dxa"/>
            <w:gridSpan w:val="2"/>
          </w:tcPr>
          <w:p w:rsidR="0042164C" w:rsidRPr="007A5CEA" w:rsidRDefault="0042164C" w:rsidP="00D9746E">
            <w:pPr>
              <w:rPr>
                <w:b/>
                <w:bCs/>
                <w:sz w:val="26"/>
              </w:rPr>
            </w:pPr>
            <w:r w:rsidRPr="007A5CEA">
              <w:rPr>
                <w:sz w:val="20"/>
              </w:rPr>
              <w:t>INTERNATIONAL TELECOMMUNICATION UNION</w:t>
            </w:r>
            <w:r w:rsidRPr="007A5CEA">
              <w:rPr>
                <w:sz w:val="20"/>
              </w:rPr>
              <w:br/>
            </w:r>
            <w:r w:rsidRPr="007A5CEA">
              <w:rPr>
                <w:b/>
                <w:bCs/>
                <w:sz w:val="26"/>
              </w:rPr>
              <w:t>TELECOMMUNICATION</w:t>
            </w:r>
            <w:r w:rsidRPr="007A5CEA">
              <w:rPr>
                <w:b/>
                <w:bCs/>
                <w:sz w:val="26"/>
              </w:rPr>
              <w:br/>
              <w:t>STANDARDIZATION SECTOR</w:t>
            </w:r>
          </w:p>
          <w:p w:rsidR="0042164C" w:rsidRPr="007A5CEA" w:rsidRDefault="0042164C" w:rsidP="00D9746E">
            <w:pPr>
              <w:rPr>
                <w:sz w:val="20"/>
              </w:rPr>
            </w:pPr>
            <w:r w:rsidRPr="007A5CEA">
              <w:rPr>
                <w:sz w:val="20"/>
              </w:rPr>
              <w:t>STUDY PERIOD 2009-2012</w:t>
            </w:r>
          </w:p>
        </w:tc>
        <w:tc>
          <w:tcPr>
            <w:tcW w:w="5066" w:type="dxa"/>
          </w:tcPr>
          <w:p w:rsidR="0042164C" w:rsidRPr="007A5CEA" w:rsidRDefault="0042164C" w:rsidP="00D9746E">
            <w:pPr>
              <w:jc w:val="right"/>
              <w:rPr>
                <w:b/>
                <w:bCs/>
                <w:smallCaps/>
                <w:sz w:val="32"/>
              </w:rPr>
            </w:pPr>
            <w:r w:rsidRPr="007A5CEA">
              <w:rPr>
                <w:b/>
                <w:bCs/>
                <w:smallCaps/>
                <w:sz w:val="32"/>
              </w:rPr>
              <w:t xml:space="preserve">Joint Coordination Activity on Accessibility </w:t>
            </w:r>
            <w:smartTag w:uri="urn:schemas-microsoft-com:office:smarttags" w:element="stockticker">
              <w:r w:rsidRPr="007A5CEA">
                <w:rPr>
                  <w:b/>
                  <w:bCs/>
                  <w:smallCaps/>
                  <w:sz w:val="32"/>
                </w:rPr>
                <w:t>and</w:t>
              </w:r>
            </w:smartTag>
            <w:r w:rsidRPr="007A5CEA">
              <w:rPr>
                <w:b/>
                <w:bCs/>
                <w:smallCaps/>
                <w:sz w:val="32"/>
              </w:rPr>
              <w:t xml:space="preserve"> human Factors (JCA-AHF)</w:t>
            </w:r>
          </w:p>
        </w:tc>
      </w:tr>
      <w:tr w:rsidR="0042164C" w:rsidRPr="007A5CEA" w:rsidTr="00D9746E">
        <w:trPr>
          <w:cantSplit/>
          <w:trHeight w:val="461"/>
        </w:trPr>
        <w:tc>
          <w:tcPr>
            <w:tcW w:w="4857" w:type="dxa"/>
            <w:gridSpan w:val="2"/>
            <w:vMerge w:val="restart"/>
            <w:tcBorders>
              <w:bottom w:val="nil"/>
            </w:tcBorders>
          </w:tcPr>
          <w:p w:rsidR="0042164C" w:rsidRPr="007A5CEA" w:rsidRDefault="0042164C" w:rsidP="00D9746E">
            <w:pPr>
              <w:rPr>
                <w:smallCaps/>
                <w:sz w:val="20"/>
              </w:rPr>
            </w:pPr>
          </w:p>
        </w:tc>
        <w:tc>
          <w:tcPr>
            <w:tcW w:w="5066" w:type="dxa"/>
            <w:tcBorders>
              <w:bottom w:val="nil"/>
            </w:tcBorders>
          </w:tcPr>
          <w:p w:rsidR="0042164C" w:rsidRPr="007A5CEA" w:rsidRDefault="0042164C" w:rsidP="005222C8">
            <w:pPr>
              <w:jc w:val="right"/>
              <w:rPr>
                <w:b/>
                <w:bCs/>
                <w:sz w:val="40"/>
              </w:rPr>
            </w:pPr>
            <w:r w:rsidRPr="007A5CEA">
              <w:rPr>
                <w:b/>
                <w:bCs/>
                <w:sz w:val="40"/>
              </w:rPr>
              <w:t xml:space="preserve">Doc. </w:t>
            </w:r>
            <w:r w:rsidR="00607F85">
              <w:rPr>
                <w:b/>
                <w:bCs/>
                <w:sz w:val="40"/>
              </w:rPr>
              <w:t>1</w:t>
            </w:r>
            <w:r w:rsidR="005222C8">
              <w:rPr>
                <w:b/>
                <w:bCs/>
                <w:sz w:val="40"/>
              </w:rPr>
              <w:t>46</w:t>
            </w:r>
          </w:p>
        </w:tc>
      </w:tr>
      <w:tr w:rsidR="0042164C" w:rsidRPr="007A5CEA" w:rsidTr="00D9746E">
        <w:trPr>
          <w:cantSplit/>
          <w:trHeight w:val="355"/>
        </w:trPr>
        <w:tc>
          <w:tcPr>
            <w:tcW w:w="4857" w:type="dxa"/>
            <w:gridSpan w:val="2"/>
            <w:vMerge/>
            <w:tcBorders>
              <w:bottom w:val="single" w:sz="12" w:space="0" w:color="auto"/>
            </w:tcBorders>
          </w:tcPr>
          <w:p w:rsidR="0042164C" w:rsidRPr="007A5CEA" w:rsidRDefault="0042164C" w:rsidP="00D9746E">
            <w:pPr>
              <w:rPr>
                <w:b/>
                <w:bCs/>
                <w:sz w:val="26"/>
              </w:rPr>
            </w:pPr>
          </w:p>
        </w:tc>
        <w:tc>
          <w:tcPr>
            <w:tcW w:w="5066" w:type="dxa"/>
            <w:tcBorders>
              <w:bottom w:val="single" w:sz="12" w:space="0" w:color="auto"/>
            </w:tcBorders>
          </w:tcPr>
          <w:p w:rsidR="0042164C" w:rsidRPr="007A5CEA" w:rsidRDefault="0042164C" w:rsidP="00D9746E">
            <w:pPr>
              <w:jc w:val="right"/>
              <w:rPr>
                <w:b/>
                <w:bCs/>
                <w:sz w:val="28"/>
              </w:rPr>
            </w:pPr>
            <w:r w:rsidRPr="007A5CEA">
              <w:rPr>
                <w:b/>
                <w:bCs/>
                <w:sz w:val="28"/>
              </w:rPr>
              <w:t>English only</w:t>
            </w:r>
          </w:p>
          <w:p w:rsidR="0042164C" w:rsidRPr="007A5CEA" w:rsidRDefault="0042164C" w:rsidP="00D9746E">
            <w:pPr>
              <w:jc w:val="right"/>
              <w:rPr>
                <w:b/>
                <w:bCs/>
                <w:sz w:val="28"/>
              </w:rPr>
            </w:pPr>
            <w:r w:rsidRPr="007A5CEA">
              <w:rPr>
                <w:b/>
                <w:bCs/>
                <w:sz w:val="28"/>
              </w:rPr>
              <w:t>Original: English</w:t>
            </w:r>
          </w:p>
        </w:tc>
      </w:tr>
      <w:tr w:rsidR="0042164C" w:rsidRPr="001531FF" w:rsidTr="00D9746E">
        <w:trPr>
          <w:cantSplit/>
          <w:trHeight w:val="357"/>
        </w:trPr>
        <w:tc>
          <w:tcPr>
            <w:tcW w:w="1617" w:type="dxa"/>
          </w:tcPr>
          <w:p w:rsidR="0042164C" w:rsidRPr="007A5CEA" w:rsidRDefault="0042164C" w:rsidP="00D9746E">
            <w:pPr>
              <w:rPr>
                <w:b/>
                <w:bCs/>
              </w:rPr>
            </w:pPr>
            <w:r w:rsidRPr="007A5CEA">
              <w:rPr>
                <w:b/>
                <w:bCs/>
              </w:rPr>
              <w:t>Source:</w:t>
            </w:r>
          </w:p>
        </w:tc>
        <w:tc>
          <w:tcPr>
            <w:tcW w:w="8306" w:type="dxa"/>
            <w:gridSpan w:val="2"/>
          </w:tcPr>
          <w:p w:rsidR="0042164C" w:rsidRPr="001531FF" w:rsidRDefault="00607F85" w:rsidP="00607F85">
            <w:pPr>
              <w:rPr>
                <w:b/>
                <w:bCs/>
              </w:rPr>
            </w:pPr>
            <w:r>
              <w:t>JCA-AHF Convener</w:t>
            </w:r>
          </w:p>
        </w:tc>
      </w:tr>
      <w:tr w:rsidR="0042164C" w:rsidRPr="001531FF" w:rsidTr="00D9746E">
        <w:trPr>
          <w:cantSplit/>
          <w:trHeight w:val="357"/>
        </w:trPr>
        <w:tc>
          <w:tcPr>
            <w:tcW w:w="1617" w:type="dxa"/>
            <w:tcBorders>
              <w:bottom w:val="single" w:sz="12" w:space="0" w:color="auto"/>
            </w:tcBorders>
          </w:tcPr>
          <w:p w:rsidR="0042164C" w:rsidRPr="007A5CEA" w:rsidRDefault="0042164C" w:rsidP="00D9746E">
            <w:pPr>
              <w:spacing w:after="120"/>
            </w:pPr>
            <w:r w:rsidRPr="007A5CEA">
              <w:rPr>
                <w:b/>
                <w:bCs/>
              </w:rPr>
              <w:t>Title:</w:t>
            </w:r>
          </w:p>
        </w:tc>
        <w:tc>
          <w:tcPr>
            <w:tcW w:w="8306" w:type="dxa"/>
            <w:gridSpan w:val="2"/>
            <w:tcBorders>
              <w:bottom w:val="single" w:sz="12" w:space="0" w:color="auto"/>
            </w:tcBorders>
          </w:tcPr>
          <w:p w:rsidR="0042164C" w:rsidRPr="001531FF" w:rsidRDefault="005222C8" w:rsidP="00607F85">
            <w:pPr>
              <w:spacing w:after="120"/>
              <w:rPr>
                <w:b/>
                <w:bCs/>
              </w:rPr>
            </w:pPr>
            <w:bookmarkStart w:id="0" w:name="_GoBack"/>
            <w:r w:rsidRPr="001C459F">
              <w:rPr>
                <w:rFonts w:eastAsia="SimHei"/>
                <w:szCs w:val="24"/>
              </w:rPr>
              <w:t xml:space="preserve">Presentation to WHO </w:t>
            </w:r>
            <w:r>
              <w:rPr>
                <w:rFonts w:eastAsia="SimHei"/>
                <w:szCs w:val="24"/>
              </w:rPr>
              <w:t xml:space="preserve">during Telecom 2011 </w:t>
            </w:r>
            <w:r w:rsidRPr="001C459F">
              <w:rPr>
                <w:rFonts w:eastAsia="SimHei"/>
                <w:szCs w:val="24"/>
              </w:rPr>
              <w:t xml:space="preserve">- Implementing the Convention on the </w:t>
            </w:r>
            <w:r w:rsidRPr="001C459F">
              <w:rPr>
                <w:rFonts w:eastAsia="SimHei"/>
                <w:szCs w:val="24"/>
              </w:rPr>
              <w:br/>
              <w:t>Right</w:t>
            </w:r>
            <w:r>
              <w:rPr>
                <w:rFonts w:eastAsia="SimHei"/>
                <w:szCs w:val="24"/>
              </w:rPr>
              <w:t xml:space="preserve">s of Persons with Disabilities: Telecommunications </w:t>
            </w:r>
            <w:r w:rsidRPr="001C459F">
              <w:rPr>
                <w:rFonts w:eastAsia="SimHei"/>
                <w:szCs w:val="24"/>
              </w:rPr>
              <w:t>for D</w:t>
            </w:r>
            <w:r>
              <w:rPr>
                <w:rFonts w:eastAsia="SimHei"/>
                <w:szCs w:val="24"/>
              </w:rPr>
              <w:t xml:space="preserve">eaf and Hard of Hearing Users: </w:t>
            </w:r>
            <w:r w:rsidRPr="001C459F">
              <w:rPr>
                <w:rFonts w:eastAsia="SimHei"/>
                <w:szCs w:val="24"/>
              </w:rPr>
              <w:t>The ITU’s Role and contribution</w:t>
            </w:r>
            <w:r>
              <w:rPr>
                <w:rFonts w:eastAsia="SimHei"/>
                <w:szCs w:val="24"/>
              </w:rPr>
              <w:t xml:space="preserve"> -</w:t>
            </w:r>
            <w:r w:rsidRPr="001C459F">
              <w:rPr>
                <w:rFonts w:eastAsia="SimHei"/>
                <w:szCs w:val="24"/>
              </w:rPr>
              <w:t xml:space="preserve"> Part I</w:t>
            </w:r>
            <w:bookmarkEnd w:id="0"/>
          </w:p>
        </w:tc>
      </w:tr>
    </w:tbl>
    <w:p w:rsidR="0042164C" w:rsidRDefault="0042164C" w:rsidP="0042164C"/>
    <w:p w:rsidR="00B70993" w:rsidRPr="00264F6D" w:rsidRDefault="005222C8" w:rsidP="00B70993">
      <w:r>
        <w:t>Document attached.</w:t>
      </w:r>
    </w:p>
    <w:p w:rsidR="00264F6D" w:rsidRDefault="00264F6D" w:rsidP="00264F6D">
      <w:pPr>
        <w:rPr>
          <w:rFonts w:ascii="Calibri" w:hAnsi="Calibri" w:cs="Calibri"/>
          <w:color w:val="1F497D"/>
          <w:sz w:val="22"/>
          <w:szCs w:val="22"/>
        </w:rPr>
      </w:pPr>
    </w:p>
    <w:sectPr w:rsidR="00264F6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993" w:rsidRDefault="00B70993" w:rsidP="00B70993">
      <w:pPr>
        <w:spacing w:before="0"/>
      </w:pPr>
      <w:r>
        <w:separator/>
      </w:r>
    </w:p>
  </w:endnote>
  <w:endnote w:type="continuationSeparator" w:id="0">
    <w:p w:rsidR="00B70993" w:rsidRDefault="00B70993" w:rsidP="00B7099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1B0" w:rsidRDefault="006631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Ind w:w="-448" w:type="dxa"/>
      <w:tblLayout w:type="fixed"/>
      <w:tblLook w:val="0000" w:firstRow="0" w:lastRow="0" w:firstColumn="0" w:lastColumn="0" w:noHBand="0" w:noVBand="0"/>
    </w:tblPr>
    <w:tblGrid>
      <w:gridCol w:w="9923"/>
    </w:tblGrid>
    <w:tr w:rsidR="00B70993" w:rsidRPr="00B70993" w:rsidTr="00C56FED">
      <w:trPr>
        <w:cantSplit/>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B70993" w:rsidRPr="00B70993" w:rsidRDefault="00B70993" w:rsidP="00B70993">
          <w:pPr>
            <w:spacing w:before="0"/>
            <w:rPr>
              <w:sz w:val="18"/>
            </w:rPr>
          </w:pPr>
          <w:r w:rsidRPr="00B70993">
            <w:rPr>
              <w:b/>
              <w:bCs/>
              <w:sz w:val="18"/>
            </w:rPr>
            <w:t>Attention:</w:t>
          </w:r>
          <w:r w:rsidRPr="00B70993">
            <w:rPr>
              <w:sz w:val="18"/>
            </w:rPr>
            <w:t xml:space="preserve"> This is not a publication made available to the public, but </w:t>
          </w:r>
          <w:r w:rsidRPr="00B70993">
            <w:rPr>
              <w:b/>
              <w:bCs/>
              <w:sz w:val="18"/>
            </w:rPr>
            <w:t>an internal ITU-T Document</w:t>
          </w:r>
          <w:r w:rsidRPr="00B7099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70993" w:rsidRPr="00B70993" w:rsidRDefault="00B70993" w:rsidP="00B70993">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1B0" w:rsidRDefault="006631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993" w:rsidRDefault="00B70993" w:rsidP="00B70993">
      <w:pPr>
        <w:spacing w:before="0"/>
      </w:pPr>
      <w:r>
        <w:separator/>
      </w:r>
    </w:p>
  </w:footnote>
  <w:footnote w:type="continuationSeparator" w:id="0">
    <w:p w:rsidR="00B70993" w:rsidRDefault="00B70993" w:rsidP="00B70993">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1B0" w:rsidRDefault="006631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1B0" w:rsidRDefault="006631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1B0" w:rsidRDefault="006631B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64C"/>
    <w:rsid w:val="00264F6D"/>
    <w:rsid w:val="0042164C"/>
    <w:rsid w:val="004E531D"/>
    <w:rsid w:val="005222C8"/>
    <w:rsid w:val="00607F85"/>
    <w:rsid w:val="006631B0"/>
    <w:rsid w:val="006F7D25"/>
    <w:rsid w:val="00B70993"/>
    <w:rsid w:val="00C5696C"/>
    <w:rsid w:val="00C56FED"/>
    <w:rsid w:val="00FC7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64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B70993"/>
    <w:rPr>
      <w:rFonts w:ascii="Times New Roman" w:eastAsia="Times New Roman" w:hAnsi="Times New Roman" w:cs="Times New Roman"/>
      <w:sz w:val="24"/>
      <w:szCs w:val="20"/>
      <w:lang w:val="en-GB" w:eastAsia="en-US"/>
    </w:rPr>
  </w:style>
  <w:style w:type="paragraph" w:styleId="Footer">
    <w:name w:val="footer"/>
    <w:basedOn w:val="Normal"/>
    <w:link w:val="Foot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B70993"/>
    <w:rPr>
      <w:rFonts w:ascii="Times New Roman" w:eastAsia="Times New Roman" w:hAnsi="Times New Roman" w:cs="Times New Roman"/>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64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B70993"/>
    <w:rPr>
      <w:rFonts w:ascii="Times New Roman" w:eastAsia="Times New Roman" w:hAnsi="Times New Roman" w:cs="Times New Roman"/>
      <w:sz w:val="24"/>
      <w:szCs w:val="20"/>
      <w:lang w:val="en-GB" w:eastAsia="en-US"/>
    </w:rPr>
  </w:style>
  <w:style w:type="paragraph" w:styleId="Footer">
    <w:name w:val="footer"/>
    <w:basedOn w:val="Normal"/>
    <w:link w:val="Foot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B70993"/>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799057">
      <w:bodyDiv w:val="1"/>
      <w:marLeft w:val="0"/>
      <w:marRight w:val="0"/>
      <w:marTop w:val="0"/>
      <w:marBottom w:val="0"/>
      <w:divBdr>
        <w:top w:val="none" w:sz="0" w:space="0" w:color="auto"/>
        <w:left w:val="none" w:sz="0" w:space="0" w:color="auto"/>
        <w:bottom w:val="none" w:sz="0" w:space="0" w:color="auto"/>
        <w:right w:val="none" w:sz="0" w:space="0" w:color="auto"/>
      </w:divBdr>
    </w:div>
    <w:div w:id="201360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72</Words>
  <Characters>414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Gaspari, Alexandra</dc:creator>
  <cp:lastModifiedBy>Gaspari, Alexandra</cp:lastModifiedBy>
  <cp:revision>3</cp:revision>
  <dcterms:created xsi:type="dcterms:W3CDTF">2011-11-21T11:26:00Z</dcterms:created>
  <dcterms:modified xsi:type="dcterms:W3CDTF">2011-11-21T11:37:00Z</dcterms:modified>
</cp:coreProperties>
</file>