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517EB0" w:rsidRPr="007A5CEA" w:rsidTr="00C1117C">
        <w:trPr>
          <w:cantSplit/>
        </w:trPr>
        <w:tc>
          <w:tcPr>
            <w:tcW w:w="4857" w:type="dxa"/>
            <w:gridSpan w:val="2"/>
          </w:tcPr>
          <w:p w:rsidR="00517EB0" w:rsidRPr="007A5CEA" w:rsidRDefault="00517EB0" w:rsidP="00C1117C">
            <w:pPr>
              <w:rPr>
                <w:b/>
                <w:bCs/>
                <w:sz w:val="26"/>
              </w:rPr>
            </w:pPr>
            <w:bookmarkStart w:id="0" w:name="InsertLogo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517EB0" w:rsidRPr="007A5CEA" w:rsidRDefault="00517EB0" w:rsidP="00C1117C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517EB0" w:rsidRPr="007A5CEA" w:rsidRDefault="00517EB0" w:rsidP="00C1117C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517EB0" w:rsidRPr="007A5CEA" w:rsidTr="00C1117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517EB0" w:rsidRPr="007A5CEA" w:rsidRDefault="00517EB0" w:rsidP="00C1117C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517EB0" w:rsidRPr="007A5CEA" w:rsidRDefault="00517EB0" w:rsidP="000736D5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0736D5">
              <w:rPr>
                <w:b/>
                <w:bCs/>
                <w:sz w:val="40"/>
              </w:rPr>
              <w:t>79</w:t>
            </w:r>
          </w:p>
        </w:tc>
      </w:tr>
      <w:tr w:rsidR="00517EB0" w:rsidRPr="007A5CEA" w:rsidTr="00C1117C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517EB0" w:rsidRPr="007A5CEA" w:rsidRDefault="00517EB0" w:rsidP="00C1117C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517EB0" w:rsidRPr="007A5CEA" w:rsidRDefault="00517EB0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517EB0" w:rsidRPr="007A5CEA" w:rsidRDefault="00517EB0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517EB0" w:rsidRPr="001531FF" w:rsidTr="00C1117C">
        <w:trPr>
          <w:cantSplit/>
          <w:trHeight w:val="357"/>
        </w:trPr>
        <w:tc>
          <w:tcPr>
            <w:tcW w:w="1617" w:type="dxa"/>
          </w:tcPr>
          <w:p w:rsidR="00517EB0" w:rsidRPr="007A5CEA" w:rsidRDefault="00517EB0" w:rsidP="00C1117C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517EB0" w:rsidRPr="00517EB0" w:rsidRDefault="001E095D" w:rsidP="0051450D">
            <w:r>
              <w:t>TSB</w:t>
            </w:r>
          </w:p>
        </w:tc>
      </w:tr>
      <w:tr w:rsidR="00517EB0" w:rsidRPr="001531FF" w:rsidTr="00C1117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517EB0" w:rsidRPr="006C4F5B" w:rsidRDefault="00517EB0" w:rsidP="00C1117C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517EB0" w:rsidRPr="001E095D" w:rsidRDefault="001E095D" w:rsidP="000736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b/>
                <w:bCs/>
              </w:rPr>
            </w:pPr>
            <w:r>
              <w:t>ITU-T Calendar of SGs for 2011</w:t>
            </w:r>
            <w:r w:rsidR="000736D5">
              <w:t xml:space="preserve"> and 2012</w:t>
            </w:r>
          </w:p>
        </w:tc>
      </w:tr>
    </w:tbl>
    <w:p w:rsidR="00517EB0" w:rsidRDefault="00517EB0"/>
    <w:p w:rsidR="001E095D" w:rsidRDefault="001E095D">
      <w:r>
        <w:t>A complete list of the meetings for the end of 2010 and 2011 can be found at:</w:t>
      </w:r>
    </w:p>
    <w:p w:rsidR="001E095D" w:rsidRDefault="001E095D">
      <w:hyperlink r:id="rId7" w:history="1">
        <w:r w:rsidRPr="00033FC3">
          <w:rPr>
            <w:rStyle w:val="Hyperlink"/>
          </w:rPr>
          <w:t>http://www.itu.int/events/upcomingevents.asp?lang=en&amp;sector=ITU-T</w:t>
        </w:r>
      </w:hyperlink>
    </w:p>
    <w:p w:rsidR="001E095D" w:rsidRDefault="001E095D"/>
    <w:p w:rsidR="001E095D" w:rsidRDefault="001E095D">
      <w:r>
        <w:t xml:space="preserve">The calendar for ITU-T SG 2 </w:t>
      </w:r>
      <w:hyperlink r:id="rId8" w:history="1">
        <w:r w:rsidRPr="00033FC3">
          <w:rPr>
            <w:rStyle w:val="Hyperlink"/>
          </w:rPr>
          <w:t>http://www.itu.int/ITU-T/studygroups/com02/index.asp</w:t>
        </w:r>
      </w:hyperlink>
    </w:p>
    <w:p w:rsidR="001E095D" w:rsidRDefault="001E095D">
      <w:r>
        <w:t>for next year:</w:t>
      </w:r>
    </w:p>
    <w:p w:rsidR="001E095D" w:rsidRPr="001E095D" w:rsidRDefault="001E095D" w:rsidP="001E095D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1E095D">
        <w:t xml:space="preserve">Future Meeting: Geneva , 19-28 March 2012 </w:t>
      </w:r>
    </w:p>
    <w:p w:rsidR="001E095D" w:rsidRPr="001E095D" w:rsidRDefault="001E095D" w:rsidP="001E095D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1E095D">
        <w:t>Next Meeting: Geneva , 01-10 June 2011</w:t>
      </w:r>
    </w:p>
    <w:p w:rsidR="001E095D" w:rsidRDefault="001E095D">
      <w:r>
        <w:t xml:space="preserve">The calendar for ITU-T SG16 </w:t>
      </w:r>
      <w:hyperlink r:id="rId9" w:history="1">
        <w:r w:rsidRPr="00033FC3">
          <w:rPr>
            <w:rStyle w:val="Hyperlink"/>
          </w:rPr>
          <w:t>http://www.itu.int/ITU-T/studygroups/com16/index.asp</w:t>
        </w:r>
      </w:hyperlink>
    </w:p>
    <w:p w:rsidR="001E095D" w:rsidRDefault="001E095D">
      <w:r>
        <w:t>for next year:</w:t>
      </w:r>
    </w:p>
    <w:p w:rsidR="001E095D" w:rsidRPr="001E095D" w:rsidRDefault="001E095D" w:rsidP="001E095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1E095D">
        <w:t xml:space="preserve">Future Meeting: Geneva , 30 April-11 May 2012 </w:t>
      </w:r>
    </w:p>
    <w:p w:rsidR="001E095D" w:rsidRPr="001E095D" w:rsidRDefault="001E095D" w:rsidP="001E095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1E095D">
        <w:t xml:space="preserve">Future Meeting: Geneva , 21 November-02 December 2011 </w:t>
      </w:r>
    </w:p>
    <w:p w:rsidR="001E095D" w:rsidRPr="001E095D" w:rsidRDefault="001E095D" w:rsidP="001E095D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1E095D">
        <w:t>Next Meeting: Geneva , 14-25 March 2011</w:t>
      </w:r>
    </w:p>
    <w:p w:rsidR="001E095D" w:rsidRDefault="004504D6">
      <w:r>
        <w:t xml:space="preserve">The calendar for TSAG </w:t>
      </w:r>
      <w:hyperlink r:id="rId10" w:history="1">
        <w:r w:rsidRPr="00033FC3">
          <w:rPr>
            <w:rStyle w:val="Hyperlink"/>
          </w:rPr>
          <w:t>http://www.itu.int/ITU-T/tsag/index.asp</w:t>
        </w:r>
      </w:hyperlink>
    </w:p>
    <w:p w:rsidR="004504D6" w:rsidRPr="004504D6" w:rsidRDefault="004504D6" w:rsidP="004504D6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4504D6">
        <w:t xml:space="preserve">Future Meeting: Geneva , 10-13 July 2012 </w:t>
      </w:r>
    </w:p>
    <w:p w:rsidR="004504D6" w:rsidRPr="004504D6" w:rsidRDefault="004504D6" w:rsidP="004504D6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4504D6">
        <w:t xml:space="preserve">Future Meeting: Geneva , 10-13 January 2012 </w:t>
      </w:r>
    </w:p>
    <w:p w:rsidR="004504D6" w:rsidRPr="004504D6" w:rsidRDefault="004504D6" w:rsidP="004504D6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 w:line="240" w:lineRule="atLeast"/>
        <w:textAlignment w:val="auto"/>
      </w:pPr>
      <w:r w:rsidRPr="004504D6">
        <w:t>Next Meeting: Geneva , 08-11 February 2011</w:t>
      </w:r>
    </w:p>
    <w:p w:rsidR="004504D6" w:rsidRDefault="00112177" w:rsidP="00112177">
      <w:pPr>
        <w:jc w:val="center"/>
      </w:pPr>
      <w:r>
        <w:t>_______________</w:t>
      </w:r>
    </w:p>
    <w:p w:rsidR="00517EB0" w:rsidRDefault="00517E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sectPr w:rsidR="00517EB0" w:rsidSect="000A30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7A" w:rsidRDefault="000A307A" w:rsidP="000A307A">
      <w:pPr>
        <w:spacing w:before="0"/>
      </w:pPr>
      <w:r>
        <w:separator/>
      </w:r>
    </w:p>
  </w:endnote>
  <w:endnote w:type="continuationSeparator" w:id="0">
    <w:p w:rsidR="000A307A" w:rsidRDefault="000A307A" w:rsidP="000A307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5D" w:rsidRDefault="00E50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7A" w:rsidRPr="00E5055D" w:rsidRDefault="000A307A" w:rsidP="00E505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0A307A" w:rsidRPr="000A307A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A307A" w:rsidRPr="000A307A" w:rsidRDefault="000A307A" w:rsidP="000A307A">
          <w:pPr>
            <w:spacing w:before="0"/>
            <w:rPr>
              <w:sz w:val="18"/>
            </w:rPr>
          </w:pPr>
          <w:r w:rsidRPr="000A307A">
            <w:rPr>
              <w:b/>
              <w:bCs/>
              <w:sz w:val="18"/>
            </w:rPr>
            <w:t>Attention:</w:t>
          </w:r>
          <w:r w:rsidRPr="000A307A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A307A" w:rsidRPr="000A307A" w:rsidRDefault="000A307A" w:rsidP="000A307A">
          <w:pPr>
            <w:spacing w:before="0"/>
            <w:rPr>
              <w:sz w:val="18"/>
            </w:rPr>
          </w:pPr>
          <w:r w:rsidRPr="000A307A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A307A" w:rsidRPr="000A307A" w:rsidRDefault="000A307A" w:rsidP="000A307A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7A" w:rsidRDefault="000A307A" w:rsidP="000A307A">
      <w:pPr>
        <w:spacing w:before="0"/>
      </w:pPr>
      <w:r>
        <w:separator/>
      </w:r>
    </w:p>
  </w:footnote>
  <w:footnote w:type="continuationSeparator" w:id="0">
    <w:p w:rsidR="000A307A" w:rsidRDefault="000A307A" w:rsidP="000A307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5D" w:rsidRDefault="00E50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7A" w:rsidRPr="000A307A" w:rsidRDefault="000A307A" w:rsidP="000A307A">
    <w:pPr>
      <w:pStyle w:val="Header"/>
      <w:jc w:val="center"/>
      <w:rPr>
        <w:sz w:val="18"/>
      </w:rPr>
    </w:pPr>
    <w:r w:rsidRPr="000A307A">
      <w:rPr>
        <w:sz w:val="18"/>
      </w:rPr>
      <w:t xml:space="preserve">- </w:t>
    </w:r>
    <w:r w:rsidR="005D077A" w:rsidRPr="000A307A">
      <w:rPr>
        <w:sz w:val="18"/>
      </w:rPr>
      <w:fldChar w:fldCharType="begin"/>
    </w:r>
    <w:r w:rsidRPr="000A307A">
      <w:rPr>
        <w:sz w:val="18"/>
      </w:rPr>
      <w:instrText xml:space="preserve"> PAGE  \* MERGEFORMAT </w:instrText>
    </w:r>
    <w:r w:rsidR="005D077A" w:rsidRPr="000A307A">
      <w:rPr>
        <w:sz w:val="18"/>
      </w:rPr>
      <w:fldChar w:fldCharType="separate"/>
    </w:r>
    <w:r w:rsidR="00112177">
      <w:rPr>
        <w:noProof/>
        <w:sz w:val="18"/>
      </w:rPr>
      <w:t>2</w:t>
    </w:r>
    <w:r w:rsidR="005D077A" w:rsidRPr="000A307A">
      <w:rPr>
        <w:sz w:val="18"/>
      </w:rPr>
      <w:fldChar w:fldCharType="end"/>
    </w:r>
    <w:r w:rsidRPr="000A307A">
      <w:rPr>
        <w:sz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5D" w:rsidRDefault="00E50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2DFF"/>
    <w:multiLevelType w:val="multilevel"/>
    <w:tmpl w:val="863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360AA"/>
    <w:multiLevelType w:val="multilevel"/>
    <w:tmpl w:val="23F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8111F"/>
    <w:multiLevelType w:val="multilevel"/>
    <w:tmpl w:val="F05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307A"/>
    <w:rsid w:val="000736D5"/>
    <w:rsid w:val="000A307A"/>
    <w:rsid w:val="00112177"/>
    <w:rsid w:val="001E095D"/>
    <w:rsid w:val="004504D6"/>
    <w:rsid w:val="004A498A"/>
    <w:rsid w:val="0051450D"/>
    <w:rsid w:val="00517EB0"/>
    <w:rsid w:val="005D077A"/>
    <w:rsid w:val="00631110"/>
    <w:rsid w:val="006C5D45"/>
    <w:rsid w:val="00772DF2"/>
    <w:rsid w:val="00786A2B"/>
    <w:rsid w:val="008B6B41"/>
    <w:rsid w:val="008E6527"/>
    <w:rsid w:val="00AA093C"/>
    <w:rsid w:val="00E5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0A307A"/>
    <w:rPr>
      <w:b/>
      <w:bCs/>
    </w:rPr>
  </w:style>
  <w:style w:type="paragraph" w:customStyle="1" w:styleId="LSSource">
    <w:name w:val="LSSource"/>
    <w:basedOn w:val="Normal"/>
    <w:rsid w:val="000A307A"/>
    <w:rPr>
      <w:b/>
      <w:bCs/>
    </w:rPr>
  </w:style>
  <w:style w:type="paragraph" w:customStyle="1" w:styleId="LSDeadline">
    <w:name w:val="LSDeadline"/>
    <w:basedOn w:val="Normal"/>
    <w:rsid w:val="000A307A"/>
    <w:rPr>
      <w:b/>
      <w:bCs/>
    </w:rPr>
  </w:style>
  <w:style w:type="character" w:styleId="Hyperlink">
    <w:name w:val="Hyperlink"/>
    <w:basedOn w:val="DefaultParagraphFont"/>
    <w:uiPriority w:val="99"/>
    <w:rsid w:val="000A307A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0A307A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0A307A"/>
    <w:rPr>
      <w:b/>
      <w:bCs/>
    </w:rPr>
  </w:style>
  <w:style w:type="paragraph" w:customStyle="1" w:styleId="LSForInfo">
    <w:name w:val="LSForInfo"/>
    <w:basedOn w:val="LSForAction"/>
    <w:rsid w:val="000A307A"/>
  </w:style>
  <w:style w:type="paragraph" w:customStyle="1" w:styleId="LSForComment">
    <w:name w:val="LSForComment"/>
    <w:basedOn w:val="LSForAction"/>
    <w:rsid w:val="000A307A"/>
  </w:style>
  <w:style w:type="paragraph" w:styleId="Header">
    <w:name w:val="header"/>
    <w:basedOn w:val="Normal"/>
    <w:link w:val="HeaderChar"/>
    <w:uiPriority w:val="99"/>
    <w:unhideWhenUsed/>
    <w:rsid w:val="000A307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A307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A307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A307A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studygroups/com02/index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events/upcomingevents.asp?lang=en&amp;sector=ITU-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tu.int/ITU-T/tsag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studygroups/com16/index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Manager>ITU-T</Manager>
  <Company>International Telecommunication Union (ITU)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ISO TC159/SC4 on Remote controllers for television systems.</dc:title>
  <dc:subject/>
  <dc:creator>Rapporteur Q26/16</dc:creator>
  <cp:keywords>26</cp:keywords>
  <dc:description>COM 16 – LS 168 – E  For: Geneva, 19 - 30 July 2010_x000d_Document date: _x000d_Saved by RA-106969 at 14:22:03 on 04.08.2010</dc:description>
  <cp:lastModifiedBy>gaspari</cp:lastModifiedBy>
  <cp:revision>6</cp:revision>
  <dcterms:created xsi:type="dcterms:W3CDTF">2010-11-12T12:22:00Z</dcterms:created>
  <dcterms:modified xsi:type="dcterms:W3CDTF">2010-11-12T12:28:00Z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168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