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617"/>
        <w:gridCol w:w="3240"/>
        <w:gridCol w:w="5066"/>
      </w:tblGrid>
      <w:tr w:rsidR="00577E2E" w:rsidRPr="007A5CEA" w:rsidTr="00C1117C">
        <w:trPr>
          <w:cantSplit/>
        </w:trPr>
        <w:tc>
          <w:tcPr>
            <w:tcW w:w="4857" w:type="dxa"/>
            <w:gridSpan w:val="2"/>
          </w:tcPr>
          <w:p w:rsidR="00577E2E" w:rsidRPr="007A5CEA" w:rsidRDefault="00577E2E" w:rsidP="00C1117C">
            <w:pPr>
              <w:rPr>
                <w:b/>
                <w:bCs/>
                <w:sz w:val="26"/>
              </w:rPr>
            </w:pPr>
            <w:bookmarkStart w:id="0" w:name="InsertLogo"/>
            <w:bookmarkStart w:id="1" w:name="dnum" w:colFirst="2" w:colLast="2"/>
            <w:bookmarkStart w:id="2" w:name="dtableau"/>
            <w:bookmarkEnd w:id="0"/>
            <w:r w:rsidRPr="007A5CEA">
              <w:rPr>
                <w:sz w:val="20"/>
              </w:rPr>
              <w:t>INTERNATIONAL TELECOMMUNICATION UNION</w:t>
            </w:r>
            <w:r w:rsidRPr="007A5CEA">
              <w:rPr>
                <w:sz w:val="20"/>
              </w:rPr>
              <w:br/>
            </w:r>
            <w:r w:rsidRPr="007A5CEA">
              <w:rPr>
                <w:b/>
                <w:bCs/>
                <w:sz w:val="26"/>
              </w:rPr>
              <w:t>TELECOMMUNICATION</w:t>
            </w:r>
            <w:r w:rsidRPr="007A5CEA">
              <w:rPr>
                <w:b/>
                <w:bCs/>
                <w:sz w:val="26"/>
              </w:rPr>
              <w:br/>
              <w:t>STANDARDIZATION SECTOR</w:t>
            </w:r>
          </w:p>
          <w:p w:rsidR="00577E2E" w:rsidRPr="007A5CEA" w:rsidRDefault="00577E2E" w:rsidP="00C1117C">
            <w:pPr>
              <w:rPr>
                <w:sz w:val="20"/>
              </w:rPr>
            </w:pPr>
            <w:r w:rsidRPr="007A5CEA">
              <w:rPr>
                <w:sz w:val="20"/>
              </w:rPr>
              <w:t>STUDY PERIOD 2009-2012</w:t>
            </w:r>
          </w:p>
        </w:tc>
        <w:tc>
          <w:tcPr>
            <w:tcW w:w="5066" w:type="dxa"/>
          </w:tcPr>
          <w:p w:rsidR="00577E2E" w:rsidRPr="007A5CEA" w:rsidRDefault="00577E2E" w:rsidP="00C1117C">
            <w:pPr>
              <w:jc w:val="right"/>
              <w:rPr>
                <w:b/>
                <w:bCs/>
                <w:smallCaps/>
                <w:sz w:val="32"/>
              </w:rPr>
            </w:pPr>
            <w:r w:rsidRPr="007A5CEA">
              <w:rPr>
                <w:b/>
                <w:bCs/>
                <w:smallCaps/>
                <w:sz w:val="32"/>
              </w:rPr>
              <w:t xml:space="preserve">Joint Coordination Activity on Accessibility </w:t>
            </w:r>
            <w:smartTag w:uri="urn:schemas-microsoft-com:office:smarttags" w:element="stockticker">
              <w:r w:rsidRPr="007A5CEA">
                <w:rPr>
                  <w:b/>
                  <w:bCs/>
                  <w:smallCaps/>
                  <w:sz w:val="32"/>
                </w:rPr>
                <w:t>and</w:t>
              </w:r>
            </w:smartTag>
            <w:r w:rsidRPr="007A5CEA">
              <w:rPr>
                <w:b/>
                <w:bCs/>
                <w:smallCaps/>
                <w:sz w:val="32"/>
              </w:rPr>
              <w:t xml:space="preserve"> human Factors (JCA-AHF)</w:t>
            </w:r>
          </w:p>
        </w:tc>
      </w:tr>
      <w:tr w:rsidR="00577E2E" w:rsidRPr="007A5CEA" w:rsidTr="00C1117C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577E2E" w:rsidRPr="007A5CEA" w:rsidRDefault="00577E2E" w:rsidP="00C1117C">
            <w:pPr>
              <w:rPr>
                <w:smallCaps/>
                <w:sz w:val="20"/>
              </w:rPr>
            </w:pPr>
          </w:p>
        </w:tc>
        <w:tc>
          <w:tcPr>
            <w:tcW w:w="5066" w:type="dxa"/>
            <w:tcBorders>
              <w:bottom w:val="nil"/>
            </w:tcBorders>
          </w:tcPr>
          <w:p w:rsidR="00577E2E" w:rsidRPr="007A5CEA" w:rsidRDefault="00577E2E" w:rsidP="00577E2E">
            <w:pPr>
              <w:jc w:val="right"/>
              <w:rPr>
                <w:b/>
                <w:bCs/>
                <w:sz w:val="40"/>
              </w:rPr>
            </w:pPr>
            <w:r w:rsidRPr="007A5CEA">
              <w:rPr>
                <w:b/>
                <w:bCs/>
                <w:sz w:val="40"/>
              </w:rPr>
              <w:t xml:space="preserve">Doc. </w:t>
            </w:r>
            <w:r>
              <w:rPr>
                <w:b/>
                <w:bCs/>
                <w:sz w:val="40"/>
              </w:rPr>
              <w:t>56</w:t>
            </w:r>
          </w:p>
        </w:tc>
      </w:tr>
      <w:tr w:rsidR="00577E2E" w:rsidRPr="007A5CEA" w:rsidTr="00C1117C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577E2E" w:rsidRPr="007A5CEA" w:rsidRDefault="00577E2E" w:rsidP="00C1117C">
            <w:pPr>
              <w:rPr>
                <w:b/>
                <w:bCs/>
                <w:sz w:val="26"/>
              </w:rPr>
            </w:pPr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577E2E" w:rsidRPr="007A5CEA" w:rsidRDefault="00577E2E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English only</w:t>
            </w:r>
          </w:p>
          <w:p w:rsidR="00577E2E" w:rsidRPr="007A5CEA" w:rsidRDefault="00577E2E" w:rsidP="00C1117C">
            <w:pPr>
              <w:jc w:val="right"/>
              <w:rPr>
                <w:b/>
                <w:bCs/>
                <w:sz w:val="28"/>
              </w:rPr>
            </w:pPr>
            <w:r w:rsidRPr="007A5CEA">
              <w:rPr>
                <w:b/>
                <w:bCs/>
                <w:sz w:val="28"/>
              </w:rPr>
              <w:t>Original: English</w:t>
            </w:r>
          </w:p>
        </w:tc>
      </w:tr>
      <w:tr w:rsidR="00577E2E" w:rsidRPr="00577E2E" w:rsidTr="00C1117C">
        <w:trPr>
          <w:cantSplit/>
          <w:trHeight w:val="357"/>
        </w:trPr>
        <w:tc>
          <w:tcPr>
            <w:tcW w:w="1617" w:type="dxa"/>
          </w:tcPr>
          <w:p w:rsidR="00577E2E" w:rsidRPr="007A5CEA" w:rsidRDefault="00577E2E" w:rsidP="00C1117C">
            <w:pPr>
              <w:rPr>
                <w:b/>
                <w:bCs/>
              </w:rPr>
            </w:pPr>
            <w:r w:rsidRPr="007A5CEA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:rsidR="00577E2E" w:rsidRPr="00577E2E" w:rsidRDefault="00577E2E" w:rsidP="00C1117C">
            <w:pPr>
              <w:rPr>
                <w:lang w:val="fr-CH"/>
              </w:rPr>
            </w:pPr>
            <w:r w:rsidRPr="00577E2E">
              <w:rPr>
                <w:lang w:val="fr-CH"/>
              </w:rPr>
              <w:t>ITU-T SG16 (Question 26 and 27)</w:t>
            </w:r>
          </w:p>
        </w:tc>
      </w:tr>
      <w:tr w:rsidR="00577E2E" w:rsidRPr="001531FF" w:rsidTr="00C1117C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577E2E" w:rsidRPr="006C4F5B" w:rsidRDefault="00577E2E" w:rsidP="00C1117C">
            <w:pPr>
              <w:spacing w:after="120"/>
              <w:rPr>
                <w:b/>
                <w:bCs/>
              </w:rPr>
            </w:pPr>
            <w:r w:rsidRPr="007A5CEA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577E2E" w:rsidRPr="001531FF" w:rsidRDefault="00577E2E" w:rsidP="00C1117C">
            <w:pPr>
              <w:spacing w:after="120"/>
              <w:rPr>
                <w:b/>
                <w:bCs/>
              </w:rPr>
            </w:pPr>
            <w:r w:rsidRPr="003628B9">
              <w:t>Reply LS to Q12/13 on draft Recommendation ITU-T Y.2281 (Y.NGN-vehicle) (COM13-LS</w:t>
            </w:r>
            <w:r>
              <w:t xml:space="preserve"> </w:t>
            </w:r>
            <w:r w:rsidRPr="003628B9">
              <w:t>96)</w:t>
            </w:r>
          </w:p>
        </w:tc>
      </w:tr>
    </w:tbl>
    <w:p w:rsidR="00577E2E" w:rsidRDefault="00577E2E" w:rsidP="00577E2E"/>
    <w:p w:rsidR="00C358AD" w:rsidRDefault="00C358A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577E2E" w:rsidRDefault="00577E2E"/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3628B9" w:rsidRPr="003628B9">
        <w:trPr>
          <w:cantSplit/>
        </w:trPr>
        <w:tc>
          <w:tcPr>
            <w:tcW w:w="1417" w:type="dxa"/>
            <w:vMerge w:val="restart"/>
          </w:tcPr>
          <w:p w:rsidR="003628B9" w:rsidRPr="003628B9" w:rsidRDefault="003628B9" w:rsidP="003628B9">
            <w:r w:rsidRPr="003628B9">
              <w:rPr>
                <w:b/>
                <w:noProof/>
                <w:sz w:val="36"/>
                <w:lang w:val="en-US" w:eastAsia="zh-CN"/>
              </w:rPr>
              <w:drawing>
                <wp:inline distT="0" distB="0" distL="0" distR="0">
                  <wp:extent cx="771525" cy="838200"/>
                  <wp:effectExtent l="19050" t="0" r="9525" b="0"/>
                  <wp:docPr id="1" name="Picture 1" descr="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3628B9" w:rsidRPr="003628B9" w:rsidRDefault="003628B9" w:rsidP="003628B9">
            <w:pPr>
              <w:rPr>
                <w:sz w:val="20"/>
              </w:rPr>
            </w:pPr>
            <w:r w:rsidRPr="003628B9">
              <w:rPr>
                <w:sz w:val="20"/>
              </w:rPr>
              <w:t>INTERNATIONAL TELECOMMUNICATION UNION</w:t>
            </w:r>
          </w:p>
        </w:tc>
        <w:tc>
          <w:tcPr>
            <w:tcW w:w="3345" w:type="dxa"/>
          </w:tcPr>
          <w:p w:rsidR="003628B9" w:rsidRPr="003628B9" w:rsidRDefault="003628B9" w:rsidP="003628B9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COM 16 – LS 169 – E</w:t>
            </w:r>
          </w:p>
        </w:tc>
      </w:tr>
      <w:tr w:rsidR="003628B9" w:rsidRPr="003628B9">
        <w:trPr>
          <w:cantSplit/>
          <w:trHeight w:val="355"/>
        </w:trPr>
        <w:tc>
          <w:tcPr>
            <w:tcW w:w="1417" w:type="dxa"/>
            <w:vMerge/>
          </w:tcPr>
          <w:p w:rsidR="003628B9" w:rsidRPr="003628B9" w:rsidRDefault="003628B9" w:rsidP="003628B9">
            <w:bookmarkStart w:id="3" w:name="ddate" w:colFirst="2" w:colLast="2"/>
            <w:bookmarkEnd w:id="1"/>
          </w:p>
        </w:tc>
        <w:tc>
          <w:tcPr>
            <w:tcW w:w="4040" w:type="dxa"/>
            <w:gridSpan w:val="4"/>
            <w:vMerge w:val="restart"/>
          </w:tcPr>
          <w:p w:rsidR="003628B9" w:rsidRPr="003628B9" w:rsidRDefault="003628B9" w:rsidP="003628B9">
            <w:pPr>
              <w:rPr>
                <w:b/>
                <w:bCs/>
                <w:sz w:val="26"/>
              </w:rPr>
            </w:pPr>
            <w:r w:rsidRPr="003628B9">
              <w:rPr>
                <w:b/>
                <w:bCs/>
                <w:sz w:val="26"/>
              </w:rPr>
              <w:t>TELECOMMUNICATION</w:t>
            </w:r>
            <w:r w:rsidRPr="003628B9">
              <w:rPr>
                <w:b/>
                <w:bCs/>
                <w:sz w:val="26"/>
              </w:rPr>
              <w:br/>
              <w:t>STANDARDIZATION SECTOR</w:t>
            </w:r>
          </w:p>
          <w:p w:rsidR="003628B9" w:rsidRPr="003628B9" w:rsidRDefault="003628B9" w:rsidP="003628B9">
            <w:pPr>
              <w:rPr>
                <w:smallCaps/>
                <w:sz w:val="20"/>
              </w:rPr>
            </w:pPr>
            <w:r w:rsidRPr="003628B9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2009-2012</w:t>
            </w:r>
          </w:p>
        </w:tc>
        <w:tc>
          <w:tcPr>
            <w:tcW w:w="4466" w:type="dxa"/>
            <w:gridSpan w:val="3"/>
          </w:tcPr>
          <w:p w:rsidR="003628B9" w:rsidRPr="003628B9" w:rsidRDefault="003628B9" w:rsidP="003628B9">
            <w:pPr>
              <w:jc w:val="right"/>
              <w:rPr>
                <w:b/>
                <w:bCs/>
              </w:rPr>
            </w:pPr>
          </w:p>
        </w:tc>
      </w:tr>
      <w:tr w:rsidR="003628B9" w:rsidRPr="003628B9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3628B9" w:rsidRPr="003628B9" w:rsidRDefault="003628B9" w:rsidP="003628B9">
            <w:bookmarkStart w:id="4" w:name="dorlang" w:colFirst="2" w:colLast="2"/>
            <w:bookmarkEnd w:id="3"/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3628B9" w:rsidRPr="003628B9" w:rsidRDefault="003628B9" w:rsidP="003628B9">
            <w:pPr>
              <w:rPr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3628B9" w:rsidRDefault="003628B9" w:rsidP="003628B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English only</w:t>
            </w:r>
          </w:p>
          <w:p w:rsidR="003628B9" w:rsidRPr="003628B9" w:rsidRDefault="003628B9" w:rsidP="003628B9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3628B9" w:rsidRPr="003628B9">
        <w:trPr>
          <w:cantSplit/>
          <w:trHeight w:val="357"/>
        </w:trPr>
        <w:tc>
          <w:tcPr>
            <w:tcW w:w="1617" w:type="dxa"/>
            <w:gridSpan w:val="2"/>
          </w:tcPr>
          <w:p w:rsidR="003628B9" w:rsidRPr="003628B9" w:rsidRDefault="003628B9" w:rsidP="003628B9">
            <w:pPr>
              <w:rPr>
                <w:b/>
                <w:bCs/>
              </w:rPr>
            </w:pPr>
            <w:bookmarkStart w:id="5" w:name="dmeeting" w:colFirst="2" w:colLast="2"/>
            <w:bookmarkStart w:id="6" w:name="dbluepink" w:colFirst="1" w:colLast="1"/>
            <w:bookmarkEnd w:id="4"/>
            <w:r w:rsidRPr="003628B9">
              <w:rPr>
                <w:b/>
                <w:bCs/>
              </w:rPr>
              <w:t>Question(s):</w:t>
            </w:r>
          </w:p>
        </w:tc>
        <w:tc>
          <w:tcPr>
            <w:tcW w:w="3360" w:type="dxa"/>
            <w:gridSpan w:val="2"/>
          </w:tcPr>
          <w:p w:rsidR="003628B9" w:rsidRPr="003628B9" w:rsidRDefault="003628B9" w:rsidP="003628B9">
            <w:r w:rsidRPr="003628B9">
              <w:t>26, 27</w:t>
            </w:r>
            <w:r>
              <w:t>/16</w:t>
            </w:r>
          </w:p>
        </w:tc>
        <w:tc>
          <w:tcPr>
            <w:tcW w:w="4946" w:type="dxa"/>
            <w:gridSpan w:val="4"/>
          </w:tcPr>
          <w:p w:rsidR="003628B9" w:rsidRPr="003628B9" w:rsidRDefault="003628B9" w:rsidP="003628B9">
            <w:pPr>
              <w:jc w:val="right"/>
            </w:pPr>
            <w:r w:rsidRPr="003628B9">
              <w:t>Geneva, 19 - 30 July 2010</w:t>
            </w:r>
          </w:p>
        </w:tc>
      </w:tr>
      <w:tr w:rsidR="003628B9" w:rsidRPr="003628B9">
        <w:trPr>
          <w:cantSplit/>
          <w:trHeight w:val="357"/>
        </w:trPr>
        <w:tc>
          <w:tcPr>
            <w:tcW w:w="9923" w:type="dxa"/>
            <w:gridSpan w:val="8"/>
          </w:tcPr>
          <w:p w:rsidR="003628B9" w:rsidRPr="003628B9" w:rsidRDefault="003628B9" w:rsidP="003628B9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3628B9">
              <w:rPr>
                <w:b/>
                <w:bCs/>
              </w:rPr>
              <w:t>LIAISON STATEMENT</w:t>
            </w:r>
          </w:p>
        </w:tc>
      </w:tr>
      <w:tr w:rsidR="003628B9" w:rsidRPr="003628B9">
        <w:trPr>
          <w:cantSplit/>
          <w:trHeight w:val="357"/>
        </w:trPr>
        <w:tc>
          <w:tcPr>
            <w:tcW w:w="1617" w:type="dxa"/>
            <w:gridSpan w:val="2"/>
          </w:tcPr>
          <w:p w:rsidR="003628B9" w:rsidRPr="003628B9" w:rsidRDefault="003628B9" w:rsidP="003628B9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3628B9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3628B9" w:rsidRPr="003628B9" w:rsidRDefault="003628B9" w:rsidP="003628B9">
            <w:r>
              <w:t xml:space="preserve">ITU-T SG </w:t>
            </w:r>
            <w:r w:rsidRPr="003628B9">
              <w:t>16</w:t>
            </w:r>
          </w:p>
        </w:tc>
      </w:tr>
      <w:tr w:rsidR="003628B9" w:rsidRPr="003628B9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3628B9" w:rsidRPr="003628B9" w:rsidRDefault="003628B9" w:rsidP="003628B9">
            <w:pPr>
              <w:spacing w:after="120"/>
            </w:pPr>
            <w:bookmarkStart w:id="9" w:name="dtitle1" w:colFirst="1" w:colLast="1"/>
            <w:bookmarkEnd w:id="8"/>
            <w:r w:rsidRPr="003628B9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3628B9" w:rsidRPr="003628B9" w:rsidRDefault="003628B9" w:rsidP="003628B9">
            <w:pPr>
              <w:spacing w:after="120"/>
            </w:pPr>
            <w:r w:rsidRPr="003628B9">
              <w:t>Reply LS to Q12/13 on draft Recommendation ITU-T Y.2281 (Y.NGN-vehicle) (COM13-LS</w:t>
            </w:r>
            <w:r>
              <w:t xml:space="preserve"> </w:t>
            </w:r>
            <w:r w:rsidRPr="003628B9">
              <w:t>96)</w:t>
            </w:r>
          </w:p>
        </w:tc>
      </w:tr>
      <w:bookmarkEnd w:id="2"/>
      <w:bookmarkEnd w:id="9"/>
      <w:tr w:rsidR="003628B9" w:rsidRPr="002E6A1A" w:rsidTr="0049180E">
        <w:trPr>
          <w:cantSplit/>
          <w:trHeight w:val="357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3628B9" w:rsidRPr="002E6A1A" w:rsidRDefault="003628B9" w:rsidP="003628B9">
            <w:pPr>
              <w:ind w:left="360"/>
              <w:jc w:val="center"/>
              <w:rPr>
                <w:b/>
              </w:rPr>
            </w:pPr>
            <w:r w:rsidRPr="002E6A1A">
              <w:rPr>
                <w:b/>
              </w:rPr>
              <w:t>LIAISON STATEMENT</w:t>
            </w:r>
          </w:p>
        </w:tc>
      </w:tr>
      <w:tr w:rsidR="003628B9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3628B9" w:rsidRPr="002E6A1A" w:rsidRDefault="003628B9" w:rsidP="003628B9">
            <w:pPr>
              <w:pStyle w:val="LSForAction"/>
            </w:pPr>
            <w:bookmarkStart w:id="10" w:name="_Toc268615433"/>
            <w:r w:rsidRPr="002E6A1A">
              <w:t xml:space="preserve">ITU-T </w:t>
            </w:r>
            <w:r>
              <w:t>Q12/</w:t>
            </w:r>
            <w:r w:rsidRPr="002E6A1A">
              <w:t>13</w:t>
            </w:r>
            <w:bookmarkEnd w:id="10"/>
          </w:p>
        </w:tc>
      </w:tr>
      <w:tr w:rsidR="003628B9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3628B9" w:rsidRPr="002E6A1A" w:rsidRDefault="003628B9" w:rsidP="0049180E">
            <w:pPr>
              <w:pStyle w:val="LSForComment"/>
            </w:pPr>
            <w:bookmarkStart w:id="11" w:name="_Toc268615434"/>
            <w:r w:rsidRPr="002E6A1A">
              <w:t>-</w:t>
            </w:r>
            <w:bookmarkEnd w:id="11"/>
          </w:p>
        </w:tc>
      </w:tr>
      <w:tr w:rsidR="003628B9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3628B9" w:rsidRPr="002E6A1A" w:rsidRDefault="003628B9" w:rsidP="0049180E">
            <w:pPr>
              <w:pStyle w:val="LSForInfo"/>
            </w:pPr>
            <w:bookmarkStart w:id="12" w:name="_Toc268615435"/>
            <w:r w:rsidRPr="002E6A1A">
              <w:t>JCA-AHF</w:t>
            </w:r>
            <w:bookmarkEnd w:id="12"/>
          </w:p>
        </w:tc>
      </w:tr>
      <w:tr w:rsidR="003628B9" w:rsidRPr="002E6A1A" w:rsidTr="0049180E">
        <w:trPr>
          <w:cantSplit/>
          <w:trHeight w:val="357"/>
        </w:trPr>
        <w:tc>
          <w:tcPr>
            <w:tcW w:w="2184" w:type="dxa"/>
            <w:gridSpan w:val="3"/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</w:rPr>
              <w:t>ITU-T SG 16 meeting (</w:t>
            </w:r>
            <w:smartTag w:uri="urn:schemas-microsoft-com:office:smarttags" w:element="place">
              <w:smartTag w:uri="urn:schemas-microsoft-com:office:smarttags" w:element="City">
                <w:r w:rsidRPr="002E6A1A">
                  <w:rPr>
                    <w:b/>
                    <w:color w:val="000000"/>
                  </w:rPr>
                  <w:t>Geneva</w:t>
                </w:r>
              </w:smartTag>
            </w:smartTag>
            <w:r w:rsidRPr="002E6A1A">
              <w:rPr>
                <w:b/>
                <w:color w:val="000000"/>
              </w:rPr>
              <w:t>, 19-30 July 2010</w:t>
            </w:r>
            <w:r w:rsidRPr="002E6A1A">
              <w:rPr>
                <w:b/>
              </w:rPr>
              <w:t>)</w:t>
            </w:r>
          </w:p>
        </w:tc>
      </w:tr>
      <w:tr w:rsidR="003628B9" w:rsidRPr="002E6A1A" w:rsidTr="0049180E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12" w:space="0" w:color="auto"/>
            </w:tcBorders>
          </w:tcPr>
          <w:p w:rsidR="003628B9" w:rsidRPr="002E6A1A" w:rsidRDefault="003628B9" w:rsidP="0049180E">
            <w:pPr>
              <w:pStyle w:val="LSDeadline"/>
            </w:pPr>
            <w:bookmarkStart w:id="13" w:name="_Toc268615436"/>
            <w:r w:rsidRPr="002E6A1A">
              <w:t>1 Mar</w:t>
            </w:r>
            <w:r>
              <w:t>ch</w:t>
            </w:r>
            <w:r w:rsidRPr="002E6A1A">
              <w:t xml:space="preserve"> 2011</w:t>
            </w:r>
            <w:bookmarkEnd w:id="13"/>
          </w:p>
        </w:tc>
      </w:tr>
      <w:tr w:rsidR="003628B9" w:rsidRPr="002E6A1A" w:rsidTr="0049180E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</w:tcBorders>
          </w:tcPr>
          <w:p w:rsidR="003628B9" w:rsidRPr="002E6A1A" w:rsidRDefault="003628B9" w:rsidP="0049180E">
            <w:pPr>
              <w:rPr>
                <w:b/>
                <w:bCs/>
              </w:rPr>
            </w:pPr>
            <w:r w:rsidRPr="002E6A1A">
              <w:rPr>
                <w:b/>
                <w:bCs/>
              </w:rPr>
              <w:t>Contact: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</w:tcBorders>
          </w:tcPr>
          <w:p w:rsidR="003628B9" w:rsidRPr="002E6A1A" w:rsidRDefault="003628B9" w:rsidP="003628B9">
            <w:r w:rsidRPr="002E6A1A">
              <w:t>William Pechey</w:t>
            </w:r>
            <w:r w:rsidRPr="002E6A1A">
              <w:br/>
              <w:t>UK</w:t>
            </w:r>
          </w:p>
        </w:tc>
        <w:tc>
          <w:tcPr>
            <w:tcW w:w="3912" w:type="dxa"/>
            <w:gridSpan w:val="2"/>
            <w:tcBorders>
              <w:top w:val="single" w:sz="12" w:space="0" w:color="auto"/>
            </w:tcBorders>
          </w:tcPr>
          <w:p w:rsidR="003628B9" w:rsidRPr="002E6A1A" w:rsidRDefault="003628B9" w:rsidP="0049180E">
            <w:r w:rsidRPr="002E6A1A">
              <w:t xml:space="preserve">Tel: </w:t>
            </w:r>
            <w:r>
              <w:tab/>
            </w:r>
            <w:r w:rsidRPr="002E6A1A">
              <w:t>+44 1491 681236</w:t>
            </w:r>
            <w:r w:rsidRPr="002E6A1A">
              <w:br/>
              <w:t xml:space="preserve">Fax: </w:t>
            </w:r>
            <w:r>
              <w:tab/>
            </w:r>
            <w:r w:rsidRPr="002E6A1A">
              <w:t>+44 870 432 1905</w:t>
            </w:r>
            <w:r w:rsidRPr="002E6A1A">
              <w:br/>
              <w:t xml:space="preserve">Email: </w:t>
            </w:r>
            <w:r>
              <w:tab/>
            </w:r>
            <w:hyperlink r:id="rId8" w:history="1">
              <w:r w:rsidRPr="002E6A1A">
                <w:rPr>
                  <w:rStyle w:val="Hyperlink"/>
                </w:rPr>
                <w:t>bpechey@computency.co.uk</w:t>
              </w:r>
            </w:hyperlink>
          </w:p>
        </w:tc>
      </w:tr>
      <w:tr w:rsidR="003628B9" w:rsidRPr="002E6A1A" w:rsidTr="0049180E">
        <w:trPr>
          <w:cantSplit/>
          <w:trHeight w:val="204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3628B9" w:rsidRPr="002E6A1A" w:rsidRDefault="003628B9" w:rsidP="0049180E">
            <w:pPr>
              <w:spacing w:before="0"/>
              <w:rPr>
                <w:sz w:val="18"/>
              </w:rPr>
            </w:pPr>
          </w:p>
        </w:tc>
      </w:tr>
    </w:tbl>
    <w:p w:rsidR="003628B9" w:rsidRPr="002E6A1A" w:rsidRDefault="003628B9" w:rsidP="003628B9">
      <w:pPr>
        <w:rPr>
          <w:lang w:eastAsia="ko-KR"/>
        </w:rPr>
      </w:pPr>
      <w:r w:rsidRPr="002E6A1A">
        <w:t>ITU-T Q26/16 (Accessibility to Multimedia Systems and Services) thanks you for your liaison statement about the new draft of ITU-T Y.2281 “</w:t>
      </w:r>
      <w:r w:rsidRPr="002E6A1A">
        <w:rPr>
          <w:rFonts w:hint="eastAsia"/>
          <w:lang w:eastAsia="ko-KR"/>
        </w:rPr>
        <w:t xml:space="preserve">Framework of </w:t>
      </w:r>
      <w:r w:rsidRPr="002E6A1A">
        <w:rPr>
          <w:lang w:eastAsia="ko-KR"/>
        </w:rPr>
        <w:t xml:space="preserve">networked vehicle </w:t>
      </w:r>
      <w:r w:rsidRPr="002E6A1A">
        <w:rPr>
          <w:rFonts w:hint="eastAsia"/>
          <w:lang w:eastAsia="ko-KR"/>
        </w:rPr>
        <w:t>using NGN</w:t>
      </w:r>
      <w:r w:rsidRPr="002E6A1A">
        <w:rPr>
          <w:lang w:eastAsia="ko-KR"/>
        </w:rPr>
        <w:t>” (</w:t>
      </w:r>
      <w:r w:rsidRPr="002E6A1A">
        <w:t>our TD243/Gen, your COM13-LS96</w:t>
      </w:r>
      <w:r w:rsidRPr="002E6A1A">
        <w:rPr>
          <w:lang w:eastAsia="ko-KR"/>
        </w:rPr>
        <w:t>). We are pleased that §10.5 on accessibility is very comprehensive. However, there is an error in the last bullet point of §10.5.2. The text is as follows:</w:t>
      </w:r>
    </w:p>
    <w:p w:rsidR="003628B9" w:rsidRPr="002E6A1A" w:rsidRDefault="003628B9" w:rsidP="003628B9">
      <w:pPr>
        <w:ind w:left="567"/>
        <w:rPr>
          <w:lang w:eastAsia="ko-KR"/>
        </w:rPr>
      </w:pPr>
      <w:r w:rsidRPr="002E6A1A">
        <w:rPr>
          <w:lang w:eastAsia="ko-KR"/>
        </w:rPr>
        <w:t>“</w:t>
      </w:r>
      <w:r w:rsidRPr="002E6A1A">
        <w:rPr>
          <w:rFonts w:hint="eastAsia"/>
          <w:lang w:eastAsia="ko-KR"/>
        </w:rPr>
        <w:t>A networked vehicle is recommended to support a video resolution for sign language and lip-reading a frame rate from 12 fps and higher for good visual reproduction of movements [b-ITU-T H.Sup1].</w:t>
      </w:r>
      <w:r w:rsidRPr="002E6A1A">
        <w:rPr>
          <w:lang w:eastAsia="ko-KR"/>
        </w:rPr>
        <w:t xml:space="preserve">” </w:t>
      </w:r>
    </w:p>
    <w:p w:rsidR="003628B9" w:rsidRPr="002E6A1A" w:rsidRDefault="003628B9" w:rsidP="003628B9">
      <w:pPr>
        <w:rPr>
          <w:lang w:eastAsia="ko-KR"/>
        </w:rPr>
      </w:pPr>
      <w:r w:rsidRPr="002E6A1A">
        <w:rPr>
          <w:lang w:eastAsia="ko-KR"/>
        </w:rPr>
        <w:t>This is imprecise because higher rates than 12 fps are needed for lip-reading and sign language, especially in the vehicle situation where emergency communication is taking place. This is made clear in H-Series Supplement 1. We suggest that the following text be used instead:</w:t>
      </w:r>
    </w:p>
    <w:p w:rsidR="003628B9" w:rsidRPr="002E6A1A" w:rsidRDefault="003628B9" w:rsidP="003628B9">
      <w:pPr>
        <w:ind w:left="567"/>
        <w:rPr>
          <w:lang w:eastAsia="ko-KR"/>
        </w:rPr>
      </w:pPr>
      <w:r w:rsidRPr="002E6A1A">
        <w:rPr>
          <w:lang w:eastAsia="ko-KR"/>
        </w:rPr>
        <w:t>“</w:t>
      </w:r>
      <w:r w:rsidRPr="002E6A1A">
        <w:rPr>
          <w:rFonts w:hint="eastAsia"/>
          <w:lang w:eastAsia="ko-KR"/>
        </w:rPr>
        <w:t xml:space="preserve">A networked vehicle is recommended to support a video resolution </w:t>
      </w:r>
      <w:r w:rsidRPr="002E6A1A">
        <w:rPr>
          <w:lang w:eastAsia="ko-KR"/>
        </w:rPr>
        <w:t xml:space="preserve">and frame rate suitable for </w:t>
      </w:r>
      <w:r w:rsidRPr="002E6A1A">
        <w:rPr>
          <w:rFonts w:hint="eastAsia"/>
          <w:lang w:eastAsia="ko-KR"/>
        </w:rPr>
        <w:t>sign language and lip-reading</w:t>
      </w:r>
      <w:r w:rsidRPr="002E6A1A">
        <w:rPr>
          <w:lang w:eastAsia="ko-KR"/>
        </w:rPr>
        <w:t>. ITU-T H-Series Supplement 1 gives details of the required performance.”</w:t>
      </w:r>
    </w:p>
    <w:p w:rsidR="003628B9" w:rsidRPr="002E6A1A" w:rsidRDefault="003628B9" w:rsidP="003628B9">
      <w:r w:rsidRPr="002E6A1A">
        <w:rPr>
          <w:lang w:eastAsia="ko-KR"/>
        </w:rPr>
        <w:t>We wish you good progress with your work on networked vehicles.</w:t>
      </w:r>
    </w:p>
    <w:p w:rsidR="003628B9" w:rsidRPr="002E6A1A" w:rsidRDefault="003628B9" w:rsidP="003628B9">
      <w:pPr>
        <w:jc w:val="center"/>
      </w:pPr>
      <w:r w:rsidRPr="002E6A1A">
        <w:t>____________</w:t>
      </w:r>
    </w:p>
    <w:p w:rsidR="00772DF2" w:rsidRDefault="00772DF2"/>
    <w:sectPr w:rsidR="00772DF2" w:rsidSect="003628B9">
      <w:headerReference w:type="default" r:id="rId9"/>
      <w:footerReference w:type="first" r:id="rId1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8B9" w:rsidRDefault="003628B9" w:rsidP="003628B9">
      <w:pPr>
        <w:spacing w:before="0"/>
      </w:pPr>
      <w:r>
        <w:separator/>
      </w:r>
    </w:p>
  </w:endnote>
  <w:endnote w:type="continuationSeparator" w:id="0">
    <w:p w:rsidR="003628B9" w:rsidRDefault="003628B9" w:rsidP="003628B9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3628B9" w:rsidRPr="003628B9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3628B9" w:rsidRPr="003628B9" w:rsidRDefault="003628B9" w:rsidP="003628B9">
          <w:pPr>
            <w:spacing w:before="0"/>
            <w:rPr>
              <w:sz w:val="18"/>
            </w:rPr>
          </w:pPr>
          <w:r w:rsidRPr="003628B9">
            <w:rPr>
              <w:b/>
              <w:bCs/>
              <w:sz w:val="18"/>
            </w:rPr>
            <w:t>Attention:</w:t>
          </w:r>
          <w:r w:rsidRPr="003628B9">
            <w:rPr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3628B9" w:rsidRPr="003628B9" w:rsidRDefault="003628B9" w:rsidP="003628B9">
          <w:pPr>
            <w:spacing w:before="0"/>
            <w:rPr>
              <w:sz w:val="18"/>
            </w:rPr>
          </w:pPr>
          <w:r w:rsidRPr="003628B9">
            <w:rPr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3628B9" w:rsidRPr="003628B9" w:rsidRDefault="003628B9" w:rsidP="003628B9">
    <w:pPr>
      <w:spacing w:before="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8B9" w:rsidRDefault="003628B9" w:rsidP="003628B9">
      <w:pPr>
        <w:spacing w:before="0"/>
      </w:pPr>
      <w:r>
        <w:separator/>
      </w:r>
    </w:p>
  </w:footnote>
  <w:footnote w:type="continuationSeparator" w:id="0">
    <w:p w:rsidR="003628B9" w:rsidRDefault="003628B9" w:rsidP="003628B9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B9" w:rsidRPr="003628B9" w:rsidRDefault="003628B9" w:rsidP="003628B9">
    <w:pPr>
      <w:pStyle w:val="Header"/>
      <w:jc w:val="center"/>
      <w:rPr>
        <w:sz w:val="18"/>
      </w:rPr>
    </w:pPr>
    <w:r w:rsidRPr="003628B9">
      <w:rPr>
        <w:sz w:val="18"/>
      </w:rPr>
      <w:t xml:space="preserve">- </w:t>
    </w:r>
    <w:r w:rsidR="005B5E50" w:rsidRPr="003628B9">
      <w:rPr>
        <w:sz w:val="18"/>
      </w:rPr>
      <w:fldChar w:fldCharType="begin"/>
    </w:r>
    <w:r w:rsidRPr="003628B9">
      <w:rPr>
        <w:sz w:val="18"/>
      </w:rPr>
      <w:instrText xml:space="preserve"> PAGE  \* MERGEFORMAT </w:instrText>
    </w:r>
    <w:r w:rsidR="005B5E50" w:rsidRPr="003628B9">
      <w:rPr>
        <w:sz w:val="18"/>
      </w:rPr>
      <w:fldChar w:fldCharType="separate"/>
    </w:r>
    <w:r w:rsidR="00D65DEE">
      <w:rPr>
        <w:noProof/>
        <w:sz w:val="18"/>
      </w:rPr>
      <w:t>2</w:t>
    </w:r>
    <w:r w:rsidR="005B5E50" w:rsidRPr="003628B9">
      <w:rPr>
        <w:sz w:val="18"/>
      </w:rPr>
      <w:fldChar w:fldCharType="end"/>
    </w:r>
    <w:r w:rsidRPr="003628B9">
      <w:rPr>
        <w:sz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8AF"/>
    <w:multiLevelType w:val="hybridMultilevel"/>
    <w:tmpl w:val="70DE9698"/>
    <w:lvl w:ilvl="0" w:tplc="753E41C8">
      <w:start w:val="158"/>
      <w:numFmt w:val="decimal"/>
      <w:lvlText w:val="COM16-LS-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28B9"/>
    <w:rsid w:val="003628B9"/>
    <w:rsid w:val="00577E2E"/>
    <w:rsid w:val="005B5E50"/>
    <w:rsid w:val="00772DF2"/>
    <w:rsid w:val="00C358AD"/>
    <w:rsid w:val="00D6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ocktick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8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STitle">
    <w:name w:val="LSTitle"/>
    <w:basedOn w:val="Normal"/>
    <w:link w:val="LSTitleChar"/>
    <w:rsid w:val="003628B9"/>
    <w:rPr>
      <w:b/>
      <w:bCs/>
    </w:rPr>
  </w:style>
  <w:style w:type="paragraph" w:customStyle="1" w:styleId="LSSource">
    <w:name w:val="LSSource"/>
    <w:basedOn w:val="Normal"/>
    <w:rsid w:val="003628B9"/>
    <w:rPr>
      <w:b/>
      <w:bCs/>
    </w:rPr>
  </w:style>
  <w:style w:type="paragraph" w:customStyle="1" w:styleId="LSDeadline">
    <w:name w:val="LSDeadline"/>
    <w:basedOn w:val="Normal"/>
    <w:rsid w:val="003628B9"/>
    <w:rPr>
      <w:b/>
      <w:bCs/>
    </w:rPr>
  </w:style>
  <w:style w:type="character" w:styleId="Hyperlink">
    <w:name w:val="Hyperlink"/>
    <w:basedOn w:val="DefaultParagraphFont"/>
    <w:uiPriority w:val="99"/>
    <w:rsid w:val="003628B9"/>
    <w:rPr>
      <w:color w:val="0000FF"/>
      <w:u w:val="single"/>
    </w:rPr>
  </w:style>
  <w:style w:type="character" w:customStyle="1" w:styleId="LSTitleChar">
    <w:name w:val="LSTitle Char"/>
    <w:basedOn w:val="DefaultParagraphFont"/>
    <w:link w:val="LSTitle"/>
    <w:rsid w:val="003628B9"/>
    <w:rPr>
      <w:rFonts w:ascii="Times New Roman" w:eastAsia="Times New Roman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rsid w:val="003628B9"/>
    <w:rPr>
      <w:b/>
      <w:bCs/>
    </w:rPr>
  </w:style>
  <w:style w:type="paragraph" w:customStyle="1" w:styleId="LSForInfo">
    <w:name w:val="LSForInfo"/>
    <w:basedOn w:val="LSForAction"/>
    <w:rsid w:val="003628B9"/>
  </w:style>
  <w:style w:type="paragraph" w:customStyle="1" w:styleId="LSForComment">
    <w:name w:val="LSForComment"/>
    <w:basedOn w:val="LSForAction"/>
    <w:rsid w:val="003628B9"/>
  </w:style>
  <w:style w:type="paragraph" w:styleId="Header">
    <w:name w:val="header"/>
    <w:basedOn w:val="Normal"/>
    <w:link w:val="Head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628B9"/>
    <w:pPr>
      <w:tabs>
        <w:tab w:val="clear" w:pos="794"/>
        <w:tab w:val="clear" w:pos="1191"/>
        <w:tab w:val="clear" w:pos="1588"/>
        <w:tab w:val="clear" w:pos="1985"/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628B9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echey@computency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Manager>ITU-T</Manager>
  <Company>International Telecommunication Union (ITU)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LS to Q12/13 on draft Recommendation ITU-T Y.2281 (Y.NGN-vehicle) (COM13-LS96)</dc:title>
  <dc:subject/>
  <dc:creator>Rapporteur Q26/16</dc:creator>
  <cp:keywords>26, 27</cp:keywords>
  <dc:description>COM 16 – LS 169 – E  For: Geneva, 19 - 30 July 2010_x000d_Document date: _x000d_Saved by RA-106969 at 14:23:17 on 04.08.2010</dc:description>
  <cp:lastModifiedBy>gaspari</cp:lastModifiedBy>
  <cp:revision>4</cp:revision>
  <cp:lastPrinted>2010-08-04T12:24:00Z</cp:lastPrinted>
  <dcterms:created xsi:type="dcterms:W3CDTF">2010-11-11T09:15:00Z</dcterms:created>
  <dcterms:modified xsi:type="dcterms:W3CDTF">2010-11-11T09:16:00Z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COM 16 – LS 169 – E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26, 27</vt:lpwstr>
  </property>
  <property fmtid="{D5CDD505-2E9C-101B-9397-08002B2CF9AE}" pid="6" name="Docdest">
    <vt:lpwstr>Geneva, 19 - 30 July 2010</vt:lpwstr>
  </property>
  <property fmtid="{D5CDD505-2E9C-101B-9397-08002B2CF9AE}" pid="7" name="Docauthor">
    <vt:lpwstr>Rapporteur Q26/16</vt:lpwstr>
  </property>
</Properties>
</file>