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276"/>
        <w:gridCol w:w="3793"/>
        <w:gridCol w:w="284"/>
        <w:gridCol w:w="4536"/>
      </w:tblGrid>
      <w:tr w:rsidR="00EA15B3" w:rsidRPr="002B476A" w:rsidTr="009E4C1E">
        <w:tc>
          <w:tcPr>
            <w:tcW w:w="9889" w:type="dxa"/>
            <w:gridSpan w:val="4"/>
            <w:shd w:val="clear" w:color="auto" w:fill="auto"/>
          </w:tcPr>
          <w:p w:rsidR="00EA15B3" w:rsidRPr="002B476A" w:rsidRDefault="00B973CA" w:rsidP="00F914DD">
            <w:pPr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</w:rPr>
            </w:pPr>
            <w:bookmarkStart w:id="0" w:name="Logo"/>
            <w:bookmarkStart w:id="1" w:name="Origine"/>
            <w:bookmarkEnd w:id="0"/>
            <w:bookmarkEnd w:id="1"/>
            <w:r w:rsidRPr="002B476A">
              <w:rPr>
                <w:rFonts w:cs="Times New Roman Bold"/>
                <w:b/>
                <w:bCs/>
                <w:color w:val="808080"/>
                <w:sz w:val="28"/>
                <w:szCs w:val="28"/>
              </w:rPr>
              <w:t>Secrétariat général (SG)</w:t>
            </w:r>
          </w:p>
        </w:tc>
      </w:tr>
      <w:tr w:rsidR="00EA15B3" w:rsidRPr="002B476A" w:rsidTr="009E4C1E">
        <w:tc>
          <w:tcPr>
            <w:tcW w:w="9889" w:type="dxa"/>
            <w:gridSpan w:val="4"/>
            <w:shd w:val="clear" w:color="auto" w:fill="auto"/>
          </w:tcPr>
          <w:p w:rsidR="00EA15B3" w:rsidRPr="002B476A" w:rsidRDefault="00EA15B3" w:rsidP="00EA15B3">
            <w:pPr>
              <w:jc w:val="left"/>
            </w:pPr>
          </w:p>
        </w:tc>
      </w:tr>
      <w:tr w:rsidR="00651777" w:rsidRPr="002B476A" w:rsidTr="009E4C1E">
        <w:tc>
          <w:tcPr>
            <w:tcW w:w="5353" w:type="dxa"/>
            <w:gridSpan w:val="3"/>
            <w:shd w:val="clear" w:color="auto" w:fill="auto"/>
          </w:tcPr>
          <w:p w:rsidR="00651777" w:rsidRPr="002B476A" w:rsidRDefault="00651777" w:rsidP="00651777">
            <w:pPr>
              <w:jc w:val="left"/>
            </w:pPr>
          </w:p>
        </w:tc>
        <w:tc>
          <w:tcPr>
            <w:tcW w:w="4536" w:type="dxa"/>
            <w:shd w:val="clear" w:color="auto" w:fill="auto"/>
          </w:tcPr>
          <w:p w:rsidR="00651777" w:rsidRPr="002B476A" w:rsidRDefault="00651777" w:rsidP="007D5A20">
            <w:r w:rsidRPr="002B476A">
              <w:t>Gen</w:t>
            </w:r>
            <w:r w:rsidR="0083382E" w:rsidRPr="002B476A">
              <w:t>ève</w:t>
            </w:r>
            <w:r w:rsidR="00ED73BA" w:rsidRPr="002B476A">
              <w:t>, le</w:t>
            </w:r>
            <w:r w:rsidRPr="002B476A"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20922293"/>
                <w:lock w:val="sdtLocked"/>
                <w:placeholder>
                  <w:docPart w:val="F2E38354C8B74669B0E64F08521A7410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147DFE">
                  <w:rPr>
                    <w:rFonts w:cs="Arial"/>
                  </w:rPr>
                  <w:t>1</w:t>
                </w:r>
                <w:r w:rsidR="007D5A20">
                  <w:rPr>
                    <w:rFonts w:cs="Arial"/>
                  </w:rPr>
                  <w:t xml:space="preserve">6 </w:t>
                </w:r>
                <w:r w:rsidR="00147DFE">
                  <w:rPr>
                    <w:rFonts w:cs="Arial"/>
                  </w:rPr>
                  <w:t>décembre 2011</w:t>
                </w:r>
              </w:sdtContent>
            </w:sdt>
          </w:p>
        </w:tc>
      </w:tr>
      <w:tr w:rsidR="00651777" w:rsidRPr="002B476A" w:rsidTr="009E4C1E">
        <w:tc>
          <w:tcPr>
            <w:tcW w:w="5353" w:type="dxa"/>
            <w:gridSpan w:val="3"/>
            <w:shd w:val="clear" w:color="auto" w:fill="auto"/>
          </w:tcPr>
          <w:p w:rsidR="00651777" w:rsidRPr="002B476A" w:rsidRDefault="00651777" w:rsidP="00651777">
            <w:pPr>
              <w:jc w:val="left"/>
            </w:pPr>
          </w:p>
        </w:tc>
        <w:tc>
          <w:tcPr>
            <w:tcW w:w="4536" w:type="dxa"/>
            <w:shd w:val="clear" w:color="auto" w:fill="auto"/>
          </w:tcPr>
          <w:p w:rsidR="00651777" w:rsidRPr="002B476A" w:rsidRDefault="00651777" w:rsidP="00651777">
            <w:pPr>
              <w:jc w:val="left"/>
              <w:rPr>
                <w:rFonts w:cs="Arial"/>
              </w:rPr>
            </w:pPr>
          </w:p>
        </w:tc>
      </w:tr>
      <w:tr w:rsidR="00B973CA" w:rsidRPr="002B476A" w:rsidTr="009E4C1E">
        <w:tc>
          <w:tcPr>
            <w:tcW w:w="1276" w:type="dxa"/>
            <w:shd w:val="clear" w:color="auto" w:fill="auto"/>
          </w:tcPr>
          <w:p w:rsidR="00B973CA" w:rsidRPr="002B476A" w:rsidRDefault="00B973CA" w:rsidP="001429C6">
            <w:pPr>
              <w:spacing w:before="0" w:line="240" w:lineRule="auto"/>
              <w:jc w:val="left"/>
            </w:pPr>
            <w:r w:rsidRPr="002B476A">
              <w:rPr>
                <w:rFonts w:asciiTheme="minorHAnsi" w:hAnsiTheme="minorHAnsi"/>
              </w:rPr>
              <w:t>Réf.:</w:t>
            </w:r>
          </w:p>
        </w:tc>
        <w:tc>
          <w:tcPr>
            <w:tcW w:w="3793" w:type="dxa"/>
            <w:shd w:val="clear" w:color="auto" w:fill="auto"/>
          </w:tcPr>
          <w:p w:rsidR="001429C6" w:rsidRPr="002B476A" w:rsidRDefault="001429C6" w:rsidP="001429C6">
            <w:pPr>
              <w:spacing w:before="0" w:line="240" w:lineRule="auto"/>
              <w:jc w:val="left"/>
              <w:rPr>
                <w:rFonts w:asciiTheme="minorHAnsi" w:hAnsiTheme="minorHAnsi"/>
              </w:rPr>
            </w:pPr>
            <w:bookmarkStart w:id="2" w:name="Contact"/>
            <w:bookmarkEnd w:id="2"/>
            <w:r w:rsidRPr="002B476A">
              <w:rPr>
                <w:rFonts w:asciiTheme="minorHAnsi" w:hAnsiTheme="minorHAnsi"/>
                <w:b/>
                <w:bCs/>
              </w:rPr>
              <w:t>Lettre circulaire N° 65</w:t>
            </w:r>
          </w:p>
          <w:p w:rsidR="00B973CA" w:rsidRPr="002B476A" w:rsidRDefault="001429C6" w:rsidP="001429C6">
            <w:pPr>
              <w:spacing w:before="0" w:line="240" w:lineRule="auto"/>
              <w:jc w:val="left"/>
            </w:pPr>
            <w:r w:rsidRPr="002B476A">
              <w:rPr>
                <w:rFonts w:asciiTheme="minorHAnsi" w:hAnsiTheme="minorHAnsi"/>
              </w:rPr>
              <w:t>SG/TSB</w:t>
            </w:r>
          </w:p>
        </w:tc>
        <w:tc>
          <w:tcPr>
            <w:tcW w:w="284" w:type="dxa"/>
            <w:shd w:val="clear" w:color="auto" w:fill="auto"/>
          </w:tcPr>
          <w:p w:rsidR="00B973CA" w:rsidRPr="002B476A" w:rsidRDefault="00B973CA" w:rsidP="001429C6">
            <w:pPr>
              <w:spacing w:before="0" w:line="240" w:lineRule="auto"/>
            </w:pPr>
          </w:p>
        </w:tc>
        <w:tc>
          <w:tcPr>
            <w:tcW w:w="4536" w:type="dxa"/>
            <w:shd w:val="clear" w:color="auto" w:fill="auto"/>
          </w:tcPr>
          <w:p w:rsidR="00B973CA" w:rsidRPr="002B476A" w:rsidRDefault="001429C6" w:rsidP="009E4C1E">
            <w:pPr>
              <w:spacing w:before="0" w:line="240" w:lineRule="auto"/>
              <w:jc w:val="left"/>
            </w:pPr>
            <w:r w:rsidRPr="002B476A">
              <w:rPr>
                <w:rFonts w:asciiTheme="minorHAnsi" w:hAnsiTheme="minorHAnsi"/>
              </w:rPr>
              <w:t>Aux Administrations des Etats Membres de l'Union</w:t>
            </w:r>
          </w:p>
        </w:tc>
      </w:tr>
      <w:tr w:rsidR="00854131" w:rsidRPr="002B476A" w:rsidTr="009E4C1E">
        <w:tc>
          <w:tcPr>
            <w:tcW w:w="1276" w:type="dxa"/>
            <w:shd w:val="clear" w:color="auto" w:fill="auto"/>
          </w:tcPr>
          <w:p w:rsidR="00854131" w:rsidRPr="002B476A" w:rsidRDefault="00854131" w:rsidP="00651777">
            <w:pPr>
              <w:spacing w:before="0"/>
              <w:jc w:val="left"/>
            </w:pPr>
            <w:r w:rsidRPr="002B476A">
              <w:t>Contact:</w:t>
            </w:r>
          </w:p>
        </w:tc>
        <w:tc>
          <w:tcPr>
            <w:tcW w:w="3793" w:type="dxa"/>
            <w:shd w:val="clear" w:color="auto" w:fill="auto"/>
          </w:tcPr>
          <w:p w:rsidR="00854131" w:rsidRPr="002B476A" w:rsidRDefault="001429C6" w:rsidP="00651777">
            <w:pPr>
              <w:spacing w:before="0"/>
              <w:jc w:val="left"/>
            </w:pPr>
            <w:r w:rsidRPr="002B476A">
              <w:rPr>
                <w:rFonts w:asciiTheme="minorHAnsi" w:hAnsiTheme="minorHAnsi"/>
              </w:rPr>
              <w:t>M. Reinhard Scholl</w:t>
            </w:r>
          </w:p>
        </w:tc>
        <w:tc>
          <w:tcPr>
            <w:tcW w:w="284" w:type="dxa"/>
            <w:shd w:val="clear" w:color="auto" w:fill="auto"/>
          </w:tcPr>
          <w:p w:rsidR="00854131" w:rsidRPr="002B476A" w:rsidRDefault="00854131" w:rsidP="00651777">
            <w:pPr>
              <w:spacing w:before="0"/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854131" w:rsidRPr="002B476A" w:rsidRDefault="00854131" w:rsidP="00651777">
            <w:pPr>
              <w:spacing w:before="0"/>
            </w:pPr>
          </w:p>
        </w:tc>
      </w:tr>
      <w:tr w:rsidR="00854131" w:rsidRPr="002B476A" w:rsidTr="009E4C1E">
        <w:tc>
          <w:tcPr>
            <w:tcW w:w="1276" w:type="dxa"/>
            <w:shd w:val="clear" w:color="auto" w:fill="auto"/>
          </w:tcPr>
          <w:p w:rsidR="00854131" w:rsidRPr="002B476A" w:rsidRDefault="00854131" w:rsidP="00276B8B">
            <w:pPr>
              <w:spacing w:before="0"/>
              <w:jc w:val="left"/>
            </w:pPr>
            <w:r w:rsidRPr="002B476A">
              <w:t>T</w:t>
            </w:r>
            <w:r w:rsidR="00276B8B" w:rsidRPr="002B476A">
              <w:t>élé</w:t>
            </w:r>
            <w:r w:rsidRPr="002B476A">
              <w:t>phone:</w:t>
            </w:r>
          </w:p>
        </w:tc>
        <w:tc>
          <w:tcPr>
            <w:tcW w:w="3793" w:type="dxa"/>
            <w:shd w:val="clear" w:color="auto" w:fill="auto"/>
          </w:tcPr>
          <w:p w:rsidR="00854131" w:rsidRPr="002B476A" w:rsidRDefault="001429C6" w:rsidP="00651777">
            <w:pPr>
              <w:spacing w:before="0"/>
              <w:jc w:val="left"/>
            </w:pPr>
            <w:r w:rsidRPr="002B476A">
              <w:rPr>
                <w:rFonts w:asciiTheme="minorHAnsi" w:hAnsiTheme="minorHAnsi"/>
              </w:rPr>
              <w:t>+41 22 730 5860</w:t>
            </w:r>
          </w:p>
        </w:tc>
        <w:tc>
          <w:tcPr>
            <w:tcW w:w="284" w:type="dxa"/>
            <w:shd w:val="clear" w:color="auto" w:fill="auto"/>
          </w:tcPr>
          <w:p w:rsidR="00854131" w:rsidRPr="002B476A" w:rsidRDefault="00854131" w:rsidP="00651777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:rsidR="00854131" w:rsidRPr="002B476A" w:rsidRDefault="00854131" w:rsidP="00651777">
            <w:pPr>
              <w:spacing w:before="0"/>
            </w:pPr>
          </w:p>
        </w:tc>
      </w:tr>
      <w:tr w:rsidR="00854131" w:rsidRPr="002B476A" w:rsidTr="009E4C1E">
        <w:tc>
          <w:tcPr>
            <w:tcW w:w="1276" w:type="dxa"/>
            <w:shd w:val="clear" w:color="auto" w:fill="auto"/>
          </w:tcPr>
          <w:p w:rsidR="00854131" w:rsidRPr="002B476A" w:rsidRDefault="00854131" w:rsidP="00276B8B">
            <w:pPr>
              <w:spacing w:before="0"/>
              <w:jc w:val="left"/>
            </w:pPr>
            <w:r w:rsidRPr="002B476A">
              <w:t>T</w:t>
            </w:r>
            <w:r w:rsidR="00276B8B" w:rsidRPr="002B476A">
              <w:t>élé</w:t>
            </w:r>
            <w:r w:rsidRPr="002B476A">
              <w:t>fax:</w:t>
            </w:r>
          </w:p>
        </w:tc>
        <w:tc>
          <w:tcPr>
            <w:tcW w:w="3793" w:type="dxa"/>
            <w:shd w:val="clear" w:color="auto" w:fill="auto"/>
          </w:tcPr>
          <w:p w:rsidR="00854131" w:rsidRPr="002B476A" w:rsidRDefault="001429C6" w:rsidP="00651777">
            <w:pPr>
              <w:spacing w:before="0"/>
              <w:jc w:val="left"/>
            </w:pPr>
            <w:r w:rsidRPr="002B476A">
              <w:rPr>
                <w:rFonts w:asciiTheme="minorHAnsi" w:hAnsiTheme="minorHAnsi"/>
              </w:rPr>
              <w:t>+41 22 730 5853</w:t>
            </w:r>
          </w:p>
        </w:tc>
        <w:tc>
          <w:tcPr>
            <w:tcW w:w="284" w:type="dxa"/>
            <w:shd w:val="clear" w:color="auto" w:fill="auto"/>
          </w:tcPr>
          <w:p w:rsidR="00854131" w:rsidRPr="002B476A" w:rsidRDefault="00854131" w:rsidP="00651777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:rsidR="00854131" w:rsidRPr="002B476A" w:rsidRDefault="00854131" w:rsidP="00651777">
            <w:pPr>
              <w:spacing w:before="0"/>
            </w:pPr>
          </w:p>
        </w:tc>
      </w:tr>
      <w:tr w:rsidR="00854131" w:rsidRPr="002B476A" w:rsidTr="009E4C1E">
        <w:tc>
          <w:tcPr>
            <w:tcW w:w="1276" w:type="dxa"/>
            <w:shd w:val="clear" w:color="auto" w:fill="auto"/>
          </w:tcPr>
          <w:p w:rsidR="00854131" w:rsidRPr="002B476A" w:rsidRDefault="00276B8B" w:rsidP="00276B8B">
            <w:pPr>
              <w:spacing w:before="0"/>
              <w:jc w:val="left"/>
            </w:pPr>
            <w:r w:rsidRPr="002B476A">
              <w:t>Courriel</w:t>
            </w:r>
            <w:r w:rsidR="00854131" w:rsidRPr="002B476A">
              <w:t>:</w:t>
            </w:r>
          </w:p>
        </w:tc>
        <w:tc>
          <w:tcPr>
            <w:tcW w:w="3793" w:type="dxa"/>
            <w:shd w:val="clear" w:color="auto" w:fill="auto"/>
          </w:tcPr>
          <w:p w:rsidR="00854131" w:rsidRPr="002B476A" w:rsidRDefault="007D5A20" w:rsidP="00651777">
            <w:pPr>
              <w:spacing w:before="0"/>
              <w:jc w:val="left"/>
            </w:pPr>
            <w:hyperlink r:id="rId9" w:history="1">
              <w:r w:rsidR="001429C6" w:rsidRPr="002B476A">
                <w:rPr>
                  <w:rStyle w:val="Hyperlink"/>
                  <w:rFonts w:asciiTheme="minorHAnsi" w:hAnsiTheme="minorHAnsi"/>
                </w:rPr>
                <w:t>wtsa@itu.int</w:t>
              </w:r>
            </w:hyperlink>
          </w:p>
        </w:tc>
        <w:tc>
          <w:tcPr>
            <w:tcW w:w="284" w:type="dxa"/>
            <w:shd w:val="clear" w:color="auto" w:fill="auto"/>
          </w:tcPr>
          <w:p w:rsidR="00854131" w:rsidRPr="002B476A" w:rsidRDefault="00854131" w:rsidP="00651777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:rsidR="00854131" w:rsidRPr="002B476A" w:rsidRDefault="00854131" w:rsidP="00651777">
            <w:pPr>
              <w:spacing w:before="0"/>
            </w:pPr>
          </w:p>
        </w:tc>
      </w:tr>
      <w:tr w:rsidR="00EA15B3" w:rsidRPr="002B476A" w:rsidTr="009E4C1E">
        <w:tc>
          <w:tcPr>
            <w:tcW w:w="9889" w:type="dxa"/>
            <w:gridSpan w:val="4"/>
            <w:shd w:val="clear" w:color="auto" w:fill="auto"/>
          </w:tcPr>
          <w:p w:rsidR="00EA15B3" w:rsidRPr="002B476A" w:rsidRDefault="00EA15B3" w:rsidP="00EA15B3"/>
        </w:tc>
      </w:tr>
      <w:tr w:rsidR="00EA15B3" w:rsidRPr="002B476A" w:rsidTr="009E4C1E">
        <w:tc>
          <w:tcPr>
            <w:tcW w:w="1276" w:type="dxa"/>
            <w:shd w:val="clear" w:color="auto" w:fill="auto"/>
          </w:tcPr>
          <w:p w:rsidR="00EA15B3" w:rsidRPr="002B476A" w:rsidRDefault="00276B8B" w:rsidP="001429C6">
            <w:pPr>
              <w:spacing w:line="240" w:lineRule="auto"/>
              <w:jc w:val="left"/>
            </w:pPr>
            <w:r w:rsidRPr="002B476A">
              <w:t>Sujet</w:t>
            </w:r>
            <w:r w:rsidR="00EA15B3" w:rsidRPr="002B476A">
              <w:t>:</w:t>
            </w:r>
          </w:p>
        </w:tc>
        <w:tc>
          <w:tcPr>
            <w:tcW w:w="8613" w:type="dxa"/>
            <w:gridSpan w:val="3"/>
            <w:shd w:val="clear" w:color="auto" w:fill="auto"/>
          </w:tcPr>
          <w:p w:rsidR="001429C6" w:rsidRPr="002B476A" w:rsidRDefault="001429C6" w:rsidP="009E4C1E">
            <w:pPr>
              <w:tabs>
                <w:tab w:val="left" w:pos="4111"/>
              </w:tabs>
              <w:spacing w:before="180" w:line="240" w:lineRule="auto"/>
              <w:ind w:left="142"/>
              <w:jc w:val="left"/>
              <w:rPr>
                <w:rFonts w:asciiTheme="minorHAnsi" w:hAnsiTheme="minorHAnsi"/>
                <w:b/>
                <w:bCs/>
                <w:sz w:val="24"/>
              </w:rPr>
            </w:pPr>
            <w:r w:rsidRPr="002B476A">
              <w:rPr>
                <w:rFonts w:asciiTheme="minorHAnsi" w:hAnsiTheme="minorHAnsi"/>
                <w:b/>
                <w:bCs/>
                <w:sz w:val="24"/>
              </w:rPr>
              <w:t>Assemblée mondiale de normalisation des télécommunications (AMNT</w:t>
            </w:r>
            <w:r w:rsidR="00CC555B" w:rsidRPr="002B476A">
              <w:rPr>
                <w:rFonts w:asciiTheme="minorHAnsi" w:hAnsiTheme="minorHAnsi"/>
                <w:b/>
                <w:bCs/>
                <w:sz w:val="24"/>
              </w:rPr>
              <w:noBreakHyphen/>
            </w:r>
            <w:r w:rsidRPr="002B476A">
              <w:rPr>
                <w:rFonts w:asciiTheme="minorHAnsi" w:hAnsiTheme="minorHAnsi"/>
                <w:b/>
                <w:bCs/>
                <w:sz w:val="24"/>
              </w:rPr>
              <w:t>12)</w:t>
            </w:r>
          </w:p>
          <w:p w:rsidR="00EA15B3" w:rsidRPr="002B476A" w:rsidRDefault="001429C6" w:rsidP="009E4C1E">
            <w:pPr>
              <w:spacing w:line="240" w:lineRule="auto"/>
              <w:ind w:left="142"/>
            </w:pPr>
            <w:r w:rsidRPr="002B476A">
              <w:rPr>
                <w:rFonts w:asciiTheme="minorHAnsi" w:hAnsiTheme="minorHAnsi"/>
                <w:b/>
                <w:bCs/>
                <w:sz w:val="24"/>
              </w:rPr>
              <w:t>Colloque mondial sur la normalisation (GSS-12</w:t>
            </w:r>
            <w:r w:rsidRPr="002B476A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</w:tr>
    </w:tbl>
    <w:p w:rsidR="001429C6" w:rsidRPr="002B476A" w:rsidRDefault="001429C6" w:rsidP="007D5A20">
      <w:pPr>
        <w:spacing w:before="0"/>
      </w:pPr>
    </w:p>
    <w:p w:rsidR="001429C6" w:rsidRPr="002B476A" w:rsidRDefault="001429C6" w:rsidP="001429C6">
      <w:r w:rsidRPr="002B476A">
        <w:t>Madame, Monsieur,</w:t>
      </w:r>
    </w:p>
    <w:p w:rsidR="001429C6" w:rsidRPr="002B476A" w:rsidRDefault="001429C6" w:rsidP="00900DC3">
      <w:r w:rsidRPr="002B476A">
        <w:t>J'ai l'honneur de vous informer que, suite à l'aimable invitation du Gouvernement des Emirats arabes unis, le Conseil a décidé à sa session de</w:t>
      </w:r>
      <w:r w:rsidR="00153EB8" w:rsidRPr="002B476A">
        <w:t> </w:t>
      </w:r>
      <w:r w:rsidRPr="002B476A">
        <w:t>2011, avec l'accord de la majorité des Etats Membres de l'Union (Résolution 1335), que la prochaine Assemblée mondiale de normalisation des télécommunications (AMNT</w:t>
      </w:r>
      <w:r w:rsidR="00153EB8" w:rsidRPr="002B476A">
        <w:noBreakHyphen/>
      </w:r>
      <w:r w:rsidRPr="002B476A">
        <w:t>12) de l'UIT serait convoquée à Dubaï (Emirats arabes unis), pour une durée de 8 jours ouvrables du 20 au 29 novembre</w:t>
      </w:r>
      <w:r w:rsidR="00153EB8" w:rsidRPr="002B476A">
        <w:t> </w:t>
      </w:r>
      <w:r w:rsidRPr="002B476A">
        <w:t>2012.</w:t>
      </w:r>
    </w:p>
    <w:p w:rsidR="001429C6" w:rsidRPr="002B476A" w:rsidRDefault="001429C6" w:rsidP="00900DC3">
      <w:r w:rsidRPr="002B476A">
        <w:t>Conformément à l'article 25 de la Convention de l'Union internationale des télécommunications et à la section 3 des Règles générales régissant les conférences, assemblées et réunions de l'Union, j'ai par conséquent le grand plaisir d'inviter votre Gouvernement à envoyer une délégation à l'AMNT</w:t>
      </w:r>
      <w:r w:rsidR="00153EB8" w:rsidRPr="002B476A">
        <w:noBreakHyphen/>
      </w:r>
      <w:r w:rsidRPr="002B476A">
        <w:t>12.</w:t>
      </w:r>
    </w:p>
    <w:p w:rsidR="001429C6" w:rsidRPr="002B476A" w:rsidRDefault="001429C6" w:rsidP="00900DC3">
      <w:r w:rsidRPr="002B476A">
        <w:t>Je vous invite également au Colloque mondial sur la normalisation (GSS-12) qui aura lieu le 19</w:t>
      </w:r>
      <w:r w:rsidR="00153EB8" w:rsidRPr="002B476A">
        <w:t> </w:t>
      </w:r>
      <w:r w:rsidRPr="002B476A">
        <w:t>novembre</w:t>
      </w:r>
      <w:r w:rsidR="00153EB8" w:rsidRPr="002B476A">
        <w:t> </w:t>
      </w:r>
      <w:r w:rsidRPr="002B476A">
        <w:t>2012, également à Dubaï. La Conférence mondiale des télécommunications internationales (CMTI</w:t>
      </w:r>
      <w:r w:rsidR="00153EB8" w:rsidRPr="002B476A">
        <w:noBreakHyphen/>
      </w:r>
      <w:r w:rsidRPr="002B476A">
        <w:t>12) aura lieu à Dubaï immédiatement après l'AMNT</w:t>
      </w:r>
      <w:r w:rsidR="00153EB8" w:rsidRPr="002B476A">
        <w:noBreakHyphen/>
      </w:r>
      <w:r w:rsidRPr="002B476A">
        <w:t>12, du</w:t>
      </w:r>
      <w:r w:rsidR="00153EB8" w:rsidRPr="002B476A">
        <w:t> </w:t>
      </w:r>
      <w:r w:rsidRPr="002B476A">
        <w:t>3 au 14</w:t>
      </w:r>
      <w:r w:rsidR="00153EB8" w:rsidRPr="002B476A">
        <w:t> </w:t>
      </w:r>
      <w:r w:rsidRPr="002B476A">
        <w:t>décembre</w:t>
      </w:r>
      <w:r w:rsidR="00153EB8" w:rsidRPr="002B476A">
        <w:t> </w:t>
      </w:r>
      <w:r w:rsidRPr="002B476A">
        <w:t>2012; une invitation distincte sera envoyée à ce sujet.</w:t>
      </w:r>
    </w:p>
    <w:p w:rsidR="001429C6" w:rsidRPr="002B476A" w:rsidRDefault="001429C6" w:rsidP="00900DC3">
      <w:r w:rsidRPr="002B476A">
        <w:t>Il est porté à la connaissance des Etats Membres que cette invitation est également envoyée aux Membres du Secteur de la normalisation des télécommunications ainsi qu'à l'ensemble des organisations, institutions et entités visées dans l'article</w:t>
      </w:r>
      <w:r w:rsidR="00153EB8" w:rsidRPr="002B476A">
        <w:t> </w:t>
      </w:r>
      <w:r w:rsidRPr="002B476A">
        <w:t>25 de la Convention de l'UIT et la Résolution 99 (</w:t>
      </w:r>
      <w:proofErr w:type="spellStart"/>
      <w:r w:rsidRPr="002B476A">
        <w:t>Rév</w:t>
      </w:r>
      <w:proofErr w:type="spellEnd"/>
      <w:r w:rsidRPr="002B476A">
        <w:t>. Guadalajara, 2010) de la Conférence de plénipotentiaires.</w:t>
      </w:r>
    </w:p>
    <w:p w:rsidR="001429C6" w:rsidRPr="002B476A" w:rsidRDefault="001429C6" w:rsidP="00900DC3">
      <w:pPr>
        <w:keepNext/>
        <w:keepLines/>
      </w:pPr>
      <w:r w:rsidRPr="002B476A">
        <w:t>Vous recevrez sous peu, sous pli séparé, la circulaire pertinente du Bureau de la normalisation des télécommunications (TSB) qui contient des informations sur l'organisation de l'AMNT</w:t>
      </w:r>
      <w:r w:rsidR="00153EB8" w:rsidRPr="002B476A">
        <w:noBreakHyphen/>
      </w:r>
      <w:r w:rsidRPr="002B476A">
        <w:t>12 et du GSS</w:t>
      </w:r>
      <w:r w:rsidR="00153EB8" w:rsidRPr="002B476A">
        <w:noBreakHyphen/>
      </w:r>
      <w:r w:rsidRPr="002B476A">
        <w:t>12 et sur les dispositions prises en la matière.</w:t>
      </w:r>
    </w:p>
    <w:p w:rsidR="001429C6" w:rsidRPr="002B476A" w:rsidRDefault="001429C6" w:rsidP="00153EB8">
      <w:pPr>
        <w:keepNext/>
        <w:keepLines/>
        <w:jc w:val="left"/>
      </w:pPr>
      <w:r w:rsidRPr="002B476A">
        <w:t>Veuillez agréer, Madame, Monsieur, l'assurance de ma haute considération.</w:t>
      </w:r>
      <w:r w:rsidRPr="002B476A">
        <w:rPr>
          <w:rFonts w:ascii="Times New Roman" w:hAnsi="Times New Roman"/>
        </w:rPr>
        <w:t xml:space="preserve"> </w:t>
      </w:r>
    </w:p>
    <w:p w:rsidR="001429C6" w:rsidRPr="002B476A" w:rsidRDefault="007D5A20" w:rsidP="001429C6">
      <w:pPr>
        <w:keepNext/>
        <w:keepLines/>
        <w:spacing w:before="840"/>
        <w:jc w:val="left"/>
      </w:pPr>
      <w:r>
        <w:br/>
      </w:r>
      <w:bookmarkStart w:id="3" w:name="_GoBack"/>
      <w:bookmarkEnd w:id="3"/>
      <w:r w:rsidR="001429C6" w:rsidRPr="002B476A">
        <w:t xml:space="preserve">Dr </w:t>
      </w:r>
      <w:proofErr w:type="spellStart"/>
      <w:r w:rsidR="001429C6" w:rsidRPr="002B476A">
        <w:t>Hamadoun</w:t>
      </w:r>
      <w:proofErr w:type="spellEnd"/>
      <w:r w:rsidR="001429C6" w:rsidRPr="002B476A">
        <w:t xml:space="preserve"> I. Touré</w:t>
      </w:r>
      <w:r w:rsidR="001429C6" w:rsidRPr="002B476A">
        <w:br/>
        <w:t>Secrétaire général</w:t>
      </w:r>
    </w:p>
    <w:sectPr w:rsidR="001429C6" w:rsidRPr="002B476A" w:rsidSect="00235A29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05" w:rsidRDefault="00BE3205">
      <w:r>
        <w:separator/>
      </w:r>
    </w:p>
  </w:endnote>
  <w:endnote w:type="continuationSeparator" w:id="0">
    <w:p w:rsidR="00BE3205" w:rsidRDefault="00B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205" w:rsidRPr="00153EB8" w:rsidRDefault="00BE3205" w:rsidP="00153EB8">
    <w:pPr>
      <w:pStyle w:val="Footer"/>
      <w:spacing w:before="0"/>
      <w:rPr>
        <w:sz w:val="16"/>
        <w:szCs w:val="16"/>
      </w:rPr>
    </w:pPr>
    <w:r w:rsidRPr="00153EB8">
      <w:rPr>
        <w:sz w:val="16"/>
        <w:szCs w:val="16"/>
      </w:rPr>
      <w:fldChar w:fldCharType="begin"/>
    </w:r>
    <w:r w:rsidRPr="00153EB8">
      <w:rPr>
        <w:sz w:val="16"/>
        <w:szCs w:val="16"/>
      </w:rPr>
      <w:instrText xml:space="preserve"> FILENAME \p  \* MERGEFORMAT </w:instrText>
    </w:r>
    <w:r w:rsidRPr="00153EB8">
      <w:rPr>
        <w:sz w:val="16"/>
        <w:szCs w:val="16"/>
      </w:rPr>
      <w:fldChar w:fldCharType="separate"/>
    </w:r>
    <w:r w:rsidR="007D5A20">
      <w:rPr>
        <w:noProof/>
        <w:sz w:val="16"/>
        <w:szCs w:val="16"/>
      </w:rPr>
      <w:t>R:\REFTXT11\ITU-T\CONF-T\WTSA12\318995F.DOCX</w:t>
    </w:r>
    <w:r w:rsidRPr="00153EB8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(318995)</w:t>
    </w:r>
    <w:r w:rsidRPr="00153EB8">
      <w:rPr>
        <w:sz w:val="16"/>
        <w:szCs w:val="16"/>
      </w:rPr>
      <w:tab/>
    </w:r>
    <w:r w:rsidRPr="00153EB8">
      <w:rPr>
        <w:sz w:val="16"/>
        <w:szCs w:val="16"/>
      </w:rPr>
      <w:fldChar w:fldCharType="begin"/>
    </w:r>
    <w:r w:rsidRPr="00153EB8">
      <w:rPr>
        <w:sz w:val="16"/>
        <w:szCs w:val="16"/>
      </w:rPr>
      <w:instrText xml:space="preserve"> SAVEDATE \@ DD.MM.YY </w:instrText>
    </w:r>
    <w:r w:rsidRPr="00153EB8">
      <w:rPr>
        <w:sz w:val="16"/>
        <w:szCs w:val="16"/>
      </w:rPr>
      <w:fldChar w:fldCharType="separate"/>
    </w:r>
    <w:r w:rsidR="007D5A20">
      <w:rPr>
        <w:noProof/>
        <w:sz w:val="16"/>
        <w:szCs w:val="16"/>
      </w:rPr>
      <w:t>14.12.11</w:t>
    </w:r>
    <w:r w:rsidRPr="00153EB8">
      <w:rPr>
        <w:sz w:val="16"/>
        <w:szCs w:val="16"/>
      </w:rPr>
      <w:fldChar w:fldCharType="end"/>
    </w:r>
    <w:r w:rsidRPr="00153EB8">
      <w:rPr>
        <w:sz w:val="16"/>
        <w:szCs w:val="16"/>
      </w:rPr>
      <w:tab/>
    </w:r>
    <w:r w:rsidRPr="00153EB8">
      <w:rPr>
        <w:sz w:val="16"/>
        <w:szCs w:val="16"/>
      </w:rPr>
      <w:fldChar w:fldCharType="begin"/>
    </w:r>
    <w:r w:rsidRPr="00153EB8">
      <w:rPr>
        <w:sz w:val="16"/>
        <w:szCs w:val="16"/>
      </w:rPr>
      <w:instrText xml:space="preserve"> PRINTDATE \@ DD.MM.YY </w:instrText>
    </w:r>
    <w:r w:rsidRPr="00153EB8">
      <w:rPr>
        <w:sz w:val="16"/>
        <w:szCs w:val="16"/>
      </w:rPr>
      <w:fldChar w:fldCharType="separate"/>
    </w:r>
    <w:r w:rsidR="007D5A20">
      <w:rPr>
        <w:noProof/>
        <w:sz w:val="16"/>
        <w:szCs w:val="16"/>
      </w:rPr>
      <w:t>16.12.11</w:t>
    </w:r>
    <w:r w:rsidRPr="00153EB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205" w:rsidRPr="009E2358" w:rsidRDefault="00BE3205" w:rsidP="00F914DD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9E2358">
      <w:rPr>
        <w:sz w:val="18"/>
        <w:szCs w:val="18"/>
      </w:rPr>
      <w:t>Union internationale des télécommunications</w:t>
    </w:r>
    <w:r w:rsidRPr="009E2358">
      <w:rPr>
        <w:sz w:val="18"/>
        <w:szCs w:val="18"/>
        <w:lang w:val="fr-CH"/>
      </w:rPr>
      <w:t xml:space="preserve"> • Place des Nations • CH</w:t>
    </w:r>
    <w:r w:rsidRPr="009E2358">
      <w:rPr>
        <w:sz w:val="18"/>
        <w:szCs w:val="18"/>
        <w:lang w:val="fr-CH"/>
      </w:rPr>
      <w:noBreakHyphen/>
      <w:t xml:space="preserve">1211 </w:t>
    </w:r>
    <w:r w:rsidRPr="009E2358">
      <w:rPr>
        <w:sz w:val="18"/>
        <w:szCs w:val="18"/>
      </w:rPr>
      <w:t xml:space="preserve">Genève </w:t>
    </w:r>
    <w:r w:rsidRPr="009E2358">
      <w:rPr>
        <w:sz w:val="18"/>
        <w:szCs w:val="18"/>
        <w:lang w:val="fr-CH"/>
      </w:rPr>
      <w:t>20 • Suisse</w:t>
    </w:r>
    <w:r>
      <w:rPr>
        <w:sz w:val="18"/>
        <w:szCs w:val="18"/>
        <w:lang w:val="fr-CH"/>
      </w:rPr>
      <w:t xml:space="preserve"> </w:t>
    </w:r>
    <w:r w:rsidRPr="009E2358">
      <w:rPr>
        <w:sz w:val="18"/>
        <w:szCs w:val="18"/>
        <w:lang w:val="fr-CH"/>
      </w:rPr>
      <w:br/>
      <w:t xml:space="preserve">Tél: +41 22 730 5111 • Fax: +41 22 733 7256 </w:t>
    </w:r>
    <w:r w:rsidRPr="009E2358">
      <w:rPr>
        <w:sz w:val="18"/>
        <w:szCs w:val="18"/>
      </w:rPr>
      <w:t xml:space="preserve">• Courriel: </w:t>
    </w:r>
    <w:hyperlink r:id="rId1" w:history="1">
      <w:r w:rsidRPr="009E2358">
        <w:rPr>
          <w:rStyle w:val="Hyperlink"/>
          <w:sz w:val="18"/>
          <w:szCs w:val="18"/>
        </w:rPr>
        <w:t>itumail@itu.int</w:t>
      </w:r>
    </w:hyperlink>
    <w:r w:rsidRPr="009E2358">
      <w:rPr>
        <w:sz w:val="18"/>
        <w:szCs w:val="18"/>
      </w:rPr>
      <w:t xml:space="preserve"> • </w:t>
    </w:r>
    <w:hyperlink r:id="rId2" w:history="1">
      <w:r w:rsidRPr="009E2358">
        <w:rPr>
          <w:rStyle w:val="Hyperlink"/>
          <w:sz w:val="18"/>
          <w:szCs w:val="18"/>
        </w:rPr>
        <w:t>www.itu.int</w:t>
      </w:r>
    </w:hyperlink>
    <w:r w:rsidRPr="009E235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05" w:rsidRDefault="00BE3205">
      <w:r>
        <w:t>____________________</w:t>
      </w:r>
    </w:p>
  </w:footnote>
  <w:footnote w:type="continuationSeparator" w:id="0">
    <w:p w:rsidR="00BE3205" w:rsidRDefault="00BE3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205" w:rsidRPr="00235A29" w:rsidRDefault="00BE3205" w:rsidP="009E4C1E">
    <w:pPr>
      <w:pStyle w:val="Header"/>
    </w:pPr>
    <w:r>
      <w:tab/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5A2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205" w:rsidRPr="00AF3325" w:rsidRDefault="00BE3205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147DFE"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205" w:rsidRPr="00EA15B3" w:rsidRDefault="00BE3205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val="en-US" w:eastAsia="zh-CN"/>
      </w:rPr>
      <w:drawing>
        <wp:inline distT="0" distB="0" distL="0" distR="0">
          <wp:extent cx="63817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973CA"/>
    <w:rsid w:val="00010E30"/>
    <w:rsid w:val="00026CF8"/>
    <w:rsid w:val="00070258"/>
    <w:rsid w:val="0007323C"/>
    <w:rsid w:val="0008311E"/>
    <w:rsid w:val="00086D03"/>
    <w:rsid w:val="000A7051"/>
    <w:rsid w:val="000B7CE2"/>
    <w:rsid w:val="000C03C7"/>
    <w:rsid w:val="000E3DEE"/>
    <w:rsid w:val="000E4B79"/>
    <w:rsid w:val="0010107B"/>
    <w:rsid w:val="00103C76"/>
    <w:rsid w:val="0011265F"/>
    <w:rsid w:val="001429C6"/>
    <w:rsid w:val="00147DFE"/>
    <w:rsid w:val="00153EB8"/>
    <w:rsid w:val="00180910"/>
    <w:rsid w:val="00196710"/>
    <w:rsid w:val="00197324"/>
    <w:rsid w:val="00197DCF"/>
    <w:rsid w:val="001A37CA"/>
    <w:rsid w:val="001D7070"/>
    <w:rsid w:val="001F5A49"/>
    <w:rsid w:val="00201097"/>
    <w:rsid w:val="00201B6E"/>
    <w:rsid w:val="00223183"/>
    <w:rsid w:val="00235A29"/>
    <w:rsid w:val="0026128B"/>
    <w:rsid w:val="00276B8B"/>
    <w:rsid w:val="002861E6"/>
    <w:rsid w:val="002B476A"/>
    <w:rsid w:val="002F0890"/>
    <w:rsid w:val="003169E3"/>
    <w:rsid w:val="003370B8"/>
    <w:rsid w:val="003666FF"/>
    <w:rsid w:val="003B2BDA"/>
    <w:rsid w:val="003B55EC"/>
    <w:rsid w:val="003C4471"/>
    <w:rsid w:val="003E504F"/>
    <w:rsid w:val="004326DB"/>
    <w:rsid w:val="0043682E"/>
    <w:rsid w:val="00467A97"/>
    <w:rsid w:val="004815EB"/>
    <w:rsid w:val="00496920"/>
    <w:rsid w:val="004B7001"/>
    <w:rsid w:val="004B7C9A"/>
    <w:rsid w:val="004D1579"/>
    <w:rsid w:val="004E0DC4"/>
    <w:rsid w:val="004E0FB5"/>
    <w:rsid w:val="004E43BB"/>
    <w:rsid w:val="004F178E"/>
    <w:rsid w:val="00505309"/>
    <w:rsid w:val="0050789B"/>
    <w:rsid w:val="00543DF8"/>
    <w:rsid w:val="00546101"/>
    <w:rsid w:val="00553DD7"/>
    <w:rsid w:val="0057469A"/>
    <w:rsid w:val="00580814"/>
    <w:rsid w:val="005A03A3"/>
    <w:rsid w:val="005B214C"/>
    <w:rsid w:val="00602D53"/>
    <w:rsid w:val="006452C6"/>
    <w:rsid w:val="00651777"/>
    <w:rsid w:val="00691AA6"/>
    <w:rsid w:val="006B0590"/>
    <w:rsid w:val="006B49DA"/>
    <w:rsid w:val="007234B1"/>
    <w:rsid w:val="00730B9A"/>
    <w:rsid w:val="00757EEE"/>
    <w:rsid w:val="007921A7"/>
    <w:rsid w:val="007B3DB1"/>
    <w:rsid w:val="007B7D75"/>
    <w:rsid w:val="007D183E"/>
    <w:rsid w:val="007D5A20"/>
    <w:rsid w:val="007E3F13"/>
    <w:rsid w:val="007E6AB2"/>
    <w:rsid w:val="00800012"/>
    <w:rsid w:val="0081513E"/>
    <w:rsid w:val="0083382E"/>
    <w:rsid w:val="00854131"/>
    <w:rsid w:val="0085652D"/>
    <w:rsid w:val="0087694B"/>
    <w:rsid w:val="00890EF8"/>
    <w:rsid w:val="008F4F21"/>
    <w:rsid w:val="00900DC3"/>
    <w:rsid w:val="00904D4A"/>
    <w:rsid w:val="009151BA"/>
    <w:rsid w:val="009277BC"/>
    <w:rsid w:val="00927D57"/>
    <w:rsid w:val="00963D9D"/>
    <w:rsid w:val="00981B54"/>
    <w:rsid w:val="009842C3"/>
    <w:rsid w:val="009A6BB6"/>
    <w:rsid w:val="009C161F"/>
    <w:rsid w:val="009E2358"/>
    <w:rsid w:val="009E4AEC"/>
    <w:rsid w:val="009E4C1E"/>
    <w:rsid w:val="009E5BD8"/>
    <w:rsid w:val="009E5F24"/>
    <w:rsid w:val="009E681E"/>
    <w:rsid w:val="00A34D6F"/>
    <w:rsid w:val="00A41F91"/>
    <w:rsid w:val="00A7494A"/>
    <w:rsid w:val="00A963DF"/>
    <w:rsid w:val="00AC3896"/>
    <w:rsid w:val="00AC3F9B"/>
    <w:rsid w:val="00AF06E1"/>
    <w:rsid w:val="00AF3325"/>
    <w:rsid w:val="00B34CF9"/>
    <w:rsid w:val="00B83793"/>
    <w:rsid w:val="00B90C45"/>
    <w:rsid w:val="00B933BE"/>
    <w:rsid w:val="00B973CA"/>
    <w:rsid w:val="00BA03DB"/>
    <w:rsid w:val="00BA6C35"/>
    <w:rsid w:val="00BD7E5E"/>
    <w:rsid w:val="00BE055F"/>
    <w:rsid w:val="00BE3205"/>
    <w:rsid w:val="00BE6574"/>
    <w:rsid w:val="00C43807"/>
    <w:rsid w:val="00C57E2C"/>
    <w:rsid w:val="00C608B7"/>
    <w:rsid w:val="00C66F24"/>
    <w:rsid w:val="00C9291E"/>
    <w:rsid w:val="00CA3F44"/>
    <w:rsid w:val="00CA4E58"/>
    <w:rsid w:val="00CB3771"/>
    <w:rsid w:val="00CB5153"/>
    <w:rsid w:val="00CC555B"/>
    <w:rsid w:val="00CE2753"/>
    <w:rsid w:val="00CE685A"/>
    <w:rsid w:val="00D10BA0"/>
    <w:rsid w:val="00D20741"/>
    <w:rsid w:val="00D24EB5"/>
    <w:rsid w:val="00D41571"/>
    <w:rsid w:val="00D416A0"/>
    <w:rsid w:val="00D47672"/>
    <w:rsid w:val="00D5123C"/>
    <w:rsid w:val="00D55560"/>
    <w:rsid w:val="00D61C5A"/>
    <w:rsid w:val="00DE66A5"/>
    <w:rsid w:val="00DF2B50"/>
    <w:rsid w:val="00E04C86"/>
    <w:rsid w:val="00E14BA3"/>
    <w:rsid w:val="00E20F30"/>
    <w:rsid w:val="00E27BBA"/>
    <w:rsid w:val="00E35E8F"/>
    <w:rsid w:val="00E438E8"/>
    <w:rsid w:val="00E520E2"/>
    <w:rsid w:val="00E64254"/>
    <w:rsid w:val="00EA15B3"/>
    <w:rsid w:val="00EB2358"/>
    <w:rsid w:val="00EB3EB8"/>
    <w:rsid w:val="00EC69FC"/>
    <w:rsid w:val="00ED73BA"/>
    <w:rsid w:val="00F468C5"/>
    <w:rsid w:val="00F52F39"/>
    <w:rsid w:val="00F55EF6"/>
    <w:rsid w:val="00F914DD"/>
    <w:rsid w:val="00FA2358"/>
    <w:rsid w:val="00FB2592"/>
    <w:rsid w:val="00FB2810"/>
    <w:rsid w:val="00FC2947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F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429C6"/>
    <w:rPr>
      <w:sz w:val="22"/>
      <w:szCs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F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429C6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tsa@itu.in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nouldc\Application%20Data\Microsoft\Templates\ITU\Letter-Fax_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E38354C8B74669B0E64F08521A7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3FD98-2520-4411-BC0B-B2BE7E324D67}"/>
      </w:docPartPr>
      <w:docPartBody>
        <w:p w:rsidR="00611B26" w:rsidRDefault="00611B26">
          <w:pPr>
            <w:pStyle w:val="F2E38354C8B74669B0E64F08521A7410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26"/>
    <w:rsid w:val="003A18FD"/>
    <w:rsid w:val="006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2E38354C8B74669B0E64F08521A7410">
    <w:name w:val="F2E38354C8B74669B0E64F08521A74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2E38354C8B74669B0E64F08521A7410">
    <w:name w:val="F2E38354C8B74669B0E64F08521A7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C2E3A-D5A4-41BC-9920-51B96355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Letter-Fax_F.dotm</Template>
  <TotalTime>1</TotalTime>
  <Pages>1</Pages>
  <Words>319</Words>
  <Characters>1905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(French)</vt:lpstr>
      <vt:lpstr>ITU-T Rec. Book 1 Resolutions ITU-T Series A Recommendations:</vt:lpstr>
    </vt:vector>
  </TitlesOfParts>
  <Company>ITU</Company>
  <LinksUpToDate>false</LinksUpToDate>
  <CharactersWithSpaces>2220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(French)</dc:title>
  <dc:creator>Arnould, Carinne-Jeanne</dc:creator>
  <cp:lastModifiedBy>Bettini, Nadine</cp:lastModifiedBy>
  <cp:revision>2</cp:revision>
  <cp:lastPrinted>2011-12-16T08:46:00Z</cp:lastPrinted>
  <dcterms:created xsi:type="dcterms:W3CDTF">2011-12-16T08:47:00Z</dcterms:created>
  <dcterms:modified xsi:type="dcterms:W3CDTF">2011-12-16T08:47:00Z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