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ED" w:rsidRPr="00C31BEA" w:rsidRDefault="00CF52ED" w:rsidP="00487475">
      <w:pPr>
        <w:jc w:val="center"/>
        <w:rPr>
          <w:szCs w:val="24"/>
        </w:rPr>
      </w:pPr>
      <w:bookmarkStart w:id="0" w:name="_GoBack"/>
      <w:bookmarkEnd w:id="0"/>
      <w:r w:rsidRPr="00C31BEA">
        <w:rPr>
          <w:noProof/>
          <w:lang w:val="en-US" w:eastAsia="zh-CN"/>
        </w:rPr>
        <w:drawing>
          <wp:inline distT="0" distB="0" distL="0" distR="0" wp14:anchorId="670983BD" wp14:editId="730FCA8A">
            <wp:extent cx="676275" cy="770870"/>
            <wp:effectExtent l="0" t="0" r="0" b="0"/>
            <wp:docPr id="1" name="Picture 1" descr="sigle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IT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42" cy="77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2ED" w:rsidRPr="00C31BEA" w:rsidRDefault="00CF52ED" w:rsidP="00E30BD5">
      <w:pPr>
        <w:jc w:val="center"/>
        <w:rPr>
          <w:rFonts w:ascii="Arial Narrow" w:hAnsi="Arial Narrow"/>
          <w:b/>
          <w:bCs/>
          <w:szCs w:val="24"/>
        </w:rPr>
      </w:pPr>
      <w:r w:rsidRPr="00C31BEA">
        <w:rPr>
          <w:rFonts w:ascii="Arial Narrow" w:hAnsi="Arial Narrow"/>
          <w:b/>
          <w:bCs/>
          <w:sz w:val="30"/>
          <w:szCs w:val="30"/>
        </w:rPr>
        <w:t>A</w:t>
      </w:r>
      <w:r w:rsidRPr="00C31BEA">
        <w:rPr>
          <w:rFonts w:ascii="Arial Narrow" w:hAnsi="Arial Narrow"/>
          <w:b/>
          <w:bCs/>
          <w:szCs w:val="24"/>
        </w:rPr>
        <w:t>TELIER</w:t>
      </w:r>
      <w:r w:rsidRPr="00C31BEA">
        <w:rPr>
          <w:rFonts w:ascii="Arial Narrow" w:hAnsi="Arial Narrow"/>
          <w:b/>
          <w:bCs/>
          <w:sz w:val="30"/>
          <w:szCs w:val="30"/>
        </w:rPr>
        <w:t xml:space="preserve"> UIT </w:t>
      </w:r>
      <w:r w:rsidRPr="00C31BEA">
        <w:rPr>
          <w:rFonts w:ascii="Arial Narrow" w:hAnsi="Arial Narrow"/>
          <w:b/>
          <w:bCs/>
          <w:szCs w:val="24"/>
        </w:rPr>
        <w:t xml:space="preserve">SUR LA </w:t>
      </w:r>
      <w:r w:rsidR="00E30BD5" w:rsidRPr="00C31BEA">
        <w:rPr>
          <w:rFonts w:ascii="Arial Narrow" w:hAnsi="Arial Narrow"/>
          <w:b/>
          <w:bCs/>
          <w:szCs w:val="24"/>
        </w:rPr>
        <w:t>R</w:t>
      </w:r>
      <w:r w:rsidR="00E30BD5">
        <w:rPr>
          <w:rFonts w:ascii="Arial Narrow" w:hAnsi="Arial Narrow"/>
          <w:b/>
          <w:bCs/>
          <w:szCs w:val="24"/>
        </w:rPr>
        <w:t>É</w:t>
      </w:r>
      <w:r w:rsidR="00E30BD5" w:rsidRPr="00C31BEA">
        <w:rPr>
          <w:rFonts w:ascii="Arial Narrow" w:hAnsi="Arial Narrow"/>
          <w:b/>
          <w:bCs/>
          <w:szCs w:val="24"/>
        </w:rPr>
        <w:t xml:space="preserve">PARTITION </w:t>
      </w:r>
      <w:r w:rsidRPr="00C31BEA">
        <w:rPr>
          <w:rFonts w:ascii="Arial Narrow" w:hAnsi="Arial Narrow"/>
          <w:b/>
          <w:bCs/>
          <w:szCs w:val="24"/>
        </w:rPr>
        <w:t xml:space="preserve">DES RECETTES ET LA </w:t>
      </w:r>
      <w:r w:rsidR="00E30BD5" w:rsidRPr="00C31BEA">
        <w:rPr>
          <w:rFonts w:ascii="Arial Narrow" w:hAnsi="Arial Narrow"/>
          <w:b/>
          <w:bCs/>
          <w:szCs w:val="24"/>
        </w:rPr>
        <w:t>CONNECTIVIT</w:t>
      </w:r>
      <w:r w:rsidR="00E30BD5">
        <w:rPr>
          <w:rFonts w:ascii="Arial Narrow" w:hAnsi="Arial Narrow"/>
          <w:b/>
          <w:bCs/>
          <w:szCs w:val="24"/>
        </w:rPr>
        <w:t>É</w:t>
      </w:r>
      <w:r w:rsidR="00E30BD5" w:rsidRPr="00C31BEA">
        <w:rPr>
          <w:rFonts w:ascii="Arial Narrow" w:hAnsi="Arial Narrow"/>
          <w:b/>
          <w:bCs/>
          <w:szCs w:val="24"/>
        </w:rPr>
        <w:t xml:space="preserve"> </w:t>
      </w:r>
      <w:r w:rsidRPr="00C31BEA">
        <w:rPr>
          <w:rFonts w:ascii="Arial Narrow" w:hAnsi="Arial Narrow"/>
          <w:b/>
          <w:bCs/>
          <w:szCs w:val="24"/>
        </w:rPr>
        <w:br/>
        <w:t>INTERNET INTERNATIONALE</w:t>
      </w:r>
    </w:p>
    <w:p w:rsidR="00CF52ED" w:rsidRPr="00C31BEA" w:rsidRDefault="00CF52ED" w:rsidP="00487475">
      <w:pPr>
        <w:jc w:val="center"/>
        <w:rPr>
          <w:rFonts w:ascii="Arial Narrow" w:hAnsi="Arial Narrow"/>
        </w:rPr>
      </w:pPr>
      <w:r w:rsidRPr="00C31BEA">
        <w:rPr>
          <w:rFonts w:ascii="Arial Narrow" w:hAnsi="Arial Narrow"/>
        </w:rPr>
        <w:t>Siège de l</w:t>
      </w:r>
      <w:r w:rsidR="00D75A8E">
        <w:rPr>
          <w:rFonts w:ascii="Arial Narrow" w:hAnsi="Arial Narrow"/>
        </w:rPr>
        <w:t>'</w:t>
      </w:r>
      <w:r w:rsidRPr="00C31BEA">
        <w:rPr>
          <w:rFonts w:ascii="Arial Narrow" w:hAnsi="Arial Narrow"/>
        </w:rPr>
        <w:t>UIT, Genève (Suisse)</w:t>
      </w:r>
    </w:p>
    <w:p w:rsidR="00CF52ED" w:rsidRPr="00C31BEA" w:rsidRDefault="00CF52ED" w:rsidP="00487475">
      <w:pPr>
        <w:jc w:val="center"/>
        <w:rPr>
          <w:rFonts w:ascii="Arial Narrow" w:hAnsi="Arial Narrow"/>
        </w:rPr>
      </w:pPr>
      <w:r w:rsidRPr="00C31BEA">
        <w:rPr>
          <w:rFonts w:ascii="Arial Narrow" w:hAnsi="Arial Narrow"/>
        </w:rPr>
        <w:t>23 et 24 janvier 2012</w:t>
      </w:r>
    </w:p>
    <w:p w:rsidR="00CF52ED" w:rsidRPr="00C31BEA" w:rsidRDefault="00CF52ED" w:rsidP="00487475">
      <w:pPr>
        <w:jc w:val="center"/>
      </w:pPr>
    </w:p>
    <w:p w:rsidR="00CF52ED" w:rsidRPr="00C31BEA" w:rsidRDefault="00CF52ED" w:rsidP="00487475">
      <w:pPr>
        <w:jc w:val="center"/>
        <w:rPr>
          <w:b/>
          <w:bCs/>
          <w:sz w:val="32"/>
          <w:szCs w:val="32"/>
          <w:u w:val="single"/>
        </w:rPr>
      </w:pPr>
      <w:r w:rsidRPr="00C31BEA">
        <w:rPr>
          <w:b/>
          <w:bCs/>
          <w:sz w:val="32"/>
          <w:szCs w:val="32"/>
          <w:u w:val="single"/>
        </w:rPr>
        <w:t>Compte rendu</w:t>
      </w:r>
    </w:p>
    <w:p w:rsidR="00CF52ED" w:rsidRPr="00C31BEA" w:rsidRDefault="00CF52ED" w:rsidP="00487475">
      <w:pPr>
        <w:jc w:val="center"/>
      </w:pPr>
    </w:p>
    <w:p w:rsidR="00CF52ED" w:rsidRPr="00C31BEA" w:rsidRDefault="00CF52ED" w:rsidP="00487475">
      <w:r w:rsidRPr="00C31BEA">
        <w:t>La page d</w:t>
      </w:r>
      <w:r w:rsidR="00D75A8E">
        <w:t>'</w:t>
      </w:r>
      <w:r w:rsidRPr="00C31BEA">
        <w:t>accueil du site web de l</w:t>
      </w:r>
      <w:r w:rsidR="00D75A8E">
        <w:t>'</w:t>
      </w:r>
      <w:r w:rsidRPr="00C31BEA">
        <w:t>atelier peut être consultée à l</w:t>
      </w:r>
      <w:r w:rsidR="00D75A8E">
        <w:t>'</w:t>
      </w:r>
      <w:r w:rsidRPr="00C31BEA">
        <w:t>adresse:</w:t>
      </w:r>
    </w:p>
    <w:p w:rsidR="00E30BD5" w:rsidRDefault="003D6B11" w:rsidP="003931BD">
      <w:pPr>
        <w:rPr>
          <w:szCs w:val="24"/>
        </w:rPr>
      </w:pPr>
      <w:hyperlink r:id="rId10" w:history="1">
        <w:r w:rsidR="006E2354" w:rsidRPr="00C31BEA">
          <w:rPr>
            <w:rStyle w:val="Hyperlink"/>
            <w:szCs w:val="24"/>
          </w:rPr>
          <w:t>www.itu.int/ITU-T/worksem/apportionment/201201/index.html</w:t>
        </w:r>
      </w:hyperlink>
      <w:r w:rsidR="00E30BD5">
        <w:rPr>
          <w:szCs w:val="24"/>
        </w:rPr>
        <w:t>.</w:t>
      </w:r>
    </w:p>
    <w:p w:rsidR="006E2354" w:rsidRPr="00C31BEA" w:rsidRDefault="00E30BD5" w:rsidP="003931BD">
      <w:pPr>
        <w:rPr>
          <w:szCs w:val="24"/>
        </w:rPr>
      </w:pPr>
      <w:r>
        <w:rPr>
          <w:szCs w:val="24"/>
        </w:rPr>
        <w:t>E</w:t>
      </w:r>
      <w:r w:rsidR="00626E40" w:rsidRPr="00C31BEA">
        <w:rPr>
          <w:szCs w:val="24"/>
        </w:rPr>
        <w:t xml:space="preserve">lle </w:t>
      </w:r>
      <w:r w:rsidR="006E2354" w:rsidRPr="00C31BEA">
        <w:rPr>
          <w:szCs w:val="24"/>
        </w:rPr>
        <w:t xml:space="preserve">comprend </w:t>
      </w:r>
      <w:r w:rsidR="00626E40" w:rsidRPr="00C31BEA">
        <w:rPr>
          <w:szCs w:val="24"/>
        </w:rPr>
        <w:t>les</w:t>
      </w:r>
      <w:r w:rsidR="006E2354" w:rsidRPr="00C31BEA">
        <w:rPr>
          <w:szCs w:val="24"/>
        </w:rPr>
        <w:t xml:space="preserve"> discussions de l</w:t>
      </w:r>
      <w:r w:rsidR="00D75A8E">
        <w:rPr>
          <w:szCs w:val="24"/>
        </w:rPr>
        <w:t>'</w:t>
      </w:r>
      <w:r w:rsidR="006E2354" w:rsidRPr="00C31BEA">
        <w:rPr>
          <w:szCs w:val="24"/>
        </w:rPr>
        <w:t>atelier</w:t>
      </w:r>
      <w:r w:rsidR="00626E40" w:rsidRPr="00C31BEA">
        <w:rPr>
          <w:szCs w:val="24"/>
        </w:rPr>
        <w:t>,</w:t>
      </w:r>
      <w:r w:rsidR="006E2354" w:rsidRPr="00C31BEA">
        <w:rPr>
          <w:szCs w:val="24"/>
        </w:rPr>
        <w:t xml:space="preserve"> diffusée</w:t>
      </w:r>
      <w:r w:rsidR="00626E40" w:rsidRPr="00C31BEA">
        <w:rPr>
          <w:szCs w:val="24"/>
        </w:rPr>
        <w:t>s</w:t>
      </w:r>
      <w:r w:rsidR="006E2354" w:rsidRPr="00C31BEA">
        <w:rPr>
          <w:szCs w:val="24"/>
        </w:rPr>
        <w:t xml:space="preserve"> en mode audio</w:t>
      </w:r>
      <w:r w:rsidR="00626E40" w:rsidRPr="00C31BEA">
        <w:rPr>
          <w:szCs w:val="24"/>
        </w:rPr>
        <w:t>, dans leur intégralité.</w:t>
      </w:r>
    </w:p>
    <w:p w:rsidR="00CF52ED" w:rsidRPr="00C31BEA" w:rsidRDefault="00CF52ED" w:rsidP="00487475">
      <w:r w:rsidRPr="00C31BEA">
        <w:t>Le programme détaillé et les exposés présentés à l</w:t>
      </w:r>
      <w:r w:rsidR="00D75A8E">
        <w:t>'</w:t>
      </w:r>
      <w:r w:rsidRPr="00C31BEA">
        <w:t>atelier sont disponibles à l</w:t>
      </w:r>
      <w:r w:rsidR="00D75A8E">
        <w:t>'</w:t>
      </w:r>
      <w:r w:rsidRPr="00C31BEA">
        <w:t>adresse:</w:t>
      </w:r>
    </w:p>
    <w:p w:rsidR="00CF52ED" w:rsidRPr="00C31BEA" w:rsidRDefault="003D6B11" w:rsidP="00487475">
      <w:pPr>
        <w:ind w:left="798" w:hanging="798"/>
        <w:rPr>
          <w:rStyle w:val="Hyperlink"/>
          <w:rFonts w:asciiTheme="majorBidi" w:hAnsiTheme="majorBidi" w:cstheme="majorBidi"/>
          <w:szCs w:val="24"/>
        </w:rPr>
      </w:pPr>
      <w:hyperlink r:id="rId11" w:history="1">
        <w:r w:rsidR="006E2354" w:rsidRPr="00C31BEA">
          <w:rPr>
            <w:rStyle w:val="Hyperlink"/>
            <w:szCs w:val="24"/>
          </w:rPr>
          <w:t>www.itu.int/ITU-D/finance/work-cost-tariffs/events/tariff-seminars/Geneva-IIC/Agenda.htm</w:t>
        </w:r>
      </w:hyperlink>
    </w:p>
    <w:p w:rsidR="00CF52ED" w:rsidRPr="00C31BEA" w:rsidRDefault="00CF52ED" w:rsidP="00487475">
      <w:r w:rsidRPr="00C31BEA">
        <w:t>Le principal document présenté à l</w:t>
      </w:r>
      <w:r w:rsidR="00D75A8E">
        <w:t>'</w:t>
      </w:r>
      <w:r w:rsidRPr="00C31BEA">
        <w:t xml:space="preserve">atelier, élaboré par M. </w:t>
      </w:r>
      <w:r w:rsidR="006E2354" w:rsidRPr="00C31BEA">
        <w:rPr>
          <w:szCs w:val="24"/>
        </w:rPr>
        <w:t xml:space="preserve">Abossé Akue-Kpakpo </w:t>
      </w:r>
      <w:r w:rsidRPr="00C31BEA">
        <w:t>et</w:t>
      </w:r>
      <w:r w:rsidR="00913415">
        <w:br/>
      </w:r>
      <w:r w:rsidRPr="00C31BEA">
        <w:t xml:space="preserve">M. </w:t>
      </w:r>
      <w:r w:rsidR="006E2354" w:rsidRPr="00C31BEA">
        <w:rPr>
          <w:szCs w:val="24"/>
        </w:rPr>
        <w:t>Oscar Messano</w:t>
      </w:r>
      <w:r w:rsidRPr="00C31BEA">
        <w:t xml:space="preserve">, </w:t>
      </w:r>
      <w:r w:rsidR="006E2354" w:rsidRPr="00C31BEA">
        <w:t>sera bientôt</w:t>
      </w:r>
      <w:r w:rsidRPr="00C31BEA">
        <w:t xml:space="preserve"> disponible à l</w:t>
      </w:r>
      <w:r w:rsidR="00D75A8E">
        <w:t>'</w:t>
      </w:r>
      <w:r w:rsidRPr="00C31BEA">
        <w:t>adresse:</w:t>
      </w:r>
    </w:p>
    <w:p w:rsidR="00CF52ED" w:rsidRPr="00C31BEA" w:rsidRDefault="003D6B11" w:rsidP="00487475">
      <w:pPr>
        <w:ind w:left="798" w:hanging="798"/>
        <w:rPr>
          <w:rStyle w:val="Hyperlink"/>
          <w:rFonts w:asciiTheme="majorBidi" w:hAnsiTheme="majorBidi" w:cstheme="majorBidi"/>
          <w:szCs w:val="24"/>
        </w:rPr>
      </w:pPr>
      <w:hyperlink r:id="rId12" w:history="1">
        <w:r w:rsidR="005D1185" w:rsidRPr="00C31BEA">
          <w:rPr>
            <w:rStyle w:val="Hyperlink"/>
            <w:szCs w:val="24"/>
          </w:rPr>
          <w:t>www.itu.int/ITU-D/finance/work-cost-tariffs/events/tariff-seminars/Geneva-IIC/Agenda.htm</w:t>
        </w:r>
      </w:hyperlink>
      <w:r w:rsidR="00CF52ED" w:rsidRPr="00C31BEA">
        <w:t>.</w:t>
      </w:r>
    </w:p>
    <w:p w:rsidR="00CF52ED" w:rsidRPr="00C31BEA" w:rsidRDefault="006E6299" w:rsidP="008E67F9">
      <w:r w:rsidRPr="00C31BEA">
        <w:t>Cinquante</w:t>
      </w:r>
      <w:r w:rsidR="005D1185" w:rsidRPr="00C31BEA">
        <w:t xml:space="preserve"> et un</w:t>
      </w:r>
      <w:r w:rsidR="00CF52ED" w:rsidRPr="00C31BEA">
        <w:t xml:space="preserve"> participants originaires de </w:t>
      </w:r>
      <w:r w:rsidR="005D1185" w:rsidRPr="00C31BEA">
        <w:t>28</w:t>
      </w:r>
      <w:r w:rsidR="008E67F9">
        <w:t> </w:t>
      </w:r>
      <w:r w:rsidR="00CF52ED" w:rsidRPr="00C31BEA">
        <w:t>pays ont assisté à l</w:t>
      </w:r>
      <w:r w:rsidR="00D75A8E">
        <w:t>'</w:t>
      </w:r>
      <w:r w:rsidR="00CF52ED" w:rsidRPr="00C31BEA">
        <w:t>atelier.</w:t>
      </w:r>
    </w:p>
    <w:p w:rsidR="00CF52ED" w:rsidRDefault="00CF52ED" w:rsidP="00487475">
      <w:pPr>
        <w:pStyle w:val="Headingb"/>
      </w:pPr>
      <w:r w:rsidRPr="00C31BEA">
        <w:t>Cérémonie d</w:t>
      </w:r>
      <w:r w:rsidR="00D75A8E">
        <w:t>'</w:t>
      </w:r>
      <w:r w:rsidRPr="00C31BEA">
        <w:t>ouverture</w:t>
      </w:r>
    </w:p>
    <w:p w:rsidR="00E30BD5" w:rsidRPr="00E30BD5" w:rsidRDefault="00E30BD5" w:rsidP="00E30BD5">
      <w:pPr>
        <w:rPr>
          <w:u w:val="single"/>
        </w:rPr>
      </w:pPr>
      <w:r>
        <w:rPr>
          <w:u w:val="single"/>
        </w:rPr>
        <w:t>Observations liminaires du Directeur du TSB</w:t>
      </w:r>
    </w:p>
    <w:p w:rsidR="00CF52ED" w:rsidRPr="00C31BEA" w:rsidRDefault="00CF52ED" w:rsidP="00C07883">
      <w:r w:rsidRPr="00C31BEA">
        <w:t xml:space="preserve">M. Malcolm Johnson, Directeur du TSB, a </w:t>
      </w:r>
      <w:r w:rsidR="00125555" w:rsidRPr="00C31BEA">
        <w:t>adressé ses v</w:t>
      </w:r>
      <w:r w:rsidR="00E30BD5">
        <w:t>oe</w:t>
      </w:r>
      <w:r w:rsidR="00125555" w:rsidRPr="00C31BEA">
        <w:t>ux aux participants pour le Nouvel An chinois et leur a souhaité</w:t>
      </w:r>
      <w:r w:rsidR="00741054" w:rsidRPr="00C31BEA">
        <w:t xml:space="preserve"> </w:t>
      </w:r>
      <w:r w:rsidRPr="00C31BEA">
        <w:t>la bienvenue</w:t>
      </w:r>
      <w:r w:rsidR="00125555" w:rsidRPr="00C31BEA">
        <w:t>. Il</w:t>
      </w:r>
      <w:r w:rsidR="00741054" w:rsidRPr="00C31BEA">
        <w:t xml:space="preserve"> </w:t>
      </w:r>
      <w:r w:rsidR="00E91383" w:rsidRPr="00C31BEA">
        <w:t>a</w:t>
      </w:r>
      <w:r w:rsidR="00125555" w:rsidRPr="00C31BEA">
        <w:t xml:space="preserve"> remercié tous les intervenants et</w:t>
      </w:r>
      <w:r w:rsidR="00741054" w:rsidRPr="00C31BEA">
        <w:t xml:space="preserve"> fai</w:t>
      </w:r>
      <w:r w:rsidR="00E91383" w:rsidRPr="00C31BEA">
        <w:t>t</w:t>
      </w:r>
      <w:r w:rsidRPr="00C31BEA">
        <w:t xml:space="preserve"> remarquer que cet atelier était organisé juste </w:t>
      </w:r>
      <w:r w:rsidR="00741054" w:rsidRPr="00C31BEA">
        <w:t>après</w:t>
      </w:r>
      <w:r w:rsidRPr="00C31BEA">
        <w:t xml:space="preserve"> </w:t>
      </w:r>
      <w:r w:rsidR="00741054" w:rsidRPr="00C31BEA">
        <w:t>la</w:t>
      </w:r>
      <w:r w:rsidRPr="00C31BEA">
        <w:t xml:space="preserve"> réunion</w:t>
      </w:r>
      <w:r w:rsidR="00741054" w:rsidRPr="00C31BEA">
        <w:t xml:space="preserve"> de la Commission d</w:t>
      </w:r>
      <w:r w:rsidR="00D75A8E">
        <w:t>'</w:t>
      </w:r>
      <w:r w:rsidR="00741054" w:rsidRPr="00C31BEA">
        <w:t>études</w:t>
      </w:r>
      <w:r w:rsidR="00C07883">
        <w:t> </w:t>
      </w:r>
      <w:r w:rsidR="00741054" w:rsidRPr="00C31BEA">
        <w:t>3</w:t>
      </w:r>
      <w:r w:rsidRPr="00C31BEA">
        <w:t xml:space="preserve"> </w:t>
      </w:r>
      <w:r w:rsidR="00E91383" w:rsidRPr="00C31BEA">
        <w:t>de l</w:t>
      </w:r>
      <w:r w:rsidR="00D75A8E">
        <w:t>'</w:t>
      </w:r>
      <w:r w:rsidR="00E91383" w:rsidRPr="00C31BEA">
        <w:t xml:space="preserve">UIT-T </w:t>
      </w:r>
      <w:r w:rsidRPr="00C31BEA">
        <w:t>pour permettre une plus large participation. Il a en outre souhaité la bienvenue à ceux qui suivaient les débats par webdiffusion et a informé les participants que les débats seraient archivés pour consultation ultérieure.</w:t>
      </w:r>
    </w:p>
    <w:p w:rsidR="00F81DF7" w:rsidRPr="00C31BEA" w:rsidRDefault="00D82315" w:rsidP="00487475">
      <w:r w:rsidRPr="00C31BEA">
        <w:t>Le Directeur a déclaré que cet atelier trait</w:t>
      </w:r>
      <w:r w:rsidR="00E07025" w:rsidRPr="00C31BEA">
        <w:t>ait</w:t>
      </w:r>
      <w:r w:rsidRPr="00C31BEA">
        <w:t xml:space="preserve"> de certains sujets sensibles qui sont examinés depuis de nombreuses années à l</w:t>
      </w:r>
      <w:r w:rsidR="00D75A8E">
        <w:t>'</w:t>
      </w:r>
      <w:r w:rsidRPr="00C31BEA">
        <w:t>UIT et sur lesquels il n</w:t>
      </w:r>
      <w:r w:rsidR="00D75A8E">
        <w:t>'</w:t>
      </w:r>
      <w:r w:rsidRPr="00C31BEA">
        <w:t>a malheureusement pas encore été possible de parvenir à un consensus.</w:t>
      </w:r>
      <w:r w:rsidR="00D838D9" w:rsidRPr="00C31BEA">
        <w:t xml:space="preserve"> </w:t>
      </w:r>
      <w:r w:rsidR="00626E40" w:rsidRPr="00C31BEA">
        <w:t>Il</w:t>
      </w:r>
      <w:r w:rsidR="00D838D9" w:rsidRPr="00C31BEA">
        <w:t xml:space="preserve"> vise à exposer</w:t>
      </w:r>
      <w:r w:rsidR="00882E7A" w:rsidRPr="00C31BEA">
        <w:t xml:space="preserve"> les </w:t>
      </w:r>
      <w:r w:rsidR="00626E40" w:rsidRPr="00C31BEA">
        <w:t>différents points</w:t>
      </w:r>
      <w:r w:rsidR="00882E7A" w:rsidRPr="00C31BEA">
        <w:t xml:space="preserve"> de vue de manière à faciliter la poursuite des discussions qui, nous l</w:t>
      </w:r>
      <w:r w:rsidR="00D75A8E">
        <w:t>'</w:t>
      </w:r>
      <w:r w:rsidR="00882E7A" w:rsidRPr="00C31BEA">
        <w:t>espérons,</w:t>
      </w:r>
      <w:r w:rsidR="003E3703" w:rsidRPr="00C31BEA">
        <w:t xml:space="preserve"> finiront par aboutir</w:t>
      </w:r>
      <w:r w:rsidR="00F81DF7" w:rsidRPr="00C31BEA">
        <w:t xml:space="preserve"> à une position commune.</w:t>
      </w:r>
    </w:p>
    <w:p w:rsidR="0010144E" w:rsidRPr="00C31BEA" w:rsidRDefault="00F81DF7" w:rsidP="00487475">
      <w:r w:rsidRPr="00C31BEA">
        <w:t xml:space="preserve">Le Directeur </w:t>
      </w:r>
      <w:r w:rsidR="004955D3" w:rsidRPr="00C31BEA">
        <w:t>a</w:t>
      </w:r>
      <w:r w:rsidRPr="00C31BEA">
        <w:t xml:space="preserve"> présent</w:t>
      </w:r>
      <w:r w:rsidR="004955D3" w:rsidRPr="00C31BEA">
        <w:t>é</w:t>
      </w:r>
      <w:r w:rsidRPr="00C31BEA">
        <w:t xml:space="preserve"> la structure générale de l</w:t>
      </w:r>
      <w:r w:rsidR="00D75A8E">
        <w:t>'</w:t>
      </w:r>
      <w:r w:rsidRPr="00C31BEA">
        <w:t xml:space="preserve">atelier et </w:t>
      </w:r>
      <w:r w:rsidR="004955D3" w:rsidRPr="00C31BEA">
        <w:t>a</w:t>
      </w:r>
      <w:r w:rsidRPr="00C31BEA">
        <w:t xml:space="preserve"> </w:t>
      </w:r>
      <w:r w:rsidR="00626E40" w:rsidRPr="00C31BEA">
        <w:t>saisi l</w:t>
      </w:r>
      <w:r w:rsidR="00D75A8E">
        <w:t>'</w:t>
      </w:r>
      <w:r w:rsidRPr="00C31BEA">
        <w:t xml:space="preserve">occasion </w:t>
      </w:r>
      <w:r w:rsidR="004955D3" w:rsidRPr="00C31BEA">
        <w:t>pour</w:t>
      </w:r>
      <w:r w:rsidRPr="00C31BEA">
        <w:t xml:space="preserve"> rappeler à tous les délégués que deux manifestations très importantes aur</w:t>
      </w:r>
      <w:r w:rsidR="00626E40" w:rsidRPr="00C31BEA">
        <w:t>aient</w:t>
      </w:r>
      <w:r w:rsidRPr="00C31BEA">
        <w:t xml:space="preserve"> lieu à la fin de l</w:t>
      </w:r>
      <w:r w:rsidR="00D75A8E">
        <w:t>'</w:t>
      </w:r>
      <w:r w:rsidRPr="00C31BEA">
        <w:t>année 2012, à savoir l</w:t>
      </w:r>
      <w:r w:rsidR="00D75A8E">
        <w:t>'</w:t>
      </w:r>
      <w:r w:rsidRPr="00C31BEA">
        <w:t>Assemblée mondiale de normalisation des télécommunications et la Conférence mondiale des télécommunications internationales, qui se tiendront à Dubaï (</w:t>
      </w:r>
      <w:r w:rsidR="00626E40" w:rsidRPr="00C31BEA">
        <w:t>E</w:t>
      </w:r>
      <w:r w:rsidRPr="00C31BEA">
        <w:t>mirats arabes unis)</w:t>
      </w:r>
      <w:r w:rsidR="00626E40" w:rsidRPr="00C31BEA">
        <w:t>,</w:t>
      </w:r>
      <w:r w:rsidRPr="00C31BEA">
        <w:t xml:space="preserve"> en novembre et décembre 2012</w:t>
      </w:r>
      <w:r w:rsidR="00E30BD5">
        <w:t xml:space="preserve"> respectivement</w:t>
      </w:r>
      <w:r w:rsidR="004955D3" w:rsidRPr="00C31BEA">
        <w:t>.</w:t>
      </w:r>
    </w:p>
    <w:p w:rsidR="004955D3" w:rsidRPr="00C31BEA" w:rsidRDefault="004955D3" w:rsidP="00487475">
      <w:r w:rsidRPr="00C31BEA">
        <w:t>L</w:t>
      </w:r>
      <w:r w:rsidR="00D75A8E">
        <w:t>'</w:t>
      </w:r>
      <w:r w:rsidRPr="00C31BEA">
        <w:t>AMNT définit les travaux pour la prochaine période d</w:t>
      </w:r>
      <w:r w:rsidR="00D75A8E">
        <w:t>'</w:t>
      </w:r>
      <w:r w:rsidRPr="00C31BEA">
        <w:t>études de l</w:t>
      </w:r>
      <w:r w:rsidR="00D75A8E">
        <w:t>'</w:t>
      </w:r>
      <w:r w:rsidRPr="00C31BEA">
        <w:t>UIT</w:t>
      </w:r>
      <w:r w:rsidRPr="00C31BEA">
        <w:noBreakHyphen/>
        <w:t>T et la préparation de l</w:t>
      </w:r>
      <w:r w:rsidR="00D75A8E">
        <w:t>'</w:t>
      </w:r>
      <w:r w:rsidRPr="00C31BEA">
        <w:t>AMNT</w:t>
      </w:r>
      <w:r w:rsidRPr="00C31BEA">
        <w:noBreakHyphen/>
        <w:t>12 aura lieu tout au long de l</w:t>
      </w:r>
      <w:r w:rsidR="00D75A8E">
        <w:t>'</w:t>
      </w:r>
      <w:r w:rsidRPr="00C31BEA">
        <w:t>année.</w:t>
      </w:r>
    </w:p>
    <w:p w:rsidR="004955D3" w:rsidRPr="00C31BEA" w:rsidRDefault="004955D3" w:rsidP="00487475">
      <w:r w:rsidRPr="00C31BEA">
        <w:lastRenderedPageBreak/>
        <w:t>L</w:t>
      </w:r>
      <w:r w:rsidR="00D75A8E">
        <w:t>'</w:t>
      </w:r>
      <w:r w:rsidRPr="00C31BEA">
        <w:t>AMNT examinera également les méthodes de travail, y compris les processus d</w:t>
      </w:r>
      <w:r w:rsidR="00D75A8E">
        <w:t>'</w:t>
      </w:r>
      <w:r w:rsidRPr="00C31BEA">
        <w:t>approbation, le programme de travail et la structure des Commissions d</w:t>
      </w:r>
      <w:r w:rsidR="00D75A8E">
        <w:t>'</w:t>
      </w:r>
      <w:r w:rsidRPr="00C31BEA">
        <w:t>études. Elle sera précédée d</w:t>
      </w:r>
      <w:r w:rsidR="00D75A8E">
        <w:t>'</w:t>
      </w:r>
      <w:r w:rsidRPr="00C31BEA">
        <w:t>un Colloque mondial sur la normalisation, qui durera une journée.</w:t>
      </w:r>
    </w:p>
    <w:p w:rsidR="00E07025" w:rsidRPr="00C31BEA" w:rsidRDefault="00E07025" w:rsidP="00487475">
      <w:r w:rsidRPr="00C31BEA">
        <w:t xml:space="preserve">Les réunions préparatoires régionales constituent un </w:t>
      </w:r>
      <w:r w:rsidR="00626E40" w:rsidRPr="00C31BEA">
        <w:t>cadre</w:t>
      </w:r>
      <w:r w:rsidRPr="00C31BEA">
        <w:t xml:space="preserve"> qui a fait ses preuves pour élaborer des propositions de qualité. Elle</w:t>
      </w:r>
      <w:r w:rsidR="00626E40" w:rsidRPr="00C31BEA">
        <w:t>s</w:t>
      </w:r>
      <w:r w:rsidRPr="00C31BEA">
        <w:t xml:space="preserve"> représente</w:t>
      </w:r>
      <w:r w:rsidR="00626E40" w:rsidRPr="00C31BEA">
        <w:t>nt</w:t>
      </w:r>
      <w:r w:rsidRPr="00C31BEA">
        <w:t xml:space="preserve"> la meilleure occasion pour les groupes régionaux de coordonner leurs propositions. Le Secrétariat de l</w:t>
      </w:r>
      <w:r w:rsidR="00D75A8E">
        <w:t>'</w:t>
      </w:r>
      <w:r w:rsidRPr="00C31BEA">
        <w:t xml:space="preserve">UIT fournira une assistance </w:t>
      </w:r>
      <w:r w:rsidR="00626E40" w:rsidRPr="00C31BEA">
        <w:t>lors des</w:t>
      </w:r>
      <w:r w:rsidRPr="00C31BEA">
        <w:t xml:space="preserve"> réunions préparatoires régionales en vue de l</w:t>
      </w:r>
      <w:r w:rsidR="00D75A8E">
        <w:t>'</w:t>
      </w:r>
      <w:r w:rsidRPr="00C31BEA">
        <w:t>AMNT et de la CMTI.</w:t>
      </w:r>
    </w:p>
    <w:p w:rsidR="00C72B72" w:rsidRPr="00C31BEA" w:rsidRDefault="00626E40" w:rsidP="00487475">
      <w:r w:rsidRPr="00C31BEA">
        <w:t>A</w:t>
      </w:r>
      <w:r w:rsidR="00E07025" w:rsidRPr="00C31BEA">
        <w:t xml:space="preserve"> la dernière AMNT, qui a eu lieu à </w:t>
      </w:r>
      <w:r w:rsidR="006E6299" w:rsidRPr="00C31BEA">
        <w:t>Johannesburg</w:t>
      </w:r>
      <w:r w:rsidR="00E07025" w:rsidRPr="00C31BEA">
        <w:t xml:space="preserve"> en 2008, les membres de l</w:t>
      </w:r>
      <w:r w:rsidR="00D75A8E">
        <w:t>'</w:t>
      </w:r>
      <w:r w:rsidR="00E07025" w:rsidRPr="00C31BEA">
        <w:t>UIT ont demandé</w:t>
      </w:r>
      <w:r w:rsidR="006D697C" w:rsidRPr="00C31BEA">
        <w:t xml:space="preserve"> qu</w:t>
      </w:r>
      <w:r w:rsidR="00D75A8E">
        <w:t>'</w:t>
      </w:r>
      <w:r w:rsidR="006D697C" w:rsidRPr="00C31BEA">
        <w:t xml:space="preserve">une plus grande attention soit accordée à des domaines </w:t>
      </w:r>
      <w:r w:rsidR="006D39F1" w:rsidRPr="00C31BEA">
        <w:t>clé</w:t>
      </w:r>
      <w:r w:rsidR="006D697C" w:rsidRPr="00C31BEA">
        <w:t xml:space="preserve"> comme les TIC </w:t>
      </w:r>
      <w:r w:rsidR="006D39F1" w:rsidRPr="00C31BEA">
        <w:t xml:space="preserve">et </w:t>
      </w:r>
      <w:r w:rsidR="006D697C" w:rsidRPr="00C31BEA">
        <w:t>les changements climatiques, le déploiement du protocole IPv6,</w:t>
      </w:r>
      <w:r w:rsidR="00C72B72" w:rsidRPr="00C31BEA">
        <w:t xml:space="preserve"> l</w:t>
      </w:r>
      <w:r w:rsidR="00D75A8E">
        <w:t>'</w:t>
      </w:r>
      <w:r w:rsidR="00C72B72" w:rsidRPr="00C31BEA">
        <w:t>accessibilité des TIC pour les personnes handicapées, les tests de conformité et d</w:t>
      </w:r>
      <w:r w:rsidR="00D75A8E">
        <w:t>'</w:t>
      </w:r>
      <w:r w:rsidR="00C72B72" w:rsidRPr="00C31BEA">
        <w:t xml:space="preserve">interopérabilité et </w:t>
      </w:r>
      <w:r w:rsidR="006D39F1" w:rsidRPr="00C31BEA">
        <w:t>le renforcement de la</w:t>
      </w:r>
      <w:r w:rsidR="00C72B72" w:rsidRPr="00C31BEA">
        <w:t xml:space="preserve"> participation des établissements universitaires et des pays en développement aux travaux de l</w:t>
      </w:r>
      <w:r w:rsidR="00D75A8E">
        <w:t>'</w:t>
      </w:r>
      <w:r w:rsidR="00C72B72" w:rsidRPr="00C31BEA">
        <w:t>UIT.</w:t>
      </w:r>
    </w:p>
    <w:p w:rsidR="00CD26E9" w:rsidRPr="00C31BEA" w:rsidRDefault="000A7A96" w:rsidP="00487475">
      <w:r w:rsidRPr="00C31BEA">
        <w:t>Le Directeur a déclaré qu</w:t>
      </w:r>
      <w:r w:rsidR="00D75A8E">
        <w:t>'</w:t>
      </w:r>
      <w:r w:rsidRPr="00C31BEA">
        <w:t>il était heureux d</w:t>
      </w:r>
      <w:r w:rsidR="00D75A8E">
        <w:t>'</w:t>
      </w:r>
      <w:r w:rsidRPr="00C31BEA">
        <w:t>annoncer que l</w:t>
      </w:r>
      <w:r w:rsidR="00D75A8E">
        <w:t>'</w:t>
      </w:r>
      <w:r w:rsidRPr="00C31BEA">
        <w:t>UIT-T s</w:t>
      </w:r>
      <w:r w:rsidR="00D75A8E">
        <w:t>'</w:t>
      </w:r>
      <w:r w:rsidR="00626E40" w:rsidRPr="00C31BEA">
        <w:t>est</w:t>
      </w:r>
      <w:r w:rsidRPr="00C31BEA">
        <w:t xml:space="preserve"> acquitté de cette mission en menant un grand nombre </w:t>
      </w:r>
      <w:r w:rsidR="00626E40" w:rsidRPr="00C31BEA">
        <w:t>d</w:t>
      </w:r>
      <w:r w:rsidR="00D75A8E">
        <w:t>'</w:t>
      </w:r>
      <w:r w:rsidRPr="00C31BEA">
        <w:t xml:space="preserve">initiatives </w:t>
      </w:r>
      <w:r w:rsidR="00626E40" w:rsidRPr="00C31BEA">
        <w:t>nouvelles</w:t>
      </w:r>
      <w:r w:rsidRPr="00C31BEA">
        <w:t xml:space="preserve"> ces quatre dernières années</w:t>
      </w:r>
      <w:r w:rsidR="00CD26E9" w:rsidRPr="00C31BEA">
        <w:t xml:space="preserve"> et </w:t>
      </w:r>
      <w:r w:rsidR="00626E40" w:rsidRPr="00C31BEA">
        <w:t>qu</w:t>
      </w:r>
      <w:r w:rsidR="00D75A8E">
        <w:t>'</w:t>
      </w:r>
      <w:r w:rsidR="00626E40" w:rsidRPr="00C31BEA">
        <w:t>il pensait que</w:t>
      </w:r>
      <w:r w:rsidR="00CD26E9" w:rsidRPr="00C31BEA">
        <w:t xml:space="preserve"> l</w:t>
      </w:r>
      <w:r w:rsidR="00D75A8E">
        <w:t>'</w:t>
      </w:r>
      <w:r w:rsidR="00CD26E9" w:rsidRPr="00C31BEA">
        <w:t>AMNT-12 sera</w:t>
      </w:r>
      <w:r w:rsidR="00626E40" w:rsidRPr="00C31BEA">
        <w:t>it</w:t>
      </w:r>
      <w:r w:rsidR="00CD26E9" w:rsidRPr="00C31BEA">
        <w:t xml:space="preserve"> surtout l</w:t>
      </w:r>
      <w:r w:rsidR="00D75A8E">
        <w:t>'</w:t>
      </w:r>
      <w:r w:rsidR="00CD26E9" w:rsidRPr="00C31BEA">
        <w:t>occasion de dresser un bilan.</w:t>
      </w:r>
    </w:p>
    <w:p w:rsidR="00E07025" w:rsidRPr="00C31BEA" w:rsidRDefault="00CD26E9" w:rsidP="00487475">
      <w:r w:rsidRPr="00C31BEA">
        <w:t xml:space="preserve">La CMTI se penchera sur la révision du Règlement des </w:t>
      </w:r>
      <w:r w:rsidR="00626E40" w:rsidRPr="00C31BEA">
        <w:t>télé</w:t>
      </w:r>
      <w:r w:rsidRPr="00C31BEA">
        <w:t>communications internationales (RTI) dans sa version actuelle, qui a été adoptée en 1988.</w:t>
      </w:r>
      <w:r w:rsidR="004924C6" w:rsidRPr="00C31BEA">
        <w:t xml:space="preserve"> Le RTI nous a rendu de grands services, mais de l</w:t>
      </w:r>
      <w:r w:rsidR="00D75A8E">
        <w:t>'</w:t>
      </w:r>
      <w:r w:rsidR="004924C6" w:rsidRPr="00C31BEA">
        <w:t>avis général, il doit être mis à jour pour tenir compte des changements importants qui sont intervenus dans le secteur des TIC au cours des 24 dernières années</w:t>
      </w:r>
      <w:r w:rsidR="00C64D57" w:rsidRPr="00C31BEA">
        <w:t>.</w:t>
      </w:r>
    </w:p>
    <w:p w:rsidR="00002EC5" w:rsidRPr="00C31BEA" w:rsidRDefault="00C64D57" w:rsidP="00487475">
      <w:pPr>
        <w:rPr>
          <w:u w:val="single"/>
        </w:rPr>
      </w:pPr>
      <w:r w:rsidRPr="00C31BEA">
        <w:t>Le Directeur</w:t>
      </w:r>
      <w:r w:rsidR="006A4B43" w:rsidRPr="00C31BEA">
        <w:t xml:space="preserve"> a souhaité à tous les participants </w:t>
      </w:r>
      <w:r w:rsidR="00626E40" w:rsidRPr="00C31BEA">
        <w:t xml:space="preserve">un </w:t>
      </w:r>
      <w:r w:rsidR="006A4B43" w:rsidRPr="00C31BEA">
        <w:t>atelier constructif et agréable, et espér</w:t>
      </w:r>
      <w:r w:rsidR="006D39F1" w:rsidRPr="00C31BEA">
        <w:t>ait</w:t>
      </w:r>
      <w:r w:rsidR="006A4B43" w:rsidRPr="00C31BEA">
        <w:t xml:space="preserve"> que les résultats </w:t>
      </w:r>
      <w:r w:rsidR="00C31BEA" w:rsidRPr="00C31BEA">
        <w:t>aideraient</w:t>
      </w:r>
      <w:r w:rsidR="006A4B43" w:rsidRPr="00C31BEA">
        <w:t xml:space="preserve"> l</w:t>
      </w:r>
      <w:r w:rsidR="00D75A8E">
        <w:t>'</w:t>
      </w:r>
      <w:r w:rsidR="006A4B43" w:rsidRPr="00C31BEA">
        <w:t>AMNT et la CMTI à avancer dans leurs travaux.</w:t>
      </w:r>
    </w:p>
    <w:p w:rsidR="00002EC5" w:rsidRPr="00C31BEA" w:rsidRDefault="00566193" w:rsidP="00487475">
      <w:pPr>
        <w:rPr>
          <w:u w:val="single"/>
        </w:rPr>
      </w:pPr>
      <w:r w:rsidRPr="00C31BEA">
        <w:rPr>
          <w:u w:val="single"/>
        </w:rPr>
        <w:t xml:space="preserve">Observations </w:t>
      </w:r>
      <w:r w:rsidR="00002EC5" w:rsidRPr="00C31BEA">
        <w:rPr>
          <w:u w:val="single"/>
        </w:rPr>
        <w:t>liminaires du Directeur du BDT</w:t>
      </w:r>
    </w:p>
    <w:p w:rsidR="00C64D57" w:rsidRPr="00C31BEA" w:rsidRDefault="002A2A12" w:rsidP="00487475">
      <w:r w:rsidRPr="00C31BEA">
        <w:t>M. Yury Grin, adjoint au Directeur du BDT,</w:t>
      </w:r>
      <w:r w:rsidR="00566193" w:rsidRPr="00C31BEA">
        <w:t xml:space="preserve"> </w:t>
      </w:r>
      <w:r w:rsidR="006D39F1" w:rsidRPr="00C31BEA">
        <w:t>a formulé</w:t>
      </w:r>
      <w:r w:rsidR="00566193" w:rsidRPr="00C31BEA">
        <w:t xml:space="preserve"> des observations au nom du Directeur du BDT. Il a souhaité la bienvenue aux participants et a déclaré</w:t>
      </w:r>
      <w:r w:rsidR="00336C79" w:rsidRPr="00C31BEA">
        <w:t xml:space="preserve"> que le niveau élevé de participation confirmait l</w:t>
      </w:r>
      <w:r w:rsidR="00D75A8E">
        <w:t>'</w:t>
      </w:r>
      <w:r w:rsidR="00336C79" w:rsidRPr="00C31BEA">
        <w:t>importance de premier plan que revêt la question de la connectivité Internet internationale</w:t>
      </w:r>
      <w:r w:rsidR="006D39F1" w:rsidRPr="00C31BEA">
        <w:t xml:space="preserve">. </w:t>
      </w:r>
      <w:r w:rsidR="00F8312D" w:rsidRPr="00C31BEA">
        <w:t>E</w:t>
      </w:r>
      <w:r w:rsidR="0055355E" w:rsidRPr="00C31BEA">
        <w:t xml:space="preserve">n organisant cette réunion, </w:t>
      </w:r>
      <w:r w:rsidR="00F8312D" w:rsidRPr="00C31BEA">
        <w:t>nous sommes heureux de vous donner l</w:t>
      </w:r>
      <w:r w:rsidR="00D75A8E">
        <w:t>'</w:t>
      </w:r>
      <w:r w:rsidR="00F8312D" w:rsidRPr="00C31BEA">
        <w:t xml:space="preserve">occasion </w:t>
      </w:r>
      <w:r w:rsidR="0055355E" w:rsidRPr="00C31BEA">
        <w:t>de vous rencontrer et d</w:t>
      </w:r>
      <w:r w:rsidR="00D75A8E">
        <w:t>'</w:t>
      </w:r>
      <w:r w:rsidR="0055355E" w:rsidRPr="00C31BEA">
        <w:t xml:space="preserve">échanger vos points de </w:t>
      </w:r>
      <w:r w:rsidR="006E6299" w:rsidRPr="00C31BEA">
        <w:t>vue</w:t>
      </w:r>
      <w:r w:rsidR="0055355E" w:rsidRPr="00C31BEA">
        <w:t>.</w:t>
      </w:r>
    </w:p>
    <w:p w:rsidR="00F91245" w:rsidRPr="00C31BEA" w:rsidRDefault="00214AC1" w:rsidP="00487475">
      <w:r w:rsidRPr="00C31BEA">
        <w:t xml:space="preserve">Cet atelier est le fruit de </w:t>
      </w:r>
      <w:r w:rsidR="00114AC2" w:rsidRPr="00C31BEA">
        <w:t>l</w:t>
      </w:r>
      <w:r w:rsidR="00D75A8E">
        <w:t>'</w:t>
      </w:r>
      <w:r w:rsidR="00114AC2" w:rsidRPr="00C31BEA">
        <w:t>excellente coordination et des fructueux échanges d</w:t>
      </w:r>
      <w:r w:rsidR="00D75A8E">
        <w:t>'</w:t>
      </w:r>
      <w:r w:rsidR="00114AC2" w:rsidRPr="00C31BEA">
        <w:t xml:space="preserve">informations </w:t>
      </w:r>
      <w:r w:rsidRPr="00C31BEA">
        <w:t xml:space="preserve">entre les </w:t>
      </w:r>
      <w:r w:rsidR="00114AC2" w:rsidRPr="00C31BEA">
        <w:t>c</w:t>
      </w:r>
      <w:r w:rsidRPr="00C31BEA">
        <w:t>ommissions d</w:t>
      </w:r>
      <w:r w:rsidR="00D75A8E">
        <w:t>'</w:t>
      </w:r>
      <w:r w:rsidRPr="00C31BEA">
        <w:t>études du BDT,</w:t>
      </w:r>
      <w:r w:rsidR="00114AC2" w:rsidRPr="00C31BEA">
        <w:t xml:space="preserve"> en particulier celle</w:t>
      </w:r>
      <w:r w:rsidRPr="00C31BEA">
        <w:t xml:space="preserve"> s</w:t>
      </w:r>
      <w:r w:rsidR="00D75A8E">
        <w:t>'</w:t>
      </w:r>
      <w:r w:rsidRPr="00C31BEA">
        <w:t>occupant de la Question 12-3/1 (</w:t>
      </w:r>
      <w:r w:rsidR="0065314C" w:rsidRPr="00C31BEA">
        <w:t xml:space="preserve">Politiques tarifaires, modèles tarifaires et méthodes de détermination des coûts des services assurés sur les réseaux de télécommunication nationaux, y compris les réseaux de prochaine génération) et les </w:t>
      </w:r>
      <w:r w:rsidR="00F8312D" w:rsidRPr="00C31BEA">
        <w:t>c</w:t>
      </w:r>
      <w:r w:rsidR="0065314C" w:rsidRPr="00C31BEA">
        <w:t>ommissions d</w:t>
      </w:r>
      <w:r w:rsidR="00D75A8E">
        <w:t>'</w:t>
      </w:r>
      <w:r w:rsidR="0065314C" w:rsidRPr="00C31BEA">
        <w:t xml:space="preserve">études du TSB, </w:t>
      </w:r>
      <w:r w:rsidR="006D39F1" w:rsidRPr="00C31BEA">
        <w:t>notamment</w:t>
      </w:r>
      <w:r w:rsidR="0065314C" w:rsidRPr="00C31BEA">
        <w:t xml:space="preserve"> la Commission d</w:t>
      </w:r>
      <w:r w:rsidR="00D75A8E">
        <w:t>'</w:t>
      </w:r>
      <w:r w:rsidR="0065314C" w:rsidRPr="00C31BEA">
        <w:t>études 3 (</w:t>
      </w:r>
      <w:r w:rsidR="00F91245" w:rsidRPr="00C31BEA">
        <w:rPr>
          <w:bCs/>
        </w:rPr>
        <w:t>Principes de tarification et de comptabilité et questions connexes de politique générale et d</w:t>
      </w:r>
      <w:r w:rsidR="00D75A8E">
        <w:rPr>
          <w:bCs/>
        </w:rPr>
        <w:t>'</w:t>
      </w:r>
      <w:r w:rsidR="00F91245" w:rsidRPr="00C31BEA">
        <w:rPr>
          <w:bCs/>
        </w:rPr>
        <w:t xml:space="preserve">économie </w:t>
      </w:r>
      <w:r w:rsidR="00F91245" w:rsidRPr="00C31BEA">
        <w:t>des télécommunications) et ses groupes régionaux.</w:t>
      </w:r>
    </w:p>
    <w:p w:rsidR="00D002A2" w:rsidRPr="00C31BEA" w:rsidRDefault="00114AC2" w:rsidP="00487475">
      <w:r w:rsidRPr="00C31BEA">
        <w:t xml:space="preserve">Depuis </w:t>
      </w:r>
      <w:r w:rsidR="00F8312D" w:rsidRPr="00C31BEA">
        <w:t>des</w:t>
      </w:r>
      <w:r w:rsidRPr="00C31BEA">
        <w:t xml:space="preserve"> années, le BDT travaille activement sur des questions liées à la détermination des prix et à la tarification, notamment pour les réseaux de prochaine génération (NGN, NGA, large bande, etc.). </w:t>
      </w:r>
      <w:r w:rsidR="006D39F1" w:rsidRPr="00C31BEA">
        <w:t>A</w:t>
      </w:r>
      <w:r w:rsidRPr="00C31BEA">
        <w:t>ujourd</w:t>
      </w:r>
      <w:r w:rsidR="00D75A8E">
        <w:t>'</w:t>
      </w:r>
      <w:r w:rsidRPr="00C31BEA">
        <w:t xml:space="preserve">hui, nous avons étendu nos travaux pour y inclure la connectivité Internet internationale et </w:t>
      </w:r>
      <w:r w:rsidR="00F8312D" w:rsidRPr="00C31BEA">
        <w:t>entrepris d</w:t>
      </w:r>
      <w:r w:rsidR="00D75A8E">
        <w:t>'</w:t>
      </w:r>
      <w:r w:rsidR="00F8312D" w:rsidRPr="00C31BEA">
        <w:t>établir un aperçu</w:t>
      </w:r>
      <w:r w:rsidRPr="00C31BEA">
        <w:t xml:space="preserve"> de la situation réelle de la connectivité Internet internationale dans les différentes régions du monde.</w:t>
      </w:r>
    </w:p>
    <w:p w:rsidR="00AF6BCE" w:rsidRPr="00C31BEA" w:rsidRDefault="00D002A2" w:rsidP="004F2C34">
      <w:r w:rsidRPr="00C31BEA">
        <w:t>Comme vous le savez peut-être, la collecte de données sur la connectivité Internet internationale est une entreprise délicate</w:t>
      </w:r>
      <w:r w:rsidR="00A41A58" w:rsidRPr="00C31BEA">
        <w:t xml:space="preserve"> </w:t>
      </w:r>
      <w:r w:rsidR="00F8312D" w:rsidRPr="00C31BEA">
        <w:t>pour laquelle</w:t>
      </w:r>
      <w:r w:rsidR="00A41A58" w:rsidRPr="00C31BEA">
        <w:t xml:space="preserve"> le BDT mène l</w:t>
      </w:r>
      <w:r w:rsidR="00D75A8E">
        <w:t>'</w:t>
      </w:r>
      <w:r w:rsidR="00A41A58" w:rsidRPr="00C31BEA">
        <w:t xml:space="preserve">enquête sur les politiques tarifaires. </w:t>
      </w:r>
      <w:r w:rsidR="00F8312D" w:rsidRPr="00C31BEA">
        <w:t>Le</w:t>
      </w:r>
      <w:r w:rsidR="004F2C34">
        <w:t> </w:t>
      </w:r>
      <w:r w:rsidR="00F8312D" w:rsidRPr="00C31BEA">
        <w:t>questionnaire de</w:t>
      </w:r>
      <w:r w:rsidR="00A41A58" w:rsidRPr="00C31BEA">
        <w:t xml:space="preserve"> 2011 </w:t>
      </w:r>
      <w:r w:rsidR="00F8312D" w:rsidRPr="00C31BEA">
        <w:t>pour</w:t>
      </w:r>
      <w:r w:rsidR="00A41A58" w:rsidRPr="00C31BEA">
        <w:t xml:space="preserve"> cette enquête a été envoyé l</w:t>
      </w:r>
      <w:r w:rsidR="00D75A8E">
        <w:t>'</w:t>
      </w:r>
      <w:r w:rsidR="00A41A58" w:rsidRPr="00C31BEA">
        <w:t xml:space="preserve">année dernière et nous encourageons tous les </w:t>
      </w:r>
      <w:r w:rsidR="00F8312D" w:rsidRPr="00C31BEA">
        <w:t>M</w:t>
      </w:r>
      <w:r w:rsidR="00A41A58" w:rsidRPr="00C31BEA">
        <w:t xml:space="preserve">embres à y répondre, ce qui nous permettra de </w:t>
      </w:r>
      <w:r w:rsidR="00F8312D" w:rsidRPr="00C31BEA">
        <w:t>veiller à ce</w:t>
      </w:r>
      <w:r w:rsidR="00A41A58" w:rsidRPr="00C31BEA">
        <w:t xml:space="preserve"> que la base de données</w:t>
      </w:r>
      <w:r w:rsidR="00AF6BCE" w:rsidRPr="00C31BEA">
        <w:t xml:space="preserve"> ICTEye soit mise à jour avec des données pertinentes.</w:t>
      </w:r>
    </w:p>
    <w:p w:rsidR="00185A20" w:rsidRPr="00C31BEA" w:rsidRDefault="00AF6BCE" w:rsidP="00E30BD5">
      <w:r w:rsidRPr="00C31BEA">
        <w:lastRenderedPageBreak/>
        <w:t>L</w:t>
      </w:r>
      <w:r w:rsidR="00D75A8E">
        <w:t>'</w:t>
      </w:r>
      <w:r w:rsidRPr="00C31BEA">
        <w:t>adjoint au Directeur a déclaré qu</w:t>
      </w:r>
      <w:r w:rsidR="00D75A8E">
        <w:t>'</w:t>
      </w:r>
      <w:r w:rsidRPr="00C31BEA">
        <w:t>il était également heureux d</w:t>
      </w:r>
      <w:r w:rsidR="00D75A8E">
        <w:t>'</w:t>
      </w:r>
      <w:r w:rsidRPr="00C31BEA">
        <w:t>annoncer aux délégués que l</w:t>
      </w:r>
      <w:r w:rsidR="00243EFF" w:rsidRPr="00C31BEA">
        <w:t>e</w:t>
      </w:r>
      <w:r w:rsidRPr="00C31BEA">
        <w:t xml:space="preserve"> prochain Colloque mondial des régulateurs (GSR) aura</w:t>
      </w:r>
      <w:r w:rsidR="00243EFF" w:rsidRPr="00C31BEA">
        <w:t>it</w:t>
      </w:r>
      <w:r w:rsidRPr="00C31BEA">
        <w:t xml:space="preserve"> lieu la première s</w:t>
      </w:r>
      <w:r w:rsidR="00243EFF" w:rsidRPr="00C31BEA">
        <w:t>emaine</w:t>
      </w:r>
      <w:r w:rsidRPr="00C31BEA">
        <w:t xml:space="preserve"> d</w:t>
      </w:r>
      <w:r w:rsidR="00D75A8E">
        <w:t>'</w:t>
      </w:r>
      <w:r w:rsidR="00E30BD5">
        <w:t>octobre </w:t>
      </w:r>
      <w:r w:rsidRPr="00C31BEA">
        <w:t>2012</w:t>
      </w:r>
      <w:r w:rsidR="00243EFF" w:rsidRPr="00C31BEA">
        <w:t xml:space="preserve"> et</w:t>
      </w:r>
      <w:r w:rsidRPr="00C31BEA">
        <w:t xml:space="preserve"> comprendra</w:t>
      </w:r>
      <w:r w:rsidR="00243EFF" w:rsidRPr="00C31BEA">
        <w:t>it</w:t>
      </w:r>
      <w:r w:rsidRPr="00C31BEA">
        <w:t xml:space="preserve"> une session sur les questions d</w:t>
      </w:r>
      <w:r w:rsidR="00D75A8E">
        <w:t>'</w:t>
      </w:r>
      <w:r w:rsidRPr="00C31BEA">
        <w:t>interconnexion internationale.</w:t>
      </w:r>
      <w:r w:rsidR="00EC2947" w:rsidRPr="00C31BEA">
        <w:t xml:space="preserve"> Avant le GSR, le BDT organise le</w:t>
      </w:r>
      <w:r w:rsidR="00EC2947" w:rsidRPr="00C31BEA">
        <w:rPr>
          <w:rFonts w:ascii="Arial" w:hAnsi="Arial" w:cs="Arial"/>
          <w:color w:val="333333"/>
          <w:sz w:val="20"/>
          <w:lang w:eastAsia="en-GB"/>
        </w:rPr>
        <w:t xml:space="preserve"> </w:t>
      </w:r>
      <w:r w:rsidR="00EC2947" w:rsidRPr="00C31BEA">
        <w:t>Forum mondial des chefs d</w:t>
      </w:r>
      <w:r w:rsidR="00D75A8E">
        <w:t>'</w:t>
      </w:r>
      <w:r w:rsidR="00EC2947" w:rsidRPr="00C31BEA">
        <w:t>entreprise du secteur des TIC (GILF),</w:t>
      </w:r>
      <w:r w:rsidR="00843B2D" w:rsidRPr="00C31BEA">
        <w:t xml:space="preserve"> qui offre aux Membres de Secteur de l</w:t>
      </w:r>
      <w:r w:rsidR="00D75A8E">
        <w:t>'</w:t>
      </w:r>
      <w:r w:rsidR="00843B2D" w:rsidRPr="00C31BEA">
        <w:t xml:space="preserve">UIT et aux participants du secteur privé un cadre </w:t>
      </w:r>
      <w:r w:rsidR="00243EFF" w:rsidRPr="00C31BEA">
        <w:t>impartial</w:t>
      </w:r>
      <w:r w:rsidR="00843B2D" w:rsidRPr="00C31BEA">
        <w:t xml:space="preserve"> dans lequel ils pourront échanger des idées sur </w:t>
      </w:r>
      <w:r w:rsidR="00185A20" w:rsidRPr="00C31BEA">
        <w:t>les grands problèmes qui se posent dans le secteur des TIC.</w:t>
      </w:r>
    </w:p>
    <w:p w:rsidR="00313360" w:rsidRPr="00C31BEA" w:rsidRDefault="00960A0B" w:rsidP="00913415">
      <w:r w:rsidRPr="00C31BEA">
        <w:t>M. Grin a déclaré qu</w:t>
      </w:r>
      <w:r w:rsidR="00D75A8E">
        <w:t>'</w:t>
      </w:r>
      <w:r w:rsidRPr="00C31BEA">
        <w:t>il se réjouissait que le Président de la Commission d</w:t>
      </w:r>
      <w:r w:rsidR="00D75A8E">
        <w:t>'</w:t>
      </w:r>
      <w:r w:rsidRPr="00C31BEA">
        <w:t>études 3 de l</w:t>
      </w:r>
      <w:r w:rsidR="00D75A8E">
        <w:t>'</w:t>
      </w:r>
      <w:r w:rsidRPr="00C31BEA">
        <w:t>UIT-T, M.</w:t>
      </w:r>
      <w:r w:rsidR="00913415">
        <w:t> </w:t>
      </w:r>
      <w:r w:rsidRPr="00C31BEA">
        <w:t>Kishik Park,</w:t>
      </w:r>
      <w:r w:rsidR="009C4351" w:rsidRPr="00C31BEA">
        <w:t xml:space="preserve"> </w:t>
      </w:r>
      <w:r w:rsidR="00873055" w:rsidRPr="00C31BEA">
        <w:t>ait</w:t>
      </w:r>
      <w:r w:rsidR="009C4351" w:rsidRPr="00C31BEA">
        <w:t xml:space="preserve"> généreusement accepté de présider notre atelier de deux jours. En effet, cette question de la connectivité Internet internationale revêt également une grande importance pour les travaux de la CE 3 de l</w:t>
      </w:r>
      <w:r w:rsidR="00D75A8E">
        <w:t>'</w:t>
      </w:r>
      <w:r w:rsidR="009C4351" w:rsidRPr="00C31BEA">
        <w:t xml:space="preserve">UIT-T et pour tous les </w:t>
      </w:r>
      <w:r w:rsidR="00243EFF" w:rsidRPr="00C31BEA">
        <w:t>M</w:t>
      </w:r>
      <w:r w:rsidR="009C4351" w:rsidRPr="00C31BEA">
        <w:t>embres, Etats Membres et Membres de Secteur de l</w:t>
      </w:r>
      <w:r w:rsidR="00D75A8E">
        <w:t>'</w:t>
      </w:r>
      <w:r w:rsidR="009C4351" w:rsidRPr="00C31BEA">
        <w:t>UIT.</w:t>
      </w:r>
      <w:r w:rsidR="00BC3A5A" w:rsidRPr="00C31BEA">
        <w:t xml:space="preserve"> Il a également </w:t>
      </w:r>
      <w:r w:rsidR="00243EFF" w:rsidRPr="00C31BEA">
        <w:t>fait part de</w:t>
      </w:r>
      <w:r w:rsidR="00BC3A5A" w:rsidRPr="00C31BEA">
        <w:t xml:space="preserve"> sa reconnaissance </w:t>
      </w:r>
      <w:r w:rsidR="00243EFF" w:rsidRPr="00C31BEA">
        <w:t>envers</w:t>
      </w:r>
      <w:r w:rsidR="00BC3A5A" w:rsidRPr="00C31BEA">
        <w:t xml:space="preserve"> M. Leslie Martinkovics qui a participé activement à l</w:t>
      </w:r>
      <w:r w:rsidR="00D75A8E">
        <w:t>'</w:t>
      </w:r>
      <w:r w:rsidR="00BC3A5A" w:rsidRPr="00C31BEA">
        <w:t xml:space="preserve">élaboration du programme et </w:t>
      </w:r>
      <w:r w:rsidR="00243EFF" w:rsidRPr="00C31BEA">
        <w:t>contribué à la présence</w:t>
      </w:r>
      <w:r w:rsidR="00313360" w:rsidRPr="00C31BEA">
        <w:t xml:space="preserve"> d</w:t>
      </w:r>
      <w:r w:rsidR="00D75A8E">
        <w:t>'</w:t>
      </w:r>
      <w:r w:rsidR="00313360" w:rsidRPr="00C31BEA">
        <w:t>intervenants de haut niveau du secteur privé et d</w:t>
      </w:r>
      <w:r w:rsidR="00D75A8E">
        <w:t>'</w:t>
      </w:r>
      <w:r w:rsidR="00313360" w:rsidRPr="00C31BEA">
        <w:t>organisations régionales.</w:t>
      </w:r>
    </w:p>
    <w:p w:rsidR="00587E98" w:rsidRPr="00C31BEA" w:rsidRDefault="00313360" w:rsidP="00487475">
      <w:r w:rsidRPr="00C31BEA">
        <w:t>M. Grin a par ailleurs remercié M. Abossé Akue-Kpakpo et M. Oscar Messano</w:t>
      </w:r>
      <w:r w:rsidR="00587E98" w:rsidRPr="00C31BEA">
        <w:t xml:space="preserve"> </w:t>
      </w:r>
      <w:r w:rsidR="00243EFF" w:rsidRPr="00C31BEA">
        <w:t>qui travaillaient à l</w:t>
      </w:r>
      <w:r w:rsidR="00D75A8E">
        <w:t>'</w:t>
      </w:r>
      <w:r w:rsidR="00243EFF" w:rsidRPr="00C31BEA">
        <w:t>élaboration d</w:t>
      </w:r>
      <w:r w:rsidR="00D75A8E">
        <w:t>'</w:t>
      </w:r>
      <w:r w:rsidR="00587E98" w:rsidRPr="00C31BEA">
        <w:t xml:space="preserve">un document riche en informations concernant les enjeux et les perspectives liés à la connectivité Internet internationale et la pénétration du large bande </w:t>
      </w:r>
      <w:r w:rsidR="00243EFF" w:rsidRPr="00C31BEA">
        <w:t>que cette connectivité permet</w:t>
      </w:r>
      <w:r w:rsidR="00587E98" w:rsidRPr="00C31BEA">
        <w:t xml:space="preserve"> dans différentes parties du monde. Certains des résultats seront présentés au cours de la première partie de l</w:t>
      </w:r>
      <w:r w:rsidR="00D75A8E">
        <w:t>'</w:t>
      </w:r>
      <w:r w:rsidR="00587E98" w:rsidRPr="00C31BEA">
        <w:t>atelier. Le rapport final sera disponible après l</w:t>
      </w:r>
      <w:r w:rsidR="00D75A8E">
        <w:t>'</w:t>
      </w:r>
      <w:r w:rsidR="00587E98" w:rsidRPr="00C31BEA">
        <w:t>atelier et contiendra les résultats de nos discussions des deux prochains jours.</w:t>
      </w:r>
    </w:p>
    <w:p w:rsidR="00587E98" w:rsidRPr="00C31BEA" w:rsidRDefault="00587E98" w:rsidP="00487475">
      <w:r w:rsidRPr="00C31BEA">
        <w:t>L</w:t>
      </w:r>
      <w:r w:rsidR="00D75A8E">
        <w:t>'</w:t>
      </w:r>
      <w:r w:rsidRPr="00C31BEA">
        <w:t>adjoint au Directeur a déclaré qu</w:t>
      </w:r>
      <w:r w:rsidR="00D75A8E">
        <w:t>'</w:t>
      </w:r>
      <w:r w:rsidRPr="00C31BEA">
        <w:t>il était impatient d</w:t>
      </w:r>
      <w:r w:rsidR="00D75A8E">
        <w:t>'</w:t>
      </w:r>
      <w:r w:rsidRPr="00C31BEA">
        <w:t>assister au</w:t>
      </w:r>
      <w:r w:rsidR="00243EFF" w:rsidRPr="00C31BEA">
        <w:t>x</w:t>
      </w:r>
      <w:r w:rsidRPr="00C31BEA">
        <w:t xml:space="preserve"> débat</w:t>
      </w:r>
      <w:r w:rsidR="00243EFF" w:rsidRPr="00C31BEA">
        <w:t>s</w:t>
      </w:r>
      <w:r w:rsidRPr="00C31BEA">
        <w:t xml:space="preserve"> constructif</w:t>
      </w:r>
      <w:r w:rsidR="00243EFF" w:rsidRPr="00C31BEA">
        <w:t>s,</w:t>
      </w:r>
      <w:r w:rsidRPr="00C31BEA">
        <w:t xml:space="preserve"> d</w:t>
      </w:r>
      <w:r w:rsidR="00D75A8E">
        <w:t>'</w:t>
      </w:r>
      <w:r w:rsidRPr="00C31BEA">
        <w:t xml:space="preserve">en apprendre plus sur les modèles appliqués </w:t>
      </w:r>
      <w:r w:rsidR="00243EFF" w:rsidRPr="00C31BEA">
        <w:t>au niveau national</w:t>
      </w:r>
      <w:r w:rsidRPr="00C31BEA">
        <w:t xml:space="preserve"> et, comme M. Malcom Johnson venait de le dire, de parvenir à un consensus sur la manière </w:t>
      </w:r>
      <w:r w:rsidR="00243EFF" w:rsidRPr="00C31BEA">
        <w:t>de renforcer la</w:t>
      </w:r>
      <w:r w:rsidRPr="00C31BEA">
        <w:t xml:space="preserve"> connectivité Internet meilleure </w:t>
      </w:r>
      <w:r w:rsidR="00243EFF" w:rsidRPr="00C31BEA">
        <w:t>et de la rendre plus</w:t>
      </w:r>
      <w:r w:rsidRPr="00C31BEA">
        <w:t xml:space="preserve"> abordable </w:t>
      </w:r>
      <w:r w:rsidR="00243EFF" w:rsidRPr="00C31BEA">
        <w:t xml:space="preserve">économiquement, </w:t>
      </w:r>
      <w:r w:rsidRPr="00C31BEA">
        <w:t>dans l</w:t>
      </w:r>
      <w:r w:rsidR="00D75A8E">
        <w:t>'</w:t>
      </w:r>
      <w:r w:rsidRPr="00C31BEA">
        <w:t xml:space="preserve">intérêt de tous les citoyens </w:t>
      </w:r>
      <w:r w:rsidR="00243EFF" w:rsidRPr="00C31BEA">
        <w:t>dans le</w:t>
      </w:r>
      <w:r w:rsidRPr="00C31BEA">
        <w:t xml:space="preserve"> monde.</w:t>
      </w:r>
    </w:p>
    <w:p w:rsidR="00FC2AC5" w:rsidRPr="00C31BEA" w:rsidRDefault="00FC2AC5" w:rsidP="00487475">
      <w:r w:rsidRPr="00C31BEA">
        <w:t xml:space="preserve">Enfin et surtout, M. Grin </w:t>
      </w:r>
      <w:r w:rsidR="00243EFF" w:rsidRPr="00C31BEA">
        <w:t>a</w:t>
      </w:r>
      <w:r w:rsidRPr="00C31BEA">
        <w:t xml:space="preserve"> remerci</w:t>
      </w:r>
      <w:r w:rsidR="00243EFF" w:rsidRPr="00C31BEA">
        <w:t>é</w:t>
      </w:r>
      <w:r w:rsidRPr="00C31BEA">
        <w:t xml:space="preserve"> tous les intervenants qui ont accepté de venir nous faire </w:t>
      </w:r>
      <w:r w:rsidR="00243EFF" w:rsidRPr="00C31BEA">
        <w:t>partager</w:t>
      </w:r>
      <w:r w:rsidRPr="00C31BEA">
        <w:t xml:space="preserve"> leur expérience et leur avis.</w:t>
      </w:r>
    </w:p>
    <w:p w:rsidR="00FC2AC5" w:rsidRPr="00C31BEA" w:rsidRDefault="00FC2AC5" w:rsidP="00487475">
      <w:pPr>
        <w:rPr>
          <w:u w:val="single"/>
        </w:rPr>
      </w:pPr>
      <w:r w:rsidRPr="00C31BEA">
        <w:rPr>
          <w:u w:val="single"/>
        </w:rPr>
        <w:t>Observations liminaires du Président de la Commission d</w:t>
      </w:r>
      <w:r w:rsidR="00D75A8E">
        <w:rPr>
          <w:u w:val="single"/>
        </w:rPr>
        <w:t>'</w:t>
      </w:r>
      <w:r w:rsidRPr="00C31BEA">
        <w:rPr>
          <w:u w:val="single"/>
        </w:rPr>
        <w:t>études 3 de l</w:t>
      </w:r>
      <w:r w:rsidR="00D75A8E">
        <w:rPr>
          <w:u w:val="single"/>
        </w:rPr>
        <w:t>'</w:t>
      </w:r>
      <w:r w:rsidRPr="00C31BEA">
        <w:rPr>
          <w:u w:val="single"/>
        </w:rPr>
        <w:t>UIT-T</w:t>
      </w:r>
    </w:p>
    <w:p w:rsidR="000D7C02" w:rsidRPr="00C31BEA" w:rsidRDefault="00F34896" w:rsidP="00487475">
      <w:r w:rsidRPr="00C31BEA">
        <w:t>Kishik Park, Président de la Commission d</w:t>
      </w:r>
      <w:r w:rsidR="00D75A8E">
        <w:t>'</w:t>
      </w:r>
      <w:r w:rsidRPr="00C31BEA">
        <w:t>études 3 (</w:t>
      </w:r>
      <w:r w:rsidR="00BE24E0">
        <w:t>CE 3</w:t>
      </w:r>
      <w:r w:rsidRPr="00C31BEA">
        <w:t>) de l</w:t>
      </w:r>
      <w:r w:rsidR="00D75A8E">
        <w:t>'</w:t>
      </w:r>
      <w:r w:rsidRPr="00C31BEA">
        <w:t xml:space="preserve">UIT-T, a déclaré que la connectivité Internet internationale et les externalités de réseau étaient </w:t>
      </w:r>
      <w:r w:rsidR="00C21833" w:rsidRPr="00C31BEA">
        <w:t>effectivement</w:t>
      </w:r>
      <w:r w:rsidR="00974527" w:rsidRPr="00C31BEA">
        <w:t xml:space="preserve"> des questions d</w:t>
      </w:r>
      <w:r w:rsidR="00D75A8E">
        <w:t>'</w:t>
      </w:r>
      <w:r w:rsidR="00974527" w:rsidRPr="00C31BEA">
        <w:t>actualité étroitement liée</w:t>
      </w:r>
      <w:r w:rsidR="00C21833" w:rsidRPr="00C31BEA">
        <w:t>s</w:t>
      </w:r>
      <w:r w:rsidR="00974527" w:rsidRPr="00C31BEA">
        <w:t xml:space="preserve"> à la répartition des recettes. La </w:t>
      </w:r>
      <w:r w:rsidR="00BE24E0">
        <w:t>CE 3</w:t>
      </w:r>
      <w:r w:rsidR="00974527" w:rsidRPr="00C31BEA">
        <w:t xml:space="preserve"> continuera d</w:t>
      </w:r>
      <w:r w:rsidR="00D75A8E">
        <w:t>'</w:t>
      </w:r>
      <w:r w:rsidR="00974527" w:rsidRPr="00C31BEA">
        <w:t>étudier cette question dans l</w:t>
      </w:r>
      <w:r w:rsidR="00D75A8E">
        <w:t>'</w:t>
      </w:r>
      <w:r w:rsidR="00974527" w:rsidRPr="00C31BEA">
        <w:t>avenir. Il a fait observer</w:t>
      </w:r>
      <w:r w:rsidR="000D7C02" w:rsidRPr="00C31BEA">
        <w:t xml:space="preserve"> qu</w:t>
      </w:r>
      <w:r w:rsidR="00D75A8E">
        <w:t>'</w:t>
      </w:r>
      <w:r w:rsidR="000D7C02" w:rsidRPr="00C31BEA">
        <w:t>à sa dernière réunion, la Commission s</w:t>
      </w:r>
      <w:r w:rsidR="00D75A8E">
        <w:t>'</w:t>
      </w:r>
      <w:r w:rsidR="000D7C02" w:rsidRPr="00C31BEA">
        <w:t>était entendu sur un texte stable concernant la facturation de l</w:t>
      </w:r>
      <w:r w:rsidR="00D75A8E">
        <w:t>'</w:t>
      </w:r>
      <w:r w:rsidR="000D7C02" w:rsidRPr="00C31BEA">
        <w:t>itinérance mobile</w:t>
      </w:r>
      <w:r w:rsidR="00D75A8E">
        <w:t>:</w:t>
      </w:r>
      <w:r w:rsidR="000D7C02" w:rsidRPr="00C31BEA">
        <w:t xml:space="preserve"> ce texte sera proposé pour approbation en septembre 2012.</w:t>
      </w:r>
    </w:p>
    <w:p w:rsidR="000D7C02" w:rsidRPr="00C31BEA" w:rsidRDefault="000D7C02" w:rsidP="004F2C34">
      <w:pPr>
        <w:rPr>
          <w:u w:val="single"/>
        </w:rPr>
      </w:pPr>
      <w:r w:rsidRPr="00C31BEA">
        <w:rPr>
          <w:u w:val="single"/>
        </w:rPr>
        <w:t>Observations liminaires du Président du Groupe de travail 1 de la Commission d</w:t>
      </w:r>
      <w:r w:rsidR="00D75A8E">
        <w:rPr>
          <w:u w:val="single"/>
        </w:rPr>
        <w:t>'</w:t>
      </w:r>
      <w:r w:rsidRPr="00C31BEA">
        <w:rPr>
          <w:u w:val="single"/>
        </w:rPr>
        <w:t>études 3 de l</w:t>
      </w:r>
      <w:r w:rsidR="00D75A8E">
        <w:rPr>
          <w:u w:val="single"/>
        </w:rPr>
        <w:t>'</w:t>
      </w:r>
      <w:r w:rsidRPr="00C31BEA">
        <w:rPr>
          <w:u w:val="single"/>
        </w:rPr>
        <w:t>UIT</w:t>
      </w:r>
      <w:r w:rsidR="004F2C34">
        <w:rPr>
          <w:u w:val="single"/>
        </w:rPr>
        <w:noBreakHyphen/>
      </w:r>
      <w:r w:rsidRPr="00C31BEA">
        <w:rPr>
          <w:u w:val="single"/>
        </w:rPr>
        <w:t>T</w:t>
      </w:r>
    </w:p>
    <w:p w:rsidR="00545BAE" w:rsidRPr="00C31BEA" w:rsidRDefault="00545BAE" w:rsidP="004F2C34">
      <w:r w:rsidRPr="00C31BEA">
        <w:t>Leslie Martinkovics, Président du GT 1/3, s</w:t>
      </w:r>
      <w:r w:rsidR="00D75A8E">
        <w:t>'</w:t>
      </w:r>
      <w:r w:rsidRPr="00C31BEA">
        <w:t xml:space="preserve">est associé aux déclarations du Président de la </w:t>
      </w:r>
      <w:r w:rsidR="00BE24E0">
        <w:t>CE 3</w:t>
      </w:r>
      <w:r w:rsidRPr="00C31BEA">
        <w:t xml:space="preserve"> et a attiré l</w:t>
      </w:r>
      <w:r w:rsidR="00D75A8E">
        <w:t>'</w:t>
      </w:r>
      <w:r w:rsidRPr="00C31BEA">
        <w:t>attention sur le Supplément à la Recommandation UIT-T D.50</w:t>
      </w:r>
      <w:r w:rsidR="00C21833" w:rsidRPr="00C31BEA">
        <w:t>,</w:t>
      </w:r>
      <w:r w:rsidRPr="00C31BEA">
        <w:t xml:space="preserve"> approuvé récemment. Il a déclaré que cet atelier était organisé au meilleur des moments, étant donné que l</w:t>
      </w:r>
      <w:r w:rsidR="00D75A8E">
        <w:t>'</w:t>
      </w:r>
      <w:r w:rsidRPr="00C31BEA">
        <w:t>on approch</w:t>
      </w:r>
      <w:r w:rsidR="00C21833" w:rsidRPr="00C31BEA">
        <w:t>e</w:t>
      </w:r>
      <w:r w:rsidRPr="00C31BEA">
        <w:t xml:space="preserve"> de la fin de la période d</w:t>
      </w:r>
      <w:r w:rsidR="00D75A8E">
        <w:t>'</w:t>
      </w:r>
      <w:r w:rsidRPr="00C31BEA">
        <w:t xml:space="preserve">études </w:t>
      </w:r>
      <w:r w:rsidR="00C21833" w:rsidRPr="00C31BEA">
        <w:t>en cours</w:t>
      </w:r>
      <w:r w:rsidRPr="00C31BEA">
        <w:t xml:space="preserve">. Les informations recueillies à cette occasion </w:t>
      </w:r>
      <w:r w:rsidR="006E6299" w:rsidRPr="00C31BEA">
        <w:t>devraient</w:t>
      </w:r>
      <w:r w:rsidRPr="00C31BEA">
        <w:t xml:space="preserve"> être très utile</w:t>
      </w:r>
      <w:r w:rsidR="00C21833" w:rsidRPr="00C31BEA">
        <w:t>s</w:t>
      </w:r>
      <w:r w:rsidRPr="00C31BEA">
        <w:t xml:space="preserve"> pour les futures études </w:t>
      </w:r>
      <w:r w:rsidR="00C21833" w:rsidRPr="00C31BEA">
        <w:t>que mènera</w:t>
      </w:r>
      <w:r w:rsidRPr="00C31BEA">
        <w:t xml:space="preserve"> la </w:t>
      </w:r>
      <w:r w:rsidR="00BE24E0">
        <w:t>CE 3</w:t>
      </w:r>
      <w:r w:rsidRPr="00C31BEA">
        <w:t>.</w:t>
      </w:r>
    </w:p>
    <w:p w:rsidR="00545BAE" w:rsidRPr="00C31BEA" w:rsidRDefault="00545BAE" w:rsidP="00BE24E0">
      <w:pPr>
        <w:pStyle w:val="Headingb"/>
      </w:pPr>
      <w:r w:rsidRPr="00C31BEA">
        <w:t>Session 1</w:t>
      </w:r>
      <w:r w:rsidR="00D75A8E">
        <w:t>:</w:t>
      </w:r>
      <w:r w:rsidRPr="00C31BEA">
        <w:t xml:space="preserve"> Principes généraux de la répartition des recettes</w:t>
      </w:r>
    </w:p>
    <w:p w:rsidR="00943F92" w:rsidRPr="00C31BEA" w:rsidRDefault="007866F6" w:rsidP="00487475">
      <w:r w:rsidRPr="00C31BEA">
        <w:t>Cette session était consacrée aux connexions Internet dans les pays d</w:t>
      </w:r>
      <w:r w:rsidR="00D75A8E">
        <w:t>'</w:t>
      </w:r>
      <w:r w:rsidRPr="00C31BEA">
        <w:t>Afrique subsaharienne et a permis aux participants d</w:t>
      </w:r>
      <w:r w:rsidR="00D75A8E">
        <w:t>'</w:t>
      </w:r>
      <w:r w:rsidRPr="00C31BEA">
        <w:t xml:space="preserve">avoir un aperçu des pratiques </w:t>
      </w:r>
      <w:r w:rsidR="00C21833" w:rsidRPr="00C31BEA">
        <w:t xml:space="preserve">en vigueur </w:t>
      </w:r>
      <w:r w:rsidRPr="00C31BEA">
        <w:t xml:space="preserve">en matière de connectivité Internet </w:t>
      </w:r>
      <w:r w:rsidR="00C21833" w:rsidRPr="00C31BEA">
        <w:t>entre</w:t>
      </w:r>
      <w:r w:rsidRPr="00C31BEA">
        <w:t xml:space="preserve"> les différents pays d</w:t>
      </w:r>
      <w:r w:rsidR="00D75A8E">
        <w:t>'</w:t>
      </w:r>
      <w:r w:rsidRPr="00C31BEA">
        <w:t>Afrique subsaharienne et le reste du monde. Cet exposé reprend les résultats de l</w:t>
      </w:r>
      <w:r w:rsidR="00D75A8E">
        <w:t>'</w:t>
      </w:r>
      <w:r w:rsidR="00C21833" w:rsidRPr="00C31BEA">
        <w:t>é</w:t>
      </w:r>
      <w:r w:rsidRPr="00C31BEA">
        <w:t xml:space="preserve">tude </w:t>
      </w:r>
      <w:r w:rsidR="00C21833" w:rsidRPr="00C31BEA">
        <w:t>menée par l</w:t>
      </w:r>
      <w:r w:rsidR="00D75A8E">
        <w:t>'</w:t>
      </w:r>
      <w:r w:rsidR="00C21833" w:rsidRPr="00C31BEA">
        <w:t xml:space="preserve">UIT/BDT </w:t>
      </w:r>
      <w:r w:rsidRPr="00C31BEA">
        <w:t>sur la connectivité Internet internationale.</w:t>
      </w:r>
    </w:p>
    <w:p w:rsidR="0055355E" w:rsidRPr="00C31BEA" w:rsidRDefault="00943F92" w:rsidP="004F2C34">
      <w:pPr>
        <w:keepNext/>
        <w:keepLines/>
        <w:rPr>
          <w:u w:val="single"/>
        </w:rPr>
      </w:pPr>
      <w:r w:rsidRPr="00C31BEA">
        <w:rPr>
          <w:u w:val="single"/>
        </w:rPr>
        <w:lastRenderedPageBreak/>
        <w:t>Exposé de M. Aboss</w:t>
      </w:r>
      <w:r w:rsidR="00C21833" w:rsidRPr="00C31BEA">
        <w:rPr>
          <w:u w:val="single"/>
        </w:rPr>
        <w:t>é</w:t>
      </w:r>
      <w:r w:rsidRPr="00C31BEA">
        <w:rPr>
          <w:u w:val="single"/>
        </w:rPr>
        <w:t xml:space="preserve"> Akue-Kapkpo</w:t>
      </w:r>
    </w:p>
    <w:p w:rsidR="00317A84" w:rsidRPr="00C31BEA" w:rsidRDefault="003B0893" w:rsidP="004F2C34">
      <w:pPr>
        <w:keepNext/>
        <w:keepLines/>
      </w:pPr>
      <w:r w:rsidRPr="00C31BEA">
        <w:t>Avec un taux de pénétration inférieure à 10% dans la plupart des pays</w:t>
      </w:r>
      <w:r w:rsidR="009B2D13" w:rsidRPr="00C31BEA">
        <w:t xml:space="preserve"> qui la composent</w:t>
      </w:r>
      <w:r w:rsidRPr="00C31BEA">
        <w:t>, l</w:t>
      </w:r>
      <w:r w:rsidR="00D75A8E">
        <w:t>'</w:t>
      </w:r>
      <w:r w:rsidRPr="00C31BEA">
        <w:t>Afrique subsaharienne e</w:t>
      </w:r>
      <w:r w:rsidR="00873055" w:rsidRPr="00C31BEA">
        <w:t>s</w:t>
      </w:r>
      <w:r w:rsidRPr="00C31BEA">
        <w:t xml:space="preserve">t la région du monde </w:t>
      </w:r>
      <w:r w:rsidR="00873055" w:rsidRPr="00C31BEA">
        <w:t>qui compte le moins d</w:t>
      </w:r>
      <w:r w:rsidR="00D75A8E">
        <w:t>'</w:t>
      </w:r>
      <w:r w:rsidR="00873055" w:rsidRPr="00C31BEA">
        <w:t>internautes</w:t>
      </w:r>
      <w:r w:rsidRPr="00C31BEA">
        <w:t xml:space="preserve">. </w:t>
      </w:r>
      <w:r w:rsidR="009B2D13" w:rsidRPr="00C31BEA">
        <w:t>Lorsqu</w:t>
      </w:r>
      <w:r w:rsidR="00D75A8E">
        <w:t>'</w:t>
      </w:r>
      <w:r w:rsidR="009B2D13" w:rsidRPr="00C31BEA">
        <w:t>on le compare avec le reste du monde</w:t>
      </w:r>
      <w:r w:rsidRPr="00C31BEA">
        <w:t>, le taux d</w:t>
      </w:r>
      <w:r w:rsidR="00D75A8E">
        <w:t>'</w:t>
      </w:r>
      <w:r w:rsidRPr="00C31BEA">
        <w:t>utilisation de l</w:t>
      </w:r>
      <w:r w:rsidR="00D75A8E">
        <w:t>'</w:t>
      </w:r>
      <w:r w:rsidRPr="00C31BEA">
        <w:t xml:space="preserve">Internet </w:t>
      </w:r>
      <w:r w:rsidR="009B2D13" w:rsidRPr="00C31BEA">
        <w:t xml:space="preserve">y </w:t>
      </w:r>
      <w:r w:rsidRPr="00C31BEA">
        <w:t xml:space="preserve">reste faible </w:t>
      </w:r>
      <w:r w:rsidR="009B2D13" w:rsidRPr="00C31BEA">
        <w:t>et</w:t>
      </w:r>
      <w:r w:rsidRPr="00C31BEA">
        <w:t xml:space="preserve"> l</w:t>
      </w:r>
      <w:r w:rsidR="00D75A8E">
        <w:t>'</w:t>
      </w:r>
      <w:r w:rsidRPr="00C31BEA">
        <w:t xml:space="preserve">écart </w:t>
      </w:r>
      <w:r w:rsidR="009B2D13" w:rsidRPr="00C31BEA">
        <w:t>est</w:t>
      </w:r>
      <w:r w:rsidRPr="00C31BEA">
        <w:t xml:space="preserve"> encore plus marqué dans le cas de pays plus pauvres.</w:t>
      </w:r>
    </w:p>
    <w:p w:rsidR="00317A84" w:rsidRPr="00C31BEA" w:rsidRDefault="00317A84" w:rsidP="00BE24E0">
      <w:r w:rsidRPr="00C31BEA">
        <w:t>D</w:t>
      </w:r>
      <w:r w:rsidR="00D75A8E">
        <w:t>'</w:t>
      </w:r>
      <w:r w:rsidRPr="00C31BEA">
        <w:t xml:space="preserve">une manière générale, </w:t>
      </w:r>
      <w:r w:rsidR="00873055" w:rsidRPr="00C31BEA">
        <w:t>le</w:t>
      </w:r>
      <w:r w:rsidRPr="00C31BEA">
        <w:t xml:space="preserve"> nombre d</w:t>
      </w:r>
      <w:r w:rsidR="00D75A8E">
        <w:t>'</w:t>
      </w:r>
      <w:r w:rsidRPr="00C31BEA">
        <w:t>internautes</w:t>
      </w:r>
      <w:r w:rsidR="00873055" w:rsidRPr="00C31BEA">
        <w:t xml:space="preserve"> a peu progressé</w:t>
      </w:r>
      <w:r w:rsidRPr="00C31BEA">
        <w:t xml:space="preserve"> entre 2006 et 2010, mais certains pays ont connu une croissance à deux chiffres. </w:t>
      </w:r>
      <w:r w:rsidR="00AA58F8" w:rsidRPr="00C31BEA">
        <w:t>A</w:t>
      </w:r>
      <w:r w:rsidRPr="00C31BEA">
        <w:t xml:space="preserve"> l</w:t>
      </w:r>
      <w:r w:rsidR="00D75A8E">
        <w:t>'</w:t>
      </w:r>
      <w:r w:rsidRPr="00C31BEA">
        <w:t xml:space="preserve">inverse, </w:t>
      </w:r>
      <w:r w:rsidR="00AA58F8" w:rsidRPr="00C31BEA">
        <w:t xml:space="preserve">les </w:t>
      </w:r>
      <w:r w:rsidRPr="00C31BEA">
        <w:t xml:space="preserve">utilisateurs mobiles </w:t>
      </w:r>
      <w:r w:rsidR="00AA58F8" w:rsidRPr="00C31BEA">
        <w:t>sont nombreux</w:t>
      </w:r>
      <w:r w:rsidRPr="00C31BEA">
        <w:t xml:space="preserve"> et le rapport entre les utilisateurs de ces deux types de services est très élevé</w:t>
      </w:r>
      <w:r w:rsidR="00D75A8E">
        <w:t>:</w:t>
      </w:r>
      <w:r w:rsidRPr="00C31BEA">
        <w:t xml:space="preserve"> 35</w:t>
      </w:r>
      <w:r w:rsidR="00BE24E0">
        <w:t> </w:t>
      </w:r>
      <w:r w:rsidRPr="00C31BEA">
        <w:t>utilisateurs mobiles pour un internaute</w:t>
      </w:r>
      <w:r w:rsidR="00AA58F8" w:rsidRPr="00C31BEA">
        <w:t xml:space="preserve"> dans la plupart des cas</w:t>
      </w:r>
      <w:r w:rsidRPr="00C31BEA">
        <w:t>.</w:t>
      </w:r>
    </w:p>
    <w:p w:rsidR="00317A84" w:rsidRPr="00C31BEA" w:rsidRDefault="00317A84" w:rsidP="00487475">
      <w:r w:rsidRPr="00C31BEA">
        <w:t>Une analyse des marchés africains et de</w:t>
      </w:r>
      <w:r w:rsidR="00873055" w:rsidRPr="00C31BEA">
        <w:t xml:space="preserve"> leur</w:t>
      </w:r>
      <w:r w:rsidRPr="00C31BEA">
        <w:t xml:space="preserve">s acteurs fait apparaître </w:t>
      </w:r>
      <w:r w:rsidR="00873055" w:rsidRPr="00C31BEA">
        <w:t xml:space="preserve">certains problèmes </w:t>
      </w:r>
      <w:r w:rsidR="00AA58F8" w:rsidRPr="00C31BEA">
        <w:t xml:space="preserve">entravant </w:t>
      </w:r>
      <w:r w:rsidRPr="00C31BEA">
        <w:t>la fourniture de la connectivité Internet</w:t>
      </w:r>
      <w:r w:rsidR="00AA58F8" w:rsidRPr="00C31BEA">
        <w:t xml:space="preserve"> sur le marché</w:t>
      </w:r>
      <w:r w:rsidRPr="00C31BEA">
        <w:t>:</w:t>
      </w:r>
    </w:p>
    <w:p w:rsidR="0041370D" w:rsidRPr="00C31BEA" w:rsidRDefault="00762EEF" w:rsidP="00762EEF">
      <w:pPr>
        <w:pStyle w:val="enumlev1"/>
      </w:pPr>
      <w:r w:rsidRPr="00C31BEA">
        <w:t>•</w:t>
      </w:r>
      <w:r w:rsidR="00C81CAC">
        <w:tab/>
        <w:t>pratiques anticoncurrentielles;</w:t>
      </w:r>
    </w:p>
    <w:p w:rsidR="0041370D" w:rsidRPr="00C31BEA" w:rsidRDefault="00762EEF" w:rsidP="00C81CAC">
      <w:pPr>
        <w:pStyle w:val="enumlev1"/>
      </w:pPr>
      <w:r w:rsidRPr="00C31BEA">
        <w:t>•</w:t>
      </w:r>
      <w:r w:rsidRPr="00C31BEA">
        <w:tab/>
      </w:r>
      <w:r w:rsidR="0041370D" w:rsidRPr="00C31BEA">
        <w:t>accès insuffis</w:t>
      </w:r>
      <w:r w:rsidRPr="00C31BEA">
        <w:t>ant à la boucle locale filaire</w:t>
      </w:r>
      <w:r w:rsidR="00C81CAC">
        <w:t>;</w:t>
      </w:r>
    </w:p>
    <w:p w:rsidR="00922007" w:rsidRPr="00C31BEA" w:rsidRDefault="00762EEF" w:rsidP="00C81CAC">
      <w:pPr>
        <w:pStyle w:val="enumlev1"/>
      </w:pPr>
      <w:r w:rsidRPr="00C31BEA">
        <w:t>•</w:t>
      </w:r>
      <w:r w:rsidRPr="00C31BEA">
        <w:tab/>
      </w:r>
      <w:r w:rsidR="00922007" w:rsidRPr="00C31BEA">
        <w:t xml:space="preserve">fournisseurs de services Internet concurrencés </w:t>
      </w:r>
      <w:r w:rsidRPr="00C31BEA">
        <w:t>par les opérateurs historiques</w:t>
      </w:r>
      <w:r w:rsidR="00C81CAC">
        <w:t>;</w:t>
      </w:r>
    </w:p>
    <w:p w:rsidR="00922007" w:rsidRPr="00C31BEA" w:rsidRDefault="00762EEF" w:rsidP="00C81CAC">
      <w:pPr>
        <w:pStyle w:val="enumlev1"/>
      </w:pPr>
      <w:r w:rsidRPr="00C31BEA">
        <w:t>•</w:t>
      </w:r>
      <w:r w:rsidRPr="00C31BEA">
        <w:tab/>
      </w:r>
      <w:r w:rsidR="00922007" w:rsidRPr="00C31BEA">
        <w:t>largeur de ban</w:t>
      </w:r>
      <w:r w:rsidRPr="00C31BEA">
        <w:t>de internationale insuffisante</w:t>
      </w:r>
      <w:r w:rsidR="00C81CAC">
        <w:t>;</w:t>
      </w:r>
    </w:p>
    <w:p w:rsidR="00922007" w:rsidRPr="00C31BEA" w:rsidRDefault="00762EEF" w:rsidP="00C81CAC">
      <w:pPr>
        <w:pStyle w:val="enumlev1"/>
      </w:pPr>
      <w:r w:rsidRPr="00C31BEA">
        <w:t>•</w:t>
      </w:r>
      <w:r w:rsidRPr="00C31BEA">
        <w:tab/>
        <w:t>infrastructure insuffisante</w:t>
      </w:r>
      <w:r w:rsidR="00C81CAC">
        <w:t>;</w:t>
      </w:r>
    </w:p>
    <w:p w:rsidR="003141D9" w:rsidRPr="00C31BEA" w:rsidRDefault="00762EEF" w:rsidP="00C81CAC">
      <w:pPr>
        <w:pStyle w:val="enumlev1"/>
      </w:pPr>
      <w:r w:rsidRPr="00C31BEA">
        <w:t>•</w:t>
      </w:r>
      <w:r w:rsidRPr="00C31BEA">
        <w:tab/>
      </w:r>
      <w:r w:rsidR="003141D9" w:rsidRPr="00C31BEA">
        <w:t>infrastructure e</w:t>
      </w:r>
      <w:r w:rsidRPr="00C31BEA">
        <w:t>xistante soumise à un monopole</w:t>
      </w:r>
      <w:r w:rsidR="00C81CAC">
        <w:t>;</w:t>
      </w:r>
    </w:p>
    <w:p w:rsidR="003141D9" w:rsidRPr="00C31BEA" w:rsidRDefault="00762EEF" w:rsidP="00762EEF">
      <w:pPr>
        <w:pStyle w:val="enumlev1"/>
      </w:pPr>
      <w:r w:rsidRPr="00C31BEA">
        <w:t>•</w:t>
      </w:r>
      <w:r w:rsidRPr="00C31BEA">
        <w:tab/>
      </w:r>
      <w:r w:rsidR="00AA58F8" w:rsidRPr="00C31BEA">
        <w:t xml:space="preserve">mauvaise </w:t>
      </w:r>
      <w:r w:rsidR="003141D9" w:rsidRPr="00C31BEA">
        <w:t>application des législations et</w:t>
      </w:r>
      <w:r w:rsidRPr="00C31BEA">
        <w:t xml:space="preserve"> des réglementations en vigueur</w:t>
      </w:r>
      <w:r w:rsidR="00C81CAC">
        <w:t>.</w:t>
      </w:r>
    </w:p>
    <w:p w:rsidR="00A904BE" w:rsidRPr="00C31BEA" w:rsidRDefault="004017FF" w:rsidP="00487475">
      <w:r w:rsidRPr="00C31BEA">
        <w:t xml:space="preserve">Cette </w:t>
      </w:r>
      <w:r w:rsidR="00AA58F8" w:rsidRPr="00C31BEA">
        <w:t xml:space="preserve">moindre </w:t>
      </w:r>
      <w:r w:rsidRPr="00C31BEA">
        <w:t>utilisation de l</w:t>
      </w:r>
      <w:r w:rsidR="00D75A8E">
        <w:t>'</w:t>
      </w:r>
      <w:r w:rsidRPr="00C31BEA">
        <w:t>Internet dans les pays d</w:t>
      </w:r>
      <w:r w:rsidR="00D75A8E">
        <w:t>'</w:t>
      </w:r>
      <w:r w:rsidRPr="00C31BEA">
        <w:t>Afrique subsaharienne s</w:t>
      </w:r>
      <w:r w:rsidR="00D75A8E">
        <w:t>'</w:t>
      </w:r>
      <w:r w:rsidRPr="00C31BEA">
        <w:t>explique notamment par le prix de la connexion.</w:t>
      </w:r>
      <w:r w:rsidR="00A904BE" w:rsidRPr="00C31BEA">
        <w:t xml:space="preserve"> En effet, le prix d</w:t>
      </w:r>
      <w:r w:rsidR="00D75A8E">
        <w:t>'</w:t>
      </w:r>
      <w:r w:rsidR="00A904BE" w:rsidRPr="00C31BEA">
        <w:t>une connexion Internet dans la région est l</w:t>
      </w:r>
      <w:r w:rsidR="00D75A8E">
        <w:t>'</w:t>
      </w:r>
      <w:r w:rsidR="00A904BE" w:rsidRPr="00C31BEA">
        <w:t xml:space="preserve">un des plus élevés au monde. Dans </w:t>
      </w:r>
      <w:r w:rsidR="00AA58F8" w:rsidRPr="00C31BEA">
        <w:t>les dix</w:t>
      </w:r>
      <w:r w:rsidR="00A904BE" w:rsidRPr="00C31BEA">
        <w:t xml:space="preserve"> pays où la connexion Internet </w:t>
      </w:r>
      <w:r w:rsidR="00AA58F8" w:rsidRPr="00C31BEA">
        <w:t>est</w:t>
      </w:r>
      <w:r w:rsidR="00A904BE" w:rsidRPr="00C31BEA">
        <w:t xml:space="preserve"> la moins chère, ce prix représente jusqu</w:t>
      </w:r>
      <w:r w:rsidR="00D75A8E">
        <w:t>'</w:t>
      </w:r>
      <w:r w:rsidR="00A904BE" w:rsidRPr="00C31BEA">
        <w:t>à 60% du salaire minimum établi.</w:t>
      </w:r>
    </w:p>
    <w:p w:rsidR="00A904BE" w:rsidRPr="00C31BEA" w:rsidRDefault="00A904BE" w:rsidP="004F2C34">
      <w:r w:rsidRPr="00C31BEA">
        <w:t>Le coût élevé des connexions Internet dans les pays d</w:t>
      </w:r>
      <w:r w:rsidR="00D75A8E">
        <w:t>'</w:t>
      </w:r>
      <w:r w:rsidRPr="00C31BEA">
        <w:t>Afrique subsaharienne tient à de nombreuses raisons</w:t>
      </w:r>
      <w:r w:rsidR="00D75A8E">
        <w:t>:</w:t>
      </w:r>
    </w:p>
    <w:p w:rsidR="00A904BE" w:rsidRPr="00C31BEA" w:rsidRDefault="00762EEF" w:rsidP="004F2C34">
      <w:pPr>
        <w:pStyle w:val="enumlev1"/>
      </w:pPr>
      <w:r w:rsidRPr="00C31BEA">
        <w:t>•</w:t>
      </w:r>
      <w:r w:rsidRPr="00C31BEA">
        <w:tab/>
      </w:r>
      <w:r w:rsidR="00A904BE" w:rsidRPr="00C31BEA">
        <w:t>investissement</w:t>
      </w:r>
      <w:r w:rsidR="00AA58F8" w:rsidRPr="00C31BEA">
        <w:t>s</w:t>
      </w:r>
      <w:r w:rsidR="00A904BE" w:rsidRPr="00C31BEA">
        <w:t xml:space="preserve"> insuffisant</w:t>
      </w:r>
      <w:r w:rsidR="00AA58F8" w:rsidRPr="00C31BEA">
        <w:t>s</w:t>
      </w:r>
      <w:r w:rsidR="00A904BE" w:rsidRPr="00C31BEA">
        <w:t xml:space="preserve"> dans les télécommunications</w:t>
      </w:r>
      <w:r w:rsidR="00D75A8E">
        <w:t>;</w:t>
      </w:r>
    </w:p>
    <w:p w:rsidR="00A904BE" w:rsidRPr="00C31BEA" w:rsidRDefault="00762EEF" w:rsidP="004F2C34">
      <w:pPr>
        <w:pStyle w:val="enumlev1"/>
      </w:pPr>
      <w:r w:rsidRPr="00C31BEA">
        <w:t>•</w:t>
      </w:r>
      <w:r w:rsidRPr="00C31BEA">
        <w:tab/>
      </w:r>
      <w:r w:rsidR="00A904BE" w:rsidRPr="00C31BEA">
        <w:t>demande insuffisante et petite taille des marchés</w:t>
      </w:r>
      <w:r w:rsidR="00D75A8E">
        <w:t>;</w:t>
      </w:r>
    </w:p>
    <w:p w:rsidR="00A904BE" w:rsidRPr="00C31BEA" w:rsidRDefault="00762EEF" w:rsidP="004F2C34">
      <w:pPr>
        <w:pStyle w:val="enumlev1"/>
      </w:pPr>
      <w:r w:rsidRPr="00C31BEA">
        <w:t>•</w:t>
      </w:r>
      <w:r w:rsidRPr="00C31BEA">
        <w:tab/>
      </w:r>
      <w:r w:rsidR="00A904BE" w:rsidRPr="00C31BEA">
        <w:t>absence de concurrence sur certains segments du marché</w:t>
      </w:r>
      <w:r w:rsidR="00D75A8E">
        <w:t>;</w:t>
      </w:r>
    </w:p>
    <w:p w:rsidR="00A904BE" w:rsidRPr="00C31BEA" w:rsidRDefault="00762EEF" w:rsidP="004F2C34">
      <w:pPr>
        <w:pStyle w:val="enumlev1"/>
      </w:pPr>
      <w:r w:rsidRPr="00C31BEA">
        <w:t>•</w:t>
      </w:r>
      <w:r w:rsidRPr="00C31BEA">
        <w:tab/>
      </w:r>
      <w:r w:rsidR="00A904BE" w:rsidRPr="00C31BEA">
        <w:t xml:space="preserve">coût </w:t>
      </w:r>
      <w:r w:rsidR="00AA58F8" w:rsidRPr="00C31BEA">
        <w:t>des</w:t>
      </w:r>
      <w:r w:rsidR="00A904BE" w:rsidRPr="00C31BEA">
        <w:t xml:space="preserve"> connexion</w:t>
      </w:r>
      <w:r w:rsidR="00AA58F8" w:rsidRPr="00C31BEA">
        <w:t>s</w:t>
      </w:r>
      <w:r w:rsidR="00A904BE" w:rsidRPr="00C31BEA">
        <w:t xml:space="preserve"> Internet internationale</w:t>
      </w:r>
      <w:r w:rsidR="00AA58F8" w:rsidRPr="00C31BEA">
        <w:t>s</w:t>
      </w:r>
      <w:r w:rsidR="00A904BE" w:rsidRPr="00C31BEA">
        <w:t>.</w:t>
      </w:r>
    </w:p>
    <w:p w:rsidR="00C1408E" w:rsidRPr="00C31BEA" w:rsidRDefault="00C1408E" w:rsidP="00487475">
      <w:r w:rsidRPr="00C31BEA">
        <w:t xml:space="preserve">Les recommandations </w:t>
      </w:r>
      <w:r w:rsidR="00AA58F8" w:rsidRPr="00C31BEA">
        <w:t xml:space="preserve">pour </w:t>
      </w:r>
      <w:r w:rsidRPr="00C31BEA">
        <w:t>améliorer la situation sont les suivantes</w:t>
      </w:r>
      <w:r w:rsidR="00D75A8E">
        <w:t>:</w:t>
      </w:r>
    </w:p>
    <w:p w:rsidR="00C1408E" w:rsidRPr="00C31BEA" w:rsidRDefault="00F943ED" w:rsidP="00F943ED">
      <w:pPr>
        <w:pStyle w:val="enumlev1"/>
      </w:pPr>
      <w:r>
        <w:t>•</w:t>
      </w:r>
      <w:r>
        <w:tab/>
      </w:r>
      <w:r w:rsidR="00C1408E" w:rsidRPr="00C31BEA">
        <w:t>optimiser l</w:t>
      </w:r>
      <w:r w:rsidR="00D75A8E">
        <w:t>'</w:t>
      </w:r>
      <w:r w:rsidR="00C1408E" w:rsidRPr="00C31BEA">
        <w:t>utilisation de la largeur de bande internationale, en particulier en évitant d</w:t>
      </w:r>
      <w:r w:rsidR="00D75A8E">
        <w:t>'</w:t>
      </w:r>
      <w:r w:rsidR="00C1408E" w:rsidRPr="00C31BEA">
        <w:t xml:space="preserve">utiliser </w:t>
      </w:r>
      <w:r w:rsidR="00AA58F8" w:rsidRPr="00C31BEA">
        <w:t>d</w:t>
      </w:r>
      <w:r w:rsidR="00C1408E" w:rsidRPr="00C31BEA">
        <w:t xml:space="preserve">es liaisons internationales pour le trafic local, en </w:t>
      </w:r>
      <w:r w:rsidR="00AA58F8" w:rsidRPr="00C31BEA">
        <w:t>créant</w:t>
      </w:r>
      <w:r w:rsidR="00C1408E" w:rsidRPr="00C31BEA">
        <w:t xml:space="preserve"> des points d</w:t>
      </w:r>
      <w:r w:rsidR="00D75A8E">
        <w:t>'</w:t>
      </w:r>
      <w:r w:rsidR="00C1408E" w:rsidRPr="00C31BEA">
        <w:t xml:space="preserve">échange Internet </w:t>
      </w:r>
      <w:r w:rsidR="00AA58F8" w:rsidRPr="00C31BEA">
        <w:t xml:space="preserve">(IXP) </w:t>
      </w:r>
      <w:r w:rsidR="00C1408E" w:rsidRPr="00C31BEA">
        <w:t>et en mettant au point des contenus et des services locaux</w:t>
      </w:r>
      <w:r w:rsidR="00D75A8E">
        <w:t>;</w:t>
      </w:r>
    </w:p>
    <w:p w:rsidR="00C1408E" w:rsidRPr="00C31BEA" w:rsidRDefault="00F943ED" w:rsidP="00F943ED">
      <w:pPr>
        <w:pStyle w:val="enumlev1"/>
      </w:pPr>
      <w:r>
        <w:t>•</w:t>
      </w:r>
      <w:r>
        <w:tab/>
      </w:r>
      <w:r w:rsidR="00C1408E" w:rsidRPr="00C31BEA">
        <w:t xml:space="preserve">réduire le coût </w:t>
      </w:r>
      <w:r w:rsidR="00AA58F8" w:rsidRPr="00C31BEA">
        <w:t>des</w:t>
      </w:r>
      <w:r w:rsidR="00C1408E" w:rsidRPr="00C31BEA">
        <w:t xml:space="preserve"> connexion</w:t>
      </w:r>
      <w:r w:rsidR="00AA58F8" w:rsidRPr="00C31BEA">
        <w:t>s</w:t>
      </w:r>
      <w:r w:rsidR="00C1408E" w:rsidRPr="00C31BEA">
        <w:t xml:space="preserve"> Internet internationale</w:t>
      </w:r>
      <w:r w:rsidR="00AA58F8" w:rsidRPr="00C31BEA">
        <w:t>s</w:t>
      </w:r>
      <w:r w:rsidR="00C1408E" w:rsidRPr="00C31BEA">
        <w:t xml:space="preserve">, en appliquant le partage des coûts, en mettant en </w:t>
      </w:r>
      <w:r w:rsidR="00E30BD5">
        <w:t>oe</w:t>
      </w:r>
      <w:r w:rsidR="006E6299" w:rsidRPr="00C31BEA">
        <w:t>uvre</w:t>
      </w:r>
      <w:r w:rsidR="00C1408E" w:rsidRPr="00C31BEA">
        <w:t xml:space="preserve"> des accords </w:t>
      </w:r>
      <w:r w:rsidR="00AA58F8" w:rsidRPr="00C31BEA">
        <w:t>entre homologues</w:t>
      </w:r>
      <w:r w:rsidR="00C1408E" w:rsidRPr="00C31BEA">
        <w:t xml:space="preserve"> et en développant l</w:t>
      </w:r>
      <w:r w:rsidR="00D75A8E">
        <w:t>'</w:t>
      </w:r>
      <w:r w:rsidR="00C1408E" w:rsidRPr="00C31BEA">
        <w:t>infrastructure nationale et régionale</w:t>
      </w:r>
      <w:r w:rsidR="00D75A8E">
        <w:t>;</w:t>
      </w:r>
    </w:p>
    <w:p w:rsidR="00C1408E" w:rsidRPr="00C31BEA" w:rsidRDefault="00F943ED" w:rsidP="00F943ED">
      <w:pPr>
        <w:pStyle w:val="enumlev1"/>
      </w:pPr>
      <w:r>
        <w:t>•</w:t>
      </w:r>
      <w:r>
        <w:tab/>
      </w:r>
      <w:r w:rsidR="00C1408E" w:rsidRPr="00C31BEA">
        <w:t xml:space="preserve">faciliter la construction et le partage </w:t>
      </w:r>
      <w:r w:rsidR="00AA58F8" w:rsidRPr="00C31BEA">
        <w:t xml:space="preserve">de </w:t>
      </w:r>
      <w:r w:rsidR="00C1408E" w:rsidRPr="00C31BEA">
        <w:t>l</w:t>
      </w:r>
      <w:r w:rsidR="00D75A8E">
        <w:t>'</w:t>
      </w:r>
      <w:r w:rsidR="00C1408E" w:rsidRPr="00C31BEA">
        <w:t>infrastructure large bande de base</w:t>
      </w:r>
      <w:r w:rsidR="00D75A8E">
        <w:t>;</w:t>
      </w:r>
    </w:p>
    <w:p w:rsidR="00C1408E" w:rsidRPr="00C31BEA" w:rsidRDefault="00F943ED" w:rsidP="00F943ED">
      <w:pPr>
        <w:pStyle w:val="enumlev1"/>
      </w:pPr>
      <w:r>
        <w:t>•</w:t>
      </w:r>
      <w:r>
        <w:tab/>
      </w:r>
      <w:r w:rsidR="00C1408E" w:rsidRPr="00C31BEA">
        <w:t>améliorer le cadre législatif et réglementaire pour favoriser la concurrence</w:t>
      </w:r>
      <w:r w:rsidR="00D75A8E">
        <w:t>;</w:t>
      </w:r>
    </w:p>
    <w:p w:rsidR="00B34E21" w:rsidRPr="00C31BEA" w:rsidRDefault="00F943ED" w:rsidP="00F943ED">
      <w:pPr>
        <w:pStyle w:val="enumlev1"/>
      </w:pPr>
      <w:r>
        <w:t>•</w:t>
      </w:r>
      <w:r>
        <w:tab/>
      </w:r>
      <w:r w:rsidR="00C1408E" w:rsidRPr="00C31BEA">
        <w:t>élaborer et appliquer un plan</w:t>
      </w:r>
      <w:r w:rsidR="00B34E21" w:rsidRPr="00C31BEA">
        <w:t xml:space="preserve"> d</w:t>
      </w:r>
      <w:r w:rsidR="00D75A8E">
        <w:t>'</w:t>
      </w:r>
      <w:r w:rsidR="00B34E21" w:rsidRPr="00C31BEA">
        <w:t>accès de masse à l</w:t>
      </w:r>
      <w:r w:rsidR="00D75A8E">
        <w:t>'</w:t>
      </w:r>
      <w:r w:rsidR="00B34E21" w:rsidRPr="00C31BEA">
        <w:t>Internet</w:t>
      </w:r>
      <w:r w:rsidR="00D75A8E">
        <w:t>;</w:t>
      </w:r>
    </w:p>
    <w:p w:rsidR="00B34E21" w:rsidRPr="00C31BEA" w:rsidRDefault="00F943ED" w:rsidP="00F943ED">
      <w:pPr>
        <w:pStyle w:val="enumlev1"/>
      </w:pPr>
      <w:r>
        <w:t>•</w:t>
      </w:r>
      <w:r>
        <w:tab/>
      </w:r>
      <w:r w:rsidR="00B34E21" w:rsidRPr="00C31BEA">
        <w:t xml:space="preserve">mettre en </w:t>
      </w:r>
      <w:r w:rsidR="00E30BD5">
        <w:t>oe</w:t>
      </w:r>
      <w:r w:rsidR="006E6299" w:rsidRPr="00C31BEA">
        <w:t>uvre</w:t>
      </w:r>
      <w:r w:rsidR="00B34E21" w:rsidRPr="00C31BEA">
        <w:t xml:space="preserve"> des mesures et des politiques volontaristes au niveau régional.</w:t>
      </w:r>
    </w:p>
    <w:p w:rsidR="00A904BE" w:rsidRPr="00C31BEA" w:rsidRDefault="00894923" w:rsidP="00487475">
      <w:r w:rsidRPr="00C31BEA">
        <w:t xml:space="preserve">En réponse à des questions, il a été précisé que certaines des recommandations ci-dessus ont été ou sont actuellement mises en </w:t>
      </w:r>
      <w:r w:rsidR="00E30BD5">
        <w:t>oe</w:t>
      </w:r>
      <w:r w:rsidR="006E6299" w:rsidRPr="00C31BEA">
        <w:t>uvre</w:t>
      </w:r>
      <w:r w:rsidRPr="00C31BEA">
        <w:t xml:space="preserve"> dans certains pays et ont eu des effets positifs.</w:t>
      </w:r>
    </w:p>
    <w:p w:rsidR="00B0410A" w:rsidRPr="00C31BEA" w:rsidRDefault="00B0410A" w:rsidP="00F943ED">
      <w:pPr>
        <w:pStyle w:val="Headingb"/>
      </w:pPr>
      <w:r w:rsidRPr="00C31BEA">
        <w:lastRenderedPageBreak/>
        <w:t>Session 2</w:t>
      </w:r>
      <w:r w:rsidR="00D75A8E">
        <w:t>:</w:t>
      </w:r>
      <w:r w:rsidRPr="00C31BEA">
        <w:t xml:space="preserve"> Introduction à la connectivité Internet internationale</w:t>
      </w:r>
    </w:p>
    <w:p w:rsidR="00C81891" w:rsidRPr="00C31BEA" w:rsidRDefault="00B0410A" w:rsidP="00F943ED">
      <w:r w:rsidRPr="00C31BEA">
        <w:t xml:space="preserve">Cette session a </w:t>
      </w:r>
      <w:r w:rsidR="00AA58F8" w:rsidRPr="00C31BEA">
        <w:t>permis de</w:t>
      </w:r>
      <w:r w:rsidRPr="00C31BEA">
        <w:t xml:space="preserve"> donner un aperçu des questions </w:t>
      </w:r>
      <w:r w:rsidR="00AA58F8" w:rsidRPr="00C31BEA">
        <w:t>de</w:t>
      </w:r>
      <w:r w:rsidRPr="00C31BEA">
        <w:t xml:space="preserve"> connectivité Internet internationale</w:t>
      </w:r>
      <w:r w:rsidR="00C81891" w:rsidRPr="00C31BEA">
        <w:t xml:space="preserve"> </w:t>
      </w:r>
      <w:r w:rsidR="00AA58F8" w:rsidRPr="00C31BEA">
        <w:t>découlant du</w:t>
      </w:r>
      <w:r w:rsidRPr="00C31BEA">
        <w:t xml:space="preserve"> Sommet mondial sur la soci</w:t>
      </w:r>
      <w:r w:rsidR="00AA58F8" w:rsidRPr="00C31BEA">
        <w:t>été de l</w:t>
      </w:r>
      <w:r w:rsidR="00D75A8E">
        <w:t>'</w:t>
      </w:r>
      <w:r w:rsidR="00AA58F8" w:rsidRPr="00C31BEA">
        <w:t>information (SMSI) et d</w:t>
      </w:r>
      <w:r w:rsidR="00D75A8E">
        <w:t>'</w:t>
      </w:r>
      <w:r w:rsidR="00AA58F8" w:rsidRPr="00C31BEA">
        <w:t>examiner</w:t>
      </w:r>
      <w:r w:rsidRPr="00C31BEA">
        <w:t xml:space="preserve"> les travaux menés par la Commission d</w:t>
      </w:r>
      <w:r w:rsidR="00D75A8E">
        <w:t>'</w:t>
      </w:r>
      <w:r w:rsidRPr="00C31BEA">
        <w:t>études 3 de l</w:t>
      </w:r>
      <w:r w:rsidR="00D75A8E">
        <w:t>'</w:t>
      </w:r>
      <w:r w:rsidRPr="00C31BEA">
        <w:t>UIT</w:t>
      </w:r>
      <w:r w:rsidR="00AA58F8" w:rsidRPr="00C31BEA">
        <w:t>-</w:t>
      </w:r>
      <w:r w:rsidRPr="00C31BEA">
        <w:t>T sur</w:t>
      </w:r>
      <w:r w:rsidR="000C24EA" w:rsidRPr="00C31BEA">
        <w:t xml:space="preserve"> la connectivité Internet internationale.</w:t>
      </w:r>
      <w:r w:rsidR="00C81891" w:rsidRPr="00C31BEA">
        <w:t xml:space="preserve"> Des</w:t>
      </w:r>
      <w:r w:rsidR="00F943ED">
        <w:t> </w:t>
      </w:r>
      <w:r w:rsidR="00C81891" w:rsidRPr="00C31BEA">
        <w:t xml:space="preserve">études de cas sur des pays </w:t>
      </w:r>
      <w:r w:rsidR="00AA58F8" w:rsidRPr="00C31BEA">
        <w:t>de régions différentes</w:t>
      </w:r>
      <w:r w:rsidR="00C81891" w:rsidRPr="00C31BEA">
        <w:t xml:space="preserve"> ont été présentées </w:t>
      </w:r>
      <w:r w:rsidR="00AA58F8" w:rsidRPr="00C31BEA">
        <w:t>et portaient sur des</w:t>
      </w:r>
      <w:r w:rsidR="00C81891" w:rsidRPr="00C31BEA">
        <w:t xml:space="preserve"> facteurs liés à l</w:t>
      </w:r>
      <w:r w:rsidR="00D75A8E">
        <w:t>'</w:t>
      </w:r>
      <w:r w:rsidR="00C81891" w:rsidRPr="00C31BEA">
        <w:t xml:space="preserve">économie, </w:t>
      </w:r>
      <w:r w:rsidR="00AA58F8" w:rsidRPr="00C31BEA">
        <w:t xml:space="preserve">à </w:t>
      </w:r>
      <w:r w:rsidR="00C81891" w:rsidRPr="00C31BEA">
        <w:t xml:space="preserve">la réglementation et </w:t>
      </w:r>
      <w:r w:rsidR="00AA58F8" w:rsidRPr="00C31BEA">
        <w:t xml:space="preserve">à </w:t>
      </w:r>
      <w:r w:rsidR="00C81891" w:rsidRPr="00C31BEA">
        <w:t>l</w:t>
      </w:r>
      <w:r w:rsidR="00D75A8E">
        <w:t>'</w:t>
      </w:r>
      <w:r w:rsidR="00C81891" w:rsidRPr="00C31BEA">
        <w:t xml:space="preserve">infrastructure, qui </w:t>
      </w:r>
      <w:r w:rsidR="00AA58F8" w:rsidRPr="00C31BEA">
        <w:t>ont</w:t>
      </w:r>
      <w:r w:rsidR="00C81891" w:rsidRPr="00C31BEA">
        <w:t xml:space="preserve"> une incidence sur la connectivité Internet internationale dans les pays en développement.</w:t>
      </w:r>
    </w:p>
    <w:p w:rsidR="000723E6" w:rsidRPr="00C31BEA" w:rsidRDefault="00792826" w:rsidP="00487475">
      <w:pPr>
        <w:rPr>
          <w:u w:val="single"/>
        </w:rPr>
      </w:pPr>
      <w:r w:rsidRPr="00C31BEA">
        <w:rPr>
          <w:u w:val="single"/>
        </w:rPr>
        <w:t xml:space="preserve">Exposé </w:t>
      </w:r>
      <w:r w:rsidR="00AA58F8" w:rsidRPr="00C31BEA">
        <w:rPr>
          <w:u w:val="single"/>
        </w:rPr>
        <w:t>d</w:t>
      </w:r>
      <w:r w:rsidR="00D75A8E">
        <w:rPr>
          <w:u w:val="single"/>
        </w:rPr>
        <w:t>'</w:t>
      </w:r>
      <w:r w:rsidRPr="00C31BEA">
        <w:rPr>
          <w:u w:val="single"/>
        </w:rPr>
        <w:t>Oscar Messano</w:t>
      </w:r>
    </w:p>
    <w:p w:rsidR="00DD0CB5" w:rsidRPr="00C31BEA" w:rsidRDefault="00DD0CB5" w:rsidP="00F943ED">
      <w:r w:rsidRPr="00C31BEA">
        <w:t>Le niveau le plus élevé de connectivité Internet internationale est dit de niveau 1. Il s</w:t>
      </w:r>
      <w:r w:rsidR="00D75A8E">
        <w:t>'</w:t>
      </w:r>
      <w:r w:rsidRPr="00C31BEA">
        <w:t>agit d</w:t>
      </w:r>
      <w:r w:rsidR="00D75A8E">
        <w:t>'</w:t>
      </w:r>
      <w:r w:rsidRPr="00C31BEA">
        <w:t xml:space="preserve">une connexion entre homologues, sans coût, </w:t>
      </w:r>
      <w:r w:rsidR="00666DD5" w:rsidRPr="00C31BEA">
        <w:t>par</w:t>
      </w:r>
      <w:r w:rsidRPr="00C31BEA">
        <w:t xml:space="preserve"> câble sous-marin ou liaison de </w:t>
      </w:r>
      <w:r w:rsidR="00666DD5" w:rsidRPr="00C31BEA">
        <w:t>T</w:t>
      </w:r>
      <w:r w:rsidRPr="00C31BEA">
        <w:t>erre large bande (au moins 1</w:t>
      </w:r>
      <w:r w:rsidR="00F943ED">
        <w:t> </w:t>
      </w:r>
      <w:r w:rsidRPr="00C31BEA">
        <w:t>544 Mb</w:t>
      </w:r>
      <w:r w:rsidR="00666DD5" w:rsidRPr="00C31BEA">
        <w:t>it</w:t>
      </w:r>
      <w:r w:rsidR="00064E31">
        <w:t>/</w:t>
      </w:r>
      <w:r w:rsidRPr="00C31BEA">
        <w:t>s).</w:t>
      </w:r>
    </w:p>
    <w:p w:rsidR="00DD0CB5" w:rsidRPr="00C31BEA" w:rsidRDefault="00DD0CB5" w:rsidP="00F943ED">
      <w:r w:rsidRPr="00C31BEA">
        <w:t>On trouve ensuite le niveau</w:t>
      </w:r>
      <w:r w:rsidR="00F943ED">
        <w:t> </w:t>
      </w:r>
      <w:r w:rsidRPr="00C31BEA">
        <w:t>2</w:t>
      </w:r>
      <w:r w:rsidR="00666DD5" w:rsidRPr="00C31BEA">
        <w:t>,</w:t>
      </w:r>
      <w:r w:rsidRPr="00C31BEA">
        <w:t xml:space="preserve"> qui comprend les opérateurs de réseaux de Terre </w:t>
      </w:r>
      <w:r w:rsidR="00666DD5" w:rsidRPr="00C31BEA">
        <w:t>(</w:t>
      </w:r>
      <w:r w:rsidRPr="00C31BEA">
        <w:t>réseaux régionaux et réseaux locaux</w:t>
      </w:r>
      <w:r w:rsidR="00666DD5" w:rsidRPr="00C31BEA">
        <w:t>)</w:t>
      </w:r>
      <w:r w:rsidRPr="00C31BEA">
        <w:t>.</w:t>
      </w:r>
    </w:p>
    <w:p w:rsidR="00DD0CB5" w:rsidRPr="00C31BEA" w:rsidRDefault="00DD0CB5" w:rsidP="00F943ED">
      <w:r w:rsidRPr="00C31BEA">
        <w:t>Enfin, le niveau</w:t>
      </w:r>
      <w:r w:rsidR="00F943ED">
        <w:t> </w:t>
      </w:r>
      <w:r w:rsidRPr="00C31BEA">
        <w:t xml:space="preserve">3 comprend les fournisseurs de services Internet, qui </w:t>
      </w:r>
      <w:r w:rsidR="00666DD5" w:rsidRPr="00C31BEA">
        <w:t>assurent</w:t>
      </w:r>
      <w:r w:rsidRPr="00C31BEA">
        <w:t xml:space="preserve"> une connectivité et </w:t>
      </w:r>
      <w:r w:rsidR="00666DD5" w:rsidRPr="00C31BEA">
        <w:t xml:space="preserve">proposent </w:t>
      </w:r>
      <w:r w:rsidRPr="00C31BEA">
        <w:t xml:space="preserve">des services aux utilisateurs finals </w:t>
      </w:r>
      <w:r w:rsidR="00666DD5" w:rsidRPr="00C31BEA">
        <w:t>(</w:t>
      </w:r>
      <w:r w:rsidRPr="00C31BEA">
        <w:t>particuliers à leur domicile ou entreprises</w:t>
      </w:r>
      <w:r w:rsidR="00666DD5" w:rsidRPr="00C31BEA">
        <w:t>)</w:t>
      </w:r>
      <w:r w:rsidRPr="00C31BEA">
        <w:t>.</w:t>
      </w:r>
    </w:p>
    <w:p w:rsidR="00FC730D" w:rsidRPr="00C31BEA" w:rsidRDefault="00FC730D" w:rsidP="00F943ED">
      <w:r w:rsidRPr="00C31BEA">
        <w:t xml:space="preserve">Le marché du large bande </w:t>
      </w:r>
      <w:r w:rsidR="009F6D14" w:rsidRPr="00C31BEA">
        <w:t>de T</w:t>
      </w:r>
      <w:r w:rsidRPr="00C31BEA">
        <w:t xml:space="preserve">erre en Amérique latine et dans les Caraïbes est extrêmement concentré. Les </w:t>
      </w:r>
      <w:r w:rsidR="009F6D14" w:rsidRPr="00C31BEA">
        <w:t>dix principaux</w:t>
      </w:r>
      <w:r w:rsidRPr="00C31BEA">
        <w:t xml:space="preserve"> </w:t>
      </w:r>
      <w:r w:rsidR="006E6299" w:rsidRPr="00C31BEA">
        <w:t>opérateurs</w:t>
      </w:r>
      <w:r w:rsidRPr="00C31BEA">
        <w:t xml:space="preserve"> représentent </w:t>
      </w:r>
      <w:r w:rsidR="009F6D14" w:rsidRPr="00C31BEA">
        <w:t>quelque</w:t>
      </w:r>
      <w:r w:rsidRPr="00C31BEA">
        <w:t xml:space="preserve"> 36</w:t>
      </w:r>
      <w:r w:rsidR="00F943ED">
        <w:t> </w:t>
      </w:r>
      <w:r w:rsidRPr="00C31BEA">
        <w:t>millions d</w:t>
      </w:r>
      <w:r w:rsidR="00D75A8E">
        <w:t>'</w:t>
      </w:r>
      <w:r w:rsidRPr="00C31BEA">
        <w:t>utilisateurs, dont environ 15</w:t>
      </w:r>
      <w:r w:rsidR="00F943ED">
        <w:t> </w:t>
      </w:r>
      <w:r w:rsidRPr="00C31BEA">
        <w:t>millions pour le plus gros. L</w:t>
      </w:r>
      <w:r w:rsidR="009F6D14" w:rsidRPr="00C31BEA">
        <w:t>e taux de</w:t>
      </w:r>
      <w:r w:rsidRPr="00C31BEA">
        <w:t xml:space="preserve"> pénétration </w:t>
      </w:r>
      <w:r w:rsidR="009F6D14" w:rsidRPr="00C31BEA">
        <w:t xml:space="preserve">du </w:t>
      </w:r>
      <w:r w:rsidRPr="00C31BEA">
        <w:t>large bande est faible, de l</w:t>
      </w:r>
      <w:r w:rsidR="00D75A8E">
        <w:t>'</w:t>
      </w:r>
      <w:r w:rsidR="00E30BD5">
        <w:t>ordre de </w:t>
      </w:r>
      <w:r w:rsidRPr="00C31BEA">
        <w:t>10%, par rapport au taux de 50% affiché par les pays de l</w:t>
      </w:r>
      <w:r w:rsidR="00D75A8E">
        <w:t>'</w:t>
      </w:r>
      <w:r w:rsidRPr="00C31BEA">
        <w:t xml:space="preserve">OCDE. En outre, les coûts sont </w:t>
      </w:r>
      <w:r w:rsidR="009F6D14" w:rsidRPr="00C31BEA">
        <w:t>dix</w:t>
      </w:r>
      <w:r w:rsidRPr="00C31BEA">
        <w:t xml:space="preserve"> fois plus </w:t>
      </w:r>
      <w:r w:rsidR="006E6299" w:rsidRPr="00C31BEA">
        <w:t>élevés</w:t>
      </w:r>
      <w:r w:rsidRPr="00C31BEA">
        <w:t xml:space="preserve"> dans cette région que dans </w:t>
      </w:r>
      <w:r w:rsidR="009F6D14" w:rsidRPr="00C31BEA">
        <w:t>les pays</w:t>
      </w:r>
      <w:r w:rsidRPr="00C31BEA">
        <w:t xml:space="preserve"> de l</w:t>
      </w:r>
      <w:r w:rsidR="00D75A8E">
        <w:t>'</w:t>
      </w:r>
      <w:r w:rsidRPr="00C31BEA">
        <w:t>OCDE, mais sont orientés à la baisse.</w:t>
      </w:r>
    </w:p>
    <w:p w:rsidR="00FC730D" w:rsidRPr="00C31BEA" w:rsidRDefault="00FC730D" w:rsidP="00060D37">
      <w:r w:rsidRPr="00C31BEA">
        <w:t xml:space="preserve">Les petits fournisseurs de services Internet qui </w:t>
      </w:r>
      <w:r w:rsidR="009F6D14" w:rsidRPr="00C31BEA">
        <w:t>n</w:t>
      </w:r>
      <w:r w:rsidR="00D75A8E">
        <w:t>'</w:t>
      </w:r>
      <w:r w:rsidR="009F6D14" w:rsidRPr="00C31BEA">
        <w:t>ont</w:t>
      </w:r>
      <w:r w:rsidRPr="00C31BEA">
        <w:t xml:space="preserve"> pas leur propre infrastructure </w:t>
      </w:r>
      <w:r w:rsidR="009F6D14" w:rsidRPr="00C31BEA">
        <w:t>se disputent</w:t>
      </w:r>
      <w:r w:rsidRPr="00C31BEA">
        <w:t xml:space="preserve"> la petite partie du marché qui n</w:t>
      </w:r>
      <w:r w:rsidR="00D75A8E">
        <w:t>'</w:t>
      </w:r>
      <w:r w:rsidRPr="00C31BEA">
        <w:t>est pas détenu</w:t>
      </w:r>
      <w:r w:rsidR="009F6D14" w:rsidRPr="00C31BEA">
        <w:t>e</w:t>
      </w:r>
      <w:r w:rsidRPr="00C31BEA">
        <w:t xml:space="preserve"> par des opérateurs plus gros. Cette part représente moins de 10%</w:t>
      </w:r>
      <w:r w:rsidR="009F6D14" w:rsidRPr="00C31BEA">
        <w:t>,</w:t>
      </w:r>
      <w:r w:rsidRPr="00C31BEA">
        <w:t xml:space="preserve"> répartie entre 4</w:t>
      </w:r>
      <w:r w:rsidR="00060D37">
        <w:t> </w:t>
      </w:r>
      <w:r w:rsidRPr="00C31BEA">
        <w:t>000 de ces fournisseurs sans infrastructure au Brésil et 1</w:t>
      </w:r>
      <w:r w:rsidR="00060D37">
        <w:t> </w:t>
      </w:r>
      <w:r w:rsidRPr="00C31BEA">
        <w:t>800 en Argentine.</w:t>
      </w:r>
    </w:p>
    <w:p w:rsidR="00CD1B10" w:rsidRPr="00C31BEA" w:rsidRDefault="009F6D14" w:rsidP="00487475">
      <w:r w:rsidRPr="00C31BEA">
        <w:t>Le</w:t>
      </w:r>
      <w:r w:rsidR="00765FE5" w:rsidRPr="00C31BEA">
        <w:t xml:space="preserve"> coût élevé de l</w:t>
      </w:r>
      <w:r w:rsidR="00D75A8E">
        <w:t>'</w:t>
      </w:r>
      <w:r w:rsidR="00765FE5" w:rsidRPr="00C31BEA">
        <w:t>interconnexion, tant nationale qu</w:t>
      </w:r>
      <w:r w:rsidR="00D75A8E">
        <w:t>'</w:t>
      </w:r>
      <w:r w:rsidR="00765FE5" w:rsidRPr="00C31BEA">
        <w:t>internati</w:t>
      </w:r>
      <w:r w:rsidRPr="00C31BEA">
        <w:t xml:space="preserve">onale, la </w:t>
      </w:r>
      <w:r w:rsidR="00E30BD5">
        <w:t xml:space="preserve">petite </w:t>
      </w:r>
      <w:r w:rsidR="00765FE5" w:rsidRPr="00C31BEA">
        <w:t>largeur de bande disponible, le niveau peu satisfaisant de service pour l</w:t>
      </w:r>
      <w:r w:rsidR="00D75A8E">
        <w:t>'</w:t>
      </w:r>
      <w:r w:rsidR="00765FE5" w:rsidRPr="00C31BEA">
        <w:t>utilisateur final et</w:t>
      </w:r>
      <w:r w:rsidR="00CD1B10" w:rsidRPr="00C31BEA">
        <w:t xml:space="preserve"> l</w:t>
      </w:r>
      <w:r w:rsidRPr="00C31BEA">
        <w:t>a progression limitée du marché sont autant de facteurs qui freinent le développement et sont dus</w:t>
      </w:r>
      <w:r w:rsidR="00CD1B10" w:rsidRPr="00C31BEA">
        <w:t xml:space="preserve"> aux éléments suivants</w:t>
      </w:r>
      <w:r w:rsidR="00D75A8E">
        <w:t>:</w:t>
      </w:r>
    </w:p>
    <w:p w:rsidR="00CD1B10" w:rsidRPr="00C31BEA" w:rsidRDefault="00060D37" w:rsidP="00060D37">
      <w:pPr>
        <w:pStyle w:val="enumlev1"/>
      </w:pPr>
      <w:r>
        <w:t>•</w:t>
      </w:r>
      <w:r>
        <w:tab/>
      </w:r>
      <w:r w:rsidR="00CD1B10" w:rsidRPr="00C31BEA">
        <w:t xml:space="preserve">insuffisance des investissements </w:t>
      </w:r>
      <w:r w:rsidR="009F6D14" w:rsidRPr="00C31BEA">
        <w:t>pour moderniser</w:t>
      </w:r>
      <w:r w:rsidR="00CD1B10" w:rsidRPr="00C31BEA">
        <w:t xml:space="preserve"> et développe</w:t>
      </w:r>
      <w:r w:rsidR="009F6D14" w:rsidRPr="00C31BEA">
        <w:t>r</w:t>
      </w:r>
      <w:r w:rsidR="00CD1B10" w:rsidRPr="00C31BEA">
        <w:t xml:space="preserve"> l</w:t>
      </w:r>
      <w:r w:rsidR="00D75A8E">
        <w:t>'</w:t>
      </w:r>
      <w:r w:rsidR="00CD1B10" w:rsidRPr="00C31BEA">
        <w:t>infrastructure de télécommunication de base (en particulier la fibre optique)</w:t>
      </w:r>
      <w:r w:rsidR="00D75A8E">
        <w:t>;</w:t>
      </w:r>
    </w:p>
    <w:p w:rsidR="00CD1B10" w:rsidRPr="00C31BEA" w:rsidRDefault="00060D37" w:rsidP="00060D37">
      <w:pPr>
        <w:pStyle w:val="enumlev1"/>
      </w:pPr>
      <w:r>
        <w:t>•</w:t>
      </w:r>
      <w:r>
        <w:tab/>
      </w:r>
      <w:r w:rsidR="009F6D14" w:rsidRPr="00C31BEA">
        <w:t>concentration du</w:t>
      </w:r>
      <w:r w:rsidR="00CD1B10" w:rsidRPr="00C31BEA">
        <w:t xml:space="preserve"> marché entre quelques entreprises, </w:t>
      </w:r>
      <w:r w:rsidR="009F6D14" w:rsidRPr="00C31BEA">
        <w:t>d</w:t>
      </w:r>
      <w:r w:rsidR="00D75A8E">
        <w:t>'</w:t>
      </w:r>
      <w:r w:rsidR="009F6D14" w:rsidRPr="00C31BEA">
        <w:t>où</w:t>
      </w:r>
      <w:r w:rsidR="00CD1B10" w:rsidRPr="00C31BEA">
        <w:t xml:space="preserve"> une faible concurrence sur les différents segments</w:t>
      </w:r>
      <w:r w:rsidR="00D75A8E">
        <w:t>;</w:t>
      </w:r>
    </w:p>
    <w:p w:rsidR="005D471B" w:rsidRPr="00C31BEA" w:rsidRDefault="00060D37" w:rsidP="00060D37">
      <w:pPr>
        <w:pStyle w:val="enumlev1"/>
      </w:pPr>
      <w:r>
        <w:t>•</w:t>
      </w:r>
      <w:r>
        <w:tab/>
      </w:r>
      <w:r w:rsidR="00CD1B10" w:rsidRPr="00C31BEA">
        <w:t xml:space="preserve">situation économique et financière très délicate au niveau international, et en particulier </w:t>
      </w:r>
      <w:r w:rsidR="009F6D14" w:rsidRPr="00C31BEA">
        <w:t>pour</w:t>
      </w:r>
      <w:r w:rsidR="00CD1B10" w:rsidRPr="00C31BEA">
        <w:t xml:space="preserve"> les entreprises de ce secteur</w:t>
      </w:r>
      <w:r>
        <w:t>;</w:t>
      </w:r>
    </w:p>
    <w:p w:rsidR="00193099" w:rsidRPr="00C31BEA" w:rsidRDefault="00060D37" w:rsidP="00060D37">
      <w:pPr>
        <w:pStyle w:val="enumlev1"/>
      </w:pPr>
      <w:r>
        <w:t>•</w:t>
      </w:r>
      <w:r>
        <w:tab/>
      </w:r>
      <w:r w:rsidR="00CD1B10" w:rsidRPr="00C31BEA">
        <w:t xml:space="preserve">croissance </w:t>
      </w:r>
      <w:r w:rsidR="005D471B" w:rsidRPr="00C31BEA">
        <w:t xml:space="preserve">quasi </w:t>
      </w:r>
      <w:r w:rsidR="00CD1B10" w:rsidRPr="00C31BEA">
        <w:t>exponentielle de l</w:t>
      </w:r>
      <w:r w:rsidR="00D75A8E">
        <w:t>'</w:t>
      </w:r>
      <w:r w:rsidR="00CD1B10" w:rsidRPr="00C31BEA">
        <w:t>utilisation du large bande dans le monde,</w:t>
      </w:r>
      <w:r w:rsidR="003A3721" w:rsidRPr="00C31BEA">
        <w:t xml:space="preserve"> d</w:t>
      </w:r>
      <w:r w:rsidR="00D75A8E">
        <w:t>'</w:t>
      </w:r>
      <w:r w:rsidR="003A3721" w:rsidRPr="00C31BEA">
        <w:t>où une pression importante pour les opérateurs historiques et les grandes entreprises,</w:t>
      </w:r>
      <w:r w:rsidR="00193099" w:rsidRPr="00C31BEA">
        <w:t xml:space="preserve"> qui ne parviennent pas à suivre le rythme.</w:t>
      </w:r>
    </w:p>
    <w:p w:rsidR="00DD2C39" w:rsidRPr="00C31BEA" w:rsidRDefault="00103CC8" w:rsidP="00487475">
      <w:r w:rsidRPr="00C31BEA">
        <w:t>Les fournisseurs de services Internet sans infrastructure ont différentes solutions pour atteindre leurs clients, par exemple les technologies WiFi</w:t>
      </w:r>
      <w:r w:rsidR="005D471B" w:rsidRPr="00C31BEA">
        <w:t xml:space="preserve"> ou le WiMax</w:t>
      </w:r>
      <w:r w:rsidRPr="00C31BEA">
        <w:t>. Au niveau régional,</w:t>
      </w:r>
      <w:r w:rsidR="003E5437" w:rsidRPr="00C31BEA">
        <w:t xml:space="preserve"> les options et solutions consistent à déployer le large bande, à créer</w:t>
      </w:r>
      <w:r w:rsidR="00DD2C39" w:rsidRPr="00C31BEA">
        <w:t xml:space="preserve"> des points </w:t>
      </w:r>
      <w:r w:rsidR="005D471B" w:rsidRPr="00C31BEA">
        <w:t xml:space="preserve">NAP/IXP </w:t>
      </w:r>
      <w:r w:rsidR="00DD2C39" w:rsidRPr="00C31BEA">
        <w:t xml:space="preserve">et à mettre en place des réseaux dorsaux régionaux. Ces mesures ont été mises en </w:t>
      </w:r>
      <w:r w:rsidR="00E30BD5">
        <w:t>oe</w:t>
      </w:r>
      <w:r w:rsidR="006E6299" w:rsidRPr="00C31BEA">
        <w:t>uvre</w:t>
      </w:r>
      <w:r w:rsidR="00DD2C39" w:rsidRPr="00C31BEA">
        <w:t>, avec des résultats positifs, dans plusieurs pays d</w:t>
      </w:r>
      <w:r w:rsidR="00D75A8E">
        <w:t>'</w:t>
      </w:r>
      <w:r w:rsidR="00DD2C39" w:rsidRPr="00C31BEA">
        <w:t>Amérique latine.</w:t>
      </w:r>
    </w:p>
    <w:p w:rsidR="00BB302C" w:rsidRPr="00C31BEA" w:rsidRDefault="00DD2C39" w:rsidP="004F2C34">
      <w:pPr>
        <w:keepNext/>
        <w:keepLines/>
      </w:pPr>
      <w:r w:rsidRPr="00C31BEA">
        <w:lastRenderedPageBreak/>
        <w:t>En conclusion, les pouvoirs publics devraient coopérer en ce qui concerne l</w:t>
      </w:r>
      <w:r w:rsidR="00D75A8E">
        <w:t>'</w:t>
      </w:r>
      <w:r w:rsidRPr="00C31BEA">
        <w:t xml:space="preserve">adoption de politiques permettant la libre concurrence, outil indispensable </w:t>
      </w:r>
      <w:r w:rsidR="005D471B" w:rsidRPr="00C31BEA">
        <w:t>au</w:t>
      </w:r>
      <w:r w:rsidRPr="00C31BEA">
        <w:t xml:space="preserve"> développement des PME. Les</w:t>
      </w:r>
      <w:r w:rsidR="00060D37">
        <w:t> </w:t>
      </w:r>
      <w:r w:rsidRPr="00C31BEA">
        <w:t>pouvoirs publics comme les institutions financières multilatérales, de concert avec le secteur privé, devrai</w:t>
      </w:r>
      <w:r w:rsidR="005D471B" w:rsidRPr="00C31BEA">
        <w:t>en</w:t>
      </w:r>
      <w:r w:rsidRPr="00C31BEA">
        <w:t xml:space="preserve">t mettre en place des réseaux dorsaux </w:t>
      </w:r>
      <w:r w:rsidR="005D471B" w:rsidRPr="00C31BEA">
        <w:t xml:space="preserve">régionaux pour faire en sorte que le </w:t>
      </w:r>
      <w:r w:rsidRPr="00C31BEA">
        <w:t>trafic interne dans chaque région</w:t>
      </w:r>
      <w:r w:rsidR="005D471B" w:rsidRPr="00C31BEA">
        <w:t xml:space="preserve"> augmente</w:t>
      </w:r>
      <w:r w:rsidRPr="00C31BEA">
        <w:t>. Parallèlement à cela, ils devraient appuyer la création de points d</w:t>
      </w:r>
      <w:r w:rsidR="00D75A8E">
        <w:t>'</w:t>
      </w:r>
      <w:r w:rsidRPr="00C31BEA">
        <w:t xml:space="preserve">échange de trafic (points </w:t>
      </w:r>
      <w:r w:rsidR="005D471B" w:rsidRPr="00C31BEA">
        <w:t>NAP/IXP</w:t>
      </w:r>
      <w:r w:rsidR="00E30BD5">
        <w:t>)</w:t>
      </w:r>
      <w:r w:rsidR="005D471B" w:rsidRPr="00C31BEA">
        <w:t xml:space="preserve"> </w:t>
      </w:r>
      <w:r w:rsidR="00BB302C" w:rsidRPr="00C31BEA">
        <w:t>lorsque des études en font apparaître le besoin.</w:t>
      </w:r>
    </w:p>
    <w:p w:rsidR="002B52BE" w:rsidRPr="00C31BEA" w:rsidRDefault="00BB302C" w:rsidP="00E30BD5">
      <w:r w:rsidRPr="00C31BEA">
        <w:t xml:space="preserve">En ce qui concerne le secteur privé, il est établi que les associations de fournisseurs de services Internet peuvent élaborer des solutions pour développer le large bande, moyennant la mise en place </w:t>
      </w:r>
      <w:r w:rsidR="005D471B" w:rsidRPr="00C31BEA">
        <w:t>de points</w:t>
      </w:r>
      <w:r w:rsidRPr="00C31BEA">
        <w:t xml:space="preserve"> d</w:t>
      </w:r>
      <w:r w:rsidR="00D75A8E">
        <w:t>'</w:t>
      </w:r>
      <w:r w:rsidRPr="00C31BEA">
        <w:t>échange de trafic, ou simplement en s</w:t>
      </w:r>
      <w:r w:rsidR="00D75A8E">
        <w:t>'</w:t>
      </w:r>
      <w:r w:rsidRPr="00C31BEA">
        <w:t>associant</w:t>
      </w:r>
      <w:r w:rsidR="005D471B" w:rsidRPr="00C31BEA">
        <w:t xml:space="preserve"> en collectif pour devenir un client </w:t>
      </w:r>
      <w:r w:rsidR="00C31BEA" w:rsidRPr="00C31BEA">
        <w:t>large</w:t>
      </w:r>
      <w:r w:rsidR="005D471B" w:rsidRPr="00C31BEA">
        <w:t xml:space="preserve"> bande</w:t>
      </w:r>
      <w:r w:rsidR="00D678FF" w:rsidRPr="00C31BEA">
        <w:t xml:space="preserve">. Il est également important de noter que la mise en place </w:t>
      </w:r>
      <w:r w:rsidR="005D471B" w:rsidRPr="00C31BEA">
        <w:t>de points</w:t>
      </w:r>
      <w:r w:rsidR="00D678FF" w:rsidRPr="00C31BEA">
        <w:t xml:space="preserve"> d</w:t>
      </w:r>
      <w:r w:rsidR="00D75A8E">
        <w:t>'</w:t>
      </w:r>
      <w:r w:rsidR="00D678FF" w:rsidRPr="00C31BEA">
        <w:t xml:space="preserve">échange de trafic </w:t>
      </w:r>
      <w:r w:rsidR="005D471B" w:rsidRPr="00C31BEA">
        <w:t>compte pour beaucoup</w:t>
      </w:r>
      <w:r w:rsidR="00D678FF" w:rsidRPr="00C31BEA">
        <w:t xml:space="preserve"> dans la définition d</w:t>
      </w:r>
      <w:r w:rsidR="00D75A8E">
        <w:t>'</w:t>
      </w:r>
      <w:r w:rsidR="00D678FF" w:rsidRPr="00C31BEA">
        <w:t>un réseau dorsal.</w:t>
      </w:r>
    </w:p>
    <w:p w:rsidR="00E62E35" w:rsidRPr="00C31BEA" w:rsidRDefault="00E533E3" w:rsidP="00E30BD5">
      <w:pPr>
        <w:rPr>
          <w:u w:val="single"/>
        </w:rPr>
      </w:pPr>
      <w:r w:rsidRPr="00C31BEA">
        <w:rPr>
          <w:u w:val="single"/>
        </w:rPr>
        <w:t>Exposé de Roque Gagliano</w:t>
      </w:r>
    </w:p>
    <w:p w:rsidR="00E62E35" w:rsidRPr="00C31BEA" w:rsidRDefault="005D471B" w:rsidP="00487475">
      <w:r w:rsidRPr="00C31BEA">
        <w:t>Dans le passé</w:t>
      </w:r>
      <w:r w:rsidR="00E62E35" w:rsidRPr="00C31BEA">
        <w:t xml:space="preserve">, le trafic Internet a connu une croissance rapide qui devrait se poursuivre au cours des </w:t>
      </w:r>
      <w:r w:rsidRPr="00C31BEA">
        <w:t xml:space="preserve">quelques </w:t>
      </w:r>
      <w:r w:rsidR="00E62E35" w:rsidRPr="00C31BEA">
        <w:t>années qui viennent. Le nombre de dispositifs connectés à l</w:t>
      </w:r>
      <w:r w:rsidR="00D75A8E">
        <w:t>'</w:t>
      </w:r>
      <w:r w:rsidR="00E62E35" w:rsidRPr="00C31BEA">
        <w:t xml:space="preserve">Internet augmente lui aussi rapidement. Cette tendance à la </w:t>
      </w:r>
      <w:r w:rsidRPr="00C31BEA">
        <w:t>hausse est due à</w:t>
      </w:r>
      <w:r w:rsidR="00E62E35" w:rsidRPr="00C31BEA">
        <w:t xml:space="preserve"> une augmentation d</w:t>
      </w:r>
      <w:r w:rsidRPr="00C31BEA">
        <w:t>u</w:t>
      </w:r>
      <w:r w:rsidR="00E62E35" w:rsidRPr="00C31BEA">
        <w:t xml:space="preserve"> débit</w:t>
      </w:r>
      <w:r w:rsidRPr="00C31BEA">
        <w:t xml:space="preserve"> et du</w:t>
      </w:r>
      <w:r w:rsidR="00E62E35" w:rsidRPr="00C31BEA">
        <w:t xml:space="preserve"> nombre d</w:t>
      </w:r>
      <w:r w:rsidR="00D75A8E">
        <w:t>'</w:t>
      </w:r>
      <w:r w:rsidR="00E62E35" w:rsidRPr="00C31BEA">
        <w:t>utilisateurs</w:t>
      </w:r>
      <w:r w:rsidRPr="00C31BEA">
        <w:t>,</w:t>
      </w:r>
      <w:r w:rsidR="00E62E35" w:rsidRPr="00C31BEA">
        <w:t xml:space="preserve"> </w:t>
      </w:r>
      <w:r w:rsidRPr="00C31BEA">
        <w:t>ainsi qu</w:t>
      </w:r>
      <w:r w:rsidR="00D75A8E">
        <w:t>'</w:t>
      </w:r>
      <w:r w:rsidRPr="00C31BEA">
        <w:t>à</w:t>
      </w:r>
      <w:r w:rsidR="00E62E35" w:rsidRPr="00C31BEA">
        <w:t xml:space="preserve"> un contenu plus riche. La transmission de contenu vidéo devrait croître de façon significative, ce qui se traduira par une hausse des volumes de données.</w:t>
      </w:r>
    </w:p>
    <w:p w:rsidR="00477ED9" w:rsidRPr="00C31BEA" w:rsidRDefault="00107977" w:rsidP="004F2C34">
      <w:r w:rsidRPr="00C31BEA">
        <w:t xml:space="preserve">Le transit Internet </w:t>
      </w:r>
      <w:r w:rsidR="005D471B" w:rsidRPr="00C31BEA">
        <w:t>est</w:t>
      </w:r>
      <w:r w:rsidRPr="00C31BEA">
        <w:t xml:space="preserve"> la relation commerciale dans le cadre de laquelle un fournisseur de services Internet </w:t>
      </w:r>
      <w:r w:rsidR="005D471B" w:rsidRPr="00C31BEA">
        <w:t>offre</w:t>
      </w:r>
      <w:r w:rsidRPr="00C31BEA">
        <w:t xml:space="preserve"> (en règle générale </w:t>
      </w:r>
      <w:r w:rsidR="005D471B" w:rsidRPr="00C31BEA">
        <w:t>vend</w:t>
      </w:r>
      <w:r w:rsidRPr="00C31BEA">
        <w:t>) un accès à l</w:t>
      </w:r>
      <w:r w:rsidR="00D75A8E">
        <w:t>'</w:t>
      </w:r>
      <w:r w:rsidRPr="00C31BEA">
        <w:t>Internet mondial.</w:t>
      </w:r>
      <w:r w:rsidR="00A6674F" w:rsidRPr="00C31BEA">
        <w:t xml:space="preserve"> </w:t>
      </w:r>
      <w:r w:rsidR="005D471B" w:rsidRPr="00C31BEA">
        <w:t>Pris dans sa globalité</w:t>
      </w:r>
      <w:r w:rsidR="00A6674F" w:rsidRPr="00C31BEA">
        <w:t xml:space="preserve">, le transit Internet peut être considéré comme une simple </w:t>
      </w:r>
      <w:r w:rsidR="00C31BEA" w:rsidRPr="00C31BEA">
        <w:t>canalisation</w:t>
      </w:r>
      <w:r w:rsidR="005D471B" w:rsidRPr="00C31BEA">
        <w:t xml:space="preserve"> permettant d</w:t>
      </w:r>
      <w:r w:rsidR="00D75A8E">
        <w:t>'</w:t>
      </w:r>
      <w:r w:rsidR="005D471B" w:rsidRPr="00C31BEA">
        <w:t>aller jusqu</w:t>
      </w:r>
      <w:r w:rsidR="00D75A8E">
        <w:t>'</w:t>
      </w:r>
      <w:r w:rsidR="005D471B" w:rsidRPr="00C31BEA">
        <w:t>à</w:t>
      </w:r>
      <w:r w:rsidR="00A6674F" w:rsidRPr="00C31BEA">
        <w:t xml:space="preserve"> </w:t>
      </w:r>
      <w:r w:rsidR="005D471B" w:rsidRPr="00C31BEA">
        <w:t>l</w:t>
      </w:r>
      <w:r w:rsidR="00D75A8E">
        <w:t>'</w:t>
      </w:r>
      <w:r w:rsidR="00A6674F" w:rsidRPr="00C31BEA">
        <w:t>Internet. Les</w:t>
      </w:r>
      <w:r w:rsidR="004F2C34">
        <w:t> </w:t>
      </w:r>
      <w:r w:rsidR="00A6674F" w:rsidRPr="00C31BEA">
        <w:t xml:space="preserve">clients </w:t>
      </w:r>
      <w:r w:rsidR="005D471B" w:rsidRPr="00C31BEA">
        <w:t>raccordent</w:t>
      </w:r>
      <w:r w:rsidR="00A6674F" w:rsidRPr="00C31BEA">
        <w:t xml:space="preserve"> leur réseau à </w:t>
      </w:r>
      <w:r w:rsidR="005D471B" w:rsidRPr="00C31BEA">
        <w:t xml:space="preserve">celui de </w:t>
      </w:r>
      <w:r w:rsidR="00A6674F" w:rsidRPr="00C31BEA">
        <w:t>leur fournisseur de service</w:t>
      </w:r>
      <w:r w:rsidR="00E30BD5">
        <w:t>s</w:t>
      </w:r>
      <w:r w:rsidR="00A6674F" w:rsidRPr="00C31BEA">
        <w:t xml:space="preserve"> de transit, </w:t>
      </w:r>
      <w:r w:rsidR="005D471B" w:rsidRPr="00C31BEA">
        <w:t>et ce fournisseur</w:t>
      </w:r>
      <w:r w:rsidR="00A6674F" w:rsidRPr="00C31BEA">
        <w:t xml:space="preserve"> s</w:t>
      </w:r>
      <w:r w:rsidR="00D75A8E">
        <w:t>'</w:t>
      </w:r>
      <w:r w:rsidR="00A6674F" w:rsidRPr="00C31BEA">
        <w:t>occupe du reste. La tarification du transit Internet a évolué dans le temps</w:t>
      </w:r>
      <w:r w:rsidR="00477ED9" w:rsidRPr="00C31BEA">
        <w:t xml:space="preserve"> et les prix ont toujours baissé d</w:t>
      </w:r>
      <w:r w:rsidR="00D75A8E">
        <w:t>'</w:t>
      </w:r>
      <w:r w:rsidR="00477ED9" w:rsidRPr="00C31BEA">
        <w:t>une année sur l</w:t>
      </w:r>
      <w:r w:rsidR="00D75A8E">
        <w:t>'</w:t>
      </w:r>
      <w:r w:rsidR="00477ED9" w:rsidRPr="00C31BEA">
        <w:t>autre. En particulier, certaines techniques connues permettent de réduire le coût du transit</w:t>
      </w:r>
      <w:r w:rsidR="00D75A8E">
        <w:t>:</w:t>
      </w:r>
    </w:p>
    <w:p w:rsidR="008D6036" w:rsidRPr="00C31BEA" w:rsidRDefault="00060D37" w:rsidP="00F077A4">
      <w:pPr>
        <w:pStyle w:val="enumlev1"/>
      </w:pPr>
      <w:r>
        <w:t>•</w:t>
      </w:r>
      <w:r>
        <w:tab/>
      </w:r>
      <w:r w:rsidR="00E30BD5" w:rsidRPr="00C31BEA">
        <w:t xml:space="preserve">rattachement </w:t>
      </w:r>
      <w:r w:rsidR="008D6036" w:rsidRPr="00C31BEA">
        <w:t>multiple</w:t>
      </w:r>
      <w:r w:rsidR="00D75A8E">
        <w:t>:</w:t>
      </w:r>
      <w:r w:rsidR="008D6036" w:rsidRPr="00C31BEA">
        <w:t xml:space="preserve"> permet de ne p</w:t>
      </w:r>
      <w:r w:rsidR="00E30BD5">
        <w:t>as être lié à un seul opérateur;</w:t>
      </w:r>
    </w:p>
    <w:p w:rsidR="008D6036" w:rsidRPr="00C31BEA" w:rsidRDefault="00060D37" w:rsidP="00F077A4">
      <w:pPr>
        <w:pStyle w:val="enumlev1"/>
      </w:pPr>
      <w:r>
        <w:t>•</w:t>
      </w:r>
      <w:r>
        <w:tab/>
      </w:r>
      <w:r w:rsidR="00E30BD5" w:rsidRPr="00C31BEA">
        <w:t xml:space="preserve">renégociation </w:t>
      </w:r>
      <w:r w:rsidR="008D6036" w:rsidRPr="00C31BEA">
        <w:t>des contrats à intervalles réguliers</w:t>
      </w:r>
      <w:r w:rsidR="00D75A8E">
        <w:t>:</w:t>
      </w:r>
      <w:r w:rsidR="008D6036" w:rsidRPr="00C31BEA">
        <w:t xml:space="preserve"> le fournisseur de services Internet renégocie le coût du transit très régulièrement</w:t>
      </w:r>
      <w:r w:rsidR="005D471B" w:rsidRPr="00C31BEA">
        <w:t>,</w:t>
      </w:r>
      <w:r w:rsidR="008D6036" w:rsidRPr="00C31BEA">
        <w:t xml:space="preserve"> étant donné que la capacité doit être augmentée fréquemment. Il est même possible de renégocier des contra</w:t>
      </w:r>
      <w:r w:rsidR="00E30BD5">
        <w:t>ts portant sur plusieurs années;</w:t>
      </w:r>
    </w:p>
    <w:p w:rsidR="008D6036" w:rsidRPr="00C31BEA" w:rsidRDefault="00060D37" w:rsidP="00060D37">
      <w:pPr>
        <w:pStyle w:val="enumlev1"/>
      </w:pPr>
      <w:r>
        <w:t>•</w:t>
      </w:r>
      <w:r>
        <w:tab/>
      </w:r>
      <w:r w:rsidR="00E30BD5" w:rsidRPr="00C31BEA">
        <w:t xml:space="preserve">interconnexion </w:t>
      </w:r>
      <w:r w:rsidR="008D6036" w:rsidRPr="00C31BEA">
        <w:t>avec des fournisseurs de contenu et d</w:t>
      </w:r>
      <w:r w:rsidR="00D75A8E">
        <w:t>'</w:t>
      </w:r>
      <w:r w:rsidR="00E30BD5">
        <w:t>accès;</w:t>
      </w:r>
    </w:p>
    <w:p w:rsidR="009938FF" w:rsidRPr="00C31BEA" w:rsidRDefault="00060D37" w:rsidP="00060D37">
      <w:pPr>
        <w:pStyle w:val="enumlev1"/>
      </w:pPr>
      <w:r>
        <w:t>•</w:t>
      </w:r>
      <w:r>
        <w:tab/>
      </w:r>
      <w:r w:rsidR="00E30BD5" w:rsidRPr="00C31BEA">
        <w:t xml:space="preserve">optimisation </w:t>
      </w:r>
      <w:r w:rsidR="009938FF" w:rsidRPr="00C31BEA">
        <w:t>du transit Internet</w:t>
      </w:r>
      <w:r w:rsidR="00D75A8E">
        <w:t>:</w:t>
      </w:r>
      <w:r w:rsidR="009938FF" w:rsidRPr="00C31BEA">
        <w:t xml:space="preserve"> étudier le trafic et s</w:t>
      </w:r>
      <w:r w:rsidR="00D75A8E">
        <w:t>'</w:t>
      </w:r>
      <w:r w:rsidR="009938FF" w:rsidRPr="00C31BEA">
        <w:t>engager plu</w:t>
      </w:r>
      <w:r w:rsidR="005D471B" w:rsidRPr="00C31BEA">
        <w:t xml:space="preserve">s </w:t>
      </w:r>
      <w:r w:rsidR="009938FF" w:rsidRPr="00C31BEA">
        <w:t xml:space="preserve">tôt </w:t>
      </w:r>
      <w:r w:rsidR="00020AA2" w:rsidRPr="00C31BEA">
        <w:t>pour le</w:t>
      </w:r>
      <w:r w:rsidR="009938FF" w:rsidRPr="00C31BEA">
        <w:t xml:space="preserve"> niveau </w:t>
      </w:r>
      <w:r w:rsidR="00020AA2" w:rsidRPr="00C31BEA">
        <w:t>plus élevé suivant</w:t>
      </w:r>
      <w:r w:rsidR="00C76421">
        <w:t>;</w:t>
      </w:r>
    </w:p>
    <w:p w:rsidR="00E62E35" w:rsidRPr="00C31BEA" w:rsidRDefault="00E30BD5" w:rsidP="00060D37">
      <w:pPr>
        <w:pStyle w:val="enumlev1"/>
      </w:pPr>
      <w:r>
        <w:t>•</w:t>
      </w:r>
      <w:r>
        <w:tab/>
      </w:r>
      <w:r w:rsidR="009938FF" w:rsidRPr="00C31BEA">
        <w:t>Installation d</w:t>
      </w:r>
      <w:r w:rsidR="00D75A8E">
        <w:t>'</w:t>
      </w:r>
      <w:r w:rsidR="009938FF" w:rsidRPr="00C31BEA">
        <w:t>équipements à l</w:t>
      </w:r>
      <w:r w:rsidR="00D75A8E">
        <w:t>'</w:t>
      </w:r>
      <w:r w:rsidR="009938FF" w:rsidRPr="00C31BEA">
        <w:t xml:space="preserve">extérieur de votre marché pour faire baisser vos </w:t>
      </w:r>
      <w:r w:rsidR="00020AA2" w:rsidRPr="00C31BEA">
        <w:t>coût</w:t>
      </w:r>
      <w:r w:rsidR="009938FF" w:rsidRPr="00C31BEA">
        <w:t>s de transit.</w:t>
      </w:r>
    </w:p>
    <w:p w:rsidR="009938FF" w:rsidRPr="00C31BEA" w:rsidRDefault="009938FF" w:rsidP="003F20D4">
      <w:pPr>
        <w:pStyle w:val="Headingb"/>
      </w:pPr>
      <w:r w:rsidRPr="00C31BEA">
        <w:t>Session 3</w:t>
      </w:r>
      <w:r w:rsidR="00D75A8E">
        <w:t>:</w:t>
      </w:r>
      <w:r w:rsidRPr="00C31BEA">
        <w:t xml:space="preserve"> Questions économiques et techniques liées à la connectivité Internet internationale</w:t>
      </w:r>
    </w:p>
    <w:p w:rsidR="00EF4343" w:rsidRPr="00C31BEA" w:rsidRDefault="00020AA2" w:rsidP="00487475">
      <w:r w:rsidRPr="00C31BEA">
        <w:t>Pendant</w:t>
      </w:r>
      <w:r w:rsidR="00D121EB" w:rsidRPr="00C31BEA">
        <w:t xml:space="preserve"> cette session, les résultats de l</w:t>
      </w:r>
      <w:r w:rsidR="00D75A8E">
        <w:t>'</w:t>
      </w:r>
      <w:r w:rsidR="00D121EB" w:rsidRPr="00C31BEA">
        <w:t xml:space="preserve">étude </w:t>
      </w:r>
      <w:r w:rsidRPr="00C31BEA">
        <w:t>menée par l</w:t>
      </w:r>
      <w:r w:rsidR="00D75A8E">
        <w:t>'</w:t>
      </w:r>
      <w:r w:rsidRPr="00C31BEA">
        <w:t xml:space="preserve">UIT/BDT sur </w:t>
      </w:r>
      <w:r w:rsidR="00D121EB" w:rsidRPr="00C31BEA">
        <w:t>la connectivité Internet internationale ont été présenté</w:t>
      </w:r>
      <w:r w:rsidRPr="00C31BEA">
        <w:t>s</w:t>
      </w:r>
      <w:r w:rsidR="00D121EB" w:rsidRPr="00C31BEA">
        <w:t>. Cette étude traite des enjeux et des perspectives liés à la connectivité Internet internationale</w:t>
      </w:r>
      <w:r w:rsidR="00EF4343" w:rsidRPr="00C31BEA">
        <w:t xml:space="preserve"> et présente une analyse de la pénétration du large bande dans les différentes régions du monde, en particulier dans les pays d</w:t>
      </w:r>
      <w:r w:rsidR="00D75A8E">
        <w:t>'</w:t>
      </w:r>
      <w:r w:rsidR="00EF4343" w:rsidRPr="00C31BEA">
        <w:t>Amérique latine et d</w:t>
      </w:r>
      <w:r w:rsidR="00D75A8E">
        <w:t>'</w:t>
      </w:r>
      <w:r w:rsidR="00EF4343" w:rsidRPr="00C31BEA">
        <w:t>Afrique subsaharienne, qui font l</w:t>
      </w:r>
      <w:r w:rsidR="00D75A8E">
        <w:t>'</w:t>
      </w:r>
      <w:r w:rsidR="00EF4343" w:rsidRPr="00C31BEA">
        <w:t>objet d</w:t>
      </w:r>
      <w:r w:rsidR="00D75A8E">
        <w:t>'</w:t>
      </w:r>
      <w:r w:rsidR="00EF4343" w:rsidRPr="00C31BEA">
        <w:t>études de cas spécifiques.</w:t>
      </w:r>
    </w:p>
    <w:p w:rsidR="009938FF" w:rsidRPr="00C31BEA" w:rsidRDefault="00540F01" w:rsidP="00487475">
      <w:pPr>
        <w:rPr>
          <w:u w:val="single"/>
        </w:rPr>
      </w:pPr>
      <w:r w:rsidRPr="00C31BEA">
        <w:rPr>
          <w:u w:val="single"/>
        </w:rPr>
        <w:t>Exposé de Pauline Tsafak</w:t>
      </w:r>
    </w:p>
    <w:p w:rsidR="007809C7" w:rsidRPr="00C31BEA" w:rsidRDefault="001712B0" w:rsidP="00487475">
      <w:r w:rsidRPr="00C31BEA">
        <w:t xml:space="preserve">Le SMSI a adopté une Déclaration de principes et </w:t>
      </w:r>
      <w:r w:rsidR="00020AA2" w:rsidRPr="00C31BEA">
        <w:t>un Plan d</w:t>
      </w:r>
      <w:r w:rsidR="00D75A8E">
        <w:t>'</w:t>
      </w:r>
      <w:r w:rsidR="00020AA2" w:rsidRPr="00C31BEA">
        <w:t>action, dans lesquel</w:t>
      </w:r>
      <w:r w:rsidRPr="00C31BEA">
        <w:t>s de</w:t>
      </w:r>
      <w:r w:rsidR="00020AA2" w:rsidRPr="00C31BEA">
        <w:t>ux</w:t>
      </w:r>
      <w:r w:rsidRPr="00C31BEA">
        <w:t xml:space="preserve"> questions sont restées en suspens concernant la connectivité Internet internationale</w:t>
      </w:r>
      <w:r w:rsidR="00D75A8E">
        <w:t>:</w:t>
      </w:r>
      <w:r w:rsidR="007809C7" w:rsidRPr="00C31BEA">
        <w:t xml:space="preserve"> le financement des politiques de lutte contre la fracture numérique et la gouvernance de l</w:t>
      </w:r>
      <w:r w:rsidR="00D75A8E">
        <w:t>'</w:t>
      </w:r>
      <w:r w:rsidR="007809C7" w:rsidRPr="00C31BEA">
        <w:t>Internet.</w:t>
      </w:r>
    </w:p>
    <w:p w:rsidR="009B6CFA" w:rsidRPr="00C31BEA" w:rsidRDefault="007809C7" w:rsidP="004F2C34">
      <w:pPr>
        <w:keepNext/>
        <w:keepLines/>
      </w:pPr>
      <w:r w:rsidRPr="00C31BEA">
        <w:lastRenderedPageBreak/>
        <w:t>S</w:t>
      </w:r>
      <w:r w:rsidR="00D75A8E">
        <w:t>'</w:t>
      </w:r>
      <w:r w:rsidRPr="00C31BEA">
        <w:t>agissant de la gouvernance de l</w:t>
      </w:r>
      <w:r w:rsidR="00D75A8E">
        <w:t>'</w:t>
      </w:r>
      <w:r w:rsidRPr="00C31BEA">
        <w:t>Internet, il a été décidé de créer</w:t>
      </w:r>
      <w:r w:rsidR="00BA2613" w:rsidRPr="00C31BEA">
        <w:t xml:space="preserve"> un forum consultatif et pluripartite pour la gouvernance de l</w:t>
      </w:r>
      <w:r w:rsidR="00D75A8E">
        <w:t>'</w:t>
      </w:r>
      <w:r w:rsidR="00BA2613" w:rsidRPr="00C31BEA">
        <w:t xml:space="preserve">Internet </w:t>
      </w:r>
      <w:r w:rsidR="009B6CFA" w:rsidRPr="00C31BEA">
        <w:t>– le Forum sur la gouvernance de l</w:t>
      </w:r>
      <w:r w:rsidR="00D75A8E">
        <w:t>'</w:t>
      </w:r>
      <w:r w:rsidR="009B6CFA" w:rsidRPr="00C31BEA">
        <w:t xml:space="preserve">Internet (IGF) – qui est une réunion mondiale </w:t>
      </w:r>
      <w:r w:rsidR="00020AA2" w:rsidRPr="00C31BEA">
        <w:t>où toutes les parties intéressées peuvent</w:t>
      </w:r>
      <w:r w:rsidR="009B6CFA" w:rsidRPr="00C31BEA">
        <w:t xml:space="preserve"> échanger sur tous les sujets </w:t>
      </w:r>
      <w:r w:rsidR="00020AA2" w:rsidRPr="00C31BEA">
        <w:t>quels qu</w:t>
      </w:r>
      <w:r w:rsidR="00D75A8E">
        <w:t>'</w:t>
      </w:r>
      <w:r w:rsidR="00020AA2" w:rsidRPr="00C31BEA">
        <w:t>ils soient</w:t>
      </w:r>
      <w:r w:rsidR="009B6CFA" w:rsidRPr="00C31BEA">
        <w:t xml:space="preserve"> liés</w:t>
      </w:r>
      <w:r w:rsidR="00D0488D" w:rsidRPr="00C31BEA">
        <w:t xml:space="preserve"> à la gouvernance de l</w:t>
      </w:r>
      <w:r w:rsidR="00D75A8E">
        <w:t>'</w:t>
      </w:r>
      <w:r w:rsidR="00D0488D" w:rsidRPr="00C31BEA">
        <w:t>Internet.</w:t>
      </w:r>
    </w:p>
    <w:p w:rsidR="00CC076F" w:rsidRPr="00C31BEA" w:rsidRDefault="006E6299" w:rsidP="00487475">
      <w:r w:rsidRPr="00C31BEA">
        <w:t>S</w:t>
      </w:r>
      <w:r w:rsidR="00D75A8E">
        <w:t>'</w:t>
      </w:r>
      <w:r w:rsidRPr="00C31BEA">
        <w:t xml:space="preserve">agissant de la connectivité Internet internationale, la </w:t>
      </w:r>
      <w:r w:rsidR="00020AA2" w:rsidRPr="00C31BEA">
        <w:t xml:space="preserve">largeur de </w:t>
      </w:r>
      <w:r w:rsidRPr="00C31BEA">
        <w:t>bande internationale est un facteur essentiel et</w:t>
      </w:r>
      <w:r w:rsidRPr="00C31BEA">
        <w:rPr>
          <w:b/>
          <w:bCs/>
        </w:rPr>
        <w:t xml:space="preserve"> </w:t>
      </w:r>
      <w:r w:rsidRPr="00C31BEA">
        <w:t>représente la quantité maximale ou le débit de transmission de données d</w:t>
      </w:r>
      <w:r w:rsidR="00D75A8E">
        <w:t>'</w:t>
      </w:r>
      <w:r w:rsidRPr="00C31BEA">
        <w:t xml:space="preserve">un pays vers le reste du monde. </w:t>
      </w:r>
      <w:r w:rsidR="00932BEF" w:rsidRPr="00C31BEA">
        <w:t>Elle peut être assurée par satellite ou par câble à f</w:t>
      </w:r>
      <w:r w:rsidR="00337CC6">
        <w:t>ibre optique (terrestre ou sous</w:t>
      </w:r>
      <w:r w:rsidR="00337CC6">
        <w:noBreakHyphen/>
      </w:r>
      <w:r w:rsidR="00932BEF" w:rsidRPr="00C31BEA">
        <w:t>marin). Elle nécessite une connexion</w:t>
      </w:r>
      <w:r w:rsidR="00CC076F" w:rsidRPr="00C31BEA">
        <w:t xml:space="preserve"> avec un fournisseur de réseau dorsal international.</w:t>
      </w:r>
    </w:p>
    <w:p w:rsidR="00014303" w:rsidRPr="00C31BEA" w:rsidRDefault="00014303" w:rsidP="00487475">
      <w:r w:rsidRPr="00C31BEA">
        <w:t>Les fournisseurs d</w:t>
      </w:r>
      <w:r w:rsidR="00D75A8E">
        <w:t>'</w:t>
      </w:r>
      <w:r w:rsidRPr="00C31BEA">
        <w:t xml:space="preserve">accès Internet doivent </w:t>
      </w:r>
      <w:r w:rsidR="00394B50" w:rsidRPr="00C31BEA">
        <w:t xml:space="preserve">conclure </w:t>
      </w:r>
      <w:r w:rsidRPr="00C31BEA">
        <w:t>des accords d</w:t>
      </w:r>
      <w:r w:rsidR="00D75A8E">
        <w:t>'</w:t>
      </w:r>
      <w:r w:rsidRPr="00C31BEA">
        <w:t>interconnexion au niveau national ou international pour accéder à la ressource qu</w:t>
      </w:r>
      <w:r w:rsidR="00D75A8E">
        <w:t>'</w:t>
      </w:r>
      <w:r w:rsidRPr="00C31BEA">
        <w:t>est l</w:t>
      </w:r>
      <w:r w:rsidR="00D75A8E">
        <w:t>'</w:t>
      </w:r>
      <w:r w:rsidRPr="00C31BEA">
        <w:t xml:space="preserve">Internet international. </w:t>
      </w:r>
      <w:r w:rsidR="00020AA2" w:rsidRPr="00C31BEA">
        <w:t>I</w:t>
      </w:r>
      <w:r w:rsidRPr="00C31BEA">
        <w:t>l existe deux types d</w:t>
      </w:r>
      <w:r w:rsidR="00D75A8E">
        <w:t>'</w:t>
      </w:r>
      <w:r w:rsidRPr="00C31BEA">
        <w:t>accords</w:t>
      </w:r>
      <w:r w:rsidR="00D75A8E">
        <w:t>:</w:t>
      </w:r>
      <w:r w:rsidRPr="00C31BEA">
        <w:t xml:space="preserve"> les accords entre homologues et </w:t>
      </w:r>
      <w:r w:rsidR="00F35AEF" w:rsidRPr="00C31BEA">
        <w:t>les accords de transit</w:t>
      </w:r>
      <w:r w:rsidRPr="00C31BEA">
        <w:t>.</w:t>
      </w:r>
    </w:p>
    <w:p w:rsidR="00394B50" w:rsidRPr="00C31BEA" w:rsidRDefault="00394B50" w:rsidP="00D016E5">
      <w:r w:rsidRPr="00C31BEA">
        <w:t>Les aspects réglementaires peuvent être envisagés aux niveaux national et international. Au</w:t>
      </w:r>
      <w:r w:rsidR="00D016E5">
        <w:t> </w:t>
      </w:r>
      <w:r w:rsidRPr="00C31BEA">
        <w:t>niveau national, les régulateurs encadrent les conditions techniques et tarifaires d</w:t>
      </w:r>
      <w:r w:rsidR="00D75A8E">
        <w:t>'</w:t>
      </w:r>
      <w:r w:rsidRPr="00C31BEA">
        <w:t xml:space="preserve">accès </w:t>
      </w:r>
      <w:r w:rsidR="00020AA2" w:rsidRPr="00C31BEA">
        <w:t>aux</w:t>
      </w:r>
      <w:r w:rsidRPr="00C31BEA">
        <w:t xml:space="preserve"> liaison</w:t>
      </w:r>
      <w:r w:rsidR="00020AA2" w:rsidRPr="00C31BEA">
        <w:t>s</w:t>
      </w:r>
      <w:r w:rsidRPr="00C31BEA">
        <w:t xml:space="preserve"> de raccordement, au</w:t>
      </w:r>
      <w:r w:rsidR="00020AA2" w:rsidRPr="00C31BEA">
        <w:t>x</w:t>
      </w:r>
      <w:r w:rsidRPr="00C31BEA">
        <w:t xml:space="preserve"> </w:t>
      </w:r>
      <w:r w:rsidR="00C31BEA" w:rsidRPr="00C31BEA">
        <w:t>points</w:t>
      </w:r>
      <w:r w:rsidRPr="00C31BEA">
        <w:t xml:space="preserve"> d</w:t>
      </w:r>
      <w:r w:rsidR="00D75A8E">
        <w:t>'</w:t>
      </w:r>
      <w:r w:rsidRPr="00C31BEA">
        <w:t>atterrissement, aux circuits loués et au</w:t>
      </w:r>
      <w:r w:rsidR="00020AA2" w:rsidRPr="00C31BEA">
        <w:t>x</w:t>
      </w:r>
      <w:r w:rsidRPr="00C31BEA">
        <w:t xml:space="preserve"> téléport</w:t>
      </w:r>
      <w:r w:rsidR="002C6345" w:rsidRPr="00C31BEA">
        <w:t>s</w:t>
      </w:r>
      <w:r w:rsidRPr="00C31BEA">
        <w:t>.</w:t>
      </w:r>
      <w:r w:rsidR="00D45CD8" w:rsidRPr="00C31BEA">
        <w:t xml:space="preserve"> </w:t>
      </w:r>
      <w:r w:rsidRPr="00C31BEA">
        <w:t xml:space="preserve">Au </w:t>
      </w:r>
      <w:r w:rsidR="00D45CD8" w:rsidRPr="00C31BEA">
        <w:t xml:space="preserve">niveau </w:t>
      </w:r>
      <w:r w:rsidRPr="00C31BEA">
        <w:t>international</w:t>
      </w:r>
      <w:r w:rsidR="00D45CD8" w:rsidRPr="00C31BEA">
        <w:t>,</w:t>
      </w:r>
      <w:r w:rsidRPr="00C31BEA">
        <w:t xml:space="preserve"> le marché</w:t>
      </w:r>
      <w:r w:rsidR="00D45CD8" w:rsidRPr="00C31BEA">
        <w:t xml:space="preserve"> n</w:t>
      </w:r>
      <w:r w:rsidR="00D75A8E">
        <w:t>'</w:t>
      </w:r>
      <w:r w:rsidR="00D45CD8" w:rsidRPr="00C31BEA">
        <w:t>est soumis à aucune réglementation et</w:t>
      </w:r>
      <w:r w:rsidRPr="00C31BEA">
        <w:t xml:space="preserve"> est </w:t>
      </w:r>
      <w:r w:rsidR="00D45CD8" w:rsidRPr="00C31BEA">
        <w:t xml:space="preserve">dit </w:t>
      </w:r>
      <w:r w:rsidRPr="00C31BEA">
        <w:t>libre, mais certains observateurs pensent qu</w:t>
      </w:r>
      <w:r w:rsidR="00D75A8E">
        <w:t>'</w:t>
      </w:r>
      <w:r w:rsidRPr="00C31BEA">
        <w:t xml:space="preserve">il est dominé par quelques </w:t>
      </w:r>
      <w:r w:rsidR="00D45CD8" w:rsidRPr="00C31BEA">
        <w:t>fournisseurs de réseau dorsal international.</w:t>
      </w:r>
    </w:p>
    <w:p w:rsidR="00540F01" w:rsidRPr="00C31BEA" w:rsidRDefault="0010144E" w:rsidP="00F077A4">
      <w:r w:rsidRPr="00C31BEA">
        <w:t>Au niveau national, les mesures suivantes peuvent permettre de réduire le coût de la connectivité Internet internationale:</w:t>
      </w:r>
    </w:p>
    <w:p w:rsidR="0010144E" w:rsidRPr="00C31BEA" w:rsidRDefault="00D016E5" w:rsidP="00F077A4">
      <w:pPr>
        <w:pStyle w:val="enumlev1"/>
      </w:pPr>
      <w:r>
        <w:t>•</w:t>
      </w:r>
      <w:r>
        <w:tab/>
      </w:r>
      <w:r w:rsidR="00E029B1" w:rsidRPr="00C31BEA">
        <w:t>c</w:t>
      </w:r>
      <w:r w:rsidR="0010144E" w:rsidRPr="00C31BEA">
        <w:t>réation de points d</w:t>
      </w:r>
      <w:r w:rsidR="00D75A8E">
        <w:t>'</w:t>
      </w:r>
      <w:r w:rsidR="0010144E" w:rsidRPr="00C31BEA">
        <w:t>échange Internet (IXP);</w:t>
      </w:r>
    </w:p>
    <w:p w:rsidR="0010144E" w:rsidRPr="00C31BEA" w:rsidRDefault="00D016E5" w:rsidP="00F077A4">
      <w:pPr>
        <w:pStyle w:val="enumlev1"/>
      </w:pPr>
      <w:r>
        <w:t>•</w:t>
      </w:r>
      <w:r>
        <w:tab/>
      </w:r>
      <w:r w:rsidR="00E029B1" w:rsidRPr="00C31BEA">
        <w:t>r</w:t>
      </w:r>
      <w:r w:rsidR="0010144E" w:rsidRPr="00C31BEA">
        <w:t>enforcement de la capacité des fournisseurs de services Internet de créer et d</w:t>
      </w:r>
      <w:r w:rsidR="00D75A8E">
        <w:t>'</w:t>
      </w:r>
      <w:r w:rsidR="0010144E" w:rsidRPr="00C31BEA">
        <w:t xml:space="preserve">exploiter des points </w:t>
      </w:r>
      <w:r w:rsidR="002C6345" w:rsidRPr="00C31BEA">
        <w:t>IXP</w:t>
      </w:r>
      <w:r w:rsidR="0010144E" w:rsidRPr="00C31BEA">
        <w:t>;</w:t>
      </w:r>
    </w:p>
    <w:p w:rsidR="0010144E" w:rsidRPr="00C31BEA" w:rsidRDefault="00D016E5" w:rsidP="00D016E5">
      <w:pPr>
        <w:pStyle w:val="enumlev1"/>
      </w:pPr>
      <w:r>
        <w:t>•</w:t>
      </w:r>
      <w:r>
        <w:tab/>
      </w:r>
      <w:r w:rsidR="00E029B1" w:rsidRPr="00C31BEA">
        <w:t>o</w:t>
      </w:r>
      <w:r w:rsidR="0010144E" w:rsidRPr="00C31BEA">
        <w:t>uverture à la concurrence de la passerelle internationale, qui reste sous monopole dans certains pays;</w:t>
      </w:r>
    </w:p>
    <w:p w:rsidR="0010144E" w:rsidRPr="00C31BEA" w:rsidRDefault="00D016E5" w:rsidP="00D016E5">
      <w:pPr>
        <w:pStyle w:val="enumlev1"/>
      </w:pPr>
      <w:r>
        <w:t>•</w:t>
      </w:r>
      <w:r>
        <w:tab/>
      </w:r>
      <w:r w:rsidR="00E029B1" w:rsidRPr="00C31BEA">
        <w:t>m</w:t>
      </w:r>
      <w:r w:rsidR="0010144E" w:rsidRPr="00C31BEA">
        <w:t>esures visant à développer l</w:t>
      </w:r>
      <w:r w:rsidR="00D75A8E">
        <w:t>'</w:t>
      </w:r>
      <w:r w:rsidR="0010144E" w:rsidRPr="00C31BEA">
        <w:t>infrastructure large bande et à promouvoir l</w:t>
      </w:r>
      <w:r w:rsidR="00D75A8E">
        <w:t>'</w:t>
      </w:r>
      <w:r w:rsidR="0010144E" w:rsidRPr="00C31BEA">
        <w:t>élaboration de contenu local.</w:t>
      </w:r>
    </w:p>
    <w:p w:rsidR="0010144E" w:rsidRPr="00C31BEA" w:rsidRDefault="0010144E" w:rsidP="00487475">
      <w:r w:rsidRPr="00C31BEA">
        <w:t>Au niveau international, les mesures suivantes pourraient être envisagées:</w:t>
      </w:r>
    </w:p>
    <w:p w:rsidR="0010144E" w:rsidRPr="00C31BEA" w:rsidRDefault="00D016E5" w:rsidP="00D016E5">
      <w:pPr>
        <w:pStyle w:val="enumlev1"/>
      </w:pPr>
      <w:r>
        <w:t>•</w:t>
      </w:r>
      <w:r>
        <w:tab/>
      </w:r>
      <w:r w:rsidR="00E029B1" w:rsidRPr="00C31BEA">
        <w:t>h</w:t>
      </w:r>
      <w:r w:rsidR="0010144E" w:rsidRPr="00C31BEA">
        <w:t>armonisation des réglementations régionales en vue de faciliter la connect</w:t>
      </w:r>
      <w:r w:rsidR="00E029B1" w:rsidRPr="00C31BEA">
        <w:t>ivité transfrontière entre pays;</w:t>
      </w:r>
    </w:p>
    <w:p w:rsidR="0010144E" w:rsidRPr="00C31BEA" w:rsidRDefault="00D016E5" w:rsidP="00D016E5">
      <w:pPr>
        <w:pStyle w:val="enumlev1"/>
      </w:pPr>
      <w:r>
        <w:t>•</w:t>
      </w:r>
      <w:r>
        <w:tab/>
      </w:r>
      <w:r w:rsidR="002C6345" w:rsidRPr="00C31BEA">
        <w:t>mise en place de mesures</w:t>
      </w:r>
      <w:r w:rsidR="0010144E" w:rsidRPr="00C31BEA">
        <w:t xml:space="preserve"> international</w:t>
      </w:r>
      <w:r w:rsidR="002C6345" w:rsidRPr="00C31BEA">
        <w:t xml:space="preserve">es, </w:t>
      </w:r>
      <w:r w:rsidR="0010144E" w:rsidRPr="00C31BEA">
        <w:t>dans le cadre de l</w:t>
      </w:r>
      <w:r w:rsidR="00D75A8E">
        <w:t>'</w:t>
      </w:r>
      <w:r w:rsidR="0010144E" w:rsidRPr="00C31BEA">
        <w:t xml:space="preserve">OMC, </w:t>
      </w:r>
      <w:r w:rsidR="002C6345" w:rsidRPr="00C31BEA">
        <w:t>ou dans</w:t>
      </w:r>
      <w:r w:rsidR="0010144E" w:rsidRPr="00C31BEA">
        <w:t xml:space="preserve"> le cadre de la révision du RTI, pour faciliter l</w:t>
      </w:r>
      <w:r w:rsidR="00D75A8E">
        <w:t>'</w:t>
      </w:r>
      <w:r w:rsidR="0010144E" w:rsidRPr="00C31BEA">
        <w:t xml:space="preserve">accès orienté vers les coûts </w:t>
      </w:r>
      <w:r w:rsidR="00E029B1" w:rsidRPr="00C31BEA">
        <w:t xml:space="preserve">aux </w:t>
      </w:r>
      <w:r w:rsidR="002C6345" w:rsidRPr="00C31BEA">
        <w:t xml:space="preserve">installations des </w:t>
      </w:r>
      <w:r w:rsidR="00E029B1" w:rsidRPr="00C31BEA">
        <w:t>fournisseurs de réseau dorsal international</w:t>
      </w:r>
      <w:r w:rsidR="002C6345" w:rsidRPr="00C31BEA">
        <w:t xml:space="preserve"> pour les fournisseurs de services Internet des pays en développement</w:t>
      </w:r>
      <w:r w:rsidR="00E029B1" w:rsidRPr="00C31BEA">
        <w:t>;</w:t>
      </w:r>
    </w:p>
    <w:p w:rsidR="0010144E" w:rsidRPr="00C31BEA" w:rsidRDefault="00D016E5" w:rsidP="00D016E5">
      <w:pPr>
        <w:pStyle w:val="enumlev1"/>
      </w:pPr>
      <w:r>
        <w:t>•</w:t>
      </w:r>
      <w:r>
        <w:tab/>
      </w:r>
      <w:r w:rsidR="0010144E" w:rsidRPr="00C31BEA">
        <w:t xml:space="preserve">application de la </w:t>
      </w:r>
      <w:r w:rsidR="002C6345" w:rsidRPr="00C31BEA">
        <w:t>R</w:t>
      </w:r>
      <w:r w:rsidR="0010144E" w:rsidRPr="00C31BEA">
        <w:t xml:space="preserve">ecommandation </w:t>
      </w:r>
      <w:r w:rsidR="00F37C5F" w:rsidRPr="00C31BEA">
        <w:t xml:space="preserve">UIT-T </w:t>
      </w:r>
      <w:r w:rsidR="0010144E" w:rsidRPr="00C31BEA">
        <w:t xml:space="preserve">D.50 </w:t>
      </w:r>
      <w:r w:rsidR="00F37C5F" w:rsidRPr="00C31BEA">
        <w:t>moyennant</w:t>
      </w:r>
      <w:r w:rsidR="0010144E" w:rsidRPr="00C31BEA">
        <w:t xml:space="preserve"> l</w:t>
      </w:r>
      <w:r w:rsidR="00D75A8E">
        <w:t>'</w:t>
      </w:r>
      <w:r w:rsidR="0010144E" w:rsidRPr="00C31BEA">
        <w:t>instauration d</w:t>
      </w:r>
      <w:r w:rsidR="00D75A8E">
        <w:t>'</w:t>
      </w:r>
      <w:r w:rsidR="0010144E" w:rsidRPr="00C31BEA">
        <w:t>un principe de</w:t>
      </w:r>
      <w:r w:rsidR="0023108F" w:rsidRPr="00C31BEA">
        <w:t xml:space="preserve"> transit avec partage des coûts.</w:t>
      </w:r>
    </w:p>
    <w:p w:rsidR="0023108F" w:rsidRPr="00C31BEA" w:rsidRDefault="0023108F" w:rsidP="00D016E5">
      <w:r w:rsidRPr="00C31BEA">
        <w:t xml:space="preserve">Le différentiel tarifaire observé sur </w:t>
      </w:r>
      <w:r w:rsidR="002C6345" w:rsidRPr="00C31BEA">
        <w:t>l</w:t>
      </w:r>
      <w:r w:rsidRPr="00C31BEA">
        <w:t xml:space="preserve">e graphique </w:t>
      </w:r>
      <w:r w:rsidR="002C6345" w:rsidRPr="00C31BEA">
        <w:t>tient</w:t>
      </w:r>
      <w:r w:rsidRPr="00C31BEA">
        <w:t xml:space="preserve"> en grande partie </w:t>
      </w:r>
      <w:r w:rsidR="002C6345" w:rsidRPr="00C31BEA">
        <w:t>au</w:t>
      </w:r>
      <w:r w:rsidRPr="00C31BEA">
        <w:t xml:space="preserve"> système de tarification de l</w:t>
      </w:r>
      <w:r w:rsidR="00D75A8E">
        <w:t>'</w:t>
      </w:r>
      <w:r w:rsidRPr="00C31BEA">
        <w:t xml:space="preserve">Internet international, fondé sur le modèle dit du </w:t>
      </w:r>
      <w:r w:rsidR="00D016E5">
        <w:t>"</w:t>
      </w:r>
      <w:r w:rsidRPr="00C31BEA">
        <w:t>circuit entier</w:t>
      </w:r>
      <w:r w:rsidR="00D016E5">
        <w:t>"</w:t>
      </w:r>
      <w:r w:rsidRPr="00C31BEA">
        <w:t>. Dans ce modèle, les petits fournisseurs de services Internet dans les pays en développement supportent entièrement le coût de transit, qu</w:t>
      </w:r>
      <w:r w:rsidR="00D75A8E">
        <w:t>'</w:t>
      </w:r>
      <w:r w:rsidRPr="00C31BEA">
        <w:t xml:space="preserve">ils répercutent sur le client final. </w:t>
      </w:r>
      <w:r w:rsidR="002C6345" w:rsidRPr="00C31BEA">
        <w:t>P</w:t>
      </w:r>
      <w:r w:rsidRPr="00C31BEA">
        <w:t xml:space="preserve">our accéder à la ressource Internet internationale, </w:t>
      </w:r>
      <w:r w:rsidR="002C6345" w:rsidRPr="00C31BEA">
        <w:t>c</w:t>
      </w:r>
      <w:r w:rsidRPr="00C31BEA">
        <w:t>es petits fournisseurs signent des accords de transit avec de</w:t>
      </w:r>
      <w:r w:rsidR="002C6345" w:rsidRPr="00C31BEA">
        <w:t xml:space="preserve"> grands</w:t>
      </w:r>
      <w:r w:rsidRPr="00C31BEA">
        <w:t xml:space="preserve"> fournisseurs de services Internet mondiaux (fournisseurs de niveaux 1 et 2) dans le</w:t>
      </w:r>
      <w:r w:rsidR="002C6345" w:rsidRPr="00C31BEA">
        <w:t xml:space="preserve"> cadre desquels</w:t>
      </w:r>
      <w:r w:rsidRPr="00C31BEA">
        <w:t xml:space="preserve"> ils acceptent de payer pour envoyer ou pour recevoir du trafic Internet</w:t>
      </w:r>
      <w:r w:rsidR="00332933" w:rsidRPr="00C31BEA">
        <w:t>.</w:t>
      </w:r>
    </w:p>
    <w:p w:rsidR="00332933" w:rsidRPr="00C31BEA" w:rsidRDefault="00332933" w:rsidP="00487475">
      <w:r w:rsidRPr="00C31BEA">
        <w:t xml:space="preserve">La </w:t>
      </w:r>
      <w:r w:rsidR="002C6345" w:rsidRPr="00C31BEA">
        <w:t xml:space="preserve">largeur de </w:t>
      </w:r>
      <w:r w:rsidRPr="00C31BEA">
        <w:t>bande Internet internationale et l</w:t>
      </w:r>
      <w:r w:rsidR="00D75A8E">
        <w:t>'</w:t>
      </w:r>
      <w:r w:rsidRPr="00C31BEA">
        <w:t>accès au point de présence international représente environ 80% des coûts des fournisseurs d</w:t>
      </w:r>
      <w:r w:rsidR="00D75A8E">
        <w:t>'</w:t>
      </w:r>
      <w:r w:rsidRPr="00C31BEA">
        <w:t>accès Internet des pays</w:t>
      </w:r>
      <w:r w:rsidR="00A118DA" w:rsidRPr="00C31BEA">
        <w:t xml:space="preserve"> d</w:t>
      </w:r>
      <w:r w:rsidR="00D75A8E">
        <w:t>'</w:t>
      </w:r>
      <w:r w:rsidR="00A118DA" w:rsidRPr="00C31BEA">
        <w:t>A</w:t>
      </w:r>
      <w:r w:rsidRPr="00C31BEA">
        <w:t>fri</w:t>
      </w:r>
      <w:r w:rsidR="00A118DA" w:rsidRPr="00C31BEA">
        <w:t>que</w:t>
      </w:r>
      <w:r w:rsidRPr="00C31BEA">
        <w:t xml:space="preserve">, alors que leur trafic ne représente que 20% des échanges qui sont effectués sur </w:t>
      </w:r>
      <w:r w:rsidR="00A118DA" w:rsidRPr="00C31BEA">
        <w:t>l</w:t>
      </w:r>
      <w:r w:rsidR="00D75A8E">
        <w:t>'</w:t>
      </w:r>
      <w:r w:rsidRPr="00C31BEA">
        <w:t>infrastructure internationale</w:t>
      </w:r>
      <w:r w:rsidR="00A118DA" w:rsidRPr="00C31BEA">
        <w:t xml:space="preserve"> correspondante</w:t>
      </w:r>
      <w:r w:rsidRPr="00C31BEA">
        <w:t>.</w:t>
      </w:r>
    </w:p>
    <w:p w:rsidR="00CD23E3" w:rsidRPr="00C31BEA" w:rsidRDefault="00ED44AF" w:rsidP="00487475">
      <w:r w:rsidRPr="00C31BEA">
        <w:lastRenderedPageBreak/>
        <w:t>Le marché de la connectivité Internet internationale n</w:t>
      </w:r>
      <w:r w:rsidR="00D75A8E">
        <w:t>'</w:t>
      </w:r>
      <w:r w:rsidRPr="00C31BEA">
        <w:t>est pas réglementé, pas plus que ne l</w:t>
      </w:r>
      <w:r w:rsidR="00D75A8E">
        <w:t>'</w:t>
      </w:r>
      <w:r w:rsidRPr="00C31BEA">
        <w:t>est la connectivité Internet nationale dans la plupart des pays.</w:t>
      </w:r>
    </w:p>
    <w:p w:rsidR="00CD23E3" w:rsidRPr="00C31BEA" w:rsidRDefault="00CD23E3" w:rsidP="00AB0D98">
      <w:r w:rsidRPr="00C31BEA">
        <w:t xml:space="preserve">La question de la connectivité Internet internationale a été introduite dans le programme de travail de la </w:t>
      </w:r>
      <w:r w:rsidR="00BE24E0">
        <w:t>CE 3</w:t>
      </w:r>
      <w:r w:rsidRPr="00C31BEA">
        <w:t xml:space="preserve"> au cours de la période d</w:t>
      </w:r>
      <w:r w:rsidR="00D75A8E">
        <w:t>'</w:t>
      </w:r>
      <w:r w:rsidRPr="00C31BEA">
        <w:t>étude</w:t>
      </w:r>
      <w:r w:rsidR="00A118DA" w:rsidRPr="00C31BEA">
        <w:t>s</w:t>
      </w:r>
      <w:r w:rsidRPr="00C31BEA">
        <w:t xml:space="preserve"> 1997</w:t>
      </w:r>
      <w:r w:rsidR="00AB0D98">
        <w:noBreakHyphen/>
      </w:r>
      <w:r w:rsidRPr="00C31BEA">
        <w:t>2000. Le mandat pouvait être résumé comme suit</w:t>
      </w:r>
      <w:r w:rsidR="00D75A8E">
        <w:t>:</w:t>
      </w:r>
      <w:r w:rsidRPr="00C31BEA">
        <w:t xml:space="preserve"> déterminer les composantes de l</w:t>
      </w:r>
      <w:r w:rsidR="00D75A8E">
        <w:t>'</w:t>
      </w:r>
      <w:r w:rsidRPr="00C31BEA">
        <w:t>infrastructure internationale qui interviennent dans l</w:t>
      </w:r>
      <w:r w:rsidR="00D75A8E">
        <w:t>'</w:t>
      </w:r>
      <w:r w:rsidRPr="00C31BEA">
        <w:t>Internet et qui relèvent du cadre de l</w:t>
      </w:r>
      <w:r w:rsidR="00D75A8E">
        <w:t>'</w:t>
      </w:r>
      <w:r w:rsidRPr="00C31BEA">
        <w:t>infrastructure mondiale de l</w:t>
      </w:r>
      <w:r w:rsidR="00D75A8E">
        <w:t>'</w:t>
      </w:r>
      <w:r w:rsidRPr="00C31BEA">
        <w:t>information</w:t>
      </w:r>
      <w:r w:rsidR="00A118DA" w:rsidRPr="00C31BEA">
        <w:t>;</w:t>
      </w:r>
      <w:r w:rsidRPr="00C31BEA">
        <w:t xml:space="preserve"> et déterminer les questions de coûts</w:t>
      </w:r>
      <w:r w:rsidR="00A118DA" w:rsidRPr="00C31BEA">
        <w:t>,</w:t>
      </w:r>
      <w:r w:rsidRPr="00C31BEA">
        <w:t xml:space="preserve"> et s</w:t>
      </w:r>
      <w:r w:rsidR="00D75A8E">
        <w:t>'</w:t>
      </w:r>
      <w:r w:rsidRPr="00C31BEA">
        <w:t>il convient, proposer un ensemble de principes de rémunération équitables pouvant être appliqués entre fournisseurs de circuits internationaux.</w:t>
      </w:r>
    </w:p>
    <w:p w:rsidR="00B272A6" w:rsidRPr="00C31BEA" w:rsidRDefault="0028641F" w:rsidP="00DF2C05">
      <w:pPr>
        <w:keepNext/>
        <w:keepLines/>
      </w:pPr>
      <w:r w:rsidRPr="00C31BEA">
        <w:t>La Recommandation UIT</w:t>
      </w:r>
      <w:r w:rsidR="00AB0D98">
        <w:noBreakHyphen/>
      </w:r>
      <w:r w:rsidRPr="00C31BEA">
        <w:t>T D.50 a été adoptée en 2000, puis révisée en 2004, 2008 et 2011.</w:t>
      </w:r>
      <w:r w:rsidR="008107D7" w:rsidRPr="00C31BEA">
        <w:t xml:space="preserve"> Un</w:t>
      </w:r>
      <w:r w:rsidR="00AB0D98">
        <w:t> </w:t>
      </w:r>
      <w:r w:rsidR="008107D7" w:rsidRPr="00C31BEA">
        <w:t>Supplément a été adopté en</w:t>
      </w:r>
      <w:r w:rsidR="00AB0D98">
        <w:t> </w:t>
      </w:r>
      <w:r w:rsidR="008107D7" w:rsidRPr="00C31BEA">
        <w:t xml:space="preserve">2011 et les études se poursuivront. </w:t>
      </w:r>
      <w:r w:rsidR="00B272A6" w:rsidRPr="00C31BEA">
        <w:t>L</w:t>
      </w:r>
      <w:r w:rsidR="00D75A8E">
        <w:t>'</w:t>
      </w:r>
      <w:r w:rsidR="00B272A6" w:rsidRPr="00C31BEA">
        <w:t>UIT</w:t>
      </w:r>
      <w:r w:rsidR="00AB0D98">
        <w:noBreakHyphen/>
      </w:r>
      <w:r w:rsidR="00A118DA" w:rsidRPr="00C31BEA">
        <w:t>D</w:t>
      </w:r>
      <w:r w:rsidR="00B272A6" w:rsidRPr="00C31BEA">
        <w:t xml:space="preserve"> et l</w:t>
      </w:r>
      <w:r w:rsidR="00D75A8E">
        <w:t>'</w:t>
      </w:r>
      <w:r w:rsidR="00B272A6" w:rsidRPr="00C31BEA">
        <w:t>UIT</w:t>
      </w:r>
      <w:r w:rsidR="00AB0D98">
        <w:noBreakHyphen/>
      </w:r>
      <w:r w:rsidR="00A118DA" w:rsidRPr="00C31BEA">
        <w:t>T</w:t>
      </w:r>
      <w:r w:rsidR="00B272A6" w:rsidRPr="00C31BEA">
        <w:t xml:space="preserve"> </w:t>
      </w:r>
      <w:r w:rsidR="00A118DA" w:rsidRPr="00C31BEA">
        <w:t>travaillent en coopération</w:t>
      </w:r>
      <w:r w:rsidR="00B272A6" w:rsidRPr="00C31BEA">
        <w:t xml:space="preserve"> afin d</w:t>
      </w:r>
      <w:r w:rsidR="00D75A8E">
        <w:t>'</w:t>
      </w:r>
      <w:r w:rsidR="00B272A6" w:rsidRPr="00C31BEA">
        <w:t>organiser et de coordonner les activités visant, d</w:t>
      </w:r>
      <w:r w:rsidR="00D75A8E">
        <w:t>'</w:t>
      </w:r>
      <w:r w:rsidR="00B272A6" w:rsidRPr="00C31BEA">
        <w:t>une part, à favoriser l</w:t>
      </w:r>
      <w:r w:rsidR="00D75A8E">
        <w:t>'</w:t>
      </w:r>
      <w:r w:rsidR="00B272A6" w:rsidRPr="00C31BEA">
        <w:t>échange d</w:t>
      </w:r>
      <w:r w:rsidR="00D75A8E">
        <w:t>'</w:t>
      </w:r>
      <w:r w:rsidR="00B272A6" w:rsidRPr="00C31BEA">
        <w:t>informations entre les régulateurs sur la relation entre les arrangements applicables à la taxation de la connexion Internet internationale et, d</w:t>
      </w:r>
      <w:r w:rsidR="00D75A8E">
        <w:t>'</w:t>
      </w:r>
      <w:r w:rsidR="00B272A6" w:rsidRPr="00C31BEA">
        <w:t>autre part, à mettre en place, à des conditions financièrement abordables, une infrastructure Internet internationale dans les pays en développement et dans les pays les moins avancés.</w:t>
      </w:r>
    </w:p>
    <w:p w:rsidR="008C5169" w:rsidRPr="00C31BEA" w:rsidRDefault="008C5169" w:rsidP="00487475">
      <w:r w:rsidRPr="00C31BEA">
        <w:t>Le coût élevé de la connectivité Internet Internationale dans les pays en développement est dû aux éléments suivants:</w:t>
      </w:r>
    </w:p>
    <w:p w:rsidR="008C5169" w:rsidRPr="00C31BEA" w:rsidRDefault="00AB0D98" w:rsidP="00AB0D98">
      <w:pPr>
        <w:pStyle w:val="enumlev1"/>
      </w:pPr>
      <w:r>
        <w:t>•</w:t>
      </w:r>
      <w:r>
        <w:tab/>
      </w:r>
      <w:r w:rsidR="008C5169" w:rsidRPr="00C31BEA">
        <w:t>absence de régulation de l</w:t>
      </w:r>
      <w:r w:rsidR="00D75A8E">
        <w:t>'</w:t>
      </w:r>
      <w:r w:rsidR="008C5169" w:rsidRPr="00C31BEA">
        <w:t xml:space="preserve">Internet, </w:t>
      </w:r>
      <w:r w:rsidR="008449F2" w:rsidRPr="00C31BEA">
        <w:t>associée</w:t>
      </w:r>
      <w:r w:rsidR="008C5169" w:rsidRPr="00C31BEA">
        <w:t xml:space="preserve"> à </w:t>
      </w:r>
      <w:r w:rsidR="008449F2" w:rsidRPr="00C31BEA">
        <w:t xml:space="preserve">une </w:t>
      </w:r>
      <w:r w:rsidR="008C5169" w:rsidRPr="00C31BEA">
        <w:t xml:space="preserve">concurrence </w:t>
      </w:r>
      <w:r w:rsidR="00C31BEA" w:rsidRPr="00C31BEA">
        <w:t>inexistante</w:t>
      </w:r>
      <w:r w:rsidR="008449F2" w:rsidRPr="00C31BEA">
        <w:t xml:space="preserve"> ou faible </w:t>
      </w:r>
      <w:r w:rsidR="008C5169" w:rsidRPr="00C31BEA">
        <w:t>dans la chaîne de valeur de l</w:t>
      </w:r>
      <w:r w:rsidR="00D75A8E">
        <w:t>'</w:t>
      </w:r>
      <w:r w:rsidR="008C5169" w:rsidRPr="00C31BEA">
        <w:t xml:space="preserve">accès Internet, ce qui </w:t>
      </w:r>
      <w:r w:rsidR="008449F2" w:rsidRPr="00C31BEA">
        <w:t>permet aux fournisseurs de services Internet des</w:t>
      </w:r>
      <w:r w:rsidR="008C5169" w:rsidRPr="00C31BEA">
        <w:t xml:space="preserve"> pays développés </w:t>
      </w:r>
      <w:r w:rsidR="008449F2" w:rsidRPr="00C31BEA">
        <w:t>en position de force de dominer</w:t>
      </w:r>
      <w:r w:rsidR="008C5169" w:rsidRPr="00C31BEA">
        <w:t xml:space="preserve"> le marché;</w:t>
      </w:r>
    </w:p>
    <w:p w:rsidR="008C5169" w:rsidRPr="00C31BEA" w:rsidRDefault="00AB0D98" w:rsidP="00AB0D98">
      <w:pPr>
        <w:pStyle w:val="enumlev1"/>
      </w:pPr>
      <w:r>
        <w:t>•</w:t>
      </w:r>
      <w:r>
        <w:tab/>
      </w:r>
      <w:r w:rsidR="008C5169" w:rsidRPr="00C31BEA">
        <w:t>faible pouvoir de négociation des fournisseurs de services Internet</w:t>
      </w:r>
      <w:r w:rsidR="008E5D7B" w:rsidRPr="00C31BEA">
        <w:t xml:space="preserve"> des pays en développement;</w:t>
      </w:r>
    </w:p>
    <w:p w:rsidR="008C5169" w:rsidRPr="00C31BEA" w:rsidRDefault="00AB0D98" w:rsidP="00AB0D98">
      <w:pPr>
        <w:pStyle w:val="enumlev1"/>
      </w:pPr>
      <w:r>
        <w:t>•</w:t>
      </w:r>
      <w:r>
        <w:tab/>
      </w:r>
      <w:r w:rsidR="008C5169" w:rsidRPr="00C31BEA">
        <w:t xml:space="preserve">grande concentration sur le marché de la </w:t>
      </w:r>
      <w:r w:rsidR="008449F2" w:rsidRPr="00C31BEA">
        <w:t xml:space="preserve">largeur de </w:t>
      </w:r>
      <w:r w:rsidR="008C5169" w:rsidRPr="00C31BEA">
        <w:t xml:space="preserve">bande internationale, ce qui </w:t>
      </w:r>
      <w:r w:rsidR="008E5D7B" w:rsidRPr="00C31BEA">
        <w:t>signifie</w:t>
      </w:r>
      <w:r w:rsidR="008C5169" w:rsidRPr="00C31BEA">
        <w:t xml:space="preserve"> moins de concurrence et une fort</w:t>
      </w:r>
      <w:r w:rsidR="008E5D7B" w:rsidRPr="00C31BEA">
        <w:t xml:space="preserve">e rigidité des prix </w:t>
      </w:r>
      <w:r w:rsidR="008449F2" w:rsidRPr="00C31BEA">
        <w:t>face à la baisse</w:t>
      </w:r>
      <w:r w:rsidR="008E5D7B" w:rsidRPr="00C31BEA">
        <w:t>;</w:t>
      </w:r>
    </w:p>
    <w:p w:rsidR="008E5D7B" w:rsidRPr="00C31BEA" w:rsidRDefault="00AB0D98" w:rsidP="00AB0D98">
      <w:pPr>
        <w:pStyle w:val="enumlev1"/>
      </w:pPr>
      <w:r>
        <w:t>•</w:t>
      </w:r>
      <w:r>
        <w:tab/>
      </w:r>
      <w:r w:rsidR="008E5D7B" w:rsidRPr="00C31BEA">
        <w:t xml:space="preserve">faible niveau de développement de </w:t>
      </w:r>
      <w:r w:rsidR="008449F2" w:rsidRPr="00C31BEA">
        <w:t>l</w:t>
      </w:r>
      <w:r w:rsidR="00D75A8E">
        <w:t>'</w:t>
      </w:r>
      <w:r w:rsidR="008E5D7B" w:rsidRPr="00C31BEA">
        <w:t xml:space="preserve">infrastructure de télécommunication </w:t>
      </w:r>
      <w:r w:rsidR="008449F2" w:rsidRPr="00C31BEA">
        <w:t>sur les plans</w:t>
      </w:r>
      <w:r w:rsidR="008E5D7B" w:rsidRPr="00C31BEA">
        <w:t xml:space="preserve"> régional et local, </w:t>
      </w:r>
      <w:r w:rsidR="008449F2" w:rsidRPr="00C31BEA">
        <w:t>comme le montre</w:t>
      </w:r>
      <w:r w:rsidR="008E5D7B" w:rsidRPr="00C31BEA">
        <w:t xml:space="preserve"> notamment la faible connectivité transfrontière des câbles à fibre optique entre points </w:t>
      </w:r>
      <w:r w:rsidR="008449F2" w:rsidRPr="00C31BEA">
        <w:t>IXP</w:t>
      </w:r>
      <w:r w:rsidR="008E5D7B" w:rsidRPr="00C31BEA">
        <w:t xml:space="preserve"> nationaux</w:t>
      </w:r>
      <w:r>
        <w:t>;</w:t>
      </w:r>
    </w:p>
    <w:p w:rsidR="008E5D7B" w:rsidRPr="00C31BEA" w:rsidRDefault="00AB0D98" w:rsidP="00AB0D98">
      <w:pPr>
        <w:pStyle w:val="enumlev1"/>
      </w:pPr>
      <w:r>
        <w:t>•</w:t>
      </w:r>
      <w:r>
        <w:tab/>
      </w:r>
      <w:r w:rsidR="008E5D7B" w:rsidRPr="00C31BEA">
        <w:t xml:space="preserve">absence de stratégies nationales et transnationales de déploiement </w:t>
      </w:r>
      <w:r w:rsidR="008449F2" w:rsidRPr="00C31BEA">
        <w:t>d</w:t>
      </w:r>
      <w:r w:rsidR="00D75A8E">
        <w:t>'</w:t>
      </w:r>
      <w:r w:rsidR="008449F2" w:rsidRPr="00C31BEA">
        <w:t>une</w:t>
      </w:r>
      <w:r w:rsidR="008E5D7B" w:rsidRPr="00C31BEA">
        <w:t xml:space="preserve"> infrastructure de télécommunication large bande;</w:t>
      </w:r>
    </w:p>
    <w:p w:rsidR="008E5D7B" w:rsidRPr="00C31BEA" w:rsidRDefault="00AB0D98" w:rsidP="00AB0D98">
      <w:pPr>
        <w:pStyle w:val="enumlev1"/>
      </w:pPr>
      <w:r>
        <w:t>•</w:t>
      </w:r>
      <w:r>
        <w:tab/>
      </w:r>
      <w:r w:rsidR="008E5D7B" w:rsidRPr="00C31BEA">
        <w:t>absence de véritable concurrence en matière d</w:t>
      </w:r>
      <w:r w:rsidR="00D75A8E">
        <w:t>'</w:t>
      </w:r>
      <w:r w:rsidR="008E5D7B" w:rsidRPr="00C31BEA">
        <w:t>infrastructure</w:t>
      </w:r>
      <w:r w:rsidR="00B73718" w:rsidRPr="00C31BEA">
        <w:t>;</w:t>
      </w:r>
    </w:p>
    <w:p w:rsidR="008E5D7B" w:rsidRPr="00C31BEA" w:rsidRDefault="00AB0D98" w:rsidP="00AB0D98">
      <w:pPr>
        <w:pStyle w:val="enumlev1"/>
      </w:pPr>
      <w:r>
        <w:t>•</w:t>
      </w:r>
      <w:r>
        <w:tab/>
      </w:r>
      <w:r w:rsidR="008E5D7B" w:rsidRPr="00C31BEA">
        <w:t xml:space="preserve">problèmes structurels liés </w:t>
      </w:r>
      <w:r w:rsidR="008449F2" w:rsidRPr="00C31BEA">
        <w:t>à la</w:t>
      </w:r>
      <w:r w:rsidR="008E5D7B" w:rsidRPr="00C31BEA">
        <w:t xml:space="preserve"> faible demande dans les PMA et </w:t>
      </w:r>
      <w:r w:rsidR="008449F2" w:rsidRPr="00C31BEA">
        <w:t xml:space="preserve">dans </w:t>
      </w:r>
      <w:r w:rsidR="008E5D7B" w:rsidRPr="00C31BEA">
        <w:t xml:space="preserve">les </w:t>
      </w:r>
      <w:r w:rsidR="008449F2" w:rsidRPr="00C31BEA">
        <w:t>PEID</w:t>
      </w:r>
      <w:r w:rsidR="00B73718" w:rsidRPr="00C31BEA">
        <w:t>;</w:t>
      </w:r>
    </w:p>
    <w:p w:rsidR="008E5D7B" w:rsidRPr="00C31BEA" w:rsidRDefault="00AB0D98" w:rsidP="00AB0D98">
      <w:pPr>
        <w:pStyle w:val="enumlev1"/>
      </w:pPr>
      <w:r>
        <w:t>•</w:t>
      </w:r>
      <w:r>
        <w:tab/>
      </w:r>
      <w:r w:rsidR="008449F2" w:rsidRPr="00C31BEA">
        <w:t>petit</w:t>
      </w:r>
      <w:r w:rsidR="008E5D7B" w:rsidRPr="00C31BEA">
        <w:t xml:space="preserve"> nombre (</w:t>
      </w:r>
      <w:r w:rsidR="008449F2" w:rsidRPr="00C31BEA">
        <w:t>mais</w:t>
      </w:r>
      <w:r w:rsidR="008E5D7B" w:rsidRPr="00C31BEA">
        <w:t xml:space="preserve"> croissan</w:t>
      </w:r>
      <w:r w:rsidR="00B73718" w:rsidRPr="00C31BEA">
        <w:t>t) de point</w:t>
      </w:r>
      <w:r w:rsidR="008449F2" w:rsidRPr="00C31BEA">
        <w:t>s</w:t>
      </w:r>
      <w:r w:rsidR="00B73718" w:rsidRPr="00C31BEA">
        <w:t xml:space="preserve"> </w:t>
      </w:r>
      <w:r w:rsidR="008449F2" w:rsidRPr="00C31BEA">
        <w:t>IXP</w:t>
      </w:r>
      <w:r w:rsidR="00B73718" w:rsidRPr="00C31BEA">
        <w:t xml:space="preserve"> </w:t>
      </w:r>
      <w:r w:rsidR="008E5D7B" w:rsidRPr="00C31BEA">
        <w:t>nationaux et régionaux</w:t>
      </w:r>
      <w:r w:rsidR="00330FA8" w:rsidRPr="00C31BEA">
        <w:t>.</w:t>
      </w:r>
    </w:p>
    <w:p w:rsidR="00ED44AF" w:rsidRPr="00C31BEA" w:rsidRDefault="00C758E5" w:rsidP="00487475">
      <w:r w:rsidRPr="00C31BEA">
        <w:t>Ces dernières années, d</w:t>
      </w:r>
      <w:r w:rsidR="00D75A8E">
        <w:t>'</w:t>
      </w:r>
      <w:r w:rsidRPr="00C31BEA">
        <w:t xml:space="preserve">importants investissements ont été consentis en Afrique pour la construction de nouveaux câbles sous-marins et permettront </w:t>
      </w:r>
      <w:r w:rsidR="00223751" w:rsidRPr="00C31BEA">
        <w:t>d</w:t>
      </w:r>
      <w:r w:rsidR="00D75A8E">
        <w:t>'</w:t>
      </w:r>
      <w:r w:rsidRPr="00C31BEA">
        <w:t>augment</w:t>
      </w:r>
      <w:r w:rsidR="00223751" w:rsidRPr="00C31BEA">
        <w:t>er</w:t>
      </w:r>
      <w:r w:rsidRPr="00C31BEA">
        <w:t xml:space="preserve"> de</w:t>
      </w:r>
      <w:r w:rsidR="00223751" w:rsidRPr="00C31BEA">
        <w:t xml:space="preserve"> 4 000% la</w:t>
      </w:r>
      <w:r w:rsidRPr="00C31BEA">
        <w:t xml:space="preserve"> capacité internationale.</w:t>
      </w:r>
      <w:r w:rsidR="003C750E" w:rsidRPr="00C31BEA">
        <w:t xml:space="preserve"> D</w:t>
      </w:r>
      <w:r w:rsidRPr="00C31BEA">
        <w:t xml:space="preserve">es projets </w:t>
      </w:r>
      <w:r w:rsidR="003C750E" w:rsidRPr="00C31BEA">
        <w:t xml:space="preserve">nationaux et transnationaux </w:t>
      </w:r>
      <w:r w:rsidR="00223751" w:rsidRPr="00C31BEA">
        <w:t xml:space="preserve">très prometteurs </w:t>
      </w:r>
      <w:r w:rsidRPr="00C31BEA">
        <w:t xml:space="preserve">de développement de câbles à </w:t>
      </w:r>
      <w:r w:rsidR="003C750E" w:rsidRPr="00C31BEA">
        <w:t>fibre optique</w:t>
      </w:r>
      <w:r w:rsidRPr="00C31BEA">
        <w:t xml:space="preserve"> </w:t>
      </w:r>
      <w:r w:rsidR="003C750E" w:rsidRPr="00C31BEA">
        <w:t>sont prévus en Afrique, par exemple</w:t>
      </w:r>
      <w:r w:rsidRPr="00C31BEA">
        <w:t xml:space="preserve"> en Afrique centrale, </w:t>
      </w:r>
      <w:r w:rsidR="006E6299" w:rsidRPr="00C31BEA">
        <w:t>avec</w:t>
      </w:r>
      <w:r w:rsidR="003C750E" w:rsidRPr="00C31BEA">
        <w:t xml:space="preserve"> le projet de réseau dorsal pour l</w:t>
      </w:r>
      <w:r w:rsidR="00D75A8E">
        <w:t>'</w:t>
      </w:r>
      <w:r w:rsidR="003C750E" w:rsidRPr="00C31BEA">
        <w:t>Afrique centrale</w:t>
      </w:r>
      <w:r w:rsidRPr="00C31BEA">
        <w:t xml:space="preserve"> </w:t>
      </w:r>
      <w:r w:rsidR="003C750E" w:rsidRPr="00C31BEA">
        <w:t>(CAB</w:t>
      </w:r>
      <w:r w:rsidR="00223751" w:rsidRPr="00C31BEA">
        <w:t>, Central African Back</w:t>
      </w:r>
      <w:r w:rsidR="00337CC6">
        <w:t>bon</w:t>
      </w:r>
      <w:r w:rsidR="00E03848" w:rsidRPr="00C31BEA">
        <w:t>e</w:t>
      </w:r>
      <w:r w:rsidR="003C750E" w:rsidRPr="00C31BEA">
        <w:t>).</w:t>
      </w:r>
      <w:r w:rsidR="005F5927" w:rsidRPr="00C31BEA">
        <w:t xml:space="preserve"> </w:t>
      </w:r>
      <w:r w:rsidRPr="00C31BEA">
        <w:t>Le développement de l</w:t>
      </w:r>
      <w:r w:rsidR="00D75A8E">
        <w:t>'</w:t>
      </w:r>
      <w:r w:rsidRPr="00C31BEA">
        <w:t xml:space="preserve">infrastructure Internet en Afrique se traduit également </w:t>
      </w:r>
      <w:r w:rsidR="00E03848" w:rsidRPr="00C31BEA">
        <w:t>par une augmentation</w:t>
      </w:r>
      <w:r w:rsidR="005F5927" w:rsidRPr="00C31BEA">
        <w:t xml:space="preserve"> du</w:t>
      </w:r>
      <w:r w:rsidRPr="00C31BEA">
        <w:t xml:space="preserve"> nombr</w:t>
      </w:r>
      <w:r w:rsidR="005F5927" w:rsidRPr="00C31BEA">
        <w:t xml:space="preserve">e de points </w:t>
      </w:r>
      <w:r w:rsidR="00E03848" w:rsidRPr="00C31BEA">
        <w:t>IXP</w:t>
      </w:r>
      <w:r w:rsidR="005F5927" w:rsidRPr="00C31BEA">
        <w:t>.</w:t>
      </w:r>
    </w:p>
    <w:p w:rsidR="005F5927" w:rsidRPr="00C31BEA" w:rsidRDefault="00E03848" w:rsidP="00487475">
      <w:r w:rsidRPr="00C31BEA">
        <w:t>D</w:t>
      </w:r>
      <w:r w:rsidR="005F5927" w:rsidRPr="00C31BEA">
        <w:t xml:space="preserve">es études de cas </w:t>
      </w:r>
      <w:r w:rsidRPr="00C31BEA">
        <w:t xml:space="preserve">menées au niveau </w:t>
      </w:r>
      <w:r w:rsidR="005F5927" w:rsidRPr="00C31BEA">
        <w:t xml:space="preserve">national montrent que le coût de la connectivité internationale est plus </w:t>
      </w:r>
      <w:r w:rsidR="006E6299" w:rsidRPr="00C31BEA">
        <w:t>élevé</w:t>
      </w:r>
      <w:r w:rsidR="005F5927" w:rsidRPr="00C31BEA">
        <w:t xml:space="preserve"> pour l</w:t>
      </w:r>
      <w:r w:rsidR="00D75A8E">
        <w:t>'</w:t>
      </w:r>
      <w:r w:rsidR="005F5927" w:rsidRPr="00C31BEA">
        <w:t xml:space="preserve">Afrique que pour les autres pays et le coût des accords de transit constitue un </w:t>
      </w:r>
      <w:r w:rsidRPr="00C31BEA">
        <w:t>frein important à la progression</w:t>
      </w:r>
      <w:r w:rsidR="005F5927" w:rsidRPr="00C31BEA">
        <w:t xml:space="preserve"> de l</w:t>
      </w:r>
      <w:r w:rsidR="00D75A8E">
        <w:t>'</w:t>
      </w:r>
      <w:r w:rsidR="005F5927" w:rsidRPr="00C31BEA">
        <w:t>Internet dans les pays en développement.</w:t>
      </w:r>
    </w:p>
    <w:p w:rsidR="00D678FF" w:rsidRPr="00C31BEA" w:rsidRDefault="00F6581B" w:rsidP="00487475">
      <w:r w:rsidRPr="00C31BEA">
        <w:t>En réponse à une question, il a été précisé que le coût de la liaison internationale ne représente qu</w:t>
      </w:r>
      <w:r w:rsidR="00D75A8E">
        <w:t>'</w:t>
      </w:r>
      <w:r w:rsidRPr="00C31BEA">
        <w:t xml:space="preserve">une partie du coût de la connectivité Internet et que tout devrait être mis en </w:t>
      </w:r>
      <w:r w:rsidR="00E30BD5">
        <w:t>oe</w:t>
      </w:r>
      <w:r w:rsidR="006E6299" w:rsidRPr="00C31BEA">
        <w:t>uvre</w:t>
      </w:r>
      <w:r w:rsidRPr="00C31BEA">
        <w:t xml:space="preserve"> pour réduire le </w:t>
      </w:r>
      <w:r w:rsidR="00FC36D4" w:rsidRPr="00C31BEA">
        <w:t>coût</w:t>
      </w:r>
      <w:r w:rsidRPr="00C31BEA">
        <w:t xml:space="preserve"> de la connectivité Internet.</w:t>
      </w:r>
    </w:p>
    <w:p w:rsidR="00D678FF" w:rsidRPr="00C31BEA" w:rsidRDefault="00D678FF" w:rsidP="00DF2C05">
      <w:pPr>
        <w:keepNext/>
        <w:keepLines/>
        <w:rPr>
          <w:u w:val="single"/>
        </w:rPr>
      </w:pPr>
      <w:r w:rsidRPr="00C31BEA">
        <w:rPr>
          <w:u w:val="single"/>
        </w:rPr>
        <w:lastRenderedPageBreak/>
        <w:t>Exposé de M. Michael Kende</w:t>
      </w:r>
    </w:p>
    <w:p w:rsidR="00F6581B" w:rsidRPr="00C31BEA" w:rsidRDefault="008A08C6" w:rsidP="00DF2C05">
      <w:pPr>
        <w:keepNext/>
        <w:keepLines/>
      </w:pPr>
      <w:r w:rsidRPr="00C31BEA">
        <w:t>Depuis 15</w:t>
      </w:r>
      <w:r w:rsidR="00993B38">
        <w:t> </w:t>
      </w:r>
      <w:r w:rsidRPr="00C31BEA">
        <w:t>ans, l</w:t>
      </w:r>
      <w:r w:rsidR="00D75A8E">
        <w:t>'</w:t>
      </w:r>
      <w:r w:rsidRPr="00C31BEA">
        <w:t xml:space="preserve">Internet se caractérise par deux tendances </w:t>
      </w:r>
      <w:r w:rsidR="00E03848" w:rsidRPr="00C31BEA">
        <w:t xml:space="preserve">de fond: il se mondialise </w:t>
      </w:r>
      <w:r w:rsidRPr="00C31BEA">
        <w:t xml:space="preserve">et </w:t>
      </w:r>
      <w:r w:rsidR="00E03848" w:rsidRPr="00C31BEA">
        <w:t>son</w:t>
      </w:r>
      <w:r w:rsidRPr="00C31BEA">
        <w:t xml:space="preserve"> trafic progress</w:t>
      </w:r>
      <w:r w:rsidR="00E03848" w:rsidRPr="00C31BEA">
        <w:t>e</w:t>
      </w:r>
      <w:r w:rsidRPr="00C31BEA">
        <w:t xml:space="preserve"> </w:t>
      </w:r>
      <w:r w:rsidR="00E03848" w:rsidRPr="00C31BEA">
        <w:t>de façon exponentielle</w:t>
      </w:r>
      <w:r w:rsidRPr="00C31BEA">
        <w:t>. L</w:t>
      </w:r>
      <w:r w:rsidR="00D75A8E">
        <w:t>'</w:t>
      </w:r>
      <w:r w:rsidRPr="00C31BEA">
        <w:t>interconnexion évol</w:t>
      </w:r>
      <w:r w:rsidR="009D113C" w:rsidRPr="00C31BEA">
        <w:t>u</w:t>
      </w:r>
      <w:r w:rsidR="00E03848" w:rsidRPr="00C31BEA">
        <w:t>e</w:t>
      </w:r>
      <w:r w:rsidR="009D113C" w:rsidRPr="00C31BEA">
        <w:t xml:space="preserve"> en fonction de ces tendances</w:t>
      </w:r>
      <w:r w:rsidR="00D75A8E">
        <w:t>:</w:t>
      </w:r>
      <w:r w:rsidR="009D113C" w:rsidRPr="00C31BEA">
        <w:t xml:space="preserve"> </w:t>
      </w:r>
      <w:r w:rsidR="00E03848" w:rsidRPr="00C31BEA">
        <w:t>d</w:t>
      </w:r>
      <w:r w:rsidR="00D75A8E">
        <w:t>'</w:t>
      </w:r>
      <w:r w:rsidR="00E03848" w:rsidRPr="00C31BEA">
        <w:t xml:space="preserve">une part, </w:t>
      </w:r>
      <w:r w:rsidR="009D113C" w:rsidRPr="00C31BEA">
        <w:t xml:space="preserve">les points </w:t>
      </w:r>
      <w:r w:rsidR="00E03848" w:rsidRPr="00C31BEA">
        <w:t>IXP</w:t>
      </w:r>
      <w:r w:rsidR="009D113C" w:rsidRPr="00C31BEA">
        <w:t xml:space="preserve"> ont contribué à rendre le trafic </w:t>
      </w:r>
      <w:r w:rsidR="00E03848" w:rsidRPr="00C31BEA">
        <w:t xml:space="preserve">plus </w:t>
      </w:r>
      <w:r w:rsidR="009D113C" w:rsidRPr="00C31BEA">
        <w:t>local et à accroître l</w:t>
      </w:r>
      <w:r w:rsidR="00D75A8E">
        <w:t>'</w:t>
      </w:r>
      <w:r w:rsidR="009D113C" w:rsidRPr="00C31BEA">
        <w:t>efficacité de l</w:t>
      </w:r>
      <w:r w:rsidR="00D75A8E">
        <w:t>'</w:t>
      </w:r>
      <w:r w:rsidR="009D113C" w:rsidRPr="00C31BEA">
        <w:t>Internet</w:t>
      </w:r>
      <w:r w:rsidR="00E03848" w:rsidRPr="00C31BEA">
        <w:t xml:space="preserve"> et</w:t>
      </w:r>
      <w:r w:rsidR="00337CC6">
        <w:t>,</w:t>
      </w:r>
      <w:r w:rsidR="00E03848" w:rsidRPr="00C31BEA">
        <w:t xml:space="preserve"> d</w:t>
      </w:r>
      <w:r w:rsidR="00D75A8E">
        <w:t>'</w:t>
      </w:r>
      <w:r w:rsidR="00E03848" w:rsidRPr="00C31BEA">
        <w:t>autre part, l</w:t>
      </w:r>
      <w:r w:rsidR="009D113C" w:rsidRPr="00C31BEA">
        <w:t xml:space="preserve">es pays dotés de points </w:t>
      </w:r>
      <w:r w:rsidR="00E03848" w:rsidRPr="00C31BEA">
        <w:t>IXP efficaces</w:t>
      </w:r>
      <w:r w:rsidR="009D113C" w:rsidRPr="00C31BEA">
        <w:t xml:space="preserve"> sont devenus des pôles régionaux de trafic.</w:t>
      </w:r>
    </w:p>
    <w:p w:rsidR="00E54B1B" w:rsidRPr="00C31BEA" w:rsidRDefault="00356C88" w:rsidP="00993B38">
      <w:r w:rsidRPr="00C31BEA">
        <w:t>L</w:t>
      </w:r>
      <w:r w:rsidR="00D75A8E">
        <w:t>'</w:t>
      </w:r>
      <w:r w:rsidRPr="00C31BEA">
        <w:t xml:space="preserve">Internet commercial est relativement récent. Aux </w:t>
      </w:r>
      <w:r w:rsidR="00993B38">
        <w:t>E</w:t>
      </w:r>
      <w:r w:rsidRPr="00C31BEA">
        <w:t>tats-Unis, il remonte à 1995 et l</w:t>
      </w:r>
      <w:r w:rsidR="00D75A8E">
        <w:t>'</w:t>
      </w:r>
      <w:r w:rsidRPr="00C31BEA">
        <w:t>interconnexion n</w:t>
      </w:r>
      <w:r w:rsidR="00D75A8E">
        <w:t>'</w:t>
      </w:r>
      <w:r w:rsidRPr="00C31BEA">
        <w:t xml:space="preserve">était pas réglementée. </w:t>
      </w:r>
      <w:r w:rsidR="00E03848" w:rsidRPr="00C31BEA">
        <w:t>A</w:t>
      </w:r>
      <w:r w:rsidRPr="00C31BEA">
        <w:t xml:space="preserve"> cette époque, l</w:t>
      </w:r>
      <w:r w:rsidR="00D75A8E">
        <w:t>'</w:t>
      </w:r>
      <w:r w:rsidRPr="00C31BEA">
        <w:t>Internet</w:t>
      </w:r>
      <w:r w:rsidR="00E03848" w:rsidRPr="00C31BEA">
        <w:t xml:space="preserve"> </w:t>
      </w:r>
      <w:r w:rsidRPr="00C31BEA">
        <w:t xml:space="preserve">était centré sur les </w:t>
      </w:r>
      <w:r w:rsidR="00E03848" w:rsidRPr="00C31BEA">
        <w:t>E</w:t>
      </w:r>
      <w:r w:rsidRPr="00C31BEA">
        <w:t xml:space="preserve">tats-Unis </w:t>
      </w:r>
      <w:r w:rsidR="00E03848" w:rsidRPr="00C31BEA">
        <w:t xml:space="preserve">pour plusieurs raisons </w:t>
      </w:r>
      <w:r w:rsidRPr="00C31BEA">
        <w:t>et la connectivité avec l</w:t>
      </w:r>
      <w:r w:rsidR="00D75A8E">
        <w:t>'</w:t>
      </w:r>
      <w:r w:rsidRPr="00C31BEA">
        <w:t>Europe était très onéreuse.</w:t>
      </w:r>
      <w:r w:rsidR="00E54B1B" w:rsidRPr="00C31BEA">
        <w:t xml:space="preserve"> </w:t>
      </w:r>
      <w:r w:rsidR="00E03848" w:rsidRPr="00C31BEA">
        <w:t>Toutefois,</w:t>
      </w:r>
      <w:r w:rsidR="00E54B1B" w:rsidRPr="00C31BEA">
        <w:t xml:space="preserve"> cette architecture centrée sur les </w:t>
      </w:r>
      <w:r w:rsidR="00E03848" w:rsidRPr="00C31BEA">
        <w:t>E</w:t>
      </w:r>
      <w:r w:rsidR="00E54B1B" w:rsidRPr="00C31BEA">
        <w:t>tats-Unis n</w:t>
      </w:r>
      <w:r w:rsidR="00D75A8E">
        <w:t>'</w:t>
      </w:r>
      <w:r w:rsidR="00E54B1B" w:rsidRPr="00C31BEA">
        <w:t xml:space="preserve">était pas viable </w:t>
      </w:r>
      <w:r w:rsidR="00E03848" w:rsidRPr="00C31BEA">
        <w:t>car l</w:t>
      </w:r>
      <w:r w:rsidR="00D75A8E">
        <w:t>'</w:t>
      </w:r>
      <w:r w:rsidR="00E54B1B" w:rsidRPr="00C31BEA">
        <w:t xml:space="preserve">utilisation </w:t>
      </w:r>
      <w:r w:rsidR="00E03848" w:rsidRPr="00C31BEA">
        <w:t>se mondialisait</w:t>
      </w:r>
      <w:r w:rsidR="00E54B1B" w:rsidRPr="00C31BEA">
        <w:t>.</w:t>
      </w:r>
    </w:p>
    <w:p w:rsidR="002C2109" w:rsidRPr="00C31BEA" w:rsidRDefault="00F1789D" w:rsidP="00487475">
      <w:r w:rsidRPr="00C31BEA">
        <w:t>Trois phénomènes se sont produits pour faire face à l</w:t>
      </w:r>
      <w:r w:rsidR="00892FE1" w:rsidRPr="00C31BEA">
        <w:t xml:space="preserve">a nature </w:t>
      </w:r>
      <w:r w:rsidRPr="00C31BEA">
        <w:t>"</w:t>
      </w:r>
      <w:r w:rsidR="00337CC6">
        <w:t>amé</w:t>
      </w:r>
      <w:r w:rsidR="00892FE1" w:rsidRPr="00C31BEA">
        <w:t>ricano</w:t>
      </w:r>
      <w:r w:rsidRPr="00C31BEA">
        <w:t>-</w:t>
      </w:r>
      <w:r w:rsidR="00892FE1" w:rsidRPr="00C31BEA">
        <w:t>centrée</w:t>
      </w:r>
      <w:r w:rsidRPr="00C31BEA">
        <w:t>"</w:t>
      </w:r>
      <w:r w:rsidR="00892FE1" w:rsidRPr="00C31BEA">
        <w:t xml:space="preserve"> de l</w:t>
      </w:r>
      <w:r w:rsidR="00D75A8E">
        <w:t>'</w:t>
      </w:r>
      <w:r w:rsidR="00892FE1" w:rsidRPr="00C31BEA">
        <w:t>Internet: l</w:t>
      </w:r>
      <w:r w:rsidR="00D75A8E">
        <w:t>'</w:t>
      </w:r>
      <w:r w:rsidR="00892FE1" w:rsidRPr="00C31BEA">
        <w:t>interconnexion s</w:t>
      </w:r>
      <w:r w:rsidR="00D75A8E">
        <w:t>'</w:t>
      </w:r>
      <w:r w:rsidR="00892FE1" w:rsidRPr="00C31BEA">
        <w:t xml:space="preserve">est </w:t>
      </w:r>
      <w:r w:rsidR="00FC36D4" w:rsidRPr="00C31BEA">
        <w:t>déplacé</w:t>
      </w:r>
      <w:r w:rsidRPr="00C31BEA">
        <w:t>e</w:t>
      </w:r>
      <w:r w:rsidR="00892FE1" w:rsidRPr="00C31BEA">
        <w:t xml:space="preserve"> des points </w:t>
      </w:r>
      <w:r w:rsidRPr="00C31BEA">
        <w:t>NAP</w:t>
      </w:r>
      <w:r w:rsidR="00892FE1" w:rsidRPr="00C31BEA">
        <w:t xml:space="preserve"> vers des points </w:t>
      </w:r>
      <w:r w:rsidRPr="00C31BEA">
        <w:t>IXP</w:t>
      </w:r>
      <w:r w:rsidR="00892FE1" w:rsidRPr="00C31BEA">
        <w:t xml:space="preserve">, </w:t>
      </w:r>
      <w:r w:rsidRPr="00C31BEA">
        <w:t>d</w:t>
      </w:r>
      <w:r w:rsidR="00892FE1" w:rsidRPr="00C31BEA">
        <w:t xml:space="preserve">es points </w:t>
      </w:r>
      <w:r w:rsidRPr="00C31BEA">
        <w:t>IXP</w:t>
      </w:r>
      <w:r w:rsidR="00892FE1" w:rsidRPr="00C31BEA">
        <w:t xml:space="preserve"> ont commencé à se développer à l</w:t>
      </w:r>
      <w:r w:rsidR="00D75A8E">
        <w:t>'</w:t>
      </w:r>
      <w:r w:rsidR="00892FE1" w:rsidRPr="00C31BEA">
        <w:t xml:space="preserve">extérieur des </w:t>
      </w:r>
      <w:r w:rsidRPr="00C31BEA">
        <w:t>E</w:t>
      </w:r>
      <w:r w:rsidR="00892FE1" w:rsidRPr="00C31BEA">
        <w:t xml:space="preserve">tats-Unis et certains pays ont cherché </w:t>
      </w:r>
      <w:r w:rsidRPr="00C31BEA">
        <w:t>à réglementer la</w:t>
      </w:r>
      <w:r w:rsidR="00892FE1" w:rsidRPr="00C31BEA">
        <w:t xml:space="preserve"> tarification (par exemple</w:t>
      </w:r>
      <w:r w:rsidR="00820FBF" w:rsidRPr="00C31BEA">
        <w:t xml:space="preserve"> ICAIS). L</w:t>
      </w:r>
      <w:r w:rsidR="00D75A8E">
        <w:t>'</w:t>
      </w:r>
      <w:r w:rsidR="00820FBF" w:rsidRPr="00C31BEA">
        <w:t xml:space="preserve">Internet est rapidement devenu trop </w:t>
      </w:r>
      <w:r w:rsidRPr="00C31BEA">
        <w:t>développé</w:t>
      </w:r>
      <w:r w:rsidR="00820FBF" w:rsidRPr="00C31BEA">
        <w:t xml:space="preserve"> pour les points </w:t>
      </w:r>
      <w:r w:rsidRPr="00C31BEA">
        <w:t>NAP</w:t>
      </w:r>
      <w:r w:rsidR="002C2109" w:rsidRPr="00C31BEA">
        <w:t xml:space="preserve"> et l</w:t>
      </w:r>
      <w:r w:rsidR="00D75A8E">
        <w:t>'</w:t>
      </w:r>
      <w:r w:rsidR="002C2109" w:rsidRPr="00C31BEA">
        <w:t xml:space="preserve">interconnexion </w:t>
      </w:r>
      <w:r w:rsidRPr="00C31BEA">
        <w:t>ne s</w:t>
      </w:r>
      <w:r w:rsidR="00D75A8E">
        <w:t>'</w:t>
      </w:r>
      <w:r w:rsidRPr="00C31BEA">
        <w:t xml:space="preserve">est plus faite dans </w:t>
      </w:r>
      <w:r w:rsidR="002C2109" w:rsidRPr="00C31BEA">
        <w:t>des points</w:t>
      </w:r>
      <w:r w:rsidRPr="00C31BEA">
        <w:t xml:space="preserve"> NAP mais dans des points IXP</w:t>
      </w:r>
      <w:r w:rsidR="002C2109" w:rsidRPr="00C31BEA">
        <w:t>.</w:t>
      </w:r>
    </w:p>
    <w:p w:rsidR="002C2109" w:rsidRPr="00C31BEA" w:rsidRDefault="00AF4B21" w:rsidP="00487475">
      <w:r w:rsidRPr="00C31BEA">
        <w:t>La</w:t>
      </w:r>
      <w:r w:rsidR="002C2109" w:rsidRPr="00C31BEA">
        <w:t xml:space="preserve"> mondialisation s</w:t>
      </w:r>
      <w:r w:rsidR="00D75A8E">
        <w:t>'</w:t>
      </w:r>
      <w:r w:rsidR="002C2109" w:rsidRPr="00C31BEA">
        <w:t>est déroulée en trois étapes</w:t>
      </w:r>
      <w:r w:rsidR="00D75A8E">
        <w:t>:</w:t>
      </w:r>
    </w:p>
    <w:p w:rsidR="00163EE5" w:rsidRPr="00C31BEA" w:rsidRDefault="00DE65DF" w:rsidP="00DE65DF">
      <w:pPr>
        <w:pStyle w:val="enumlev1"/>
      </w:pPr>
      <w:r>
        <w:t>•</w:t>
      </w:r>
      <w:r>
        <w:tab/>
      </w:r>
      <w:r w:rsidR="003E69F8" w:rsidRPr="00C31BEA">
        <w:t>étape "américaine"</w:t>
      </w:r>
      <w:r w:rsidR="00163EE5" w:rsidRPr="00C31BEA">
        <w:t>, pour des raisons historiques commençant avec la commercialisation de l</w:t>
      </w:r>
      <w:r w:rsidR="00D75A8E">
        <w:t>'</w:t>
      </w:r>
      <w:r w:rsidR="00163EE5" w:rsidRPr="00C31BEA">
        <w:t>Internet</w:t>
      </w:r>
      <w:r w:rsidR="00D75A8E">
        <w:t>;</w:t>
      </w:r>
    </w:p>
    <w:p w:rsidR="003E69F8" w:rsidRPr="00C31BEA" w:rsidRDefault="00DE65DF" w:rsidP="00DE65DF">
      <w:pPr>
        <w:pStyle w:val="enumlev1"/>
      </w:pPr>
      <w:r>
        <w:t>•</w:t>
      </w:r>
      <w:r>
        <w:tab/>
      </w:r>
      <w:r w:rsidR="003E69F8" w:rsidRPr="00C31BEA">
        <w:t>étape "OCDE"</w:t>
      </w:r>
      <w:r w:rsidR="00163EE5" w:rsidRPr="00C31BEA">
        <w:t xml:space="preserve">, </w:t>
      </w:r>
      <w:r w:rsidR="003E69F8" w:rsidRPr="00C31BEA">
        <w:t xml:space="preserve">centrée </w:t>
      </w:r>
      <w:r w:rsidR="00163EE5" w:rsidRPr="00C31BEA">
        <w:t>sur les pays développés d</w:t>
      </w:r>
      <w:r w:rsidR="00D75A8E">
        <w:t>'</w:t>
      </w:r>
      <w:r w:rsidR="00163EE5" w:rsidRPr="00C31BEA">
        <w:t>Europe et d</w:t>
      </w:r>
      <w:r w:rsidR="00D75A8E">
        <w:t>'</w:t>
      </w:r>
      <w:r w:rsidR="00163EE5" w:rsidRPr="00C31BEA">
        <w:t>Asie</w:t>
      </w:r>
      <w:r w:rsidR="00D75A8E">
        <w:t>;</w:t>
      </w:r>
    </w:p>
    <w:p w:rsidR="003E69F8" w:rsidRPr="00C31BEA" w:rsidRDefault="00DE65DF" w:rsidP="00DE65DF">
      <w:pPr>
        <w:pStyle w:val="enumlev1"/>
      </w:pPr>
      <w:r>
        <w:t>•</w:t>
      </w:r>
      <w:r>
        <w:tab/>
      </w:r>
      <w:r w:rsidR="003E69F8" w:rsidRPr="00C31BEA">
        <w:t xml:space="preserve">étape "reste du monde", centrée sur les marchés émergents. En Afrique, seuls deux pays disposaient de points </w:t>
      </w:r>
      <w:r w:rsidR="00AF4B21" w:rsidRPr="00C31BEA">
        <w:t>IXP avant 2002</w:t>
      </w:r>
      <w:r w:rsidR="003E69F8" w:rsidRPr="00C31BEA">
        <w:t>, contre 20</w:t>
      </w:r>
      <w:r>
        <w:t> </w:t>
      </w:r>
      <w:r w:rsidR="003E69F8" w:rsidRPr="00C31BEA">
        <w:t>fin</w:t>
      </w:r>
      <w:r>
        <w:t> </w:t>
      </w:r>
      <w:r w:rsidR="003E69F8" w:rsidRPr="00C31BEA">
        <w:t>2010.</w:t>
      </w:r>
    </w:p>
    <w:p w:rsidR="00FC7188" w:rsidRPr="00C31BEA" w:rsidRDefault="00884A13" w:rsidP="00DE65DF">
      <w:r w:rsidRPr="00C31BEA">
        <w:t>L</w:t>
      </w:r>
      <w:r w:rsidR="00D75A8E">
        <w:t>'</w:t>
      </w:r>
      <w:r w:rsidRPr="00C31BEA">
        <w:t xml:space="preserve">étape </w:t>
      </w:r>
      <w:r w:rsidR="00FC7188" w:rsidRPr="00C31BEA">
        <w:t>"</w:t>
      </w:r>
      <w:r w:rsidRPr="00C31BEA">
        <w:t>OCDE</w:t>
      </w:r>
      <w:r w:rsidR="00FC7188" w:rsidRPr="00C31BEA">
        <w:t xml:space="preserve">" </w:t>
      </w:r>
      <w:r w:rsidR="00AF4B21" w:rsidRPr="00C31BEA">
        <w:t>a vu une diminution très nette de</w:t>
      </w:r>
      <w:r w:rsidR="00FC7188" w:rsidRPr="00C31BEA">
        <w:t xml:space="preserve"> la dépendance de l</w:t>
      </w:r>
      <w:r w:rsidR="00D75A8E">
        <w:t>'</w:t>
      </w:r>
      <w:r w:rsidR="00FC7188" w:rsidRPr="00C31BEA">
        <w:t>Asie et de l</w:t>
      </w:r>
      <w:r w:rsidR="00D75A8E">
        <w:t>'</w:t>
      </w:r>
      <w:r w:rsidR="00FC7188" w:rsidRPr="00C31BEA">
        <w:t xml:space="preserve">Europe </w:t>
      </w:r>
      <w:r w:rsidR="00AF4B21" w:rsidRPr="00C31BEA">
        <w:t>vis</w:t>
      </w:r>
      <w:r w:rsidR="00DE65DF">
        <w:noBreakHyphen/>
      </w:r>
      <w:r w:rsidR="00AF4B21" w:rsidRPr="00C31BEA">
        <w:t>à</w:t>
      </w:r>
      <w:r w:rsidR="00DE65DF">
        <w:noBreakHyphen/>
      </w:r>
      <w:r w:rsidR="00AF4B21" w:rsidRPr="00C31BEA">
        <w:t>vis des</w:t>
      </w:r>
      <w:r w:rsidR="00FC7188" w:rsidRPr="00C31BEA">
        <w:t xml:space="preserve"> </w:t>
      </w:r>
      <w:r w:rsidR="00AF4B21" w:rsidRPr="00C31BEA">
        <w:t>E</w:t>
      </w:r>
      <w:r w:rsidR="00FC7188" w:rsidRPr="00C31BEA">
        <w:t>tats-Unis en matière de connectivité Internet. L</w:t>
      </w:r>
      <w:r w:rsidR="00D75A8E">
        <w:t>'</w:t>
      </w:r>
      <w:r w:rsidR="00FC7188" w:rsidRPr="00C31BEA">
        <w:t>étape "reste du monde" n</w:t>
      </w:r>
      <w:r w:rsidR="00D75A8E">
        <w:t>'</w:t>
      </w:r>
      <w:r w:rsidR="00FC7188" w:rsidRPr="00C31BEA">
        <w:t xml:space="preserve">a pas </w:t>
      </w:r>
      <w:r w:rsidR="00AF4B21" w:rsidRPr="00C31BEA">
        <w:t xml:space="preserve">eu </w:t>
      </w:r>
      <w:r w:rsidR="00FC7188" w:rsidRPr="00C31BEA">
        <w:t>une grande incidence sur l</w:t>
      </w:r>
      <w:r w:rsidR="00D75A8E">
        <w:t>'</w:t>
      </w:r>
      <w:r w:rsidR="00FC7188" w:rsidRPr="00C31BEA">
        <w:t>Amérique latine et l</w:t>
      </w:r>
      <w:r w:rsidR="00D75A8E">
        <w:t>'</w:t>
      </w:r>
      <w:r w:rsidR="00FC7188" w:rsidRPr="00C31BEA">
        <w:t>Afrique n</w:t>
      </w:r>
      <w:r w:rsidR="00D75A8E">
        <w:t>'</w:t>
      </w:r>
      <w:r w:rsidR="00FC7188" w:rsidRPr="00C31BEA">
        <w:t xml:space="preserve">est plus dépendante des </w:t>
      </w:r>
      <w:r w:rsidR="00AF4B21" w:rsidRPr="00C31BEA">
        <w:t>E</w:t>
      </w:r>
      <w:r w:rsidR="00FC7188" w:rsidRPr="00C31BEA">
        <w:t>tats-Unis mais de l</w:t>
      </w:r>
      <w:r w:rsidR="00D75A8E">
        <w:t>'</w:t>
      </w:r>
      <w:r w:rsidR="00FC7188" w:rsidRPr="00C31BEA">
        <w:t>Europe.</w:t>
      </w:r>
    </w:p>
    <w:p w:rsidR="00FC7188" w:rsidRPr="00C31BEA" w:rsidRDefault="0021383F" w:rsidP="006D4DB3">
      <w:r w:rsidRPr="00C31BEA">
        <w:t xml:space="preserve">Le point </w:t>
      </w:r>
      <w:r w:rsidR="00AF4B21" w:rsidRPr="00C31BEA">
        <w:t>IXP</w:t>
      </w:r>
      <w:r w:rsidRPr="00C31BEA">
        <w:t xml:space="preserve"> du Kenya est un exemple de réussite. Une association de fournisseur</w:t>
      </w:r>
      <w:r w:rsidR="00CA4F9A" w:rsidRPr="00C31BEA">
        <w:t xml:space="preserve">s </w:t>
      </w:r>
      <w:r w:rsidR="00337CC6">
        <w:t xml:space="preserve">de </w:t>
      </w:r>
      <w:r w:rsidR="00CA4F9A" w:rsidRPr="00C31BEA">
        <w:t xml:space="preserve">services Internet du Kenya (TESPOK) a </w:t>
      </w:r>
      <w:r w:rsidR="00FC36D4" w:rsidRPr="00C31BEA">
        <w:t>créé</w:t>
      </w:r>
      <w:r w:rsidR="00CA4F9A" w:rsidRPr="00C31BEA">
        <w:t xml:space="preserve"> le point </w:t>
      </w:r>
      <w:r w:rsidR="00AF4B21" w:rsidRPr="00C31BEA">
        <w:t>IXP</w:t>
      </w:r>
      <w:r w:rsidR="00CA4F9A" w:rsidRPr="00C31BEA">
        <w:t xml:space="preserve"> du Kenya à Na</w:t>
      </w:r>
      <w:r w:rsidR="005A4093" w:rsidRPr="00C31BEA">
        <w:t>irobi au début des années</w:t>
      </w:r>
      <w:r w:rsidR="006D4DB3">
        <w:t> </w:t>
      </w:r>
      <w:r w:rsidR="005A4093" w:rsidRPr="00C31BEA">
        <w:t xml:space="preserve">2000, dont </w:t>
      </w:r>
      <w:r w:rsidR="00AF4B21" w:rsidRPr="00C31BEA">
        <w:t>l</w:t>
      </w:r>
      <w:r w:rsidR="00D75A8E">
        <w:t>'</w:t>
      </w:r>
      <w:r w:rsidR="00AF4B21" w:rsidRPr="00C31BEA">
        <w:t>effet positif immédiat</w:t>
      </w:r>
      <w:r w:rsidR="005A4093" w:rsidRPr="00C31BEA">
        <w:t xml:space="preserve"> a été de </w:t>
      </w:r>
      <w:r w:rsidR="00AF4B21" w:rsidRPr="00C31BEA">
        <w:t>ne plus dépendre</w:t>
      </w:r>
      <w:r w:rsidR="005A4093" w:rsidRPr="00C31BEA">
        <w:t xml:space="preserve"> des satellites </w:t>
      </w:r>
      <w:r w:rsidR="00AF4B21" w:rsidRPr="00C31BEA">
        <w:t>qui entraînent un "effet</w:t>
      </w:r>
      <w:r w:rsidR="005A4093" w:rsidRPr="00C31BEA">
        <w:t xml:space="preserve"> trombone</w:t>
      </w:r>
      <w:r w:rsidR="00AF4B21" w:rsidRPr="00C31BEA">
        <w:t>"</w:t>
      </w:r>
      <w:r w:rsidR="005A4093" w:rsidRPr="00C31BEA">
        <w:t xml:space="preserve">, ce qui a permis de réduire de manière significative </w:t>
      </w:r>
      <w:r w:rsidR="00AF4B21" w:rsidRPr="00C31BEA">
        <w:t>le temps</w:t>
      </w:r>
      <w:r w:rsidR="005A4093" w:rsidRPr="00C31BEA">
        <w:t xml:space="preserve"> de latence et les coûts</w:t>
      </w:r>
      <w:r w:rsidR="005066E0" w:rsidRPr="00C31BEA">
        <w:t xml:space="preserve">. Telkom Kenya a formé un recours contre ce point </w:t>
      </w:r>
      <w:r w:rsidR="00AF4B21" w:rsidRPr="00C31BEA">
        <w:t>IXP</w:t>
      </w:r>
      <w:r w:rsidR="005066E0" w:rsidRPr="00C31BEA">
        <w:t xml:space="preserve"> mais a été débouté. Le point </w:t>
      </w:r>
      <w:r w:rsidR="00AF4B21" w:rsidRPr="00C31BEA">
        <w:t>IXP</w:t>
      </w:r>
      <w:r w:rsidR="005066E0" w:rsidRPr="00C31BEA">
        <w:t xml:space="preserve"> a été remis en service après examen par le régulateur du recours formé par l</w:t>
      </w:r>
      <w:r w:rsidR="00D75A8E">
        <w:t>'</w:t>
      </w:r>
      <w:r w:rsidR="005066E0" w:rsidRPr="00C31BEA">
        <w:t xml:space="preserve">opérateur historique. </w:t>
      </w:r>
      <w:r w:rsidR="00AF4B21" w:rsidRPr="00C31BEA">
        <w:t xml:space="preserve">Le point IXP </w:t>
      </w:r>
      <w:r w:rsidR="005066E0" w:rsidRPr="00C31BEA">
        <w:t>a connu une croissance importante</w:t>
      </w:r>
      <w:r w:rsidR="00D75A8E">
        <w:t>:</w:t>
      </w:r>
      <w:r w:rsidR="005066E0" w:rsidRPr="00C31BEA">
        <w:t xml:space="preserve"> il rassemble aujourd</w:t>
      </w:r>
      <w:r w:rsidR="00D75A8E">
        <w:t>'</w:t>
      </w:r>
      <w:r w:rsidR="005066E0" w:rsidRPr="00C31BEA">
        <w:t>hui 28</w:t>
      </w:r>
      <w:r w:rsidR="006D4DB3">
        <w:t> </w:t>
      </w:r>
      <w:r w:rsidR="005066E0" w:rsidRPr="00C31BEA">
        <w:t xml:space="preserve">homologues, dont </w:t>
      </w:r>
      <w:r w:rsidR="00AF4B21" w:rsidRPr="00C31BEA">
        <w:t>tous les</w:t>
      </w:r>
      <w:r w:rsidR="005066E0" w:rsidRPr="00C31BEA">
        <w:t xml:space="preserve"> grands opérateurs, un réseau public et plusieurs serveurs DNS. Ce point </w:t>
      </w:r>
      <w:r w:rsidR="00AF4B21" w:rsidRPr="00C31BEA">
        <w:t>IXP</w:t>
      </w:r>
      <w:r w:rsidR="005066E0" w:rsidRPr="00C31BEA">
        <w:t xml:space="preserve"> est l</w:t>
      </w:r>
      <w:r w:rsidR="00D75A8E">
        <w:t>'</w:t>
      </w:r>
      <w:r w:rsidR="005066E0" w:rsidRPr="00C31BEA">
        <w:t xml:space="preserve">un de ceux qui </w:t>
      </w:r>
      <w:r w:rsidR="00AF4B21" w:rsidRPr="00C31BEA">
        <w:t>se développent le plus vite</w:t>
      </w:r>
      <w:r w:rsidR="005066E0" w:rsidRPr="00C31BEA">
        <w:t xml:space="preserve"> dans le monde, avec un pic de trafic à 1</w:t>
      </w:r>
      <w:r w:rsidR="006D4DB3">
        <w:t> </w:t>
      </w:r>
      <w:r w:rsidR="005066E0" w:rsidRPr="00C31BEA">
        <w:t>Gb</w:t>
      </w:r>
      <w:r w:rsidR="00AF4B21" w:rsidRPr="00C31BEA">
        <w:t>it</w:t>
      </w:r>
      <w:r w:rsidR="00337CC6">
        <w:t>/</w:t>
      </w:r>
      <w:r w:rsidR="005066E0" w:rsidRPr="00C31BEA">
        <w:t>s atteint récemment. Il a en outre</w:t>
      </w:r>
      <w:r w:rsidR="002D59CC" w:rsidRPr="00C31BEA">
        <w:t xml:space="preserve"> créé un cercle de croissance ve</w:t>
      </w:r>
      <w:r w:rsidR="005066E0" w:rsidRPr="00C31BEA">
        <w:t xml:space="preserve">rtueux. </w:t>
      </w:r>
      <w:r w:rsidR="002D59CC" w:rsidRPr="00C31BEA">
        <w:t xml:space="preserve">Le point </w:t>
      </w:r>
      <w:r w:rsidR="00AF4B21" w:rsidRPr="00C31BEA">
        <w:t>IXP</w:t>
      </w:r>
      <w:r w:rsidR="002D59CC" w:rsidRPr="00C31BEA">
        <w:t xml:space="preserve"> héberge lui-même plus de contenu au Kenya, d</w:t>
      </w:r>
      <w:r w:rsidR="00D75A8E">
        <w:t>'</w:t>
      </w:r>
      <w:r w:rsidR="002D59CC" w:rsidRPr="00C31BEA">
        <w:t>où une réduction du temps de latence</w:t>
      </w:r>
      <w:r w:rsidR="001D14AD" w:rsidRPr="00C31BEA">
        <w:t xml:space="preserve">, une </w:t>
      </w:r>
      <w:r w:rsidR="00AF4B21" w:rsidRPr="00C31BEA">
        <w:t>augmentation</w:t>
      </w:r>
      <w:r w:rsidR="001D14AD" w:rsidRPr="00C31BEA">
        <w:t xml:space="preserve"> des </w:t>
      </w:r>
      <w:r w:rsidR="00FC36D4" w:rsidRPr="00C31BEA">
        <w:t>débits</w:t>
      </w:r>
      <w:r w:rsidR="001D14AD" w:rsidRPr="00C31BEA">
        <w:t xml:space="preserve"> de téléchargement et un</w:t>
      </w:r>
      <w:r w:rsidR="00AF4B21" w:rsidRPr="00C31BEA">
        <w:t xml:space="preserve"> plus grand volume de</w:t>
      </w:r>
      <w:r w:rsidR="001D14AD" w:rsidRPr="00C31BEA">
        <w:t xml:space="preserve"> contenu local. On considère que ce dernier point est essentiel.</w:t>
      </w:r>
    </w:p>
    <w:p w:rsidR="001D14AD" w:rsidRPr="00C31BEA" w:rsidRDefault="001D14AD" w:rsidP="00F077A4">
      <w:r w:rsidRPr="00C31BEA">
        <w:t>L</w:t>
      </w:r>
      <w:r w:rsidR="00D75A8E">
        <w:t>'</w:t>
      </w:r>
      <w:r w:rsidRPr="00C31BEA">
        <w:t>incidence du développement de l</w:t>
      </w:r>
      <w:r w:rsidR="00D75A8E">
        <w:t>'</w:t>
      </w:r>
      <w:r w:rsidRPr="00C31BEA">
        <w:t>Internet met en lumière la nécessité pour les marchés émergents de disposer de pôles Internet. L</w:t>
      </w:r>
      <w:r w:rsidR="00D75A8E">
        <w:t>'</w:t>
      </w:r>
      <w:r w:rsidRPr="00C31BEA">
        <w:t xml:space="preserve">accès et le contenu Internet deviennent progressivement indispensables. Les solutions politiques devraient privilégier la création de pôles locaux, et non </w:t>
      </w:r>
      <w:r w:rsidR="00AF4B21" w:rsidRPr="00C31BEA">
        <w:t>se borner à réduire le coût de ce rôle d</w:t>
      </w:r>
      <w:r w:rsidR="00D75A8E">
        <w:t>'</w:t>
      </w:r>
      <w:r w:rsidRPr="00C31BEA">
        <w:t>intermédiaire: à mesure que la demande augmentera, les coûts de l</w:t>
      </w:r>
      <w:r w:rsidR="00D75A8E">
        <w:t>'</w:t>
      </w:r>
      <w:r w:rsidRPr="00C31BEA">
        <w:t>accès international continueront d</w:t>
      </w:r>
      <w:r w:rsidR="00D75A8E">
        <w:t>'</w:t>
      </w:r>
      <w:r w:rsidRPr="00C31BEA">
        <w:t>augmenter eux aussi; en outre, l</w:t>
      </w:r>
      <w:r w:rsidR="00D75A8E">
        <w:t>'</w:t>
      </w:r>
      <w:r w:rsidRPr="00C31BEA">
        <w:t xml:space="preserve">accès aux points </w:t>
      </w:r>
      <w:r w:rsidR="00AF4B21" w:rsidRPr="00C31BEA">
        <w:t>IXP</w:t>
      </w:r>
      <w:r w:rsidRPr="00C31BEA">
        <w:t xml:space="preserve"> locaux et régionaux permettra de </w:t>
      </w:r>
      <w:r w:rsidR="00AF4B21" w:rsidRPr="00C31BEA">
        <w:t>diminuer</w:t>
      </w:r>
      <w:r w:rsidRPr="00C31BEA">
        <w:t xml:space="preserve"> les temps de latence et d</w:t>
      </w:r>
      <w:r w:rsidR="00D75A8E">
        <w:t>'</w:t>
      </w:r>
      <w:r w:rsidRPr="00C31BEA">
        <w:t>accroître la résilience.</w:t>
      </w:r>
    </w:p>
    <w:p w:rsidR="001D14AD" w:rsidRPr="00C31BEA" w:rsidRDefault="001D14AD" w:rsidP="00487475">
      <w:r w:rsidRPr="00C31BEA">
        <w:t>Il a été noté que le coût de l</w:t>
      </w:r>
      <w:r w:rsidR="00D75A8E">
        <w:t>'</w:t>
      </w:r>
      <w:r w:rsidRPr="00C31BEA">
        <w:t>exercice d</w:t>
      </w:r>
      <w:r w:rsidR="00D75A8E">
        <w:t>'</w:t>
      </w:r>
      <w:r w:rsidRPr="00C31BEA">
        <w:t xml:space="preserve">une activité commerciale et </w:t>
      </w:r>
      <w:r w:rsidR="001D726D" w:rsidRPr="00C31BEA">
        <w:t>la présence d</w:t>
      </w:r>
      <w:r w:rsidR="00D75A8E">
        <w:t>'</w:t>
      </w:r>
      <w:r w:rsidRPr="00C31BEA">
        <w:t>un environnement propice sont deux facteurs importants pour les entreprises lorsqu</w:t>
      </w:r>
      <w:r w:rsidR="00D75A8E">
        <w:t>'</w:t>
      </w:r>
      <w:r w:rsidRPr="00C31BEA">
        <w:t>elles envisagent d</w:t>
      </w:r>
      <w:r w:rsidR="00D75A8E">
        <w:t>'</w:t>
      </w:r>
      <w:r w:rsidRPr="00C31BEA">
        <w:t>investir.</w:t>
      </w:r>
    </w:p>
    <w:p w:rsidR="001E65A9" w:rsidRPr="00C31BEA" w:rsidRDefault="001E65A9" w:rsidP="00194AF9">
      <w:pPr>
        <w:keepNext/>
        <w:keepLines/>
        <w:rPr>
          <w:u w:val="single"/>
        </w:rPr>
      </w:pPr>
      <w:r w:rsidRPr="00C31BEA">
        <w:rPr>
          <w:u w:val="single"/>
        </w:rPr>
        <w:lastRenderedPageBreak/>
        <w:t xml:space="preserve">Exposé </w:t>
      </w:r>
      <w:r w:rsidR="001D726D" w:rsidRPr="00C31BEA">
        <w:rPr>
          <w:u w:val="single"/>
        </w:rPr>
        <w:t>d</w:t>
      </w:r>
      <w:r w:rsidR="00D75A8E">
        <w:rPr>
          <w:u w:val="single"/>
        </w:rPr>
        <w:t>'</w:t>
      </w:r>
      <w:r w:rsidRPr="00C31BEA">
        <w:rPr>
          <w:u w:val="single"/>
        </w:rPr>
        <w:t>Edwin Fernando Rojas Mejia</w:t>
      </w:r>
    </w:p>
    <w:p w:rsidR="001E65A9" w:rsidRPr="00C31BEA" w:rsidRDefault="001D726D" w:rsidP="00194AF9">
      <w:pPr>
        <w:keepNext/>
        <w:keepLines/>
      </w:pPr>
      <w:r w:rsidRPr="00C31BEA">
        <w:t>L</w:t>
      </w:r>
      <w:r w:rsidR="00D75A8E">
        <w:t>'</w:t>
      </w:r>
      <w:r w:rsidRPr="00C31BEA">
        <w:t>objet de c</w:t>
      </w:r>
      <w:r w:rsidR="006E6DF2" w:rsidRPr="00C31BEA">
        <w:t xml:space="preserve">et exposé </w:t>
      </w:r>
      <w:r w:rsidRPr="00C31BEA">
        <w:t>est de</w:t>
      </w:r>
      <w:r w:rsidR="006E6DF2" w:rsidRPr="00C31BEA">
        <w:t xml:space="preserve"> présenter une organisation dans le cadre de laquelle dix pays d</w:t>
      </w:r>
      <w:r w:rsidR="00D75A8E">
        <w:t>'</w:t>
      </w:r>
      <w:r w:rsidR="006E6DF2" w:rsidRPr="00C31BEA">
        <w:t>Amérique latine coopèrent pour partager des données d</w:t>
      </w:r>
      <w:r w:rsidR="00D75A8E">
        <w:t>'</w:t>
      </w:r>
      <w:r w:rsidR="006E6DF2" w:rsidRPr="00C31BEA">
        <w:t xml:space="preserve">expérience et des analyse de politiques publiques </w:t>
      </w:r>
      <w:r w:rsidRPr="00C31BEA">
        <w:t>en vue de</w:t>
      </w:r>
      <w:r w:rsidR="006E6DF2" w:rsidRPr="00C31BEA">
        <w:t xml:space="preserve"> parvenir à </w:t>
      </w:r>
      <w:r w:rsidRPr="00C31BEA">
        <w:t>mettre</w:t>
      </w:r>
      <w:r w:rsidR="006E6DF2" w:rsidRPr="00C31BEA">
        <w:t xml:space="preserve"> en place </w:t>
      </w:r>
      <w:r w:rsidRPr="00C31BEA">
        <w:t>le</w:t>
      </w:r>
      <w:r w:rsidR="006E6DF2" w:rsidRPr="00C31BEA">
        <w:t xml:space="preserve"> large bande</w:t>
      </w:r>
      <w:r w:rsidRPr="00C31BEA">
        <w:t xml:space="preserve"> à grande échelle</w:t>
      </w:r>
      <w:r w:rsidR="006E6DF2" w:rsidRPr="00C31BEA">
        <w:t>. Ce dialogue vise</w:t>
      </w:r>
      <w:r w:rsidR="008D5D2A">
        <w:t> </w:t>
      </w:r>
      <w:r w:rsidR="006E6DF2" w:rsidRPr="00C31BEA">
        <w:t>à</w:t>
      </w:r>
      <w:r w:rsidR="00D75A8E">
        <w:t>:</w:t>
      </w:r>
    </w:p>
    <w:p w:rsidR="006E6DF2" w:rsidRPr="00C31BEA" w:rsidRDefault="006D4DB3" w:rsidP="006D4DB3">
      <w:pPr>
        <w:pStyle w:val="enumlev1"/>
      </w:pPr>
      <w:r>
        <w:t>•</w:t>
      </w:r>
      <w:r>
        <w:tab/>
      </w:r>
      <w:r w:rsidR="006E6DF2" w:rsidRPr="00C31BEA">
        <w:t>réduire l</w:t>
      </w:r>
      <w:r w:rsidR="00D75A8E">
        <w:t>'</w:t>
      </w:r>
      <w:r w:rsidR="006E6DF2" w:rsidRPr="00C31BEA">
        <w:t xml:space="preserve">incidence des coûts du trafic international sur les </w:t>
      </w:r>
      <w:r w:rsidR="001D726D" w:rsidRPr="00C31BEA">
        <w:t>tarifs</w:t>
      </w:r>
      <w:r w:rsidR="006E6DF2" w:rsidRPr="00C31BEA">
        <w:t xml:space="preserve"> du large bande;</w:t>
      </w:r>
    </w:p>
    <w:p w:rsidR="006E6DF2" w:rsidRPr="00C31BEA" w:rsidRDefault="006D4DB3" w:rsidP="006D4DB3">
      <w:pPr>
        <w:pStyle w:val="enumlev1"/>
      </w:pPr>
      <w:r>
        <w:t>•</w:t>
      </w:r>
      <w:r>
        <w:tab/>
      </w:r>
      <w:r w:rsidR="006E6DF2" w:rsidRPr="00C31BEA">
        <w:t>favoriser la création et l</w:t>
      </w:r>
      <w:r w:rsidR="00D75A8E">
        <w:t>'</w:t>
      </w:r>
      <w:r w:rsidR="006E6DF2" w:rsidRPr="00C31BEA">
        <w:t>hébergement de contenu</w:t>
      </w:r>
      <w:r w:rsidR="001D726D" w:rsidRPr="00C31BEA">
        <w:t xml:space="preserve"> local</w:t>
      </w:r>
      <w:r w:rsidR="006E6DF2" w:rsidRPr="00C31BEA">
        <w:t>;</w:t>
      </w:r>
    </w:p>
    <w:p w:rsidR="006E6DF2" w:rsidRPr="00C31BEA" w:rsidRDefault="006D4DB3" w:rsidP="006D4DB3">
      <w:pPr>
        <w:pStyle w:val="enumlev1"/>
      </w:pPr>
      <w:r>
        <w:t>•</w:t>
      </w:r>
      <w:r>
        <w:tab/>
      </w:r>
      <w:r w:rsidR="006E6DF2" w:rsidRPr="00C31BEA">
        <w:t>accroître l</w:t>
      </w:r>
      <w:r w:rsidR="00D75A8E">
        <w:t>'</w:t>
      </w:r>
      <w:r w:rsidR="006E6DF2" w:rsidRPr="00C31BEA">
        <w:t>échange de trafic au niveau régional;</w:t>
      </w:r>
    </w:p>
    <w:p w:rsidR="006E6DF2" w:rsidRPr="00C31BEA" w:rsidRDefault="006D4DB3" w:rsidP="006D4DB3">
      <w:pPr>
        <w:pStyle w:val="enumlev1"/>
      </w:pPr>
      <w:r>
        <w:t>•</w:t>
      </w:r>
      <w:r>
        <w:tab/>
      </w:r>
      <w:r w:rsidR="008F75A5" w:rsidRPr="00C31BEA">
        <w:t>diminuer le</w:t>
      </w:r>
      <w:r w:rsidR="001D726D" w:rsidRPr="00C31BEA">
        <w:t>s</w:t>
      </w:r>
      <w:r w:rsidR="008F75A5" w:rsidRPr="00C31BEA">
        <w:t xml:space="preserve"> </w:t>
      </w:r>
      <w:r w:rsidR="001D726D" w:rsidRPr="00C31BEA">
        <w:t>tarifs</w:t>
      </w:r>
      <w:r w:rsidR="008F75A5" w:rsidRPr="00C31BEA">
        <w:t xml:space="preserve"> des services large bande pour les </w:t>
      </w:r>
      <w:r w:rsidR="00FC36D4" w:rsidRPr="00C31BEA">
        <w:t>utilisateurs</w:t>
      </w:r>
      <w:r w:rsidR="008F75A5" w:rsidRPr="00C31BEA">
        <w:t xml:space="preserve"> finals et </w:t>
      </w:r>
      <w:r w:rsidR="001D726D" w:rsidRPr="00C31BEA">
        <w:t>faire profiter des</w:t>
      </w:r>
      <w:r w:rsidR="008F75A5" w:rsidRPr="00C31BEA">
        <w:t xml:space="preserve"> </w:t>
      </w:r>
      <w:r w:rsidR="001D726D" w:rsidRPr="00C31BEA">
        <w:t xml:space="preserve">nouveaux segments de la population des </w:t>
      </w:r>
      <w:r w:rsidR="008F75A5" w:rsidRPr="00C31BEA">
        <w:t>avantages des TIC.</w:t>
      </w:r>
    </w:p>
    <w:p w:rsidR="008F75A5" w:rsidRPr="00C31BEA" w:rsidRDefault="002332E3" w:rsidP="00487475">
      <w:r w:rsidRPr="00C31BEA">
        <w:t>L</w:t>
      </w:r>
      <w:r w:rsidR="00D75A8E">
        <w:t>'</w:t>
      </w:r>
      <w:r w:rsidRPr="00C31BEA">
        <w:t xml:space="preserve">organisation a imaginé et mis en </w:t>
      </w:r>
      <w:r w:rsidR="00E30BD5">
        <w:t>oe</w:t>
      </w:r>
      <w:r w:rsidRPr="00C31BEA">
        <w:t>uvre un instrument statistique d</w:t>
      </w:r>
      <w:r w:rsidR="00D75A8E">
        <w:t>'</w:t>
      </w:r>
      <w:r w:rsidRPr="00C31BEA">
        <w:t xml:space="preserve">analyse du marché large bande. </w:t>
      </w:r>
      <w:r w:rsidR="007F3D36" w:rsidRPr="00C31BEA">
        <w:t>Elle a proposé une définition du large bande pour la région et élaboré une proposition conjointe sur l</w:t>
      </w:r>
      <w:r w:rsidR="00D75A8E">
        <w:t>'</w:t>
      </w:r>
      <w:r w:rsidR="007F3D36" w:rsidRPr="00C31BEA">
        <w:t>intégration régionale grâce à l</w:t>
      </w:r>
      <w:r w:rsidR="00D75A8E">
        <w:t>'</w:t>
      </w:r>
      <w:r w:rsidR="007F3D36" w:rsidRPr="00C31BEA">
        <w:t>infrastructure large bande.</w:t>
      </w:r>
    </w:p>
    <w:p w:rsidR="00037DEC" w:rsidRPr="00C31BEA" w:rsidRDefault="00037DEC" w:rsidP="003D6B11">
      <w:r w:rsidRPr="00C31BEA">
        <w:t>L</w:t>
      </w:r>
      <w:r w:rsidR="00D75A8E">
        <w:t>'</w:t>
      </w:r>
      <w:r w:rsidRPr="00C31BEA">
        <w:t xml:space="preserve">observatoire régional du large bande (ORBA) se veut une source de données pertinentes et actualisées qui aidera les pays de la région à élaborer et appliquer des politiques publiques de généralisation du large bande. Il </w:t>
      </w:r>
      <w:r w:rsidR="000815AB" w:rsidRPr="00C31BEA">
        <w:t>s</w:t>
      </w:r>
      <w:r w:rsidR="00D75A8E">
        <w:t>'</w:t>
      </w:r>
      <w:r w:rsidR="000815AB" w:rsidRPr="00C31BEA">
        <w:t>occupe notamment</w:t>
      </w:r>
      <w:r w:rsidRPr="00C31BEA">
        <w:t xml:space="preserve"> de </w:t>
      </w:r>
      <w:r w:rsidR="000815AB" w:rsidRPr="00C31BEA">
        <w:t xml:space="preserve">mettre au point </w:t>
      </w:r>
      <w:r w:rsidRPr="00C31BEA">
        <w:t xml:space="preserve">des indicateurs </w:t>
      </w:r>
      <w:r w:rsidR="000815AB" w:rsidRPr="00C31BEA">
        <w:t>sur le</w:t>
      </w:r>
      <w:r w:rsidRPr="00C31BEA">
        <w:t xml:space="preserve"> service, de compiler, </w:t>
      </w:r>
      <w:r w:rsidR="00FC36D4" w:rsidRPr="00C31BEA">
        <w:t>systématiser</w:t>
      </w:r>
      <w:r w:rsidRPr="00C31BEA">
        <w:t xml:space="preserve"> et diffuser des données sur les politiques de mise en place du service</w:t>
      </w:r>
      <w:r w:rsidR="000815AB" w:rsidRPr="00C31BEA">
        <w:t xml:space="preserve"> à grande échelle</w:t>
      </w:r>
      <w:r w:rsidRPr="00C31BEA">
        <w:t xml:space="preserve"> et d</w:t>
      </w:r>
      <w:r w:rsidR="00D75A8E">
        <w:t>'</w:t>
      </w:r>
      <w:r w:rsidRPr="00C31BEA">
        <w:t>élaborer et de diffuser des études et des rapports sur des questions précises.</w:t>
      </w:r>
      <w:r w:rsidR="001772C8" w:rsidRPr="00C31BEA">
        <w:t xml:space="preserve"> Des fiches d</w:t>
      </w:r>
      <w:r w:rsidR="00D75A8E">
        <w:t>'</w:t>
      </w:r>
      <w:r w:rsidR="001772C8" w:rsidRPr="00C31BEA">
        <w:t xml:space="preserve">information sont </w:t>
      </w:r>
      <w:r w:rsidR="00FC36D4" w:rsidRPr="00C31BEA">
        <w:t>rédigées</w:t>
      </w:r>
      <w:r w:rsidR="001772C8" w:rsidRPr="00C31BEA">
        <w:t xml:space="preserve"> pour chaque pays.</w:t>
      </w:r>
    </w:p>
    <w:p w:rsidR="001772C8" w:rsidRPr="00C31BEA" w:rsidRDefault="00F4024D" w:rsidP="006D4DB3">
      <w:pPr>
        <w:pStyle w:val="Headingb"/>
      </w:pPr>
      <w:r w:rsidRPr="00C31BEA">
        <w:t>Session 4</w:t>
      </w:r>
      <w:r w:rsidR="00D75A8E">
        <w:t>:</w:t>
      </w:r>
      <w:r w:rsidRPr="00C31BEA">
        <w:t xml:space="preserve"> Expérience des pays et des organisations en matière de connectivité Internet internationale</w:t>
      </w:r>
    </w:p>
    <w:p w:rsidR="00F4024D" w:rsidRPr="00C31BEA" w:rsidRDefault="0010134F" w:rsidP="00487475">
      <w:r w:rsidRPr="00C31BEA">
        <w:t xml:space="preserve">Au cours de cette session, plusieurs pays ont présenté des exposés </w:t>
      </w:r>
      <w:r w:rsidR="000815AB" w:rsidRPr="00C31BEA">
        <w:t>sur</w:t>
      </w:r>
      <w:r w:rsidRPr="00C31BEA">
        <w:t xml:space="preserve"> leur expérience en matière de connectivité Internet internationale.</w:t>
      </w:r>
    </w:p>
    <w:p w:rsidR="000D1F93" w:rsidRPr="00C31BEA" w:rsidRDefault="000D1F93" w:rsidP="00487475">
      <w:pPr>
        <w:rPr>
          <w:u w:val="single"/>
        </w:rPr>
      </w:pPr>
      <w:r w:rsidRPr="00C31BEA">
        <w:rPr>
          <w:u w:val="single"/>
        </w:rPr>
        <w:t xml:space="preserve">Exposé </w:t>
      </w:r>
      <w:r w:rsidR="000815AB" w:rsidRPr="00C31BEA">
        <w:rPr>
          <w:u w:val="single"/>
        </w:rPr>
        <w:t>d</w:t>
      </w:r>
      <w:r w:rsidR="00D75A8E">
        <w:rPr>
          <w:u w:val="single"/>
        </w:rPr>
        <w:t>'</w:t>
      </w:r>
      <w:r w:rsidRPr="00C31BEA">
        <w:rPr>
          <w:u w:val="single"/>
        </w:rPr>
        <w:t>Antonio Fernandez</w:t>
      </w:r>
    </w:p>
    <w:p w:rsidR="006F6BC8" w:rsidRPr="00C31BEA" w:rsidRDefault="006F6BC8" w:rsidP="00487475">
      <w:r w:rsidRPr="00C31BEA">
        <w:t>En Amérique latine, la capacité d</w:t>
      </w:r>
      <w:r w:rsidR="00D75A8E">
        <w:t>'</w:t>
      </w:r>
      <w:r w:rsidRPr="00C31BEA">
        <w:t>acheminement du trafic international augmente proportionnellement à la demande que l</w:t>
      </w:r>
      <w:r w:rsidR="00D75A8E">
        <w:t>'</w:t>
      </w:r>
      <w:r w:rsidRPr="00C31BEA">
        <w:t xml:space="preserve">Internet </w:t>
      </w:r>
      <w:r w:rsidR="000815AB" w:rsidRPr="00C31BEA">
        <w:t>crée</w:t>
      </w:r>
      <w:r w:rsidRPr="00C31BEA">
        <w:t>. Dans les principaux pays d</w:t>
      </w:r>
      <w:r w:rsidR="00D75A8E">
        <w:t>'</w:t>
      </w:r>
      <w:r w:rsidRPr="00C31BEA">
        <w:t xml:space="preserve">Amérique latine, les prix des services IP diminuent très nettement, mais </w:t>
      </w:r>
      <w:r w:rsidR="000815AB" w:rsidRPr="00C31BEA">
        <w:t>sont toujours beaucoup</w:t>
      </w:r>
      <w:r w:rsidRPr="00C31BEA">
        <w:t xml:space="preserve"> plus élevés qu</w:t>
      </w:r>
      <w:r w:rsidR="00D75A8E">
        <w:t>'</w:t>
      </w:r>
      <w:r w:rsidRPr="00C31BEA">
        <w:t xml:space="preserve">en Europe et aux </w:t>
      </w:r>
      <w:r w:rsidR="000815AB" w:rsidRPr="00C31BEA">
        <w:t>E</w:t>
      </w:r>
      <w:r w:rsidRPr="00C31BEA">
        <w:t>tats-Unis du fait du niveau de consommation plus bas.</w:t>
      </w:r>
    </w:p>
    <w:p w:rsidR="006F6BC8" w:rsidRPr="00C31BEA" w:rsidRDefault="006F6BC8" w:rsidP="00194AF9">
      <w:r w:rsidRPr="00C31BEA">
        <w:t>Pour Telefonica, la connectivité IP internationale continue de représenter une faible part du coût total des services locaux de détail.</w:t>
      </w:r>
    </w:p>
    <w:p w:rsidR="006F6BC8" w:rsidRPr="00C31BEA" w:rsidRDefault="006F6BC8" w:rsidP="00194AF9">
      <w:r w:rsidRPr="00C31BEA">
        <w:t xml:space="preserve">Les contenus </w:t>
      </w:r>
      <w:r w:rsidR="00266A6B" w:rsidRPr="00C31BEA">
        <w:t xml:space="preserve">Internet </w:t>
      </w:r>
      <w:r w:rsidRPr="00C31BEA">
        <w:t xml:space="preserve">les plus </w:t>
      </w:r>
      <w:r w:rsidR="00266A6B" w:rsidRPr="00C31BEA">
        <w:t xml:space="preserve">fréquemment </w:t>
      </w:r>
      <w:r w:rsidRPr="00C31BEA">
        <w:t xml:space="preserve">consultés par les utilisateurs finals sont créés aux </w:t>
      </w:r>
      <w:r w:rsidR="00266A6B" w:rsidRPr="00C31BEA">
        <w:t>E</w:t>
      </w:r>
      <w:r w:rsidR="003D6B11">
        <w:t>tats</w:t>
      </w:r>
      <w:r w:rsidR="003D6B11">
        <w:noBreakHyphen/>
      </w:r>
      <w:r w:rsidRPr="00C31BEA">
        <w:t xml:space="preserve">Unis, ce qui signifie que le trafic </w:t>
      </w:r>
      <w:r w:rsidR="00FC36D4" w:rsidRPr="00C31BEA">
        <w:t>intra</w:t>
      </w:r>
      <w:r w:rsidR="00266A6B" w:rsidRPr="00C31BEA">
        <w:t>-</w:t>
      </w:r>
      <w:r w:rsidR="00FC36D4" w:rsidRPr="00C31BEA">
        <w:t>régional</w:t>
      </w:r>
      <w:r w:rsidRPr="00C31BEA">
        <w:t xml:space="preserve"> reste très faible.</w:t>
      </w:r>
    </w:p>
    <w:p w:rsidR="0035403C" w:rsidRPr="00C31BEA" w:rsidRDefault="0035403C" w:rsidP="00194AF9">
      <w:r w:rsidRPr="00C31BEA">
        <w:t>Selon nous, la solution la plus efficace consisterait à rapprocher le contenu de l</w:t>
      </w:r>
      <w:r w:rsidR="00D75A8E">
        <w:t>'</w:t>
      </w:r>
      <w:r w:rsidRPr="00C31BEA">
        <w:t xml:space="preserve">utilisateur final. Dans ce contexte, </w:t>
      </w:r>
      <w:r w:rsidR="00FC36D4" w:rsidRPr="00C31BEA">
        <w:t>les plates-formes</w:t>
      </w:r>
      <w:r w:rsidRPr="00C31BEA">
        <w:t xml:space="preserve"> de fourniture du contenu sont les technologies les mieux à même d</w:t>
      </w:r>
      <w:r w:rsidR="00D75A8E">
        <w:t>'</w:t>
      </w:r>
      <w:r w:rsidRPr="00C31BEA">
        <w:t>assurer un flux continu de contenu depuis la source vers l</w:t>
      </w:r>
      <w:r w:rsidR="00D75A8E">
        <w:t>'</w:t>
      </w:r>
      <w:r w:rsidRPr="00C31BEA">
        <w:t xml:space="preserve">utilisateur final dans différents formats et peuvent </w:t>
      </w:r>
      <w:r w:rsidR="00266A6B" w:rsidRPr="00C31BEA">
        <w:t>se substituer au</w:t>
      </w:r>
      <w:r w:rsidRPr="00C31BEA">
        <w:t xml:space="preserve"> modèle Internet</w:t>
      </w:r>
      <w:r w:rsidR="003D6B11">
        <w:t>,</w:t>
      </w:r>
      <w:r w:rsidRPr="00C31BEA">
        <w:t xml:space="preserve"> </w:t>
      </w:r>
      <w:r w:rsidR="00266A6B" w:rsidRPr="00C31BEA">
        <w:t>inefficace</w:t>
      </w:r>
      <w:r w:rsidR="003D6B11">
        <w:t>,</w:t>
      </w:r>
      <w:r w:rsidR="00266A6B" w:rsidRPr="00C31BEA">
        <w:t xml:space="preserve"> actuellement en vigueur pour faire face</w:t>
      </w:r>
      <w:r w:rsidRPr="00C31BEA">
        <w:t xml:space="preserve"> à l</w:t>
      </w:r>
      <w:r w:rsidR="00D75A8E">
        <w:t>'</w:t>
      </w:r>
      <w:r w:rsidRPr="00C31BEA">
        <w:t>explosion du trafic de données.</w:t>
      </w:r>
    </w:p>
    <w:p w:rsidR="00161D4E" w:rsidRPr="00C31BEA" w:rsidRDefault="0035403C" w:rsidP="00194AF9">
      <w:r w:rsidRPr="00C31BEA">
        <w:t xml:space="preserve">En dernier lieu, il </w:t>
      </w:r>
      <w:r w:rsidR="00161D4E" w:rsidRPr="00C31BEA">
        <w:t>ne faut pas négliger l</w:t>
      </w:r>
      <w:r w:rsidR="00D75A8E">
        <w:t>'</w:t>
      </w:r>
      <w:r w:rsidR="00161D4E" w:rsidRPr="00C31BEA">
        <w:t>importance des points suivants</w:t>
      </w:r>
      <w:r w:rsidR="00D75A8E">
        <w:t>:</w:t>
      </w:r>
    </w:p>
    <w:p w:rsidR="00161D4E" w:rsidRPr="00C31BEA" w:rsidRDefault="006D4DB3" w:rsidP="00194AF9">
      <w:pPr>
        <w:pStyle w:val="enumlev1"/>
      </w:pPr>
      <w:r>
        <w:t>•</w:t>
      </w:r>
      <w:r>
        <w:tab/>
      </w:r>
      <w:r w:rsidR="00161D4E" w:rsidRPr="00C31BEA">
        <w:t>instaurer un environnement qui stimule l</w:t>
      </w:r>
      <w:r w:rsidR="00D75A8E">
        <w:t>'</w:t>
      </w:r>
      <w:r w:rsidR="00161D4E" w:rsidRPr="00C31BEA">
        <w:t xml:space="preserve">investissement et favorise la mise en </w:t>
      </w:r>
      <w:r w:rsidR="00E30BD5">
        <w:t>oe</w:t>
      </w:r>
      <w:r w:rsidR="00FC36D4" w:rsidRPr="00C31BEA">
        <w:t>uvre</w:t>
      </w:r>
      <w:r w:rsidR="00161D4E" w:rsidRPr="00C31BEA">
        <w:t xml:space="preserve"> de solutions techniques et de services innovants</w:t>
      </w:r>
      <w:r w:rsidR="00D75A8E">
        <w:t>;</w:t>
      </w:r>
    </w:p>
    <w:p w:rsidR="00161D4E" w:rsidRPr="00C31BEA" w:rsidRDefault="006D4DB3" w:rsidP="006D4DB3">
      <w:pPr>
        <w:pStyle w:val="enumlev1"/>
      </w:pPr>
      <w:r>
        <w:t>•</w:t>
      </w:r>
      <w:r>
        <w:tab/>
      </w:r>
      <w:r w:rsidR="00161D4E" w:rsidRPr="00C31BEA">
        <w:t xml:space="preserve">laisser libre cours à la concurrence entre les forces du marché dans un environnement </w:t>
      </w:r>
      <w:r w:rsidR="00266A6B" w:rsidRPr="00C31BEA">
        <w:t>impartial</w:t>
      </w:r>
      <w:r w:rsidR="00D75A8E">
        <w:t>;</w:t>
      </w:r>
    </w:p>
    <w:p w:rsidR="00161D4E" w:rsidRPr="00C31BEA" w:rsidRDefault="006D4DB3" w:rsidP="006D4DB3">
      <w:pPr>
        <w:pStyle w:val="enumlev1"/>
      </w:pPr>
      <w:r>
        <w:t>•</w:t>
      </w:r>
      <w:r>
        <w:tab/>
      </w:r>
      <w:r w:rsidR="00161D4E" w:rsidRPr="00C31BEA">
        <w:t>promouvoir l</w:t>
      </w:r>
      <w:r w:rsidR="00D75A8E">
        <w:t>'</w:t>
      </w:r>
      <w:r w:rsidR="00161D4E" w:rsidRPr="00C31BEA">
        <w:t>élaboration de contenus locaux.</w:t>
      </w:r>
    </w:p>
    <w:p w:rsidR="001801C7" w:rsidRPr="00C31BEA" w:rsidRDefault="001801C7" w:rsidP="00487475">
      <w:r w:rsidRPr="00C31BEA">
        <w:lastRenderedPageBreak/>
        <w:t>Les questions portaient principalement sur l</w:t>
      </w:r>
      <w:r w:rsidR="00D75A8E">
        <w:t>'</w:t>
      </w:r>
      <w:r w:rsidRPr="00C31BEA">
        <w:t>élaboration de contenus locaux. L</w:t>
      </w:r>
      <w:r w:rsidR="00D75A8E">
        <w:t>'</w:t>
      </w:r>
      <w:r w:rsidRPr="00C31BEA">
        <w:t xml:space="preserve">intervenant a présenté, </w:t>
      </w:r>
      <w:r w:rsidR="00266A6B" w:rsidRPr="00C31BEA">
        <w:t xml:space="preserve">par exemple, </w:t>
      </w:r>
      <w:r w:rsidRPr="00C31BEA">
        <w:t>des solutions d</w:t>
      </w:r>
      <w:r w:rsidR="00D75A8E">
        <w:t>'</w:t>
      </w:r>
      <w:r w:rsidRPr="00C31BEA">
        <w:t xml:space="preserve">administration publique en ligne qui pourraient être élaborées </w:t>
      </w:r>
      <w:r w:rsidR="00266A6B" w:rsidRPr="00C31BEA">
        <w:t>en ligne</w:t>
      </w:r>
      <w:r w:rsidRPr="00C31BEA">
        <w:t xml:space="preserve"> et très bien acceptées par la population.</w:t>
      </w:r>
    </w:p>
    <w:p w:rsidR="001801C7" w:rsidRPr="00C31BEA" w:rsidRDefault="001801C7" w:rsidP="00487475">
      <w:pPr>
        <w:rPr>
          <w:u w:val="single"/>
        </w:rPr>
      </w:pPr>
      <w:r w:rsidRPr="00C31BEA">
        <w:rPr>
          <w:u w:val="single"/>
        </w:rPr>
        <w:t>Présentation de Salerme Ignacio Oliveira</w:t>
      </w:r>
    </w:p>
    <w:p w:rsidR="00021562" w:rsidRPr="00C31BEA" w:rsidRDefault="00021562" w:rsidP="00487475">
      <w:r w:rsidRPr="00C31BEA">
        <w:t>L</w:t>
      </w:r>
      <w:r w:rsidR="00D75A8E">
        <w:t>'</w:t>
      </w:r>
      <w:r w:rsidRPr="00C31BEA">
        <w:t>accès à l</w:t>
      </w:r>
      <w:r w:rsidR="00D75A8E">
        <w:t>'</w:t>
      </w:r>
      <w:r w:rsidRPr="00C31BEA">
        <w:t>Internet au XXIe siècle est tout aussi important pour la croissance et l</w:t>
      </w:r>
      <w:r w:rsidR="00D75A8E">
        <w:t>'</w:t>
      </w:r>
      <w:r w:rsidRPr="00C31BEA">
        <w:t>égalité sociale que ne l</w:t>
      </w:r>
      <w:r w:rsidR="00D75A8E">
        <w:t>'</w:t>
      </w:r>
      <w:r w:rsidRPr="00C31BEA">
        <w:t>étaient l</w:t>
      </w:r>
      <w:r w:rsidR="00D75A8E">
        <w:t>'</w:t>
      </w:r>
      <w:r w:rsidRPr="00C31BEA">
        <w:t xml:space="preserve">infrastructure électrique et le réseau routier au XXe siècle. Dans ce contexte, la connectivité Internet internationale et les coûts </w:t>
      </w:r>
      <w:r w:rsidR="006120B1" w:rsidRPr="00C31BEA">
        <w:t>associés aux</w:t>
      </w:r>
      <w:r w:rsidRPr="00C31BEA">
        <w:t xml:space="preserve"> réseaux de télécommunication et </w:t>
      </w:r>
      <w:r w:rsidR="006120B1" w:rsidRPr="00C31BEA">
        <w:t>aux</w:t>
      </w:r>
      <w:r w:rsidRPr="00C31BEA">
        <w:t xml:space="preserve"> liaisons internationales sont des questions essentielles pour le développement national.</w:t>
      </w:r>
    </w:p>
    <w:p w:rsidR="00213C44" w:rsidRPr="00C31BEA" w:rsidRDefault="0030542F" w:rsidP="00487475">
      <w:r w:rsidRPr="00C31BEA">
        <w:t>Ainsi, les responsables publics au Brésil</w:t>
      </w:r>
      <w:r w:rsidR="00213C44" w:rsidRPr="00C31BEA">
        <w:t xml:space="preserve"> se sont attachés à offrir à la population </w:t>
      </w:r>
      <w:r w:rsidR="006120B1" w:rsidRPr="00C31BEA">
        <w:t>du pays</w:t>
      </w:r>
      <w:r w:rsidR="00213C44" w:rsidRPr="00C31BEA">
        <w:t xml:space="preserve"> un accès aux services Internet large bande. L</w:t>
      </w:r>
      <w:r w:rsidR="00D75A8E">
        <w:t>'</w:t>
      </w:r>
      <w:r w:rsidR="006120B1" w:rsidRPr="00C31BEA">
        <w:t>A</w:t>
      </w:r>
      <w:r w:rsidR="00213C44" w:rsidRPr="00C31BEA">
        <w:t xml:space="preserve">dministration </w:t>
      </w:r>
      <w:r w:rsidR="006120B1" w:rsidRPr="00C31BEA">
        <w:t>brésilienne</w:t>
      </w:r>
      <w:r w:rsidR="00213C44" w:rsidRPr="00C31BEA">
        <w:t xml:space="preserve"> a fait de l</w:t>
      </w:r>
      <w:r w:rsidR="00D75A8E">
        <w:t>'</w:t>
      </w:r>
      <w:r w:rsidR="00213C44" w:rsidRPr="00C31BEA">
        <w:t xml:space="preserve">Internet une priorité et </w:t>
      </w:r>
      <w:r w:rsidR="006120B1" w:rsidRPr="00C31BEA">
        <w:t>a</w:t>
      </w:r>
      <w:r w:rsidR="00213C44" w:rsidRPr="00C31BEA">
        <w:t xml:space="preserve"> adopt</w:t>
      </w:r>
      <w:r w:rsidR="006120B1" w:rsidRPr="00C31BEA">
        <w:t>é</w:t>
      </w:r>
      <w:r w:rsidR="00213C44" w:rsidRPr="00C31BEA">
        <w:t xml:space="preserve"> des mesures visant à faciliter l</w:t>
      </w:r>
      <w:r w:rsidR="00D75A8E">
        <w:t>'</w:t>
      </w:r>
      <w:r w:rsidR="00213C44" w:rsidRPr="00C31BEA">
        <w:t>accès de masse à l</w:t>
      </w:r>
      <w:r w:rsidR="00D75A8E">
        <w:t>'</w:t>
      </w:r>
      <w:r w:rsidR="00213C44" w:rsidRPr="00C31BEA">
        <w:t>Internet. Nombre de ces mesures vis</w:t>
      </w:r>
      <w:r w:rsidR="006120B1" w:rsidRPr="00C31BEA">
        <w:t>aient</w:t>
      </w:r>
      <w:r w:rsidR="00213C44" w:rsidRPr="00C31BEA">
        <w:t xml:space="preserve"> à réduir</w:t>
      </w:r>
      <w:r w:rsidR="006120B1" w:rsidRPr="00C31BEA">
        <w:t>e les coûts de l</w:t>
      </w:r>
      <w:r w:rsidR="00D75A8E">
        <w:t>'</w:t>
      </w:r>
      <w:r w:rsidR="006120B1" w:rsidRPr="00C31BEA">
        <w:t xml:space="preserve">Internet pour les </w:t>
      </w:r>
      <w:r w:rsidR="00213C44" w:rsidRPr="00C31BEA">
        <w:t>utilisateur</w:t>
      </w:r>
      <w:r w:rsidR="006120B1" w:rsidRPr="00C31BEA">
        <w:t>s</w:t>
      </w:r>
      <w:r w:rsidR="00213C44" w:rsidRPr="00C31BEA">
        <w:t xml:space="preserve"> final</w:t>
      </w:r>
      <w:r w:rsidR="006120B1" w:rsidRPr="00C31BEA">
        <w:t>s</w:t>
      </w:r>
      <w:r w:rsidR="00213C44" w:rsidRPr="00C31BEA">
        <w:t xml:space="preserve">, notamment </w:t>
      </w:r>
      <w:r w:rsidR="006120B1" w:rsidRPr="00C31BEA">
        <w:t>ceux</w:t>
      </w:r>
      <w:r w:rsidR="00213C44" w:rsidRPr="00C31BEA">
        <w:t xml:space="preserve"> de la connectivité Internet internationale.</w:t>
      </w:r>
    </w:p>
    <w:p w:rsidR="00213C44" w:rsidRPr="00C31BEA" w:rsidRDefault="00213C44" w:rsidP="00487475">
      <w:r w:rsidRPr="00C31BEA">
        <w:t>Pour ce faire, l</w:t>
      </w:r>
      <w:r w:rsidR="00D75A8E">
        <w:t>'</w:t>
      </w:r>
      <w:r w:rsidR="0020153E" w:rsidRPr="00C31BEA">
        <w:t>A</w:t>
      </w:r>
      <w:r w:rsidRPr="00C31BEA">
        <w:t>dministration brésilienne agit sur deux niveaux</w:t>
      </w:r>
      <w:r w:rsidR="00D75A8E">
        <w:t>:</w:t>
      </w:r>
      <w:r w:rsidRPr="00C31BEA">
        <w:t xml:space="preserve"> d</w:t>
      </w:r>
      <w:r w:rsidR="00D75A8E">
        <w:t>'</w:t>
      </w:r>
      <w:r w:rsidRPr="00C31BEA">
        <w:t>une part, elle essaie d</w:t>
      </w:r>
      <w:r w:rsidR="00D75A8E">
        <w:t>'</w:t>
      </w:r>
      <w:r w:rsidRPr="00C31BEA">
        <w:t>inciter les opérateurs à améliorer leur infrastructure de services de télécommunication et, d</w:t>
      </w:r>
      <w:r w:rsidR="00D75A8E">
        <w:t>'</w:t>
      </w:r>
      <w:r w:rsidRPr="00C31BEA">
        <w:t xml:space="preserve">autre part, elle renforce les points </w:t>
      </w:r>
      <w:r w:rsidR="0020153E" w:rsidRPr="00C31BEA">
        <w:t>IXP</w:t>
      </w:r>
      <w:r w:rsidRPr="00C31BEA">
        <w:t xml:space="preserve"> nationaux. L</w:t>
      </w:r>
      <w:r w:rsidR="00D75A8E">
        <w:t>'</w:t>
      </w:r>
      <w:r w:rsidRPr="00C31BEA">
        <w:t>objet de cet exposé est de montrer l</w:t>
      </w:r>
      <w:r w:rsidR="00D75A8E">
        <w:t>'</w:t>
      </w:r>
      <w:r w:rsidRPr="00C31BEA">
        <w:t xml:space="preserve">action du Brésil </w:t>
      </w:r>
      <w:r w:rsidR="0020153E" w:rsidRPr="00C31BEA">
        <w:t>sur</w:t>
      </w:r>
      <w:r w:rsidRPr="00C31BEA">
        <w:t xml:space="preserve"> ces deux niveaux et les résultats obtenus.</w:t>
      </w:r>
    </w:p>
    <w:p w:rsidR="00213C44" w:rsidRPr="00C31BEA" w:rsidRDefault="0020153E" w:rsidP="00487475">
      <w:pPr>
        <w:rPr>
          <w:u w:val="single"/>
        </w:rPr>
      </w:pPr>
      <w:r w:rsidRPr="00C31BEA">
        <w:rPr>
          <w:u w:val="single"/>
        </w:rPr>
        <w:t>Exposé de</w:t>
      </w:r>
      <w:r w:rsidR="00213C44" w:rsidRPr="00C31BEA">
        <w:rPr>
          <w:u w:val="single"/>
        </w:rPr>
        <w:t xml:space="preserve"> Pedr</w:t>
      </w:r>
      <w:r w:rsidR="00B0687D" w:rsidRPr="00C31BEA">
        <w:rPr>
          <w:u w:val="single"/>
        </w:rPr>
        <w:t>o</w:t>
      </w:r>
      <w:r w:rsidR="00213C44" w:rsidRPr="00C31BEA">
        <w:rPr>
          <w:u w:val="single"/>
        </w:rPr>
        <w:t xml:space="preserve"> Oliva</w:t>
      </w:r>
    </w:p>
    <w:p w:rsidR="00D44E9F" w:rsidRPr="00C31BEA" w:rsidRDefault="00FC36D4" w:rsidP="00243C7C">
      <w:r w:rsidRPr="00C31BEA">
        <w:t>Cuba a obtenu des résultats remarquables en ce qui concerne les Objectifs du Millénaire pour le développement, et ce, grâce aux ressources importantes engagées par le pays dans l</w:t>
      </w:r>
      <w:r w:rsidR="00D75A8E">
        <w:t>'</w:t>
      </w:r>
      <w:r w:rsidRPr="00C31BEA">
        <w:t>éducation, qui est gratuite à tous les niveaux et permet chaque année à plus de 160 000 étudiants, dont 2 000</w:t>
      </w:r>
      <w:r w:rsidR="00243C7C">
        <w:t> </w:t>
      </w:r>
      <w:r w:rsidRPr="00C31BEA">
        <w:t>ingénieurs informaticiens, de sortir diplômés d</w:t>
      </w:r>
      <w:r w:rsidR="00D75A8E">
        <w:t>'</w:t>
      </w:r>
      <w:r w:rsidRPr="00C31BEA">
        <w:t xml:space="preserve">un institut </w:t>
      </w:r>
      <w:r w:rsidR="00982AF8" w:rsidRPr="00C31BEA">
        <w:t xml:space="preserve">technologique </w:t>
      </w:r>
      <w:r w:rsidRPr="00C31BEA">
        <w:t>ou d</w:t>
      </w:r>
      <w:r w:rsidR="00D75A8E">
        <w:t>'</w:t>
      </w:r>
      <w:r w:rsidRPr="00C31BEA">
        <w:t>une université.</w:t>
      </w:r>
    </w:p>
    <w:p w:rsidR="002A083D" w:rsidRPr="00C31BEA" w:rsidRDefault="00D44E9F" w:rsidP="00F077A4">
      <w:r w:rsidRPr="00C31BEA">
        <w:t xml:space="preserve">Néanmoins, </w:t>
      </w:r>
      <w:r w:rsidR="00982AF8" w:rsidRPr="00C31BEA">
        <w:t>les conditions</w:t>
      </w:r>
      <w:r w:rsidRPr="00C31BEA">
        <w:t xml:space="preserve"> économique</w:t>
      </w:r>
      <w:r w:rsidR="00982AF8" w:rsidRPr="00C31BEA">
        <w:t>s</w:t>
      </w:r>
      <w:r w:rsidRPr="00C31BEA">
        <w:t xml:space="preserve"> internationale</w:t>
      </w:r>
      <w:r w:rsidR="00982AF8" w:rsidRPr="00C31BEA">
        <w:t>s</w:t>
      </w:r>
      <w:r w:rsidRPr="00C31BEA">
        <w:t xml:space="preserve"> délicate</w:t>
      </w:r>
      <w:r w:rsidR="00982AF8" w:rsidRPr="00C31BEA">
        <w:t>s</w:t>
      </w:r>
      <w:r w:rsidRPr="00C31BEA">
        <w:t xml:space="preserve"> </w:t>
      </w:r>
      <w:r w:rsidR="00982AF8" w:rsidRPr="00C31BEA">
        <w:t>qui touchent</w:t>
      </w:r>
      <w:r w:rsidRPr="00C31BEA">
        <w:t xml:space="preserve"> le pays depuis 50</w:t>
      </w:r>
      <w:r w:rsidR="00243C7C">
        <w:t> </w:t>
      </w:r>
      <w:r w:rsidRPr="00C31BEA">
        <w:t>ans restrei</w:t>
      </w:r>
      <w:r w:rsidR="00982AF8" w:rsidRPr="00C31BEA">
        <w:t>gnent</w:t>
      </w:r>
      <w:r w:rsidRPr="00C31BEA">
        <w:t xml:space="preserve"> les possibilités d</w:t>
      </w:r>
      <w:r w:rsidR="00D75A8E">
        <w:t>'</w:t>
      </w:r>
      <w:r w:rsidRPr="00C31BEA">
        <w:t>investissement</w:t>
      </w:r>
      <w:r w:rsidR="002D7CAF" w:rsidRPr="00C31BEA">
        <w:t>s</w:t>
      </w:r>
      <w:r w:rsidRPr="00C31BEA">
        <w:t xml:space="preserve"> </w:t>
      </w:r>
      <w:r w:rsidR="00982AF8" w:rsidRPr="00C31BEA">
        <w:t>dans le renforcement de</w:t>
      </w:r>
      <w:r w:rsidRPr="00C31BEA">
        <w:t xml:space="preserve"> l</w:t>
      </w:r>
      <w:r w:rsidR="00D75A8E">
        <w:t>'</w:t>
      </w:r>
      <w:r w:rsidRPr="00C31BEA">
        <w:t xml:space="preserve">accès </w:t>
      </w:r>
      <w:r w:rsidR="00982AF8" w:rsidRPr="00C31BEA">
        <w:t>aux</w:t>
      </w:r>
      <w:r w:rsidRPr="00C31BEA">
        <w:t xml:space="preserve"> technologies de l</w:t>
      </w:r>
      <w:r w:rsidR="00D75A8E">
        <w:t>'</w:t>
      </w:r>
      <w:r w:rsidRPr="00C31BEA">
        <w:t>information et de la communication et</w:t>
      </w:r>
      <w:r w:rsidR="00982AF8" w:rsidRPr="00C31BEA">
        <w:t xml:space="preserve"> de leur utilisation.</w:t>
      </w:r>
      <w:r w:rsidR="002D7CAF" w:rsidRPr="00C31BEA">
        <w:t xml:space="preserve"> </w:t>
      </w:r>
      <w:r w:rsidR="00982AF8" w:rsidRPr="00C31BEA">
        <w:t>N</w:t>
      </w:r>
      <w:r w:rsidR="002A083D" w:rsidRPr="00C31BEA">
        <w:t xml:space="preserve">ous </w:t>
      </w:r>
      <w:r w:rsidR="00982AF8" w:rsidRPr="00C31BEA">
        <w:t xml:space="preserve">sommes donc </w:t>
      </w:r>
      <w:r w:rsidR="002A083D" w:rsidRPr="00C31BEA">
        <w:t>aujourd</w:t>
      </w:r>
      <w:r w:rsidR="00D75A8E">
        <w:t>'</w:t>
      </w:r>
      <w:r w:rsidR="002A083D" w:rsidRPr="00C31BEA">
        <w:t xml:space="preserve">hui </w:t>
      </w:r>
      <w:r w:rsidR="00982AF8" w:rsidRPr="00C31BEA">
        <w:t xml:space="preserve">classés </w:t>
      </w:r>
      <w:r w:rsidR="002A083D" w:rsidRPr="00C31BEA">
        <w:t xml:space="preserve">à </w:t>
      </w:r>
      <w:r w:rsidR="00982AF8" w:rsidRPr="00C31BEA">
        <w:t xml:space="preserve">la </w:t>
      </w:r>
      <w:r w:rsidR="002A083D" w:rsidRPr="00C31BEA">
        <w:t>107</w:t>
      </w:r>
      <w:r w:rsidR="00982AF8" w:rsidRPr="00C31BEA">
        <w:t>ème</w:t>
      </w:r>
      <w:r w:rsidR="00B0687D" w:rsidRPr="00C31BEA">
        <w:t xml:space="preserve"> </w:t>
      </w:r>
      <w:r w:rsidR="002A083D" w:rsidRPr="00C31BEA">
        <w:t>place selon l</w:t>
      </w:r>
      <w:r w:rsidR="00D75A8E">
        <w:t>'</w:t>
      </w:r>
      <w:r w:rsidR="002A083D" w:rsidRPr="00C31BEA">
        <w:t>indice de développement des TIC (IDI) calcul</w:t>
      </w:r>
      <w:r w:rsidR="00B0687D" w:rsidRPr="00C31BEA">
        <w:t>é</w:t>
      </w:r>
      <w:r w:rsidR="002A083D" w:rsidRPr="00C31BEA">
        <w:t xml:space="preserve"> par l</w:t>
      </w:r>
      <w:r w:rsidR="00D75A8E">
        <w:t>'</w:t>
      </w:r>
      <w:r w:rsidR="002A083D" w:rsidRPr="00C31BEA">
        <w:t>UIT pour</w:t>
      </w:r>
      <w:r w:rsidR="00243C7C">
        <w:t> </w:t>
      </w:r>
      <w:r w:rsidR="002A083D" w:rsidRPr="00C31BEA">
        <w:t xml:space="preserve">2010, qui </w:t>
      </w:r>
      <w:r w:rsidR="00982AF8" w:rsidRPr="00C31BEA">
        <w:t>porte sur</w:t>
      </w:r>
      <w:r w:rsidR="002A083D" w:rsidRPr="00C31BEA">
        <w:t xml:space="preserve"> 152</w:t>
      </w:r>
      <w:r w:rsidR="00243C7C">
        <w:t> </w:t>
      </w:r>
      <w:r w:rsidR="002A083D" w:rsidRPr="00C31BEA">
        <w:t>pays.</w:t>
      </w:r>
    </w:p>
    <w:p w:rsidR="000D1F93" w:rsidRPr="00C31BEA" w:rsidRDefault="00982AF8" w:rsidP="00243C7C">
      <w:r w:rsidRPr="00C31BEA">
        <w:t>Pendant</w:t>
      </w:r>
      <w:r w:rsidR="002A083D" w:rsidRPr="00C31BEA">
        <w:t xml:space="preserve"> toutes ces années, les connexions Internet internationales </w:t>
      </w:r>
      <w:r w:rsidRPr="00C31BEA">
        <w:t>étaient</w:t>
      </w:r>
      <w:r w:rsidR="002A083D" w:rsidRPr="00C31BEA">
        <w:t xml:space="preserve"> lentes et onéreuses, car elles </w:t>
      </w:r>
      <w:r w:rsidRPr="00C31BEA">
        <w:t>reposaient sur des</w:t>
      </w:r>
      <w:r w:rsidR="002A083D" w:rsidRPr="00C31BEA">
        <w:t xml:space="preserve"> liaisons par satellite, </w:t>
      </w:r>
      <w:r w:rsidRPr="00C31BEA">
        <w:t>dont la</w:t>
      </w:r>
      <w:r w:rsidR="002A083D" w:rsidRPr="00C31BEA">
        <w:t xml:space="preserve"> largeur de bande </w:t>
      </w:r>
      <w:r w:rsidRPr="00C31BEA">
        <w:t>limitait le débit à</w:t>
      </w:r>
      <w:r w:rsidR="002A083D" w:rsidRPr="00C31BEA">
        <w:t xml:space="preserve"> seulement 650</w:t>
      </w:r>
      <w:r w:rsidR="00243C7C">
        <w:t> </w:t>
      </w:r>
      <w:r w:rsidR="002A083D" w:rsidRPr="00C31BEA">
        <w:t>M</w:t>
      </w:r>
      <w:r w:rsidRPr="00C31BEA">
        <w:t>bit</w:t>
      </w:r>
      <w:r w:rsidR="003344A4">
        <w:t>/</w:t>
      </w:r>
      <w:r w:rsidR="002A083D" w:rsidRPr="00C31BEA">
        <w:t>s.</w:t>
      </w:r>
    </w:p>
    <w:p w:rsidR="00F11A0C" w:rsidRPr="00C31BEA" w:rsidRDefault="00B0687D" w:rsidP="00243C7C">
      <w:r w:rsidRPr="00C31BEA">
        <w:t>Depuis</w:t>
      </w:r>
      <w:r w:rsidR="00243C7C">
        <w:t> </w:t>
      </w:r>
      <w:r w:rsidRPr="00C31BEA">
        <w:t>2005, des projets sont en cours en vue d</w:t>
      </w:r>
      <w:r w:rsidR="00D75A8E">
        <w:t>'</w:t>
      </w:r>
      <w:r w:rsidRPr="00C31BEA">
        <w:t>optimiser le réseau de transport</w:t>
      </w:r>
      <w:r w:rsidR="00D75A8E">
        <w:t>:</w:t>
      </w:r>
      <w:r w:rsidRPr="00C31BEA">
        <w:t xml:space="preserve"> remplacement du réseau TDM national par un réseau IP/MPLS</w:t>
      </w:r>
      <w:r w:rsidR="00F11A0C" w:rsidRPr="00C31BEA">
        <w:t>, modernisation et extension du réseau cellulaire mobile, achèvement du réseau national à fibre optique et renforcement de l</w:t>
      </w:r>
      <w:r w:rsidR="00D75A8E">
        <w:t>'</w:t>
      </w:r>
      <w:r w:rsidR="00F11A0C" w:rsidRPr="00C31BEA">
        <w:t xml:space="preserve">interconnexion internationale </w:t>
      </w:r>
      <w:r w:rsidR="008958BB" w:rsidRPr="00C31BEA">
        <w:t xml:space="preserve">grâce à </w:t>
      </w:r>
      <w:r w:rsidR="00F11A0C" w:rsidRPr="00C31BEA">
        <w:t>la construction d</w:t>
      </w:r>
      <w:r w:rsidR="00D75A8E">
        <w:t>'</w:t>
      </w:r>
      <w:r w:rsidR="00F11A0C" w:rsidRPr="00C31BEA">
        <w:t>un câble à fibre optique sous-marin.</w:t>
      </w:r>
    </w:p>
    <w:p w:rsidR="001F40FA" w:rsidRPr="00C31BEA" w:rsidRDefault="001F40FA" w:rsidP="00F077A4">
      <w:pPr>
        <w:keepNext/>
        <w:keepLines/>
      </w:pPr>
      <w:r w:rsidRPr="00C31BEA">
        <w:t>Même si dix années se sont écoulées depuis l</w:t>
      </w:r>
      <w:r w:rsidR="00D75A8E">
        <w:t>'</w:t>
      </w:r>
      <w:r w:rsidRPr="00C31BEA">
        <w:t>adoption de la Recommandation UIT-T D.50, l</w:t>
      </w:r>
      <w:r w:rsidR="00D75A8E">
        <w:t>'</w:t>
      </w:r>
      <w:r w:rsidRPr="00C31BEA">
        <w:t xml:space="preserve">objectif </w:t>
      </w:r>
      <w:r w:rsidR="008958BB" w:rsidRPr="00C31BEA">
        <w:t xml:space="preserve">fixé, à savoir </w:t>
      </w:r>
      <w:r w:rsidRPr="00C31BEA">
        <w:t>que les administrations qui interviennent dans la fourniture de connexion</w:t>
      </w:r>
      <w:r w:rsidR="008958BB" w:rsidRPr="00C31BEA">
        <w:t>s</w:t>
      </w:r>
      <w:r w:rsidRPr="00C31BEA">
        <w:t xml:space="preserve"> Internet internationale</w:t>
      </w:r>
      <w:r w:rsidR="008958BB" w:rsidRPr="00C31BEA">
        <w:t>s</w:t>
      </w:r>
      <w:r w:rsidRPr="00C31BEA">
        <w:t xml:space="preserve"> partagent les coûts de l</w:t>
      </w:r>
      <w:r w:rsidR="00D75A8E">
        <w:t>'</w:t>
      </w:r>
      <w:r w:rsidRPr="00C31BEA">
        <w:t>interconnexion</w:t>
      </w:r>
      <w:r w:rsidR="008958BB" w:rsidRPr="00C31BEA">
        <w:t>,</w:t>
      </w:r>
      <w:r w:rsidRPr="00C31BEA">
        <w:t xml:space="preserve"> n</w:t>
      </w:r>
      <w:r w:rsidR="00D75A8E">
        <w:t>'</w:t>
      </w:r>
      <w:r w:rsidRPr="00C31BEA">
        <w:t>a pas été atteint. Les pays en développement continu</w:t>
      </w:r>
      <w:r w:rsidR="008958BB" w:rsidRPr="00C31BEA">
        <w:t>ent</w:t>
      </w:r>
      <w:r w:rsidRPr="00C31BEA">
        <w:t xml:space="preserve"> de payer la totalité du coût des liaisons et </w:t>
      </w:r>
      <w:r w:rsidR="008958BB" w:rsidRPr="00C31BEA">
        <w:t xml:space="preserve">des </w:t>
      </w:r>
      <w:r w:rsidRPr="00C31BEA">
        <w:t>port</w:t>
      </w:r>
      <w:r w:rsidR="008958BB" w:rsidRPr="00C31BEA">
        <w:t>s</w:t>
      </w:r>
      <w:r w:rsidRPr="00C31BEA">
        <w:t xml:space="preserve"> d</w:t>
      </w:r>
      <w:r w:rsidR="00D75A8E">
        <w:t>'</w:t>
      </w:r>
      <w:r w:rsidRPr="00C31BEA">
        <w:t xml:space="preserve">interconnexion pour accéder au réseau, tandis que les opérateurs des pays développés utilisent </w:t>
      </w:r>
      <w:r w:rsidR="008958BB" w:rsidRPr="00C31BEA">
        <w:t>c</w:t>
      </w:r>
      <w:r w:rsidRPr="00C31BEA">
        <w:t>es installations pour acheminer leur trafic sans rien payer en retour.</w:t>
      </w:r>
    </w:p>
    <w:p w:rsidR="003D6B11" w:rsidRDefault="003D6B11" w:rsidP="00824723"/>
    <w:p w:rsidR="001F40FA" w:rsidRPr="00C31BEA" w:rsidRDefault="001F40FA" w:rsidP="003D6B11">
      <w:pPr>
        <w:keepNext/>
        <w:keepLines/>
      </w:pPr>
      <w:r w:rsidRPr="00C31BEA">
        <w:lastRenderedPageBreak/>
        <w:t xml:space="preserve">Différentes contributions </w:t>
      </w:r>
      <w:r w:rsidR="008958BB" w:rsidRPr="00C31BEA">
        <w:t>sur cette situation</w:t>
      </w:r>
      <w:r w:rsidRPr="00C31BEA">
        <w:t xml:space="preserve"> ont été soumises à la </w:t>
      </w:r>
      <w:r w:rsidR="00BE24E0">
        <w:t>CE</w:t>
      </w:r>
      <w:r w:rsidR="00824723">
        <w:t> </w:t>
      </w:r>
      <w:r w:rsidR="00BE24E0">
        <w:t>3</w:t>
      </w:r>
      <w:r w:rsidRPr="00C31BEA">
        <w:t>, mais</w:t>
      </w:r>
      <w:r w:rsidR="008958BB" w:rsidRPr="00C31BEA">
        <w:t xml:space="preserve"> elles</w:t>
      </w:r>
      <w:r w:rsidRPr="00C31BEA">
        <w:t xml:space="preserve"> n</w:t>
      </w:r>
      <w:r w:rsidR="00D75A8E">
        <w:t>'</w:t>
      </w:r>
      <w:r w:rsidRPr="00C31BEA">
        <w:t>ont pas permis d</w:t>
      </w:r>
      <w:r w:rsidR="00D75A8E">
        <w:t>'</w:t>
      </w:r>
      <w:r w:rsidRPr="00C31BEA">
        <w:t xml:space="preserve">aboutir à la mise en </w:t>
      </w:r>
      <w:r w:rsidR="00E30BD5">
        <w:t>oe</w:t>
      </w:r>
      <w:r w:rsidR="00FC36D4" w:rsidRPr="00C31BEA">
        <w:t>uvre</w:t>
      </w:r>
      <w:r w:rsidRPr="00C31BEA">
        <w:t xml:space="preserve"> de la Recommandation UIT-T D.50. Cuba a notamment fait les propositions suivantes</w:t>
      </w:r>
      <w:r w:rsidR="00D75A8E">
        <w:t>:</w:t>
      </w:r>
    </w:p>
    <w:p w:rsidR="0052169A" w:rsidRPr="00C31BEA" w:rsidRDefault="00824723" w:rsidP="003D6B11">
      <w:pPr>
        <w:pStyle w:val="enumlev1"/>
        <w:keepNext/>
        <w:keepLines/>
      </w:pPr>
      <w:r>
        <w:t>•</w:t>
      </w:r>
      <w:r>
        <w:tab/>
      </w:r>
      <w:r w:rsidR="00633FE6" w:rsidRPr="00C31BEA">
        <w:t xml:space="preserve">veiller à </w:t>
      </w:r>
      <w:r w:rsidR="0052169A" w:rsidRPr="00C31BEA">
        <w:t>éviter</w:t>
      </w:r>
      <w:r w:rsidR="00633FE6" w:rsidRPr="00C31BEA">
        <w:t>, d</w:t>
      </w:r>
      <w:r w:rsidR="00D75A8E">
        <w:t>'</w:t>
      </w:r>
      <w:r w:rsidR="00633FE6" w:rsidRPr="00C31BEA">
        <w:t>une part,</w:t>
      </w:r>
      <w:r w:rsidR="0052169A" w:rsidRPr="00C31BEA">
        <w:t xml:space="preserve"> les pertes financières </w:t>
      </w:r>
      <w:r w:rsidR="00633FE6" w:rsidRPr="00C31BEA">
        <w:t>découlant de</w:t>
      </w:r>
      <w:r w:rsidR="0052169A" w:rsidRPr="00C31BEA">
        <w:t xml:space="preserve"> l</w:t>
      </w:r>
      <w:r w:rsidR="00D75A8E">
        <w:t>'</w:t>
      </w:r>
      <w:r w:rsidR="0052169A" w:rsidRPr="00C31BEA">
        <w:t xml:space="preserve">omission </w:t>
      </w:r>
      <w:r w:rsidR="003961FB" w:rsidRPr="00C31BEA">
        <w:t xml:space="preserve">ou </w:t>
      </w:r>
      <w:r w:rsidR="00633FE6" w:rsidRPr="00C31BEA">
        <w:t>de</w:t>
      </w:r>
      <w:r w:rsidR="0052169A" w:rsidRPr="00C31BEA">
        <w:t xml:space="preserve"> l</w:t>
      </w:r>
      <w:r w:rsidR="00D75A8E">
        <w:t>'</w:t>
      </w:r>
      <w:r w:rsidR="0052169A" w:rsidRPr="00C31BEA">
        <w:t xml:space="preserve">altération des données </w:t>
      </w:r>
      <w:r w:rsidR="00633FE6" w:rsidRPr="00C31BEA">
        <w:t>relatives aux</w:t>
      </w:r>
      <w:r w:rsidR="0052169A" w:rsidRPr="00C31BEA">
        <w:t xml:space="preserve"> appels internationaux </w:t>
      </w:r>
      <w:r w:rsidR="00633FE6" w:rsidRPr="00C31BEA">
        <w:t xml:space="preserve">pour </w:t>
      </w:r>
      <w:r w:rsidR="0052169A" w:rsidRPr="00C31BEA">
        <w:t>empêcher l</w:t>
      </w:r>
      <w:r w:rsidR="00D75A8E">
        <w:t>'</w:t>
      </w:r>
      <w:r w:rsidR="0052169A" w:rsidRPr="00C31BEA">
        <w:t xml:space="preserve">identification du pays </w:t>
      </w:r>
      <w:r w:rsidR="00633FE6" w:rsidRPr="00C31BEA">
        <w:t>et, d</w:t>
      </w:r>
      <w:r w:rsidR="00D75A8E">
        <w:t>'</w:t>
      </w:r>
      <w:r w:rsidR="00633FE6" w:rsidRPr="00C31BEA">
        <w:t xml:space="preserve">autre part, </w:t>
      </w:r>
      <w:r w:rsidR="0052169A" w:rsidRPr="00C31BEA">
        <w:t>les répercussions économiques des fraudes</w:t>
      </w:r>
      <w:r w:rsidR="00D75A8E">
        <w:t>;</w:t>
      </w:r>
    </w:p>
    <w:p w:rsidR="006876EA" w:rsidRPr="00C31BEA" w:rsidRDefault="00824723" w:rsidP="00824723">
      <w:pPr>
        <w:pStyle w:val="enumlev1"/>
      </w:pPr>
      <w:r>
        <w:t>•</w:t>
      </w:r>
      <w:r>
        <w:tab/>
      </w:r>
      <w:r w:rsidR="0052169A" w:rsidRPr="00C31BEA">
        <w:t>reconnaître la capacité des Etats Membres de choisir le</w:t>
      </w:r>
      <w:r w:rsidR="00633FE6" w:rsidRPr="00C31BEA">
        <w:t>s</w:t>
      </w:r>
      <w:r w:rsidR="0052169A" w:rsidRPr="00C31BEA">
        <w:t xml:space="preserve"> mod</w:t>
      </w:r>
      <w:r w:rsidR="00633FE6" w:rsidRPr="00C31BEA">
        <w:t>alités</w:t>
      </w:r>
      <w:r w:rsidR="0052169A" w:rsidRPr="00C31BEA">
        <w:t xml:space="preserve"> de mise en place et </w:t>
      </w:r>
      <w:r w:rsidR="00633FE6" w:rsidRPr="00C31BEA">
        <w:t xml:space="preserve">le modèle </w:t>
      </w:r>
      <w:r w:rsidR="0052169A" w:rsidRPr="00C31BEA">
        <w:t>de facturation des appels internationaux aboutissant sur le</w:t>
      </w:r>
      <w:r w:rsidR="006876EA" w:rsidRPr="00C31BEA">
        <w:t>ur</w:t>
      </w:r>
      <w:r w:rsidR="0052169A" w:rsidRPr="00C31BEA">
        <w:t xml:space="preserve"> territoire, moyennant des accords bilatéraux ou d</w:t>
      </w:r>
      <w:r w:rsidR="00D75A8E">
        <w:t>'</w:t>
      </w:r>
      <w:r w:rsidR="0052169A" w:rsidRPr="00C31BEA">
        <w:t>autres mesures</w:t>
      </w:r>
      <w:r w:rsidR="006876EA" w:rsidRPr="00C31BEA">
        <w:t xml:space="preserve"> </w:t>
      </w:r>
      <w:r w:rsidR="00633FE6" w:rsidRPr="00C31BEA">
        <w:t>permettant d</w:t>
      </w:r>
      <w:r w:rsidR="00D75A8E">
        <w:t>'</w:t>
      </w:r>
      <w:r w:rsidR="006876EA" w:rsidRPr="00C31BEA">
        <w:t>exercer cette capacité.</w:t>
      </w:r>
    </w:p>
    <w:p w:rsidR="004C7CDF" w:rsidRPr="00C31BEA" w:rsidRDefault="00FC36D4" w:rsidP="00487475">
      <w:r w:rsidRPr="00C31BEA">
        <w:t xml:space="preserve">Point positif ces dernières années, on </w:t>
      </w:r>
      <w:r w:rsidR="00633FE6" w:rsidRPr="00C31BEA">
        <w:t>a encouragé</w:t>
      </w:r>
      <w:r w:rsidRPr="00C31BEA">
        <w:t xml:space="preserve"> la création de points d</w:t>
      </w:r>
      <w:r w:rsidR="00D75A8E">
        <w:t>'</w:t>
      </w:r>
      <w:r w:rsidRPr="00C31BEA">
        <w:t xml:space="preserve">interconnexion nationaux et régionaux à </w:t>
      </w:r>
      <w:r w:rsidR="00633FE6" w:rsidRPr="00C31BEA">
        <w:t>l</w:t>
      </w:r>
      <w:r w:rsidR="00D75A8E">
        <w:t>'</w:t>
      </w:r>
      <w:r w:rsidRPr="00C31BEA">
        <w:t xml:space="preserve">Internet </w:t>
      </w:r>
      <w:r w:rsidR="00633FE6" w:rsidRPr="00C31BEA">
        <w:t xml:space="preserve">(points IXP), </w:t>
      </w:r>
      <w:r w:rsidRPr="00C31BEA">
        <w:t xml:space="preserve">qui </w:t>
      </w:r>
      <w:r w:rsidR="00633FE6" w:rsidRPr="00C31BEA">
        <w:t>permettent aux</w:t>
      </w:r>
      <w:r w:rsidRPr="00C31BEA">
        <w:t xml:space="preserve"> petits opérateurs </w:t>
      </w:r>
      <w:r w:rsidR="00633FE6" w:rsidRPr="00C31BEA">
        <w:t>d</w:t>
      </w:r>
      <w:r w:rsidR="00D75A8E">
        <w:t>'</w:t>
      </w:r>
      <w:r w:rsidR="00633FE6" w:rsidRPr="00C31BEA">
        <w:t xml:space="preserve">être moins dépendants </w:t>
      </w:r>
      <w:r w:rsidRPr="00C31BEA">
        <w:t>des grands fournisseurs d</w:t>
      </w:r>
      <w:r w:rsidR="00D75A8E">
        <w:t>'</w:t>
      </w:r>
      <w:r w:rsidRPr="00C31BEA">
        <w:t xml:space="preserve">accès au réseau </w:t>
      </w:r>
      <w:r w:rsidR="00633FE6" w:rsidRPr="00C31BEA">
        <w:t>dorsal</w:t>
      </w:r>
      <w:r w:rsidRPr="00C31BEA">
        <w:t xml:space="preserve"> Internet. </w:t>
      </w:r>
      <w:r w:rsidR="00633FE6" w:rsidRPr="00C31BEA">
        <w:t>L</w:t>
      </w:r>
      <w:r w:rsidR="004C7CDF" w:rsidRPr="00C31BEA">
        <w:t xml:space="preserve">es points </w:t>
      </w:r>
      <w:r w:rsidR="00633FE6" w:rsidRPr="00C31BEA">
        <w:t xml:space="preserve">IXP </w:t>
      </w:r>
      <w:r w:rsidR="004C7CDF" w:rsidRPr="00C31BEA">
        <w:t>présente</w:t>
      </w:r>
      <w:r w:rsidR="00DA255C" w:rsidRPr="00C31BEA">
        <w:t>nt</w:t>
      </w:r>
      <w:r w:rsidR="004C7CDF" w:rsidRPr="00C31BEA">
        <w:t xml:space="preserve"> également l</w:t>
      </w:r>
      <w:r w:rsidR="00D75A8E">
        <w:t>'</w:t>
      </w:r>
      <w:r w:rsidR="004C7CDF" w:rsidRPr="00C31BEA">
        <w:t>avantage de réduire les besoins de largeur de bande internationale et d</w:t>
      </w:r>
      <w:r w:rsidR="00D75A8E">
        <w:t>'</w:t>
      </w:r>
      <w:r w:rsidR="004C7CDF" w:rsidRPr="00C31BEA">
        <w:t xml:space="preserve">améliorer </w:t>
      </w:r>
      <w:r w:rsidRPr="00C31BEA">
        <w:t>la qualité</w:t>
      </w:r>
      <w:r w:rsidR="004C7CDF" w:rsidRPr="00C31BEA">
        <w:t xml:space="preserve"> de service en diminuant le temps de latence.</w:t>
      </w:r>
    </w:p>
    <w:p w:rsidR="00191A1C" w:rsidRPr="00C31BEA" w:rsidRDefault="00191A1C" w:rsidP="00487475">
      <w:r w:rsidRPr="00C31BEA">
        <w:t xml:space="preserve">Cuba a mis en </w:t>
      </w:r>
      <w:r w:rsidR="00E30BD5">
        <w:t>oe</w:t>
      </w:r>
      <w:r w:rsidR="00FC36D4" w:rsidRPr="00C31BEA">
        <w:t>uvre</w:t>
      </w:r>
      <w:r w:rsidRPr="00C31BEA">
        <w:t xml:space="preserve"> un point d</w:t>
      </w:r>
      <w:r w:rsidR="00D75A8E">
        <w:t>'</w:t>
      </w:r>
      <w:r w:rsidRPr="00C31BEA">
        <w:t>accès national</w:t>
      </w:r>
      <w:r w:rsidR="00633FE6" w:rsidRPr="00C31BEA">
        <w:t xml:space="preserve"> (NAP)</w:t>
      </w:r>
      <w:r w:rsidRPr="00C31BEA">
        <w:t xml:space="preserve">, </w:t>
      </w:r>
      <w:r w:rsidR="003D6B11">
        <w:t>mais il ne faut pas oublier que</w:t>
      </w:r>
      <w:r w:rsidRPr="00C31BEA">
        <w:t xml:space="preserve"> </w:t>
      </w:r>
      <w:r w:rsidR="00633FE6" w:rsidRPr="00C31BEA">
        <w:t xml:space="preserve">même </w:t>
      </w:r>
      <w:r w:rsidRPr="00C31BEA">
        <w:t xml:space="preserve">si les points </w:t>
      </w:r>
      <w:r w:rsidR="00633FE6" w:rsidRPr="00C31BEA">
        <w:t>IXP aident</w:t>
      </w:r>
      <w:r w:rsidRPr="00C31BEA">
        <w:t xml:space="preserve"> à </w:t>
      </w:r>
      <w:r w:rsidR="00633FE6" w:rsidRPr="00C31BEA">
        <w:t>atténuer</w:t>
      </w:r>
      <w:r w:rsidRPr="00C31BEA">
        <w:t xml:space="preserve"> l</w:t>
      </w:r>
      <w:r w:rsidR="00D75A8E">
        <w:t>'</w:t>
      </w:r>
      <w:r w:rsidRPr="00C31BEA">
        <w:t>effet des paiements versés par les pays en développement pour l</w:t>
      </w:r>
      <w:r w:rsidR="00D75A8E">
        <w:t>'</w:t>
      </w:r>
      <w:r w:rsidRPr="00C31BEA">
        <w:t>interconnexion à l</w:t>
      </w:r>
      <w:r w:rsidR="00D75A8E">
        <w:t>'</w:t>
      </w:r>
      <w:r w:rsidRPr="00C31BEA">
        <w:t>Internet, il</w:t>
      </w:r>
      <w:r w:rsidR="00633FE6" w:rsidRPr="00C31BEA">
        <w:t>s</w:t>
      </w:r>
      <w:r w:rsidRPr="00C31BEA">
        <w:t xml:space="preserve"> ne contribue</w:t>
      </w:r>
      <w:r w:rsidR="00633FE6" w:rsidRPr="00C31BEA">
        <w:t>nt</w:t>
      </w:r>
      <w:r w:rsidRPr="00C31BEA">
        <w:t xml:space="preserve"> pas à</w:t>
      </w:r>
      <w:r w:rsidR="00633FE6" w:rsidRPr="00C31BEA">
        <w:t xml:space="preserve"> atteindre</w:t>
      </w:r>
      <w:r w:rsidRPr="00C31BEA">
        <w:t xml:space="preserve"> l</w:t>
      </w:r>
      <w:r w:rsidR="00D75A8E">
        <w:t>'</w:t>
      </w:r>
      <w:r w:rsidRPr="00C31BEA">
        <w:t xml:space="preserve">objectif de partage </w:t>
      </w:r>
      <w:r w:rsidR="00633FE6" w:rsidRPr="00C31BEA">
        <w:t>d</w:t>
      </w:r>
      <w:r w:rsidRPr="00C31BEA">
        <w:t xml:space="preserve">es coûts </w:t>
      </w:r>
      <w:r w:rsidR="00633FE6" w:rsidRPr="00C31BEA">
        <w:t>de l</w:t>
      </w:r>
      <w:r w:rsidR="00D75A8E">
        <w:t>'</w:t>
      </w:r>
      <w:r w:rsidRPr="00C31BEA">
        <w:t>accès</w:t>
      </w:r>
      <w:r w:rsidR="00633FE6" w:rsidRPr="00C31BEA">
        <w:t xml:space="preserve"> au réseau</w:t>
      </w:r>
      <w:r w:rsidRPr="00C31BEA">
        <w:t>.</w:t>
      </w:r>
    </w:p>
    <w:p w:rsidR="005C141C" w:rsidRPr="00C31BEA" w:rsidRDefault="005C141C" w:rsidP="00487475">
      <w:r w:rsidRPr="00C31BEA">
        <w:t xml:space="preserve">Pour récapituler les observations formulées sur cet exposé, </w:t>
      </w:r>
      <w:r w:rsidR="00633FE6" w:rsidRPr="00C31BEA">
        <w:t>on</w:t>
      </w:r>
      <w:r w:rsidRPr="00C31BEA">
        <w:t xml:space="preserve"> pourrait </w:t>
      </w:r>
      <w:r w:rsidR="00633FE6" w:rsidRPr="00C31BEA">
        <w:t>formuler</w:t>
      </w:r>
      <w:r w:rsidRPr="00C31BEA">
        <w:t xml:space="preserve"> </w:t>
      </w:r>
      <w:r w:rsidR="008D388C" w:rsidRPr="00C31BEA">
        <w:t>l</w:t>
      </w:r>
      <w:r w:rsidRPr="00C31BEA">
        <w:t xml:space="preserve">es recommandations </w:t>
      </w:r>
      <w:r w:rsidR="00633FE6" w:rsidRPr="00C31BEA">
        <w:t>suivantes concernant l</w:t>
      </w:r>
      <w:r w:rsidR="00D75A8E">
        <w:t>'</w:t>
      </w:r>
      <w:r w:rsidR="00633FE6" w:rsidRPr="00C31BEA">
        <w:t>amélioration des</w:t>
      </w:r>
      <w:r w:rsidRPr="00C31BEA">
        <w:t xml:space="preserve"> conditions de l</w:t>
      </w:r>
      <w:r w:rsidR="00D75A8E">
        <w:t>'</w:t>
      </w:r>
      <w:r w:rsidRPr="00C31BEA">
        <w:t xml:space="preserve">interconnexion Internet internationale et </w:t>
      </w:r>
      <w:r w:rsidR="00633FE6" w:rsidRPr="00C31BEA">
        <w:t>leur</w:t>
      </w:r>
      <w:r w:rsidRPr="00C31BEA">
        <w:t xml:space="preserve"> incidence sur les pays en développement</w:t>
      </w:r>
      <w:r w:rsidR="00D75A8E">
        <w:t>:</w:t>
      </w:r>
    </w:p>
    <w:p w:rsidR="00451E29" w:rsidRPr="00C31BEA" w:rsidRDefault="00824723" w:rsidP="00824723">
      <w:pPr>
        <w:pStyle w:val="enumlev1"/>
      </w:pPr>
      <w:r>
        <w:t>•</w:t>
      </w:r>
      <w:r>
        <w:tab/>
      </w:r>
      <w:r w:rsidR="00451E29" w:rsidRPr="00C31BEA">
        <w:t xml:space="preserve">promouvoir la mise en </w:t>
      </w:r>
      <w:r w:rsidR="00E30BD5">
        <w:t>oe</w:t>
      </w:r>
      <w:r w:rsidR="00FC36D4" w:rsidRPr="00C31BEA">
        <w:t>uvre</w:t>
      </w:r>
      <w:r w:rsidR="00451E29" w:rsidRPr="00C31BEA">
        <w:t xml:space="preserve"> de points </w:t>
      </w:r>
      <w:r w:rsidR="00633FE6" w:rsidRPr="00C31BEA">
        <w:t>IXP</w:t>
      </w:r>
      <w:r w:rsidR="00451E29" w:rsidRPr="00C31BEA">
        <w:t xml:space="preserve"> régionaux et </w:t>
      </w:r>
      <w:r w:rsidR="00633FE6" w:rsidRPr="00C31BEA">
        <w:t>l</w:t>
      </w:r>
      <w:r w:rsidR="00D75A8E">
        <w:t>'</w:t>
      </w:r>
      <w:r w:rsidR="00633FE6" w:rsidRPr="00C31BEA">
        <w:t>éc</w:t>
      </w:r>
      <w:r w:rsidR="00451E29" w:rsidRPr="00C31BEA">
        <w:t>hange direct de contenu présentant un intérêt entre pays dans chaque région, en particulier entre les pays d</w:t>
      </w:r>
      <w:r w:rsidR="00D75A8E">
        <w:t>'</w:t>
      </w:r>
      <w:r w:rsidR="00451E29" w:rsidRPr="00C31BEA">
        <w:t>Amérique latine et des Caraïbes</w:t>
      </w:r>
      <w:r w:rsidR="00D75A8E">
        <w:t>;</w:t>
      </w:r>
    </w:p>
    <w:p w:rsidR="00451E29" w:rsidRPr="00C31BEA" w:rsidRDefault="00824723" w:rsidP="00824723">
      <w:pPr>
        <w:pStyle w:val="enumlev1"/>
      </w:pPr>
      <w:r>
        <w:t>•</w:t>
      </w:r>
      <w:r>
        <w:tab/>
      </w:r>
      <w:r w:rsidR="00633FE6" w:rsidRPr="00C31BEA">
        <w:t>accroître</w:t>
      </w:r>
      <w:r w:rsidR="00451E29" w:rsidRPr="00C31BEA">
        <w:t xml:space="preserve"> le nombre de sites </w:t>
      </w:r>
      <w:r w:rsidR="003D6B11" w:rsidRPr="00C31BEA">
        <w:t xml:space="preserve">web </w:t>
      </w:r>
      <w:r w:rsidR="00451E29" w:rsidRPr="00C31BEA">
        <w:t>nationaux et régionaux et en améliorer la qualité</w:t>
      </w:r>
      <w:r w:rsidR="00D75A8E">
        <w:t>;</w:t>
      </w:r>
    </w:p>
    <w:p w:rsidR="00451E29" w:rsidRPr="00C31BEA" w:rsidRDefault="00824723" w:rsidP="003D6B11">
      <w:pPr>
        <w:pStyle w:val="enumlev1"/>
      </w:pPr>
      <w:r>
        <w:t>•</w:t>
      </w:r>
      <w:r>
        <w:tab/>
      </w:r>
      <w:r w:rsidR="00451E29" w:rsidRPr="00C31BEA">
        <w:t>coordonner les activités menées par l</w:t>
      </w:r>
      <w:r w:rsidR="00D75A8E">
        <w:t>'</w:t>
      </w:r>
      <w:r w:rsidR="00451E29" w:rsidRPr="00C31BEA">
        <w:t>UIT pour organiser la participation des pays en développement à l</w:t>
      </w:r>
      <w:r w:rsidR="00D75A8E">
        <w:t>'</w:t>
      </w:r>
      <w:r w:rsidR="00451E29" w:rsidRPr="00C31BEA">
        <w:t xml:space="preserve">élaboration et </w:t>
      </w:r>
      <w:r w:rsidR="00633FE6" w:rsidRPr="00C31BEA">
        <w:t xml:space="preserve">à </w:t>
      </w:r>
      <w:r w:rsidR="00451E29" w:rsidRPr="00C31BEA">
        <w:t>l</w:t>
      </w:r>
      <w:r w:rsidR="00D75A8E">
        <w:t>'</w:t>
      </w:r>
      <w:r w:rsidR="00451E29" w:rsidRPr="00C31BEA">
        <w:t xml:space="preserve">application de politiques réglementaires qui favorisent la mise en </w:t>
      </w:r>
      <w:r w:rsidR="00E30BD5">
        <w:t>oe</w:t>
      </w:r>
      <w:r w:rsidR="00FC36D4" w:rsidRPr="00C31BEA">
        <w:t>uvre</w:t>
      </w:r>
      <w:r w:rsidR="00451E29" w:rsidRPr="00C31BEA">
        <w:t xml:space="preserve"> et l</w:t>
      </w:r>
      <w:r w:rsidR="00D75A8E">
        <w:t>'</w:t>
      </w:r>
      <w:r w:rsidR="00451E29" w:rsidRPr="00C31BEA">
        <w:t xml:space="preserve">exploitation </w:t>
      </w:r>
      <w:r w:rsidR="00633FE6" w:rsidRPr="00C31BEA">
        <w:t>de points IXP</w:t>
      </w:r>
      <w:r w:rsidR="00451E29" w:rsidRPr="00C31BEA">
        <w:t xml:space="preserve"> selon les principes de coopération entre les pays</w:t>
      </w:r>
      <w:r w:rsidR="00D75A8E">
        <w:t>;</w:t>
      </w:r>
    </w:p>
    <w:p w:rsidR="002F734B" w:rsidRPr="00C31BEA" w:rsidRDefault="00824723" w:rsidP="00824723">
      <w:pPr>
        <w:pStyle w:val="enumlev1"/>
      </w:pPr>
      <w:r>
        <w:t>•</w:t>
      </w:r>
      <w:r>
        <w:tab/>
      </w:r>
      <w:r w:rsidR="002F734B" w:rsidRPr="00C31BEA">
        <w:t xml:space="preserve">accélérer les études en cours dans le cadre de la </w:t>
      </w:r>
      <w:r w:rsidR="00BE24E0">
        <w:t>CE 3</w:t>
      </w:r>
      <w:r w:rsidR="002F734B" w:rsidRPr="00C31BEA">
        <w:t xml:space="preserve"> concernant </w:t>
      </w:r>
      <w:r w:rsidR="00633FE6" w:rsidRPr="00C31BEA">
        <w:t xml:space="preserve">la mesure </w:t>
      </w:r>
      <w:r w:rsidR="002F734B" w:rsidRPr="00C31BEA">
        <w:t>du trafic Internet</w:t>
      </w:r>
      <w:r w:rsidR="00D75A8E">
        <w:t>;</w:t>
      </w:r>
    </w:p>
    <w:p w:rsidR="00F20597" w:rsidRPr="00C31BEA" w:rsidRDefault="00824723" w:rsidP="00824723">
      <w:pPr>
        <w:pStyle w:val="enumlev1"/>
      </w:pPr>
      <w:r>
        <w:t>•</w:t>
      </w:r>
      <w:r>
        <w:tab/>
      </w:r>
      <w:r w:rsidR="00F20597" w:rsidRPr="00C31BEA">
        <w:t xml:space="preserve">continuer à inciter et à aider les pouvoirs publics à conclure des accords de haut niveau </w:t>
      </w:r>
      <w:r w:rsidR="00633FE6" w:rsidRPr="00C31BEA">
        <w:t>pour</w:t>
      </w:r>
      <w:r w:rsidR="00F20597" w:rsidRPr="00C31BEA">
        <w:t xml:space="preserve"> faciliter une répartition juste du coût de l</w:t>
      </w:r>
      <w:r w:rsidR="00D75A8E">
        <w:t>'</w:t>
      </w:r>
      <w:r w:rsidR="00F20597" w:rsidRPr="00C31BEA">
        <w:t>accès à l</w:t>
      </w:r>
      <w:r w:rsidR="00D75A8E">
        <w:t>'</w:t>
      </w:r>
      <w:r w:rsidR="00F20597" w:rsidRPr="00C31BEA">
        <w:t>Internet international.</w:t>
      </w:r>
    </w:p>
    <w:p w:rsidR="00B0687D" w:rsidRPr="00C31BEA" w:rsidRDefault="00F20597" w:rsidP="00487475">
      <w:pPr>
        <w:rPr>
          <w:u w:val="single"/>
        </w:rPr>
      </w:pPr>
      <w:r w:rsidRPr="00C31BEA">
        <w:rPr>
          <w:u w:val="single"/>
        </w:rPr>
        <w:t>Exposé de Gunawan Hutagalung</w:t>
      </w:r>
    </w:p>
    <w:p w:rsidR="00EE5345" w:rsidRPr="00C31BEA" w:rsidRDefault="00EE5345" w:rsidP="00487475">
      <w:r w:rsidRPr="00C31BEA">
        <w:t>Cet exposé dresse un état des lieux de la connectivité Internet</w:t>
      </w:r>
      <w:r w:rsidR="00633FE6" w:rsidRPr="00C31BEA">
        <w:t>,</w:t>
      </w:r>
      <w:r w:rsidRPr="00C31BEA">
        <w:t xml:space="preserve"> mobile et fixe</w:t>
      </w:r>
      <w:r w:rsidR="00633FE6" w:rsidRPr="00C31BEA">
        <w:t>,</w:t>
      </w:r>
      <w:r w:rsidRPr="00C31BEA">
        <w:t xml:space="preserve"> en Indonésie (nombre d</w:t>
      </w:r>
      <w:r w:rsidR="00D75A8E">
        <w:t>'</w:t>
      </w:r>
      <w:r w:rsidRPr="00C31BEA">
        <w:t>internautes, support Internet, type</w:t>
      </w:r>
      <w:r w:rsidR="00633FE6" w:rsidRPr="00C31BEA">
        <w:t>s</w:t>
      </w:r>
      <w:r w:rsidRPr="00C31BEA">
        <w:t xml:space="preserve"> d</w:t>
      </w:r>
      <w:r w:rsidR="00D75A8E">
        <w:t>'</w:t>
      </w:r>
      <w:r w:rsidRPr="00C31BEA">
        <w:t>application Internet, type</w:t>
      </w:r>
      <w:r w:rsidR="00633FE6" w:rsidRPr="00C31BEA">
        <w:t>s</w:t>
      </w:r>
      <w:r w:rsidRPr="00C31BEA">
        <w:t xml:space="preserve"> et nombre de fournisseurs de services Internet, statistiques générales sur l</w:t>
      </w:r>
      <w:r w:rsidR="00D75A8E">
        <w:t>'</w:t>
      </w:r>
      <w:r w:rsidRPr="00C31BEA">
        <w:t>Internet en Indonésie).</w:t>
      </w:r>
    </w:p>
    <w:p w:rsidR="00EE5345" w:rsidRPr="00C31BEA" w:rsidRDefault="00EE5345" w:rsidP="00194AF9">
      <w:r w:rsidRPr="00C31BEA">
        <w:t>Il s</w:t>
      </w:r>
      <w:r w:rsidR="00D75A8E">
        <w:t>'</w:t>
      </w:r>
      <w:r w:rsidRPr="00C31BEA">
        <w:t>agit en outre de présenter la consommation</w:t>
      </w:r>
      <w:r w:rsidR="00633FE6" w:rsidRPr="00C31BEA">
        <w:t xml:space="preserve"> des opérateurs indonésiens en termes de volume, de prix et de tendance</w:t>
      </w:r>
      <w:r w:rsidRPr="00C31BEA">
        <w:t xml:space="preserve"> </w:t>
      </w:r>
      <w:r w:rsidR="009B30D5" w:rsidRPr="00C31BEA">
        <w:t>en ce qui concerne la</w:t>
      </w:r>
      <w:r w:rsidRPr="00C31BEA">
        <w:t xml:space="preserve"> largeur de bande Internet internationale. L</w:t>
      </w:r>
      <w:r w:rsidR="00D75A8E">
        <w:t>'</w:t>
      </w:r>
      <w:r w:rsidRPr="00C31BEA">
        <w:t>exposé donne également une description de</w:t>
      </w:r>
      <w:r w:rsidR="009B30D5" w:rsidRPr="00C31BEA">
        <w:t xml:space="preserve"> la</w:t>
      </w:r>
      <w:r w:rsidRPr="00C31BEA">
        <w:t xml:space="preserve"> liaison </w:t>
      </w:r>
      <w:r w:rsidR="009B30D5" w:rsidRPr="00C31BEA">
        <w:t xml:space="preserve">Internet </w:t>
      </w:r>
      <w:r w:rsidRPr="00C31BEA">
        <w:t xml:space="preserve">internationale en tant que </w:t>
      </w:r>
      <w:r w:rsidR="009B30D5" w:rsidRPr="00C31BEA">
        <w:t xml:space="preserve">service de </w:t>
      </w:r>
      <w:r w:rsidRPr="00C31BEA">
        <w:t>transit IP, notamment la structure de ses coûts, sa part dans le coût de la connectivité Internet et le niveau de</w:t>
      </w:r>
      <w:r w:rsidR="009B30D5" w:rsidRPr="00C31BEA">
        <w:t xml:space="preserve"> son</w:t>
      </w:r>
      <w:r w:rsidRPr="00C31BEA">
        <w:t xml:space="preserve"> coût.</w:t>
      </w:r>
    </w:p>
    <w:p w:rsidR="00EE5345" w:rsidRPr="00C31BEA" w:rsidRDefault="00FC36D4" w:rsidP="00487475">
      <w:r w:rsidRPr="00C31BEA">
        <w:t>L</w:t>
      </w:r>
      <w:r w:rsidR="00D75A8E">
        <w:t>'</w:t>
      </w:r>
      <w:r w:rsidRPr="00C31BEA">
        <w:t>exposé</w:t>
      </w:r>
      <w:r w:rsidR="00FB1E45" w:rsidRPr="00C31BEA">
        <w:t xml:space="preserve"> s</w:t>
      </w:r>
      <w:r w:rsidR="00D75A8E">
        <w:t>'</w:t>
      </w:r>
      <w:r w:rsidR="00FB1E45" w:rsidRPr="00C31BEA">
        <w:t>achève</w:t>
      </w:r>
      <w:r w:rsidR="00EE5345" w:rsidRPr="00C31BEA">
        <w:t xml:space="preserve"> sur un récapitulatif des politiques </w:t>
      </w:r>
      <w:r w:rsidR="00FB1E45" w:rsidRPr="00C31BEA">
        <w:t>et réglementations</w:t>
      </w:r>
      <w:r w:rsidR="00EE5345" w:rsidRPr="00C31BEA">
        <w:t xml:space="preserve"> nationale</w:t>
      </w:r>
      <w:r w:rsidR="00FB1E45" w:rsidRPr="00C31BEA">
        <w:t>s</w:t>
      </w:r>
      <w:r w:rsidR="00EE5345" w:rsidRPr="00C31BEA">
        <w:t xml:space="preserve"> indonésienne</w:t>
      </w:r>
      <w:r w:rsidR="00FB1E45" w:rsidRPr="00C31BEA">
        <w:t>s</w:t>
      </w:r>
      <w:r w:rsidR="00EE5345" w:rsidRPr="00C31BEA">
        <w:t xml:space="preserve"> en matière de connectivité Internet internationale.</w:t>
      </w:r>
    </w:p>
    <w:p w:rsidR="00F20597" w:rsidRPr="00C31BEA" w:rsidRDefault="00EE5345" w:rsidP="00194AF9">
      <w:pPr>
        <w:keepNext/>
        <w:keepLines/>
        <w:rPr>
          <w:u w:val="single"/>
        </w:rPr>
      </w:pPr>
      <w:r w:rsidRPr="00C31BEA">
        <w:rPr>
          <w:u w:val="single"/>
        </w:rPr>
        <w:lastRenderedPageBreak/>
        <w:t xml:space="preserve">Exposé de </w:t>
      </w:r>
      <w:r w:rsidR="003F23BD" w:rsidRPr="00C31BEA">
        <w:rPr>
          <w:u w:val="single"/>
        </w:rPr>
        <w:t>Michuki Mwangi</w:t>
      </w:r>
    </w:p>
    <w:p w:rsidR="00F26B17" w:rsidRPr="00C31BEA" w:rsidRDefault="00B56812" w:rsidP="00194AF9">
      <w:pPr>
        <w:keepNext/>
        <w:keepLines/>
      </w:pPr>
      <w:r w:rsidRPr="00C31BEA">
        <w:t xml:space="preserve">Les réformes politiques réglementaires en cours ont </w:t>
      </w:r>
      <w:r w:rsidR="00FB1E45" w:rsidRPr="00C31BEA">
        <w:t>des effets positifs</w:t>
      </w:r>
      <w:r w:rsidRPr="00C31BEA">
        <w:t xml:space="preserve"> dans une région </w:t>
      </w:r>
      <w:r w:rsidR="00FB1E45" w:rsidRPr="00C31BEA">
        <w:t>où</w:t>
      </w:r>
      <w:r w:rsidRPr="00C31BEA">
        <w:t xml:space="preserve"> les principaux moyens régionaux et mondiaux de communication dépendaient pour beaucoup de la connectivité par satellite. Aujourd</w:t>
      </w:r>
      <w:r w:rsidR="00D75A8E">
        <w:t>'</w:t>
      </w:r>
      <w:r w:rsidRPr="00C31BEA">
        <w:t>hui, des investissements importants ont été consentis dans les infrastructures</w:t>
      </w:r>
      <w:r w:rsidR="00F26B17" w:rsidRPr="00C31BEA">
        <w:t xml:space="preserve"> à fibre, sous-marine</w:t>
      </w:r>
      <w:r w:rsidR="00FB1E45" w:rsidRPr="00C31BEA">
        <w:t>s</w:t>
      </w:r>
      <w:r w:rsidR="00F26B17" w:rsidRPr="00C31BEA">
        <w:t xml:space="preserve"> ou terrestre</w:t>
      </w:r>
      <w:r w:rsidR="00FB1E45" w:rsidRPr="00C31BEA">
        <w:t>s</w:t>
      </w:r>
      <w:r w:rsidR="00F26B17" w:rsidRPr="00C31BEA">
        <w:t>, ainsi qu</w:t>
      </w:r>
      <w:r w:rsidR="00FB1E45" w:rsidRPr="00C31BEA">
        <w:t>e dans les technologies de données</w:t>
      </w:r>
      <w:r w:rsidR="00F26B17" w:rsidRPr="00C31BEA">
        <w:t xml:space="preserve"> mobiles</w:t>
      </w:r>
      <w:r w:rsidR="00FB1E45" w:rsidRPr="00C31BEA">
        <w:t xml:space="preserve"> et</w:t>
      </w:r>
      <w:r w:rsidR="00F26B17" w:rsidRPr="00C31BEA">
        <w:t xml:space="preserve"> hertziennes. Il semble que ces évolutions permet</w:t>
      </w:r>
      <w:r w:rsidR="00FB1E45" w:rsidRPr="00C31BEA">
        <w:t>tent</w:t>
      </w:r>
      <w:r w:rsidR="00F26B17" w:rsidRPr="00C31BEA">
        <w:t xml:space="preserve"> de résoudre certains des problèmes </w:t>
      </w:r>
      <w:r w:rsidR="003D6B11">
        <w:t xml:space="preserve">qui </w:t>
      </w:r>
      <w:r w:rsidR="00FB1E45" w:rsidRPr="00C31BEA">
        <w:t>ont contribué à</w:t>
      </w:r>
      <w:r w:rsidR="00F26B17" w:rsidRPr="00C31BEA">
        <w:t xml:space="preserve"> la faible croissance de l</w:t>
      </w:r>
      <w:r w:rsidR="00D75A8E">
        <w:t>'</w:t>
      </w:r>
      <w:r w:rsidR="00F26B17" w:rsidRPr="00C31BEA">
        <w:t>Internet dans la région.</w:t>
      </w:r>
    </w:p>
    <w:p w:rsidR="00C07C50" w:rsidRPr="00C31BEA" w:rsidRDefault="00F26B17" w:rsidP="00487475">
      <w:r w:rsidRPr="00C31BEA">
        <w:t xml:space="preserve">Toutefois, et malgré </w:t>
      </w:r>
      <w:r w:rsidR="00FB1E45" w:rsidRPr="00C31BEA">
        <w:t xml:space="preserve">le développement de </w:t>
      </w:r>
      <w:r w:rsidRPr="00C31BEA">
        <w:t>l</w:t>
      </w:r>
      <w:r w:rsidR="00D75A8E">
        <w:t>'</w:t>
      </w:r>
      <w:r w:rsidRPr="00C31BEA">
        <w:t>infrastructure à fibre optique régionale et internationale, la plupart du trafic Internet transfrontière passe par l</w:t>
      </w:r>
      <w:r w:rsidR="00D75A8E">
        <w:t>'</w:t>
      </w:r>
      <w:r w:rsidRPr="00C31BEA">
        <w:t>Europe et l</w:t>
      </w:r>
      <w:r w:rsidR="00D75A8E">
        <w:t>'</w:t>
      </w:r>
      <w:r w:rsidRPr="00C31BEA">
        <w:t>Amérique du Nord,</w:t>
      </w:r>
      <w:r w:rsidR="00C07C50" w:rsidRPr="00C31BEA">
        <w:t xml:space="preserve"> ce qui montre clairement que l</w:t>
      </w:r>
      <w:r w:rsidR="00D75A8E">
        <w:t>'</w:t>
      </w:r>
      <w:r w:rsidR="00C07C50" w:rsidRPr="00C31BEA">
        <w:t>on continue de privilégier les politiques d</w:t>
      </w:r>
      <w:r w:rsidR="00D75A8E">
        <w:t>'</w:t>
      </w:r>
      <w:r w:rsidR="00C07C50" w:rsidRPr="00C31BEA">
        <w:t xml:space="preserve">acheminement par satellite malgré la mise en place de </w:t>
      </w:r>
      <w:r w:rsidR="00FB1E45" w:rsidRPr="00C31BEA">
        <w:t xml:space="preserve">câbles à </w:t>
      </w:r>
      <w:r w:rsidR="00C07C50" w:rsidRPr="00C31BEA">
        <w:t>fibre</w:t>
      </w:r>
      <w:r w:rsidR="00FB1E45" w:rsidRPr="00C31BEA">
        <w:t xml:space="preserve"> optique</w:t>
      </w:r>
      <w:r w:rsidR="00C07C50" w:rsidRPr="00C31BEA">
        <w:t xml:space="preserve"> sous-marins et terrestres, ce qui entraîne pour l</w:t>
      </w:r>
      <w:r w:rsidR="00D75A8E">
        <w:t>'</w:t>
      </w:r>
      <w:r w:rsidR="00C07C50" w:rsidRPr="00C31BEA">
        <w:t xml:space="preserve">Afrique un surcoût considérable </w:t>
      </w:r>
      <w:r w:rsidR="00FB1E45" w:rsidRPr="00C31BEA">
        <w:t>et inutile</w:t>
      </w:r>
      <w:r w:rsidR="00C07C50" w:rsidRPr="00C31BEA">
        <w:t xml:space="preserve">, que ce soit en termes </w:t>
      </w:r>
      <w:r w:rsidR="00FB1E45" w:rsidRPr="00C31BEA">
        <w:t>financiers</w:t>
      </w:r>
      <w:r w:rsidR="00C07C50" w:rsidRPr="00C31BEA">
        <w:t xml:space="preserve"> ou </w:t>
      </w:r>
      <w:r w:rsidR="00FB1E45" w:rsidRPr="00C31BEA">
        <w:t>sur le plan de la</w:t>
      </w:r>
      <w:r w:rsidR="00C07C50" w:rsidRPr="00C31BEA">
        <w:t xml:space="preserve"> qualité de connexion.</w:t>
      </w:r>
    </w:p>
    <w:p w:rsidR="00C07C50" w:rsidRPr="00C31BEA" w:rsidRDefault="00C07C50" w:rsidP="00487475">
      <w:r w:rsidRPr="00C31BEA">
        <w:t>L</w:t>
      </w:r>
      <w:r w:rsidR="00D75A8E">
        <w:t>'</w:t>
      </w:r>
      <w:r w:rsidRPr="00C31BEA">
        <w:t>objet de cet exposé est de montrer comment l</w:t>
      </w:r>
      <w:r w:rsidR="00D75A8E">
        <w:t>'</w:t>
      </w:r>
      <w:r w:rsidRPr="00C31BEA">
        <w:t xml:space="preserve">Afrique peut </w:t>
      </w:r>
      <w:r w:rsidR="000E5EA8" w:rsidRPr="00C31BEA">
        <w:t>rééquilibrer le</w:t>
      </w:r>
      <w:r w:rsidRPr="00C31BEA">
        <w:t xml:space="preserve"> trafic Internet, actuellement </w:t>
      </w:r>
      <w:r w:rsidR="000E5EA8" w:rsidRPr="00C31BEA">
        <w:t>international</w:t>
      </w:r>
      <w:r w:rsidR="00D75A8E">
        <w:t>,</w:t>
      </w:r>
      <w:r w:rsidR="000E5EA8" w:rsidRPr="00C31BEA">
        <w:t xml:space="preserve"> </w:t>
      </w:r>
      <w:r w:rsidRPr="00C31BEA">
        <w:t xml:space="preserve">pour </w:t>
      </w:r>
      <w:r w:rsidR="000E5EA8" w:rsidRPr="00C31BEA">
        <w:t>le rendre plus local</w:t>
      </w:r>
      <w:r w:rsidRPr="00C31BEA">
        <w:t>. Il s</w:t>
      </w:r>
      <w:r w:rsidR="00D75A8E">
        <w:t>'</w:t>
      </w:r>
      <w:r w:rsidRPr="00C31BEA">
        <w:t xml:space="preserve">agira </w:t>
      </w:r>
      <w:r w:rsidR="000E5EA8" w:rsidRPr="00C31BEA">
        <w:t>en outre</w:t>
      </w:r>
      <w:r w:rsidRPr="00C31BEA">
        <w:t xml:space="preserve"> de montrer comment la valeur de l</w:t>
      </w:r>
      <w:r w:rsidR="00D75A8E">
        <w:t>'</w:t>
      </w:r>
      <w:r w:rsidRPr="00C31BEA">
        <w:t>interconnexion nationale et régionale peut être calculée en vue de diminuer les coûts de l</w:t>
      </w:r>
      <w:r w:rsidR="00D75A8E">
        <w:t>'</w:t>
      </w:r>
      <w:r w:rsidRPr="00C31BEA">
        <w:t>accès Internet.</w:t>
      </w:r>
    </w:p>
    <w:p w:rsidR="00C07C50" w:rsidRPr="00C31BEA" w:rsidRDefault="00C07C50" w:rsidP="00194AF9">
      <w:pPr>
        <w:rPr>
          <w:u w:val="single"/>
        </w:rPr>
      </w:pPr>
      <w:r w:rsidRPr="00C31BEA">
        <w:rPr>
          <w:u w:val="single"/>
        </w:rPr>
        <w:t xml:space="preserve">Exposé </w:t>
      </w:r>
      <w:r w:rsidR="000E5EA8" w:rsidRPr="00C31BEA">
        <w:rPr>
          <w:u w:val="single"/>
        </w:rPr>
        <w:t>d</w:t>
      </w:r>
      <w:r w:rsidR="00D75A8E">
        <w:rPr>
          <w:u w:val="single"/>
        </w:rPr>
        <w:t>'</w:t>
      </w:r>
      <w:r w:rsidRPr="00C31BEA">
        <w:rPr>
          <w:u w:val="single"/>
        </w:rPr>
        <w:t>Aminata Drame</w:t>
      </w:r>
    </w:p>
    <w:p w:rsidR="007D777C" w:rsidRPr="00C31BEA" w:rsidRDefault="003E1DA4" w:rsidP="00194AF9">
      <w:r w:rsidRPr="00C31BEA">
        <w:t xml:space="preserve">Depuis 1976, </w:t>
      </w:r>
      <w:r w:rsidR="00C1046F" w:rsidRPr="00C31BEA">
        <w:t>le</w:t>
      </w:r>
      <w:r w:rsidRPr="00C31BEA">
        <w:t xml:space="preserve"> Sénégal </w:t>
      </w:r>
      <w:r w:rsidR="00C1046F" w:rsidRPr="00C31BEA">
        <w:t>est raccordé</w:t>
      </w:r>
      <w:r w:rsidRPr="00C31BEA">
        <w:t xml:space="preserve"> au réseau de télécommunication mondial </w:t>
      </w:r>
      <w:r w:rsidR="00C1046F" w:rsidRPr="00C31BEA">
        <w:t>par un système de câbles sous-marins, ce qui lui permet</w:t>
      </w:r>
      <w:r w:rsidRPr="00C31BEA">
        <w:t xml:space="preserve"> de disposer d</w:t>
      </w:r>
      <w:r w:rsidR="00D75A8E">
        <w:t>'</w:t>
      </w:r>
      <w:r w:rsidRPr="00C31BEA">
        <w:t xml:space="preserve">une connectivité </w:t>
      </w:r>
      <w:r w:rsidR="00C1046F" w:rsidRPr="00C31BEA">
        <w:t xml:space="preserve">Internet </w:t>
      </w:r>
      <w:r w:rsidRPr="00C31BEA">
        <w:t xml:space="preserve">internationale. Le déploiement des </w:t>
      </w:r>
      <w:r w:rsidR="007D777C" w:rsidRPr="00C31BEA">
        <w:t>câbles</w:t>
      </w:r>
      <w:r w:rsidRPr="00C31BEA">
        <w:t xml:space="preserve"> </w:t>
      </w:r>
      <w:r w:rsidR="009C600F" w:rsidRPr="00C31BEA">
        <w:t xml:space="preserve">à fibre optique </w:t>
      </w:r>
      <w:r w:rsidRPr="00C31BEA">
        <w:t xml:space="preserve">terrestres a </w:t>
      </w:r>
      <w:r w:rsidR="009C600F" w:rsidRPr="00C31BEA">
        <w:t>commencé</w:t>
      </w:r>
      <w:r w:rsidRPr="00C31BEA">
        <w:t xml:space="preserve"> en 1993.</w:t>
      </w:r>
      <w:r w:rsidR="007D777C" w:rsidRPr="00C31BEA">
        <w:t xml:space="preserve"> Les pays sans littoral </w:t>
      </w:r>
      <w:r w:rsidR="009C600F" w:rsidRPr="00C31BEA">
        <w:t>sont ainsi</w:t>
      </w:r>
      <w:r w:rsidR="007D777C" w:rsidRPr="00C31BEA">
        <w:t xml:space="preserve"> connect</w:t>
      </w:r>
      <w:r w:rsidR="009C600F" w:rsidRPr="00C31BEA">
        <w:t>és</w:t>
      </w:r>
      <w:r w:rsidR="007D777C" w:rsidRPr="00C31BEA">
        <w:t xml:space="preserve"> au reste du monde via la plate</w:t>
      </w:r>
      <w:r w:rsidR="009C600F" w:rsidRPr="00C31BEA">
        <w:t>-</w:t>
      </w:r>
      <w:r w:rsidR="007D777C" w:rsidRPr="00C31BEA">
        <w:t>forme de Dakar.</w:t>
      </w:r>
    </w:p>
    <w:p w:rsidR="00C0201E" w:rsidRPr="00C31BEA" w:rsidRDefault="00C0201E" w:rsidP="00CA1AC7">
      <w:r w:rsidRPr="00C31BEA">
        <w:t>Au niveau national, on compte plus de 3 500 kilomètres de câbles à fibre optique enterrés</w:t>
      </w:r>
      <w:r w:rsidR="009C600F" w:rsidRPr="00C31BEA">
        <w:t>,</w:t>
      </w:r>
      <w:r w:rsidRPr="00C31BEA">
        <w:t xml:space="preserve"> couvrant les 14</w:t>
      </w:r>
      <w:r w:rsidR="00CA1AC7">
        <w:t> </w:t>
      </w:r>
      <w:r w:rsidRPr="00C31BEA">
        <w:t>principales villes du pays.</w:t>
      </w:r>
      <w:r w:rsidR="002C3F2C" w:rsidRPr="00C31BEA">
        <w:t xml:space="preserve"> Le développement se poursuit et il est prévu de déployer des lignes à 10</w:t>
      </w:r>
      <w:r w:rsidR="00CA1AC7">
        <w:t> </w:t>
      </w:r>
      <w:r w:rsidR="002C3F2C" w:rsidRPr="00C31BEA">
        <w:t>G</w:t>
      </w:r>
      <w:r w:rsidR="009C600F" w:rsidRPr="00C31BEA">
        <w:t>bit</w:t>
      </w:r>
      <w:r w:rsidR="002C3F2C" w:rsidRPr="00C31BEA">
        <w:t xml:space="preserve"> d</w:t>
      </w:r>
      <w:r w:rsidR="00D75A8E">
        <w:t>'</w:t>
      </w:r>
      <w:r w:rsidR="002C3F2C" w:rsidRPr="00C31BEA">
        <w:t>ici à 2015. En outre, il était prévu de raccorder quelque 14 000</w:t>
      </w:r>
      <w:r w:rsidR="00CA1AC7">
        <w:t> </w:t>
      </w:r>
      <w:r w:rsidR="002C3F2C" w:rsidRPr="00C31BEA">
        <w:t>villages au réseau téléphonique d</w:t>
      </w:r>
      <w:r w:rsidR="00D75A8E">
        <w:t>'</w:t>
      </w:r>
      <w:r w:rsidR="002C3F2C" w:rsidRPr="00C31BEA">
        <w:t>ici à</w:t>
      </w:r>
      <w:r w:rsidR="00CA1AC7">
        <w:t> </w:t>
      </w:r>
      <w:r w:rsidR="002C3F2C" w:rsidRPr="00C31BEA">
        <w:t>2010</w:t>
      </w:r>
      <w:r w:rsidR="009C600F" w:rsidRPr="00C31BEA">
        <w:t>,</w:t>
      </w:r>
      <w:r w:rsidR="002C3F2C" w:rsidRPr="00C31BEA">
        <w:t xml:space="preserve"> </w:t>
      </w:r>
      <w:r w:rsidR="009C600F" w:rsidRPr="00C31BEA">
        <w:t>grâce à des</w:t>
      </w:r>
      <w:r w:rsidR="002C3F2C" w:rsidRPr="00C31BEA">
        <w:t xml:space="preserve"> technologies hertziennes. Aujourd</w:t>
      </w:r>
      <w:r w:rsidR="00D75A8E">
        <w:t>'</w:t>
      </w:r>
      <w:r w:rsidR="002C3F2C" w:rsidRPr="00C31BEA">
        <w:t>hui, 95% des villages de plus de</w:t>
      </w:r>
      <w:r w:rsidR="00CA1AC7">
        <w:t> </w:t>
      </w:r>
      <w:r w:rsidR="002C3F2C" w:rsidRPr="00C31BEA">
        <w:t>500 habitants sont connectés.</w:t>
      </w:r>
    </w:p>
    <w:p w:rsidR="00D85383" w:rsidRPr="00C31BEA" w:rsidRDefault="00D85383" w:rsidP="00487475">
      <w:r w:rsidRPr="00C31BEA">
        <w:t>Un accès large bande est disponible dans l</w:t>
      </w:r>
      <w:r w:rsidR="00D75A8E">
        <w:t>'</w:t>
      </w:r>
      <w:r w:rsidRPr="00C31BEA">
        <w:t>ensemble du pays. Pourtant, le Sénégal, à l</w:t>
      </w:r>
      <w:r w:rsidR="00D75A8E">
        <w:t>'</w:t>
      </w:r>
      <w:r w:rsidRPr="00C31BEA">
        <w:t>instar des autres pays d</w:t>
      </w:r>
      <w:r w:rsidR="00D75A8E">
        <w:t>'</w:t>
      </w:r>
      <w:r w:rsidRPr="00C31BEA">
        <w:t xml:space="preserve">Afrique, continue de payer cher sa </w:t>
      </w:r>
      <w:r w:rsidR="009C600F" w:rsidRPr="00C31BEA">
        <w:t>connectivité</w:t>
      </w:r>
      <w:r w:rsidRPr="00C31BEA">
        <w:t xml:space="preserve"> Internet </w:t>
      </w:r>
      <w:r w:rsidR="009C600F" w:rsidRPr="00C31BEA">
        <w:t xml:space="preserve">internationale </w:t>
      </w:r>
      <w:r w:rsidRPr="00C31BEA">
        <w:t>car il n</w:t>
      </w:r>
      <w:r w:rsidR="00D75A8E">
        <w:t>'</w:t>
      </w:r>
      <w:r w:rsidRPr="00C31BEA">
        <w:t xml:space="preserve">héberge pas de contenu </w:t>
      </w:r>
      <w:r w:rsidR="009C600F" w:rsidRPr="00C31BEA">
        <w:t>présentant un intérêt pour d</w:t>
      </w:r>
      <w:r w:rsidR="00D75A8E">
        <w:t>'</w:t>
      </w:r>
      <w:r w:rsidRPr="00C31BEA">
        <w:t>autres pays.</w:t>
      </w:r>
      <w:r w:rsidR="00C41AA4" w:rsidRPr="00C31BEA">
        <w:t xml:space="preserve"> Différentes initiatives pourraient être envisagées en vue de réduire le coût de l</w:t>
      </w:r>
      <w:r w:rsidR="00D75A8E">
        <w:t>'</w:t>
      </w:r>
      <w:r w:rsidR="00C41AA4" w:rsidRPr="00C31BEA">
        <w:t>accès Internet pour les utilisateurs finals:</w:t>
      </w:r>
    </w:p>
    <w:p w:rsidR="00C41AA4" w:rsidRPr="00C31BEA" w:rsidRDefault="00486386" w:rsidP="00486386">
      <w:pPr>
        <w:pStyle w:val="enumlev1"/>
      </w:pPr>
      <w:r>
        <w:t>•</w:t>
      </w:r>
      <w:r>
        <w:tab/>
      </w:r>
      <w:r w:rsidR="00C24BCB" w:rsidRPr="00C31BEA">
        <w:t>élaboration de contenu local;</w:t>
      </w:r>
    </w:p>
    <w:p w:rsidR="00C24BCB" w:rsidRPr="00C31BEA" w:rsidRDefault="00486386" w:rsidP="00486386">
      <w:pPr>
        <w:pStyle w:val="enumlev1"/>
      </w:pPr>
      <w:r>
        <w:t>•</w:t>
      </w:r>
      <w:r>
        <w:tab/>
      </w:r>
      <w:r w:rsidR="009C600F" w:rsidRPr="00C31BEA">
        <w:t>m</w:t>
      </w:r>
      <w:r w:rsidR="00C24BCB" w:rsidRPr="00C31BEA">
        <w:t xml:space="preserve">ise en place de solutions </w:t>
      </w:r>
      <w:r w:rsidR="009C600F" w:rsidRPr="00C31BEA">
        <w:t>fondées sur la mise en mémoire</w:t>
      </w:r>
      <w:r w:rsidR="00C24BCB" w:rsidRPr="00C31BEA">
        <w:t xml:space="preserve"> cache et </w:t>
      </w:r>
      <w:r w:rsidR="009C600F" w:rsidRPr="00C31BEA">
        <w:t>les réseaux</w:t>
      </w:r>
      <w:r w:rsidR="00C24BCB" w:rsidRPr="00C31BEA">
        <w:t xml:space="preserve"> CDN (</w:t>
      </w:r>
      <w:r w:rsidR="00F40747" w:rsidRPr="00C31BEA">
        <w:t>réseau de fourniture de contenu</w:t>
      </w:r>
      <w:r w:rsidR="00C24BCB" w:rsidRPr="00C31BEA">
        <w:t>) pour héberger les contenus les plus fréquemment consultés et optimiser l</w:t>
      </w:r>
      <w:r w:rsidR="00D75A8E">
        <w:t>'</w:t>
      </w:r>
      <w:r w:rsidR="00C24BCB" w:rsidRPr="00C31BEA">
        <w:t>utilisation de la largeur de bande;</w:t>
      </w:r>
    </w:p>
    <w:p w:rsidR="00C24BCB" w:rsidRPr="00C31BEA" w:rsidRDefault="00486386" w:rsidP="00194AF9">
      <w:pPr>
        <w:pStyle w:val="enumlev1"/>
      </w:pPr>
      <w:r>
        <w:t>•</w:t>
      </w:r>
      <w:r>
        <w:tab/>
      </w:r>
      <w:r w:rsidR="009C600F" w:rsidRPr="00C31BEA">
        <w:t>i</w:t>
      </w:r>
      <w:r w:rsidR="00F40747" w:rsidRPr="00C31BEA">
        <w:t xml:space="preserve">nstallation de serveurs racines .com et .net pour pouvoir répondre aux requêtes DNS sans </w:t>
      </w:r>
      <w:r w:rsidR="00BB36DE" w:rsidRPr="00C31BEA">
        <w:t>utiliser la connectivité internationale;</w:t>
      </w:r>
    </w:p>
    <w:p w:rsidR="00BB36DE" w:rsidRPr="00C31BEA" w:rsidRDefault="00486386" w:rsidP="00194AF9">
      <w:pPr>
        <w:pStyle w:val="enumlev1"/>
      </w:pPr>
      <w:r>
        <w:t>•</w:t>
      </w:r>
      <w:r>
        <w:tab/>
      </w:r>
      <w:r w:rsidR="009C600F" w:rsidRPr="00C31BEA">
        <w:t>r</w:t>
      </w:r>
      <w:r w:rsidR="00C07F6C" w:rsidRPr="00C31BEA">
        <w:t xml:space="preserve">ecours à des centres de données régionaux pour le contenu vidéo et </w:t>
      </w:r>
      <w:r w:rsidR="009C600F" w:rsidRPr="00C31BEA">
        <w:t>d</w:t>
      </w:r>
      <w:r w:rsidR="00D75A8E">
        <w:t>'</w:t>
      </w:r>
      <w:r w:rsidR="00C07F6C" w:rsidRPr="00C31BEA">
        <w:t>autre</w:t>
      </w:r>
      <w:r w:rsidR="009C600F" w:rsidRPr="00C31BEA">
        <w:t>s types de contenu</w:t>
      </w:r>
      <w:r w:rsidR="00C07F6C" w:rsidRPr="00C31BEA">
        <w:t>;</w:t>
      </w:r>
    </w:p>
    <w:p w:rsidR="00C07F6C" w:rsidRPr="00C31BEA" w:rsidRDefault="00486386" w:rsidP="00194AF9">
      <w:pPr>
        <w:pStyle w:val="enumlev1"/>
      </w:pPr>
      <w:r>
        <w:t>•</w:t>
      </w:r>
      <w:r>
        <w:tab/>
        <w:t>c</w:t>
      </w:r>
      <w:r w:rsidR="00C07F6C" w:rsidRPr="00C31BEA">
        <w:t>entres locaux d</w:t>
      </w:r>
      <w:r w:rsidR="00D75A8E">
        <w:t>'</w:t>
      </w:r>
      <w:r w:rsidR="00C07F6C" w:rsidRPr="00C31BEA">
        <w:t>hébergement pour l</w:t>
      </w:r>
      <w:r w:rsidR="00D75A8E">
        <w:t>'</w:t>
      </w:r>
      <w:r w:rsidR="00C07F6C" w:rsidRPr="00C31BEA">
        <w:t>informatique dématérialisée.</w:t>
      </w:r>
    </w:p>
    <w:p w:rsidR="00C07F6C" w:rsidRPr="00C31BEA" w:rsidRDefault="005C1757" w:rsidP="00194AF9">
      <w:pPr>
        <w:pStyle w:val="Headingb"/>
        <w:keepLines/>
      </w:pPr>
      <w:r w:rsidRPr="00C31BEA">
        <w:lastRenderedPageBreak/>
        <w:t>Table ronde</w:t>
      </w:r>
      <w:r w:rsidR="00FE4D64" w:rsidRPr="00C31BEA">
        <w:t xml:space="preserve"> rassemblant des décideurs, des régulateurs, des associations et </w:t>
      </w:r>
      <w:r w:rsidR="00FC36D4" w:rsidRPr="00C31BEA">
        <w:t>toutes</w:t>
      </w:r>
      <w:r w:rsidR="00FE4D64" w:rsidRPr="00C31BEA">
        <w:t xml:space="preserve"> les parties prenantes </w:t>
      </w:r>
      <w:r w:rsidR="009C600F" w:rsidRPr="00C31BEA">
        <w:t xml:space="preserve">du secteur des </w:t>
      </w:r>
      <w:r w:rsidR="00FE4D64" w:rsidRPr="00C31BEA">
        <w:t xml:space="preserve">TIC </w:t>
      </w:r>
      <w:r w:rsidR="009C600F" w:rsidRPr="00C31BEA">
        <w:t>consacrée à</w:t>
      </w:r>
      <w:r w:rsidR="00FE4D64" w:rsidRPr="00C31BEA">
        <w:t xml:space="preserve"> la connectivité Internet internationale</w:t>
      </w:r>
    </w:p>
    <w:p w:rsidR="00FD20A1" w:rsidRPr="00C31BEA" w:rsidRDefault="00027246" w:rsidP="00194AF9">
      <w:pPr>
        <w:keepNext/>
        <w:keepLines/>
      </w:pPr>
      <w:r w:rsidRPr="00C31BEA">
        <w:t>L</w:t>
      </w:r>
      <w:r w:rsidR="00D75A8E">
        <w:t>'</w:t>
      </w:r>
      <w:r w:rsidRPr="00C31BEA">
        <w:t>o</w:t>
      </w:r>
      <w:r w:rsidR="00BC4C8B" w:rsidRPr="00C31BEA">
        <w:t>bjectif de cette session était d</w:t>
      </w:r>
      <w:r w:rsidR="00D75A8E">
        <w:t>'</w:t>
      </w:r>
      <w:r w:rsidR="00BC4C8B" w:rsidRPr="00C31BEA">
        <w:t>offrir l</w:t>
      </w:r>
      <w:r w:rsidR="00D75A8E">
        <w:t>'</w:t>
      </w:r>
      <w:r w:rsidR="00BC4C8B" w:rsidRPr="00C31BEA">
        <w:t>occasion de discuter de l</w:t>
      </w:r>
      <w:r w:rsidR="00D75A8E">
        <w:t>'</w:t>
      </w:r>
      <w:r w:rsidR="00BC4C8B" w:rsidRPr="00C31BEA">
        <w:t>expérience des différents pays avec les intervenants de la session</w:t>
      </w:r>
      <w:r w:rsidR="003C422E">
        <w:t> </w:t>
      </w:r>
      <w:r w:rsidR="00BC4C8B" w:rsidRPr="00C31BEA">
        <w:t>4, d</w:t>
      </w:r>
      <w:r w:rsidR="00D75A8E">
        <w:t>'</w:t>
      </w:r>
      <w:r w:rsidR="00BC4C8B" w:rsidRPr="00C31BEA">
        <w:t xml:space="preserve">identifier les bonnes pratiques </w:t>
      </w:r>
      <w:r w:rsidR="009C600F" w:rsidRPr="00C31BEA">
        <w:t>pour</w:t>
      </w:r>
      <w:r w:rsidR="00BC4C8B" w:rsidRPr="00C31BEA">
        <w:t xml:space="preserve"> favoriser le déploiement du large bande</w:t>
      </w:r>
      <w:r w:rsidR="00FD20A1" w:rsidRPr="00C31BEA">
        <w:t xml:space="preserve"> et faire bénéficier </w:t>
      </w:r>
      <w:r w:rsidR="009C600F" w:rsidRPr="00C31BEA">
        <w:t>tout un chacun</w:t>
      </w:r>
      <w:r w:rsidR="00FD20A1" w:rsidRPr="00C31BEA">
        <w:t xml:space="preserve"> des services et applications large bande, ainsi que d</w:t>
      </w:r>
      <w:r w:rsidR="00D75A8E">
        <w:t>'</w:t>
      </w:r>
      <w:r w:rsidR="00FD20A1" w:rsidRPr="00C31BEA">
        <w:t xml:space="preserve">examiner les solutions </w:t>
      </w:r>
      <w:r w:rsidR="009C600F" w:rsidRPr="00C31BEA">
        <w:t>qui pourraient permettre de</w:t>
      </w:r>
      <w:r w:rsidR="00FD20A1" w:rsidRPr="00C31BEA">
        <w:t xml:space="preserve"> réduire l</w:t>
      </w:r>
      <w:r w:rsidR="00D75A8E">
        <w:t>'</w:t>
      </w:r>
      <w:r w:rsidR="00FD20A1" w:rsidRPr="00C31BEA">
        <w:t>écart entre pays développés et pays en développement en ce qui concerne la connectivité Internet internationale dans un environnement large bande.</w:t>
      </w:r>
    </w:p>
    <w:p w:rsidR="007D04B3" w:rsidRPr="00C31BEA" w:rsidRDefault="007D04B3" w:rsidP="003C422E">
      <w:pPr>
        <w:rPr>
          <w:i/>
          <w:iCs/>
        </w:rPr>
      </w:pPr>
      <w:r w:rsidRPr="00C31BEA">
        <w:rPr>
          <w:i/>
          <w:iCs/>
        </w:rPr>
        <w:t>Quels sont les problèmes actuels</w:t>
      </w:r>
      <w:r w:rsidR="00AD1D8A">
        <w:rPr>
          <w:i/>
          <w:iCs/>
        </w:rPr>
        <w:t>?</w:t>
      </w:r>
      <w:r w:rsidRPr="00C31BEA">
        <w:rPr>
          <w:i/>
          <w:iCs/>
        </w:rPr>
        <w:t xml:space="preserve"> Comment parvenir à un juste équilibre?</w:t>
      </w:r>
    </w:p>
    <w:p w:rsidR="007D04B3" w:rsidRPr="00C31BEA" w:rsidRDefault="007D04B3" w:rsidP="003C422E">
      <w:pPr>
        <w:rPr>
          <w:i/>
          <w:iCs/>
        </w:rPr>
      </w:pPr>
      <w:r w:rsidRPr="00C31BEA">
        <w:rPr>
          <w:i/>
          <w:iCs/>
        </w:rPr>
        <w:t>Quels sont les solutions possibles</w:t>
      </w:r>
      <w:r w:rsidR="00AD1D8A">
        <w:rPr>
          <w:i/>
          <w:iCs/>
        </w:rPr>
        <w:t>?</w:t>
      </w:r>
      <w:r w:rsidRPr="00C31BEA">
        <w:rPr>
          <w:i/>
          <w:iCs/>
        </w:rPr>
        <w:t xml:space="preserve"> Quelles sont les bonnes pratiques?</w:t>
      </w:r>
    </w:p>
    <w:p w:rsidR="007D04B3" w:rsidRPr="00C31BEA" w:rsidRDefault="007D04B3" w:rsidP="003C422E">
      <w:pPr>
        <w:rPr>
          <w:i/>
          <w:iCs/>
        </w:rPr>
      </w:pPr>
      <w:r w:rsidRPr="00C31BEA">
        <w:rPr>
          <w:i/>
          <w:iCs/>
        </w:rPr>
        <w:t>Quel est le rôle des régulateurs</w:t>
      </w:r>
      <w:r w:rsidR="00AD1D8A">
        <w:rPr>
          <w:i/>
          <w:iCs/>
        </w:rPr>
        <w:t>?</w:t>
      </w:r>
      <w:r w:rsidRPr="00C31BEA">
        <w:rPr>
          <w:i/>
          <w:iCs/>
        </w:rPr>
        <w:t xml:space="preserve"> Quelles sont les prochaines mesures à prendre?</w:t>
      </w:r>
    </w:p>
    <w:p w:rsidR="00F069BD" w:rsidRPr="00C31BEA" w:rsidRDefault="00AD265C" w:rsidP="001F7B09">
      <w:r w:rsidRPr="00C31BEA">
        <w:t>Lors des discussions, plusieurs des point</w:t>
      </w:r>
      <w:r w:rsidR="00A563C4" w:rsidRPr="00C31BEA">
        <w:t>s</w:t>
      </w:r>
      <w:r w:rsidRPr="00C31BEA">
        <w:t xml:space="preserve"> mentionné</w:t>
      </w:r>
      <w:r w:rsidR="00A563C4" w:rsidRPr="00C31BEA">
        <w:t>s</w:t>
      </w:r>
      <w:r w:rsidRPr="00C31BEA">
        <w:t xml:space="preserve"> précédemment </w:t>
      </w:r>
      <w:r w:rsidR="00A563C4" w:rsidRPr="00C31BEA">
        <w:t xml:space="preserve">ont </w:t>
      </w:r>
      <w:r w:rsidRPr="00C31BEA">
        <w:t>été répété</w:t>
      </w:r>
      <w:r w:rsidR="00A563C4" w:rsidRPr="00C31BEA">
        <w:t>s</w:t>
      </w:r>
      <w:r w:rsidRPr="00C31BEA">
        <w:t>. En</w:t>
      </w:r>
      <w:r w:rsidR="001F7B09">
        <w:t> </w:t>
      </w:r>
      <w:r w:rsidRPr="00C31BEA">
        <w:t xml:space="preserve">particulier, il a été pris note de plusieurs mesures qui pourraient </w:t>
      </w:r>
      <w:r w:rsidR="0093301B" w:rsidRPr="00C31BEA">
        <w:t>contribuer à accroître</w:t>
      </w:r>
      <w:r w:rsidRPr="00C31BEA">
        <w:t xml:space="preserve"> la connectivité Internet, notamment (</w:t>
      </w:r>
      <w:r w:rsidR="00F069BD" w:rsidRPr="00C31BEA">
        <w:t>sans ordre particulier)</w:t>
      </w:r>
      <w:r w:rsidR="00D75A8E">
        <w:t>:</w:t>
      </w:r>
    </w:p>
    <w:p w:rsidR="00F069BD" w:rsidRPr="00C31BEA" w:rsidRDefault="001F7B09" w:rsidP="001F7B09">
      <w:pPr>
        <w:pStyle w:val="enumlev1"/>
      </w:pPr>
      <w:r>
        <w:t>•</w:t>
      </w:r>
      <w:r>
        <w:tab/>
      </w:r>
      <w:r w:rsidR="00F069BD" w:rsidRPr="00C31BEA">
        <w:t>le renforcement de la</w:t>
      </w:r>
      <w:r w:rsidR="0093301B" w:rsidRPr="00C31BEA">
        <w:t xml:space="preserve"> concurrence</w:t>
      </w:r>
      <w:r w:rsidR="00F069BD" w:rsidRPr="00C31BEA">
        <w:t>, en particulier pour la connectivité internationale</w:t>
      </w:r>
      <w:r w:rsidR="00D75A8E">
        <w:t>;</w:t>
      </w:r>
    </w:p>
    <w:p w:rsidR="00F069B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>la création</w:t>
      </w:r>
      <w:r w:rsidR="00F069BD" w:rsidRPr="00C31BEA">
        <w:t xml:space="preserve"> d</w:t>
      </w:r>
      <w:r w:rsidR="00D75A8E">
        <w:t>'</w:t>
      </w:r>
      <w:r w:rsidR="00F069BD" w:rsidRPr="00C31BEA">
        <w:t>un environnement qui encourage l</w:t>
      </w:r>
      <w:r w:rsidR="00D75A8E">
        <w:t>'</w:t>
      </w:r>
      <w:r w:rsidR="00F069BD" w:rsidRPr="00C31BEA">
        <w:t xml:space="preserve">investissement et </w:t>
      </w:r>
      <w:r w:rsidR="0093301B" w:rsidRPr="00C31BEA">
        <w:t>la mise en oeuvre</w:t>
      </w:r>
      <w:r w:rsidR="00F069BD" w:rsidRPr="00C31BEA">
        <w:t xml:space="preserve"> de solutions techniques et de services innovants</w:t>
      </w:r>
      <w:r w:rsidR="00D75A8E">
        <w:t>;</w:t>
      </w:r>
    </w:p>
    <w:p w:rsidR="00F069B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 xml:space="preserve">le </w:t>
      </w:r>
      <w:r w:rsidR="00F069BD" w:rsidRPr="00C31BEA">
        <w:t>recours à des points d</w:t>
      </w:r>
      <w:r w:rsidR="00D75A8E">
        <w:t>'</w:t>
      </w:r>
      <w:r w:rsidR="0093301B" w:rsidRPr="00C31BEA">
        <w:t>é</w:t>
      </w:r>
      <w:r w:rsidR="00F069BD" w:rsidRPr="00C31BEA">
        <w:t xml:space="preserve">change Internet </w:t>
      </w:r>
      <w:r w:rsidR="0093301B" w:rsidRPr="00C31BEA">
        <w:t xml:space="preserve">(IXP) </w:t>
      </w:r>
      <w:r w:rsidR="00F069BD" w:rsidRPr="00C31BEA">
        <w:t>au niveau national et régional</w:t>
      </w:r>
      <w:r w:rsidR="00D75A8E">
        <w:t>;</w:t>
      </w:r>
    </w:p>
    <w:p w:rsidR="00125267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 xml:space="preserve">la </w:t>
      </w:r>
      <w:r w:rsidR="00125267" w:rsidRPr="00C31BEA">
        <w:t>mise en mémoire cache</w:t>
      </w:r>
      <w:r w:rsidR="0093301B" w:rsidRPr="00C31BEA">
        <w:t>,</w:t>
      </w:r>
      <w:r w:rsidR="00125267" w:rsidRPr="00C31BEA">
        <w:t xml:space="preserve"> au niveau national et régional</w:t>
      </w:r>
      <w:r w:rsidR="0093301B" w:rsidRPr="00C31BEA">
        <w:t>,</w:t>
      </w:r>
      <w:r w:rsidR="00125267" w:rsidRPr="00C31BEA">
        <w:t xml:space="preserve"> du contenu fréquemment consulté</w:t>
      </w:r>
      <w:r w:rsidR="00D75A8E">
        <w:t>;</w:t>
      </w:r>
    </w:p>
    <w:p w:rsidR="00CF670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>l</w:t>
      </w:r>
      <w:r w:rsidR="00D75A8E">
        <w:t>'</w:t>
      </w:r>
      <w:r w:rsidR="00125267" w:rsidRPr="00C31BEA">
        <w:t>utilisation accrue</w:t>
      </w:r>
      <w:r w:rsidR="00CF670D" w:rsidRPr="00C31BEA">
        <w:rPr>
          <w:rFonts w:ascii="Segoe UI" w:hAnsi="Segoe UI" w:cs="Segoe UI"/>
          <w:color w:val="000000"/>
          <w:sz w:val="20"/>
        </w:rPr>
        <w:t xml:space="preserve"> </w:t>
      </w:r>
      <w:r w:rsidR="00CF670D" w:rsidRPr="00C31BEA">
        <w:t>des noms de domaine de premier niveau constituant un code de pays et l</w:t>
      </w:r>
      <w:r w:rsidR="00D75A8E">
        <w:t>'</w:t>
      </w:r>
      <w:r w:rsidR="00CF670D" w:rsidRPr="00C31BEA">
        <w:t>hébergement de site</w:t>
      </w:r>
      <w:r w:rsidR="0093301B" w:rsidRPr="00C31BEA">
        <w:t>s</w:t>
      </w:r>
      <w:r w:rsidR="00CF670D" w:rsidRPr="00C31BEA">
        <w:t xml:space="preserve"> </w:t>
      </w:r>
      <w:r w:rsidR="0093301B" w:rsidRPr="00C31BEA">
        <w:t>w</w:t>
      </w:r>
      <w:r w:rsidR="00CF670D" w:rsidRPr="00C31BEA">
        <w:t>eb au niveau national</w:t>
      </w:r>
      <w:r w:rsidR="00D75A8E">
        <w:t>;</w:t>
      </w:r>
    </w:p>
    <w:p w:rsidR="00CF670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 xml:space="preserve">le renforcement de la </w:t>
      </w:r>
      <w:r w:rsidR="00CF670D" w:rsidRPr="00C31BEA">
        <w:t>fourniture de contenus nationaux et régionaux</w:t>
      </w:r>
      <w:r w:rsidR="00D75A8E">
        <w:t>;</w:t>
      </w:r>
    </w:p>
    <w:p w:rsidR="00CF670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 xml:space="preserve">la </w:t>
      </w:r>
      <w:r w:rsidR="00CF670D" w:rsidRPr="00C31BEA">
        <w:t>mise en place de politiques et de programmes visant à stimuler la demande et à accroître l</w:t>
      </w:r>
      <w:r w:rsidR="00D75A8E">
        <w:t>'</w:t>
      </w:r>
      <w:r w:rsidR="00CF670D" w:rsidRPr="00C31BEA">
        <w:t>utilisation de l</w:t>
      </w:r>
      <w:r w:rsidR="00D75A8E">
        <w:t>'</w:t>
      </w:r>
      <w:r w:rsidR="00CF670D" w:rsidRPr="00C31BEA">
        <w:t>Internet</w:t>
      </w:r>
      <w:r w:rsidR="00D75A8E">
        <w:t>;</w:t>
      </w:r>
    </w:p>
    <w:p w:rsidR="00CF670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 xml:space="preserve">la </w:t>
      </w:r>
      <w:r w:rsidR="00CF670D" w:rsidRPr="00C31BEA">
        <w:t xml:space="preserve">mise en </w:t>
      </w:r>
      <w:r w:rsidR="00E30BD5">
        <w:t>oe</w:t>
      </w:r>
      <w:r w:rsidR="00FC36D4" w:rsidRPr="00C31BEA">
        <w:t>uvre</w:t>
      </w:r>
      <w:r w:rsidR="00CF670D" w:rsidRPr="00C31BEA">
        <w:t xml:space="preserve"> de </w:t>
      </w:r>
      <w:r w:rsidR="00FC36D4" w:rsidRPr="00C31BEA">
        <w:t>n</w:t>
      </w:r>
      <w:r w:rsidR="00E30BD5">
        <w:t>oe</w:t>
      </w:r>
      <w:r w:rsidR="00FC36D4" w:rsidRPr="00C31BEA">
        <w:t>uds</w:t>
      </w:r>
      <w:r w:rsidR="00CF670D" w:rsidRPr="00C31BEA">
        <w:t xml:space="preserve"> de réseau en fonction des flux de trafic observé (peut nécessiter</w:t>
      </w:r>
      <w:r w:rsidR="0093301B" w:rsidRPr="00C31BEA">
        <w:t xml:space="preserve"> des activités supplémentaires a</w:t>
      </w:r>
      <w:r w:rsidR="00CF670D" w:rsidRPr="00C31BEA">
        <w:t>fin de mesurer les flux de trafic)</w:t>
      </w:r>
      <w:r w:rsidR="00D75A8E">
        <w:t>;</w:t>
      </w:r>
    </w:p>
    <w:p w:rsidR="00467DB8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>la création d</w:t>
      </w:r>
      <w:r w:rsidR="00D75A8E">
        <w:t>'</w:t>
      </w:r>
      <w:r w:rsidR="0093301B" w:rsidRPr="00C31BEA">
        <w:t xml:space="preserve">une </w:t>
      </w:r>
      <w:r w:rsidR="00CF670D" w:rsidRPr="00C31BEA">
        <w:t xml:space="preserve">infrastructure de transit – modèle de propriété et de gestion – élaboration </w:t>
      </w:r>
      <w:r w:rsidR="0093301B" w:rsidRPr="00C31BEA">
        <w:t>d</w:t>
      </w:r>
      <w:r w:rsidR="00D75A8E">
        <w:t>'</w:t>
      </w:r>
      <w:r w:rsidR="0093301B" w:rsidRPr="00C31BEA">
        <w:t>un</w:t>
      </w:r>
      <w:r w:rsidR="00CF670D" w:rsidRPr="00C31BEA">
        <w:t xml:space="preserve"> plan d</w:t>
      </w:r>
      <w:r w:rsidR="00D75A8E">
        <w:t>'</w:t>
      </w:r>
      <w:r w:rsidR="00CF670D" w:rsidRPr="00C31BEA">
        <w:t>entreprise;</w:t>
      </w:r>
    </w:p>
    <w:p w:rsidR="00CF670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 xml:space="preserve">la </w:t>
      </w:r>
      <w:r w:rsidR="00CF670D" w:rsidRPr="00C31BEA">
        <w:t xml:space="preserve">coordination et </w:t>
      </w:r>
      <w:r w:rsidR="0093301B" w:rsidRPr="00C31BEA">
        <w:t xml:space="preserve">la </w:t>
      </w:r>
      <w:r w:rsidR="00CF670D" w:rsidRPr="00C31BEA">
        <w:t>participation de tous les acteurs (pouvoirs publics, fournisseur de services Internet et opérateurs)</w:t>
      </w:r>
      <w:r w:rsidR="00D75A8E">
        <w:t>;</w:t>
      </w:r>
    </w:p>
    <w:p w:rsidR="00CF670D" w:rsidRPr="00C31BEA" w:rsidRDefault="001F7B09" w:rsidP="001F7B09">
      <w:pPr>
        <w:pStyle w:val="enumlev1"/>
      </w:pPr>
      <w:r>
        <w:t>•</w:t>
      </w:r>
      <w:r>
        <w:tab/>
      </w:r>
      <w:r w:rsidR="0093301B" w:rsidRPr="00C31BEA">
        <w:t xml:space="preserve">le </w:t>
      </w:r>
      <w:r w:rsidR="00CF670D" w:rsidRPr="00C31BEA">
        <w:t>partage d</w:t>
      </w:r>
      <w:r w:rsidR="00D75A8E">
        <w:t>'</w:t>
      </w:r>
      <w:r w:rsidR="00CF670D" w:rsidRPr="00C31BEA">
        <w:t>infrastructure</w:t>
      </w:r>
      <w:r w:rsidR="00D75A8E">
        <w:t>;</w:t>
      </w:r>
    </w:p>
    <w:p w:rsidR="00CF670D" w:rsidRPr="00C31BEA" w:rsidRDefault="001F7B09" w:rsidP="001F7B09">
      <w:pPr>
        <w:pStyle w:val="enumlev1"/>
      </w:pPr>
      <w:r>
        <w:t>•</w:t>
      </w:r>
      <w:r>
        <w:tab/>
      </w:r>
      <w:r w:rsidR="00366C1D" w:rsidRPr="00C31BEA">
        <w:t xml:space="preserve">le </w:t>
      </w:r>
      <w:r w:rsidR="00CF670D" w:rsidRPr="00C31BEA">
        <w:t>partage du coût de la connectivité Internet internationale, par exemple en fonction des mesures du trafic, ou sur la base des externalités de réseau.</w:t>
      </w:r>
    </w:p>
    <w:p w:rsidR="00CF670D" w:rsidRPr="00C31BEA" w:rsidRDefault="00CF670D" w:rsidP="00194AF9">
      <w:r w:rsidRPr="00C31BEA">
        <w:t>Plusieurs de ces mesures ont été mis</w:t>
      </w:r>
      <w:r w:rsidR="00B3349A" w:rsidRPr="00C31BEA">
        <w:t>es</w:t>
      </w:r>
      <w:r w:rsidRPr="00C31BEA">
        <w:t xml:space="preserve"> en </w:t>
      </w:r>
      <w:r w:rsidR="00E30BD5">
        <w:t>oe</w:t>
      </w:r>
      <w:r w:rsidR="00FC36D4" w:rsidRPr="00C31BEA">
        <w:t>uvre</w:t>
      </w:r>
      <w:r w:rsidRPr="00C31BEA">
        <w:t>.</w:t>
      </w:r>
    </w:p>
    <w:p w:rsidR="00B3349A" w:rsidRPr="00C31BEA" w:rsidRDefault="00366C1D" w:rsidP="00194AF9">
      <w:r w:rsidRPr="00C31BEA">
        <w:t>Différentes</w:t>
      </w:r>
      <w:r w:rsidR="00B3349A" w:rsidRPr="00C31BEA">
        <w:t xml:space="preserve"> approches permett</w:t>
      </w:r>
      <w:r w:rsidRPr="00C31BEA">
        <w:t>e</w:t>
      </w:r>
      <w:r w:rsidR="00B3349A" w:rsidRPr="00C31BEA">
        <w:t>nt de mettre en place une infrastructure large bande supp</w:t>
      </w:r>
      <w:r w:rsidRPr="00C31BEA">
        <w:t>lémentaire</w:t>
      </w:r>
      <w:r w:rsidR="00D75A8E">
        <w:t>:</w:t>
      </w:r>
      <w:r w:rsidRPr="00C31BEA">
        <w:t xml:space="preserve"> certains pays offr</w:t>
      </w:r>
      <w:r w:rsidR="00B3349A" w:rsidRPr="00C31BEA">
        <w:t xml:space="preserve">ent des </w:t>
      </w:r>
      <w:r w:rsidRPr="00C31BEA">
        <w:t>aides financières</w:t>
      </w:r>
      <w:r w:rsidR="00B3349A" w:rsidRPr="00C31BEA">
        <w:t xml:space="preserve"> ou vont même jusqu</w:t>
      </w:r>
      <w:r w:rsidR="00D75A8E">
        <w:t>'</w:t>
      </w:r>
      <w:r w:rsidR="00B3349A" w:rsidRPr="00C31BEA">
        <w:t>à construire directement l</w:t>
      </w:r>
      <w:r w:rsidR="00D75A8E">
        <w:t>'</w:t>
      </w:r>
      <w:r w:rsidR="00B3349A" w:rsidRPr="00C31BEA">
        <w:t xml:space="preserve">infrastructure. </w:t>
      </w:r>
      <w:r w:rsidRPr="00C31BEA">
        <w:t xml:space="preserve">Il est </w:t>
      </w:r>
      <w:r w:rsidR="00B3349A" w:rsidRPr="00C31BEA">
        <w:t xml:space="preserve">également </w:t>
      </w:r>
      <w:r w:rsidRPr="00C31BEA">
        <w:t>possible d</w:t>
      </w:r>
      <w:r w:rsidR="00D75A8E">
        <w:t>'</w:t>
      </w:r>
      <w:r w:rsidRPr="00C31BEA">
        <w:t>envisager ces initiatives</w:t>
      </w:r>
      <w:r w:rsidR="00B3349A" w:rsidRPr="00C31BEA">
        <w:t xml:space="preserve"> au niveau régional ou sous</w:t>
      </w:r>
      <w:r w:rsidR="003D6B11">
        <w:noBreakHyphen/>
      </w:r>
      <w:r w:rsidRPr="00C31BEA">
        <w:t>régional</w:t>
      </w:r>
      <w:r w:rsidR="00B3349A" w:rsidRPr="00C31BEA">
        <w:t xml:space="preserve">, en particulier dans </w:t>
      </w:r>
      <w:r w:rsidRPr="00C31BEA">
        <w:t xml:space="preserve">le cas </w:t>
      </w:r>
      <w:r w:rsidR="00B3349A" w:rsidRPr="00C31BEA">
        <w:t>des pays sans littoral. Toutefois, certains participants ont estimé qu</w:t>
      </w:r>
      <w:r w:rsidR="00D75A8E">
        <w:t>'</w:t>
      </w:r>
      <w:r w:rsidR="00B3349A" w:rsidRPr="00C31BEA">
        <w:t xml:space="preserve">il </w:t>
      </w:r>
      <w:r w:rsidRPr="00C31BEA">
        <w:t xml:space="preserve">était préférable de </w:t>
      </w:r>
      <w:r w:rsidR="00C31BEA" w:rsidRPr="00C31BEA">
        <w:t>privilégier</w:t>
      </w:r>
      <w:r w:rsidRPr="00C31BEA">
        <w:t xml:space="preserve"> les initiatives du</w:t>
      </w:r>
      <w:r w:rsidR="00B3349A" w:rsidRPr="00C31BEA">
        <w:t xml:space="preserve"> secteur privé, notamment car celle</w:t>
      </w:r>
      <w:r w:rsidRPr="00C31BEA">
        <w:t>s</w:t>
      </w:r>
      <w:r w:rsidR="00B3349A" w:rsidRPr="00C31BEA">
        <w:t xml:space="preserve">-ci </w:t>
      </w:r>
      <w:r w:rsidRPr="00C31BEA">
        <w:t>cadreront souvent mieux avec les</w:t>
      </w:r>
      <w:r w:rsidR="00B3349A" w:rsidRPr="00C31BEA">
        <w:t xml:space="preserve"> véritables besoins du marché et ne nécessite</w:t>
      </w:r>
      <w:r w:rsidRPr="00C31BEA">
        <w:t>ront</w:t>
      </w:r>
      <w:r w:rsidR="00B3349A" w:rsidRPr="00C31BEA">
        <w:t xml:space="preserve"> pas d</w:t>
      </w:r>
      <w:r w:rsidR="00D75A8E">
        <w:t>'</w:t>
      </w:r>
      <w:r w:rsidR="00B3349A" w:rsidRPr="00C31BEA">
        <w:t xml:space="preserve">interventions réglementaires </w:t>
      </w:r>
      <w:r w:rsidR="003D6B11">
        <w:t>dont il sera peut</w:t>
      </w:r>
      <w:r w:rsidR="003D6B11">
        <w:noBreakHyphen/>
      </w:r>
      <w:r w:rsidRPr="00C31BEA">
        <w:t>être difficile de fixer les limites</w:t>
      </w:r>
      <w:r w:rsidR="00B3349A" w:rsidRPr="00C31BEA">
        <w:t xml:space="preserve"> et </w:t>
      </w:r>
      <w:r w:rsidRPr="00C31BEA">
        <w:t>qui risquent d</w:t>
      </w:r>
      <w:r w:rsidR="00D75A8E">
        <w:t>'</w:t>
      </w:r>
      <w:r w:rsidRPr="00C31BEA">
        <w:t>avoir des effets non souhaités</w:t>
      </w:r>
      <w:r w:rsidR="00B3349A" w:rsidRPr="00C31BEA">
        <w:t>.</w:t>
      </w:r>
    </w:p>
    <w:p w:rsidR="00B36C10" w:rsidRPr="00C31BEA" w:rsidRDefault="00B36C10" w:rsidP="008205DD">
      <w:pPr>
        <w:pStyle w:val="Headingb"/>
      </w:pPr>
      <w:r w:rsidRPr="00C31BEA">
        <w:lastRenderedPageBreak/>
        <w:t>Session 5</w:t>
      </w:r>
      <w:r w:rsidR="00D75A8E">
        <w:t>:</w:t>
      </w:r>
      <w:r w:rsidRPr="00C31BEA">
        <w:t xml:space="preserve"> Introduction aux externalités de réseau</w:t>
      </w:r>
    </w:p>
    <w:p w:rsidR="00CF670D" w:rsidRPr="00C31BEA" w:rsidRDefault="00CE2387" w:rsidP="00487475">
      <w:pPr>
        <w:rPr>
          <w:u w:val="single"/>
        </w:rPr>
      </w:pPr>
      <w:r w:rsidRPr="00C31BEA">
        <w:rPr>
          <w:u w:val="single"/>
        </w:rPr>
        <w:t>Exposé de Raynold C. Mfungahema</w:t>
      </w:r>
    </w:p>
    <w:p w:rsidR="00190840" w:rsidRPr="00C31BEA" w:rsidRDefault="00190840" w:rsidP="003D6B11">
      <w:r w:rsidRPr="00C31BEA">
        <w:t xml:space="preserve">Cette session a permis </w:t>
      </w:r>
      <w:r w:rsidR="00366C1D" w:rsidRPr="00C31BEA">
        <w:t xml:space="preserve">de donner </w:t>
      </w:r>
      <w:r w:rsidRPr="00C31BEA">
        <w:t>aux participants un aperçu des questions suivantes</w:t>
      </w:r>
      <w:r w:rsidR="00D75A8E">
        <w:t>:</w:t>
      </w:r>
      <w:r w:rsidRPr="00C31BEA">
        <w:t xml:space="preserve"> con</w:t>
      </w:r>
      <w:r w:rsidR="00366C1D" w:rsidRPr="00C31BEA">
        <w:t xml:space="preserve">cept des externalités de réseau, </w:t>
      </w:r>
      <w:r w:rsidRPr="00C31BEA">
        <w:t>effets positifs et négatifs</w:t>
      </w:r>
      <w:r w:rsidR="00366C1D" w:rsidRPr="00C31BEA">
        <w:t xml:space="preserve"> des externalités de réseau</w:t>
      </w:r>
      <w:r w:rsidRPr="00C31BEA">
        <w:t>, convergence des services de télécommunication, incidences économiques, mécanismes d</w:t>
      </w:r>
      <w:r w:rsidR="00D75A8E">
        <w:t>'</w:t>
      </w:r>
      <w:r w:rsidRPr="00C31BEA">
        <w:t xml:space="preserve">harmonisation des externalités de réseau </w:t>
      </w:r>
      <w:r w:rsidR="00366C1D" w:rsidRPr="00C31BEA">
        <w:t>au niveau mondial</w:t>
      </w:r>
      <w:r w:rsidRPr="00C31BEA">
        <w:t xml:space="preserve"> et élaboration de l</w:t>
      </w:r>
      <w:r w:rsidR="00D75A8E">
        <w:t>'</w:t>
      </w:r>
      <w:r w:rsidRPr="00C31BEA">
        <w:t>Annexe</w:t>
      </w:r>
      <w:r w:rsidR="008205DD">
        <w:t> </w:t>
      </w:r>
      <w:r w:rsidRPr="00C31BEA">
        <w:t>A de la Recommandation UIT-T D.156 sur les externalités de réseau.</w:t>
      </w:r>
    </w:p>
    <w:p w:rsidR="003343C1" w:rsidRPr="00C31BEA" w:rsidRDefault="00190840" w:rsidP="008205DD">
      <w:r w:rsidRPr="00C31BEA">
        <w:t>La question des externalités n</w:t>
      </w:r>
      <w:r w:rsidR="00D75A8E">
        <w:t>'</w:t>
      </w:r>
      <w:r w:rsidRPr="00C31BEA">
        <w:t>est pas nouvelle</w:t>
      </w:r>
      <w:r w:rsidR="00D75A8E">
        <w:t>:</w:t>
      </w:r>
      <w:r w:rsidRPr="00C31BEA">
        <w:t xml:space="preserve"> apparue </w:t>
      </w:r>
      <w:r w:rsidR="00366C1D" w:rsidRPr="00C31BEA">
        <w:t>autour des</w:t>
      </w:r>
      <w:r w:rsidRPr="00C31BEA">
        <w:t xml:space="preserve"> années</w:t>
      </w:r>
      <w:r w:rsidR="008205DD">
        <w:t> </w:t>
      </w:r>
      <w:r w:rsidRPr="00C31BEA">
        <w:t>50, elle semble</w:t>
      </w:r>
      <w:r w:rsidR="0040706C" w:rsidRPr="00C31BEA">
        <w:t xml:space="preserve"> de plus en plus </w:t>
      </w:r>
      <w:r w:rsidR="00C31BEA" w:rsidRPr="00C31BEA">
        <w:t>présente</w:t>
      </w:r>
      <w:r w:rsidR="0040706C" w:rsidRPr="00C31BEA">
        <w:t xml:space="preserve"> dans la littérature économique et juridique depuis le milieu des années</w:t>
      </w:r>
      <w:r w:rsidR="008205DD">
        <w:t> </w:t>
      </w:r>
      <w:r w:rsidR="0040706C" w:rsidRPr="00C31BEA">
        <w:t>80. En</w:t>
      </w:r>
      <w:r w:rsidR="008205DD">
        <w:t> </w:t>
      </w:r>
      <w:r w:rsidR="0040706C" w:rsidRPr="00C31BEA">
        <w:t xml:space="preserve">règle générale, ce concept est reconnu </w:t>
      </w:r>
      <w:r w:rsidR="00366C1D" w:rsidRPr="00C31BEA">
        <w:t>sur le plan théorique</w:t>
      </w:r>
      <w:r w:rsidR="0040706C" w:rsidRPr="00C31BEA">
        <w:t>,</w:t>
      </w:r>
      <w:r w:rsidR="003343C1" w:rsidRPr="00C31BEA">
        <w:t xml:space="preserve"> tout en étant très difficile à appréhender dans la pratique.</w:t>
      </w:r>
    </w:p>
    <w:p w:rsidR="00CC6224" w:rsidRPr="00C31BEA" w:rsidRDefault="003343C1" w:rsidP="00487475">
      <w:r w:rsidRPr="00C31BEA">
        <w:t>On appelle externalité l</w:t>
      </w:r>
      <w:r w:rsidR="00D75A8E">
        <w:t>'</w:t>
      </w:r>
      <w:r w:rsidRPr="00C31BEA">
        <w:t>effet direct qu</w:t>
      </w:r>
      <w:r w:rsidR="00D75A8E">
        <w:t>'</w:t>
      </w:r>
      <w:r w:rsidRPr="00C31BEA">
        <w:t xml:space="preserve">une transaction entre un acheteur et un vendeur peut avoir sur un tiers. </w:t>
      </w:r>
      <w:r w:rsidR="00CC6224" w:rsidRPr="00C31BEA">
        <w:t>En cas d</w:t>
      </w:r>
      <w:r w:rsidR="00D75A8E">
        <w:t>'</w:t>
      </w:r>
      <w:r w:rsidR="00CC6224" w:rsidRPr="00C31BEA">
        <w:t>externalités négati</w:t>
      </w:r>
      <w:r w:rsidR="00366C1D" w:rsidRPr="00C31BEA">
        <w:t>ve</w:t>
      </w:r>
      <w:r w:rsidR="00CC6224" w:rsidRPr="00C31BEA">
        <w:t xml:space="preserve">s, la quantité optimale </w:t>
      </w:r>
      <w:r w:rsidR="00366C1D" w:rsidRPr="00C31BEA">
        <w:t>du point de vue</w:t>
      </w:r>
      <w:r w:rsidR="00CC6224" w:rsidRPr="00C31BEA">
        <w:t xml:space="preserve"> social sur un marché est inférieure à la quantité d</w:t>
      </w:r>
      <w:r w:rsidR="00D75A8E">
        <w:t>'</w:t>
      </w:r>
      <w:r w:rsidR="00CC6224" w:rsidRPr="00C31BEA">
        <w:t>équilibre, tandis qu</w:t>
      </w:r>
      <w:r w:rsidR="00D75A8E">
        <w:t>'</w:t>
      </w:r>
      <w:r w:rsidR="00CC6224" w:rsidRPr="00C31BEA">
        <w:t>en cas d</w:t>
      </w:r>
      <w:r w:rsidR="00D75A8E">
        <w:t>'</w:t>
      </w:r>
      <w:r w:rsidR="00CC6224" w:rsidRPr="00C31BEA">
        <w:t>externalités positi</w:t>
      </w:r>
      <w:r w:rsidR="00366C1D" w:rsidRPr="00C31BEA">
        <w:t>ve</w:t>
      </w:r>
      <w:r w:rsidR="00CC6224" w:rsidRPr="00C31BEA">
        <w:t>s, cette quantité optimale est supérieure à la quantité d</w:t>
      </w:r>
      <w:r w:rsidR="00D75A8E">
        <w:t>'</w:t>
      </w:r>
      <w:r w:rsidR="00CC6224" w:rsidRPr="00C31BEA">
        <w:t xml:space="preserve">équilibre. </w:t>
      </w:r>
      <w:r w:rsidR="008161E4" w:rsidRPr="00C31BEA">
        <w:t>Les</w:t>
      </w:r>
      <w:r w:rsidR="00C47D1D" w:rsidRPr="00C31BEA">
        <w:t xml:space="preserve"> parties </w:t>
      </w:r>
      <w:r w:rsidR="008161E4" w:rsidRPr="00C31BEA">
        <w:t xml:space="preserve">touchées par des externalités peuvent parfois résoudre le problème </w:t>
      </w:r>
      <w:r w:rsidR="00A64EFE" w:rsidRPr="00C31BEA">
        <w:t>sans intervention extérieure</w:t>
      </w:r>
      <w:r w:rsidR="008161E4" w:rsidRPr="00C31BEA">
        <w:t>. Si elles peuvent négocier sans qu</w:t>
      </w:r>
      <w:r w:rsidR="00D75A8E">
        <w:t>'</w:t>
      </w:r>
      <w:r w:rsidR="008161E4" w:rsidRPr="00C31BEA">
        <w:t>il en résulte un co</w:t>
      </w:r>
      <w:r w:rsidR="00A64EFE" w:rsidRPr="00C31BEA">
        <w:t>ût</w:t>
      </w:r>
      <w:r w:rsidR="008161E4" w:rsidRPr="00C31BEA">
        <w:t xml:space="preserve">, elles peuvent alors toujours parvenir à un accord </w:t>
      </w:r>
      <w:r w:rsidR="00131A46" w:rsidRPr="00C31BEA">
        <w:t xml:space="preserve">prévoyant une répartition efficace des </w:t>
      </w:r>
      <w:r w:rsidR="008161E4" w:rsidRPr="00C31BEA">
        <w:t xml:space="preserve">ressources. </w:t>
      </w:r>
      <w:r w:rsidR="00CC6224" w:rsidRPr="00C31BEA">
        <w:t xml:space="preserve">Lorsque des parties privées ne peuvent faire face de façon appropriée aux externalités, les pouvoirs publics doivent intervenir. </w:t>
      </w:r>
      <w:r w:rsidR="00FC36D4" w:rsidRPr="00C31BEA">
        <w:t>Ils peuvent réglementer le comportement ou internaliser les externalités en appliquant des taxes pigouviennes.</w:t>
      </w:r>
    </w:p>
    <w:p w:rsidR="00B67948" w:rsidRPr="00C31BEA" w:rsidRDefault="00321F01" w:rsidP="008205DD">
      <w:r w:rsidRPr="00C31BEA">
        <w:t>L</w:t>
      </w:r>
      <w:r w:rsidR="00D75A8E">
        <w:t>'</w:t>
      </w:r>
      <w:r w:rsidRPr="00C31BEA">
        <w:t xml:space="preserve">expression </w:t>
      </w:r>
      <w:r w:rsidR="008205DD">
        <w:t>"</w:t>
      </w:r>
      <w:r w:rsidRPr="00C31BEA">
        <w:t>externalité de réseau</w:t>
      </w:r>
      <w:r w:rsidR="008205DD">
        <w:t>"</w:t>
      </w:r>
      <w:r w:rsidRPr="00C31BEA">
        <w:t xml:space="preserve"> signifie</w:t>
      </w:r>
      <w:r w:rsidR="008161E4" w:rsidRPr="00C31BEA">
        <w:t xml:space="preserve"> que </w:t>
      </w:r>
      <w:r w:rsidR="00131A46" w:rsidRPr="00C31BEA">
        <w:t>si un</w:t>
      </w:r>
      <w:r w:rsidR="008161E4" w:rsidRPr="00C31BEA">
        <w:t xml:space="preserve"> grand nombre de personnes</w:t>
      </w:r>
      <w:r w:rsidR="006E09AB" w:rsidRPr="00C31BEA">
        <w:t xml:space="preserve"> </w:t>
      </w:r>
      <w:r w:rsidR="00131A46" w:rsidRPr="00C31BEA">
        <w:t>a accès</w:t>
      </w:r>
      <w:r w:rsidR="006E09AB" w:rsidRPr="00C31BEA">
        <w:t xml:space="preserve"> à un réseau et l</w:t>
      </w:r>
      <w:r w:rsidR="00D75A8E">
        <w:t>'</w:t>
      </w:r>
      <w:r w:rsidR="006E09AB" w:rsidRPr="00C31BEA">
        <w:t>utilise</w:t>
      </w:r>
      <w:r w:rsidR="00131A46" w:rsidRPr="00C31BEA">
        <w:t>, il en résulte</w:t>
      </w:r>
      <w:r w:rsidR="006E09AB" w:rsidRPr="00C31BEA">
        <w:t xml:space="preserve"> des avantages. En règle générale, on considère que plus le réseau est important, plus l</w:t>
      </w:r>
      <w:r w:rsidR="00D75A8E">
        <w:t>'</w:t>
      </w:r>
      <w:r w:rsidR="006E09AB" w:rsidRPr="00C31BEA">
        <w:t xml:space="preserve">avantage est grand pour tous les utilisateurs et plus la valeur </w:t>
      </w:r>
      <w:r w:rsidR="00131A46" w:rsidRPr="00C31BEA">
        <w:t>d</w:t>
      </w:r>
      <w:r w:rsidR="00D75A8E">
        <w:t>'</w:t>
      </w:r>
      <w:r w:rsidR="00131A46" w:rsidRPr="00C31BEA">
        <w:t>ensemble</w:t>
      </w:r>
      <w:r w:rsidR="006E09AB" w:rsidRPr="00C31BEA">
        <w:t xml:space="preserve"> du réseau est élevée.</w:t>
      </w:r>
      <w:r w:rsidR="00EF2B50" w:rsidRPr="00C31BEA">
        <w:t xml:space="preserve"> Même si le concept d</w:t>
      </w:r>
      <w:r w:rsidR="00D75A8E">
        <w:t>'</w:t>
      </w:r>
      <w:r w:rsidR="00EF2B50" w:rsidRPr="00C31BEA">
        <w:t>externalité de réseau et ses effets sur les réseaux et la tarification des télécommunications/TIC</w:t>
      </w:r>
      <w:r w:rsidR="00743B02" w:rsidRPr="00C31BEA">
        <w:t xml:space="preserve"> sont </w:t>
      </w:r>
      <w:r w:rsidR="00131A46" w:rsidRPr="00C31BEA">
        <w:t>largement reconnus</w:t>
      </w:r>
      <w:r w:rsidR="00EF2B50" w:rsidRPr="00C31BEA">
        <w:t xml:space="preserve">, peu de cadres et de modèles ont été élaborés et mis en </w:t>
      </w:r>
      <w:r w:rsidR="00E30BD5">
        <w:t>oe</w:t>
      </w:r>
      <w:r w:rsidR="00FC36D4" w:rsidRPr="00C31BEA">
        <w:t>uvre</w:t>
      </w:r>
      <w:r w:rsidR="00EF2B50" w:rsidRPr="00C31BEA">
        <w:t xml:space="preserve"> pour</w:t>
      </w:r>
      <w:r w:rsidR="00B67948" w:rsidRPr="00C31BEA">
        <w:t xml:space="preserve"> </w:t>
      </w:r>
      <w:r w:rsidR="00131A46" w:rsidRPr="00C31BEA">
        <w:t>évaluer les</w:t>
      </w:r>
      <w:r w:rsidR="00B67948" w:rsidRPr="00C31BEA">
        <w:t xml:space="preserve"> effets de ces externalités.</w:t>
      </w:r>
    </w:p>
    <w:p w:rsidR="00F465D5" w:rsidRPr="00C31BEA" w:rsidRDefault="00B67948" w:rsidP="008205DD">
      <w:r w:rsidRPr="00C31BEA">
        <w:t>Il est à noter</w:t>
      </w:r>
      <w:r w:rsidR="004E54DD" w:rsidRPr="00C31BEA">
        <w:t xml:space="preserve"> </w:t>
      </w:r>
      <w:r w:rsidR="00806F7C" w:rsidRPr="00C31BEA">
        <w:t>que certains pays</w:t>
      </w:r>
      <w:r w:rsidR="004E54DD" w:rsidRPr="00C31BEA">
        <w:t xml:space="preserve"> </w:t>
      </w:r>
      <w:r w:rsidR="007B1608" w:rsidRPr="00C31BEA">
        <w:t>(par exemple le Royaume-Uni en 2003, l</w:t>
      </w:r>
      <w:r w:rsidR="00D75A8E">
        <w:t>'</w:t>
      </w:r>
      <w:r w:rsidR="007B1608" w:rsidRPr="00C31BEA">
        <w:t xml:space="preserve">Australie en 2004 </w:t>
      </w:r>
      <w:r w:rsidR="003D6B11">
        <w:t>et la Tanzanie en 2004 et 2007)</w:t>
      </w:r>
      <w:r w:rsidR="007B1608" w:rsidRPr="00C31BEA">
        <w:t xml:space="preserve"> ont tenté </w:t>
      </w:r>
      <w:r w:rsidR="004E54DD" w:rsidRPr="00C31BEA">
        <w:t>d</w:t>
      </w:r>
      <w:r w:rsidR="00D75A8E">
        <w:t>'</w:t>
      </w:r>
      <w:r w:rsidR="004E54DD" w:rsidRPr="00C31BEA">
        <w:t>appliquer une surtaxe d</w:t>
      </w:r>
      <w:r w:rsidR="00D75A8E">
        <w:t>'</w:t>
      </w:r>
      <w:r w:rsidR="004E54DD" w:rsidRPr="00C31BEA">
        <w:t xml:space="preserve">externalité de réseau (NES, </w:t>
      </w:r>
      <w:r w:rsidR="004E54DD" w:rsidRPr="00C31BEA">
        <w:rPr>
          <w:i/>
          <w:iCs/>
        </w:rPr>
        <w:t>network externality surcharge</w:t>
      </w:r>
      <w:r w:rsidR="004E54DD" w:rsidRPr="00C31BEA">
        <w:t>)</w:t>
      </w:r>
      <w:r w:rsidR="007B1608" w:rsidRPr="00C31BEA">
        <w:t>,</w:t>
      </w:r>
      <w:r w:rsidR="004E54DD" w:rsidRPr="00C31BEA">
        <w:t xml:space="preserve"> qui est un facteur envisagé/inclus lors du calcul des taxes de terminaison fondées </w:t>
      </w:r>
      <w:r w:rsidR="00EB0BCD" w:rsidRPr="00C31BEA">
        <w:t>sur les coûts</w:t>
      </w:r>
      <w:r w:rsidR="007B1608" w:rsidRPr="00C31BEA">
        <w:t>.</w:t>
      </w:r>
      <w:r w:rsidR="00EB0BCD" w:rsidRPr="00C31BEA">
        <w:t xml:space="preserve"> </w:t>
      </w:r>
      <w:r w:rsidR="00157120" w:rsidRPr="00C31BEA">
        <w:t xml:space="preserve">Au niveau </w:t>
      </w:r>
      <w:r w:rsidR="007B1608" w:rsidRPr="00C31BEA">
        <w:t>international</w:t>
      </w:r>
      <w:r w:rsidR="00157120" w:rsidRPr="00C31BEA">
        <w:t xml:space="preserve">, la </w:t>
      </w:r>
      <w:r w:rsidR="00BE24E0">
        <w:t>CE 3</w:t>
      </w:r>
      <w:r w:rsidR="00157120" w:rsidRPr="00C31BEA">
        <w:t xml:space="preserve"> de l</w:t>
      </w:r>
      <w:r w:rsidR="00D75A8E">
        <w:t>'</w:t>
      </w:r>
      <w:r w:rsidR="00157120" w:rsidRPr="00C31BEA">
        <w:t>UIT</w:t>
      </w:r>
      <w:r w:rsidR="008205DD">
        <w:noBreakHyphen/>
      </w:r>
      <w:r w:rsidR="00157120" w:rsidRPr="00C31BEA">
        <w:t>T étudie la question et la Recommandation UIT-T D.156 a été approuvée</w:t>
      </w:r>
      <w:r w:rsidR="00F465D5" w:rsidRPr="00C31BEA">
        <w:t xml:space="preserve"> en 2008, mais </w:t>
      </w:r>
      <w:r w:rsidR="007B1608" w:rsidRPr="00C31BEA">
        <w:t xml:space="preserve">a </w:t>
      </w:r>
      <w:r w:rsidR="00F465D5" w:rsidRPr="00C31BEA">
        <w:t>fait l</w:t>
      </w:r>
      <w:r w:rsidR="00D75A8E">
        <w:t>'</w:t>
      </w:r>
      <w:r w:rsidR="00F465D5" w:rsidRPr="00C31BEA">
        <w:t xml:space="preserve">objet de nombreuses réserves de la part des pays développés. La </w:t>
      </w:r>
      <w:r w:rsidR="00BE24E0">
        <w:t>CE 3</w:t>
      </w:r>
      <w:r w:rsidR="00F465D5" w:rsidRPr="00C31BEA">
        <w:t xml:space="preserve"> poursuit l</w:t>
      </w:r>
      <w:r w:rsidR="00D75A8E">
        <w:t>'</w:t>
      </w:r>
      <w:r w:rsidR="00F465D5" w:rsidRPr="00C31BEA">
        <w:t xml:space="preserve">étude de </w:t>
      </w:r>
      <w:r w:rsidR="00FC36D4" w:rsidRPr="00C31BEA">
        <w:t>cette</w:t>
      </w:r>
      <w:r w:rsidR="00F465D5" w:rsidRPr="00C31BEA">
        <w:t xml:space="preserve"> question et a approuvé des </w:t>
      </w:r>
      <w:r w:rsidR="007B1608" w:rsidRPr="00C31BEA">
        <w:t>A</w:t>
      </w:r>
      <w:r w:rsidR="00F465D5" w:rsidRPr="00C31BEA">
        <w:t xml:space="preserve">nnexes </w:t>
      </w:r>
      <w:r w:rsidR="007B1608" w:rsidRPr="00C31BEA">
        <w:t>pour</w:t>
      </w:r>
      <w:r w:rsidR="00F465D5" w:rsidRPr="00C31BEA">
        <w:t xml:space="preserve"> faciliter la mise en </w:t>
      </w:r>
      <w:r w:rsidR="00E30BD5">
        <w:t>oe</w:t>
      </w:r>
      <w:r w:rsidR="00FC36D4" w:rsidRPr="00C31BEA">
        <w:t>uvre</w:t>
      </w:r>
      <w:r w:rsidR="00F465D5" w:rsidRPr="00C31BEA">
        <w:t xml:space="preserve"> de la Recommandation.</w:t>
      </w:r>
    </w:p>
    <w:p w:rsidR="00F465D5" w:rsidRPr="00C31BEA" w:rsidRDefault="00F465D5" w:rsidP="00487475">
      <w:r w:rsidRPr="00C31BEA">
        <w:t>L</w:t>
      </w:r>
      <w:r w:rsidR="00D75A8E">
        <w:t>'</w:t>
      </w:r>
      <w:r w:rsidR="007B1608" w:rsidRPr="00C31BEA">
        <w:t>intervenant</w:t>
      </w:r>
      <w:r w:rsidRPr="00C31BEA">
        <w:t xml:space="preserve"> estime que </w:t>
      </w:r>
      <w:r w:rsidR="00FC36D4" w:rsidRPr="00C31BEA">
        <w:t>ce</w:t>
      </w:r>
      <w:r w:rsidR="007B1608" w:rsidRPr="00C31BEA">
        <w:t>tte</w:t>
      </w:r>
      <w:r w:rsidRPr="00C31BEA">
        <w:t xml:space="preserve"> Recommandation </w:t>
      </w:r>
      <w:r w:rsidR="007B1608" w:rsidRPr="00C31BEA">
        <w:t>résume</w:t>
      </w:r>
      <w:r w:rsidRPr="00C31BEA">
        <w:t xml:space="preserve"> bien les questions </w:t>
      </w:r>
      <w:r w:rsidR="007B1608" w:rsidRPr="00C31BEA">
        <w:t>qui entourent le</w:t>
      </w:r>
      <w:r w:rsidRPr="00C31BEA">
        <w:t xml:space="preserve"> concept des externalités de réseau. Elle préconise certains éléments concernant le paiement de primes d</w:t>
      </w:r>
      <w:r w:rsidR="00D75A8E">
        <w:t>'</w:t>
      </w:r>
      <w:r w:rsidRPr="00C31BEA">
        <w:t>externalité de réseau par les pays développés aux pays en développement.</w:t>
      </w:r>
    </w:p>
    <w:p w:rsidR="00960413" w:rsidRPr="00C31BEA" w:rsidRDefault="00F465D5" w:rsidP="008205DD">
      <w:r w:rsidRPr="00C31BEA">
        <w:t>Récemment, plusieurs pays ont mis en place une taxe/surtaxe spécifique appliquée au trafic de télécommunication international entrant. P</w:t>
      </w:r>
      <w:r w:rsidR="007B1608" w:rsidRPr="00C31BEA">
        <w:t>ourrait</w:t>
      </w:r>
      <w:r w:rsidRPr="00C31BEA">
        <w:t>-on considérer qu</w:t>
      </w:r>
      <w:r w:rsidR="00D75A8E">
        <w:t>'</w:t>
      </w:r>
      <w:r w:rsidRPr="00C31BEA">
        <w:t>il s</w:t>
      </w:r>
      <w:r w:rsidR="00D75A8E">
        <w:t>'</w:t>
      </w:r>
      <w:r w:rsidRPr="00C31BEA">
        <w:t>agit d</w:t>
      </w:r>
      <w:r w:rsidR="00D75A8E">
        <w:t>'</w:t>
      </w:r>
      <w:r w:rsidRPr="00C31BEA">
        <w:t>une forme de surtaxe d</w:t>
      </w:r>
      <w:r w:rsidR="00D75A8E">
        <w:t>'</w:t>
      </w:r>
      <w:r w:rsidRPr="00C31BEA">
        <w:t xml:space="preserve">externalité de réseau? Les réseaux de télécommunication/TIC entraînent des externalités </w:t>
      </w:r>
      <w:r w:rsidR="007B1608" w:rsidRPr="00C31BEA">
        <w:t>de réseau</w:t>
      </w:r>
      <w:r w:rsidRPr="00C31BEA">
        <w:t>:</w:t>
      </w:r>
      <w:r w:rsidR="00370C0C" w:rsidRPr="00C31BEA">
        <w:t xml:space="preserve"> chaque nouvel utilisateur retire un avantage privé, mais</w:t>
      </w:r>
      <w:r w:rsidR="00960413" w:rsidRPr="00C31BEA">
        <w:t xml:space="preserve"> apporte également des avantages externes (les externalités de réseau) pour les utilisateurs existants. Est-il possible de mettre en évidence les externalités de réseau?</w:t>
      </w:r>
    </w:p>
    <w:p w:rsidR="00960413" w:rsidRPr="00C31BEA" w:rsidRDefault="00960413" w:rsidP="00487475">
      <w:r w:rsidRPr="00C31BEA">
        <w:t xml:space="preserve">Une externalité de réseau peut entraîner une imperfection du marché. Il est recommandé de poursuivre les études pour mettre en </w:t>
      </w:r>
      <w:r w:rsidR="00E30BD5">
        <w:t>oe</w:t>
      </w:r>
      <w:r w:rsidR="00FC36D4" w:rsidRPr="00C31BEA">
        <w:t>uvre</w:t>
      </w:r>
      <w:r w:rsidRPr="00C31BEA">
        <w:t xml:space="preserve"> </w:t>
      </w:r>
      <w:r w:rsidR="007B1608" w:rsidRPr="00C31BEA">
        <w:t>concrètement</w:t>
      </w:r>
      <w:r w:rsidRPr="00C31BEA">
        <w:t xml:space="preserve"> la Recommandation UIT-T D.156.</w:t>
      </w:r>
    </w:p>
    <w:p w:rsidR="00960413" w:rsidRPr="00C31BEA" w:rsidRDefault="00960413" w:rsidP="00194AF9">
      <w:pPr>
        <w:keepNext/>
        <w:keepLines/>
      </w:pPr>
      <w:r w:rsidRPr="00C31BEA">
        <w:lastRenderedPageBreak/>
        <w:t>En réponse à une question, il a été précisé que les taxes/surtaxe</w:t>
      </w:r>
      <w:r w:rsidR="007E0ADD" w:rsidRPr="00C31BEA">
        <w:t>s qui</w:t>
      </w:r>
      <w:r w:rsidRPr="00C31BEA">
        <w:t xml:space="preserve"> frapp</w:t>
      </w:r>
      <w:r w:rsidR="007E0ADD" w:rsidRPr="00C31BEA">
        <w:t>e</w:t>
      </w:r>
      <w:r w:rsidRPr="00C31BEA">
        <w:t xml:space="preserve">nt le trafic de </w:t>
      </w:r>
      <w:r w:rsidR="003D6B11">
        <w:t>télécommunication international</w:t>
      </w:r>
      <w:r w:rsidRPr="00C31BEA">
        <w:t xml:space="preserve"> entrant ne peuvent être considérées comme une prime d</w:t>
      </w:r>
      <w:r w:rsidR="00D75A8E">
        <w:t>'</w:t>
      </w:r>
      <w:r w:rsidRPr="00C31BEA">
        <w:t xml:space="preserve">externalité de réseau au sens de la Recommandations UIT-T D.156, mais </w:t>
      </w:r>
      <w:r w:rsidR="007E0ADD" w:rsidRPr="00C31BEA">
        <w:t>que l</w:t>
      </w:r>
      <w:r w:rsidR="00D75A8E">
        <w:t>'</w:t>
      </w:r>
      <w:r w:rsidR="007E0ADD" w:rsidRPr="00C31BEA">
        <w:t>on peut y voir</w:t>
      </w:r>
      <w:r w:rsidRPr="00C31BEA">
        <w:t xml:space="preserve"> une méthode permettant d</w:t>
      </w:r>
      <w:r w:rsidR="00D75A8E">
        <w:t>'</w:t>
      </w:r>
      <w:r w:rsidRPr="00C31BEA">
        <w:t xml:space="preserve">atteindre les mêmes objectifs </w:t>
      </w:r>
      <w:r w:rsidR="007E0ADD" w:rsidRPr="00C31BEA">
        <w:t>qu</w:t>
      </w:r>
      <w:r w:rsidR="00D75A8E">
        <w:t>'</w:t>
      </w:r>
      <w:r w:rsidR="007E0ADD" w:rsidRPr="00C31BEA">
        <w:t>avec l</w:t>
      </w:r>
      <w:r w:rsidR="00D75A8E">
        <w:t>'</w:t>
      </w:r>
      <w:r w:rsidR="007E0ADD" w:rsidRPr="00C31BEA">
        <w:t>application d</w:t>
      </w:r>
      <w:r w:rsidR="00D75A8E">
        <w:t>'</w:t>
      </w:r>
      <w:r w:rsidR="007E0ADD" w:rsidRPr="00C31BEA">
        <w:t>une</w:t>
      </w:r>
      <w:r w:rsidRPr="00C31BEA">
        <w:t xml:space="preserve"> prime d</w:t>
      </w:r>
      <w:r w:rsidR="00D75A8E">
        <w:t>'</w:t>
      </w:r>
      <w:r w:rsidRPr="00C31BEA">
        <w:t>externalité de réseau.</w:t>
      </w:r>
    </w:p>
    <w:p w:rsidR="00960413" w:rsidRPr="00C31BEA" w:rsidRDefault="00960413" w:rsidP="00194AF9">
      <w:pPr>
        <w:pStyle w:val="Headingb"/>
        <w:keepNext w:val="0"/>
      </w:pPr>
      <w:r w:rsidRPr="00C31BEA">
        <w:t>Session 6</w:t>
      </w:r>
      <w:r w:rsidR="00D75A8E">
        <w:t>:</w:t>
      </w:r>
      <w:r w:rsidRPr="00C31BEA">
        <w:t xml:space="preserve"> Externalités de réseau </w:t>
      </w:r>
      <w:r w:rsidR="008205DD">
        <w:t>–</w:t>
      </w:r>
      <w:r w:rsidRPr="00C31BEA">
        <w:t xml:space="preserve"> Expériences particulière</w:t>
      </w:r>
      <w:r w:rsidR="007E0ADD" w:rsidRPr="00C31BEA">
        <w:t>s</w:t>
      </w:r>
      <w:r w:rsidRPr="00C31BEA">
        <w:t xml:space="preserve"> de différents pays et différentes organisations</w:t>
      </w:r>
    </w:p>
    <w:p w:rsidR="00CE2387" w:rsidRPr="00C31BEA" w:rsidRDefault="006D28A3" w:rsidP="00194AF9">
      <w:r w:rsidRPr="00C31BEA">
        <w:t>Au cours de cette session, une série d</w:t>
      </w:r>
      <w:r w:rsidR="00D75A8E">
        <w:t>'</w:t>
      </w:r>
      <w:r w:rsidRPr="00C31BEA">
        <w:t>exposés présentés par différents pays ont permis d</w:t>
      </w:r>
      <w:r w:rsidR="00D75A8E">
        <w:t>'</w:t>
      </w:r>
      <w:r w:rsidRPr="00C31BEA">
        <w:t>illustrer l</w:t>
      </w:r>
      <w:r w:rsidR="00D75A8E">
        <w:t>'</w:t>
      </w:r>
      <w:r w:rsidRPr="00C31BEA">
        <w:t>expérience de ces pays en matière d</w:t>
      </w:r>
      <w:r w:rsidR="00D75A8E">
        <w:t>'</w:t>
      </w:r>
      <w:r w:rsidRPr="00C31BEA">
        <w:t xml:space="preserve">externalités de réseau </w:t>
      </w:r>
      <w:r w:rsidR="007E0ADD" w:rsidRPr="00C31BEA">
        <w:t>et de donner</w:t>
      </w:r>
      <w:r w:rsidRPr="00C31BEA">
        <w:t xml:space="preserve"> le point de vue des opérateurs</w:t>
      </w:r>
      <w:r w:rsidR="007E0ADD" w:rsidRPr="00C31BEA">
        <w:t>. En outre, on s</w:t>
      </w:r>
      <w:r w:rsidR="00D75A8E">
        <w:t>'</w:t>
      </w:r>
      <w:r w:rsidR="007E0ADD" w:rsidRPr="00C31BEA">
        <w:t>est intéressé</w:t>
      </w:r>
      <w:r w:rsidRPr="00C31BEA">
        <w:t xml:space="preserve"> à la situation de l</w:t>
      </w:r>
      <w:r w:rsidR="00D75A8E">
        <w:t>'</w:t>
      </w:r>
      <w:r w:rsidRPr="00C31BEA">
        <w:t xml:space="preserve">application des externalités de réseau dans les pays développés et </w:t>
      </w:r>
      <w:r w:rsidR="007E0ADD" w:rsidRPr="00C31BEA">
        <w:t xml:space="preserve">dans </w:t>
      </w:r>
      <w:r w:rsidRPr="00C31BEA">
        <w:t>les pays en développement.</w:t>
      </w:r>
    </w:p>
    <w:p w:rsidR="003C1114" w:rsidRPr="00C31BEA" w:rsidRDefault="007E0ADD" w:rsidP="00194AF9">
      <w:pPr>
        <w:rPr>
          <w:u w:val="single"/>
        </w:rPr>
      </w:pPr>
      <w:r w:rsidRPr="00C31BEA">
        <w:rPr>
          <w:u w:val="single"/>
        </w:rPr>
        <w:t xml:space="preserve">Exposé de </w:t>
      </w:r>
      <w:r w:rsidR="003C1114" w:rsidRPr="00C31BEA">
        <w:rPr>
          <w:u w:val="single"/>
        </w:rPr>
        <w:t xml:space="preserve">Joséphine Adou et </w:t>
      </w:r>
      <w:r w:rsidRPr="00C31BEA">
        <w:rPr>
          <w:u w:val="single"/>
        </w:rPr>
        <w:t>d</w:t>
      </w:r>
      <w:r w:rsidR="00D75A8E">
        <w:rPr>
          <w:u w:val="single"/>
        </w:rPr>
        <w:t>'</w:t>
      </w:r>
      <w:r w:rsidR="003C1114" w:rsidRPr="00C31BEA">
        <w:rPr>
          <w:u w:val="single"/>
        </w:rPr>
        <w:t>Auguste Kouakou</w:t>
      </w:r>
    </w:p>
    <w:p w:rsidR="003C1114" w:rsidRPr="00C31BEA" w:rsidRDefault="00257F2F" w:rsidP="00194AF9">
      <w:r w:rsidRPr="00C31BEA">
        <w:t>On appelle externalité ou effet externe un effet ou impact de l</w:t>
      </w:r>
      <w:r w:rsidR="00D75A8E">
        <w:t>'</w:t>
      </w:r>
      <w:r w:rsidRPr="00C31BEA">
        <w:t>action d</w:t>
      </w:r>
      <w:r w:rsidR="00D75A8E">
        <w:t>'</w:t>
      </w:r>
      <w:r w:rsidRPr="00C31BEA">
        <w:t>un agent économique sur un autre (positif ou négatif)</w:t>
      </w:r>
      <w:r w:rsidR="007D5E61" w:rsidRPr="00C31BEA">
        <w:t>. S</w:t>
      </w:r>
      <w:r w:rsidR="00D75A8E">
        <w:t>'</w:t>
      </w:r>
      <w:r w:rsidR="007D5E61" w:rsidRPr="00C31BEA">
        <w:t>il n</w:t>
      </w:r>
      <w:r w:rsidR="00D75A8E">
        <w:t>'</w:t>
      </w:r>
      <w:r w:rsidR="007D5E61" w:rsidRPr="00C31BEA">
        <w:t xml:space="preserve">est pas tenu compte des conséquences </w:t>
      </w:r>
      <w:r w:rsidR="007E0ADD" w:rsidRPr="00C31BEA">
        <w:t xml:space="preserve">de cet effet </w:t>
      </w:r>
      <w:r w:rsidR="007D5E61" w:rsidRPr="00C31BEA">
        <w:t>dans le calcul du prix du bien ou du service</w:t>
      </w:r>
      <w:r w:rsidR="007E0ADD" w:rsidRPr="00C31BEA">
        <w:t>,</w:t>
      </w:r>
      <w:r w:rsidR="003D6B11">
        <w:t xml:space="preserve"> il y aura dy</w:t>
      </w:r>
      <w:r w:rsidR="007D5E61" w:rsidRPr="00C31BEA">
        <w:t>sfonctionnement du marché</w:t>
      </w:r>
      <w:r w:rsidR="00CB66AE" w:rsidRPr="00C31BEA">
        <w:t xml:space="preserve">. </w:t>
      </w:r>
      <w:r w:rsidR="007E0ADD" w:rsidRPr="00C31BEA">
        <w:t>L</w:t>
      </w:r>
      <w:r w:rsidR="00CB66AE" w:rsidRPr="00C31BEA">
        <w:t xml:space="preserve">es pouvoirs publics </w:t>
      </w:r>
      <w:r w:rsidR="007E0ADD" w:rsidRPr="00C31BEA">
        <w:t>doivent intervenir</w:t>
      </w:r>
      <w:r w:rsidR="003D6B11">
        <w:t xml:space="preserve"> pour régler le dy</w:t>
      </w:r>
      <w:r w:rsidR="00CB66AE" w:rsidRPr="00C31BEA">
        <w:t>sfonctionnement, c</w:t>
      </w:r>
      <w:r w:rsidR="00D75A8E">
        <w:t>'</w:t>
      </w:r>
      <w:r w:rsidR="00CB66AE" w:rsidRPr="00C31BEA">
        <w:t xml:space="preserve">est-à-dire compenser les </w:t>
      </w:r>
      <w:r w:rsidR="007E0ADD" w:rsidRPr="00C31BEA">
        <w:t>inconvénients</w:t>
      </w:r>
      <w:r w:rsidR="00CB66AE" w:rsidRPr="00C31BEA">
        <w:t xml:space="preserve"> </w:t>
      </w:r>
      <w:r w:rsidR="00FC36D4" w:rsidRPr="00C31BEA">
        <w:t>subis</w:t>
      </w:r>
      <w:r w:rsidR="00CB66AE" w:rsidRPr="00C31BEA">
        <w:t>.</w:t>
      </w:r>
    </w:p>
    <w:p w:rsidR="0045197A" w:rsidRPr="00C31BEA" w:rsidRDefault="0045197A" w:rsidP="005A4805">
      <w:r w:rsidRPr="00C31BEA">
        <w:t>On trouve des externalités de réseau dans les industries de réseau, par exemple, les télécommunications ou le</w:t>
      </w:r>
      <w:r w:rsidR="00982D3D" w:rsidRPr="00C31BEA">
        <w:t>s technologies de l</w:t>
      </w:r>
      <w:r w:rsidR="00D75A8E">
        <w:t>'</w:t>
      </w:r>
      <w:r w:rsidR="00982D3D" w:rsidRPr="00C31BEA">
        <w:t>information. Dans le cas des réseaux de télécommunication, il s</w:t>
      </w:r>
      <w:r w:rsidR="00D75A8E">
        <w:t>'</w:t>
      </w:r>
      <w:r w:rsidR="00982D3D" w:rsidRPr="00C31BEA">
        <w:t>agit de l</w:t>
      </w:r>
      <w:r w:rsidR="00D75A8E">
        <w:t>'</w:t>
      </w:r>
      <w:r w:rsidR="00982D3D" w:rsidRPr="00C31BEA">
        <w:t>avantage tiré de la décision d</w:t>
      </w:r>
      <w:r w:rsidR="00D75A8E">
        <w:t>'</w:t>
      </w:r>
      <w:r w:rsidR="00982D3D" w:rsidRPr="00C31BEA">
        <w:t>un agent économique d</w:t>
      </w:r>
      <w:r w:rsidR="00D75A8E">
        <w:t>'</w:t>
      </w:r>
      <w:r w:rsidR="00982D3D" w:rsidRPr="00C31BEA">
        <w:t xml:space="preserve">appartenir à un réseau. Cette décision </w:t>
      </w:r>
      <w:r w:rsidR="007E0ADD" w:rsidRPr="00C31BEA">
        <w:t>entraîne</w:t>
      </w:r>
      <w:r w:rsidR="00982D3D" w:rsidRPr="00C31BEA">
        <w:t xml:space="preserve"> des externalités positives </w:t>
      </w:r>
      <w:r w:rsidR="007E0ADD" w:rsidRPr="00C31BEA">
        <w:t>pour les</w:t>
      </w:r>
      <w:r w:rsidR="00982D3D" w:rsidRPr="00C31BEA">
        <w:t xml:space="preserve"> utilisateurs du réseau</w:t>
      </w:r>
      <w:r w:rsidR="0013428A" w:rsidRPr="00C31BEA">
        <w:t xml:space="preserve">, </w:t>
      </w:r>
      <w:r w:rsidR="007E0ADD" w:rsidRPr="00C31BEA">
        <w:t>ce</w:t>
      </w:r>
      <w:r w:rsidR="005A4805">
        <w:t> </w:t>
      </w:r>
      <w:r w:rsidR="007E0ADD" w:rsidRPr="00C31BEA">
        <w:t>dont on ne se rend pas compte</w:t>
      </w:r>
      <w:r w:rsidR="00982D3D" w:rsidRPr="00C31BEA">
        <w:t>.</w:t>
      </w:r>
    </w:p>
    <w:p w:rsidR="00054B05" w:rsidRPr="00C31BEA" w:rsidRDefault="00054B05" w:rsidP="00487475">
      <w:r w:rsidRPr="00C31BEA">
        <w:t>Par conséquent, il conviendrait d</w:t>
      </w:r>
      <w:r w:rsidR="00D75A8E">
        <w:t>'</w:t>
      </w:r>
      <w:r w:rsidRPr="00C31BEA">
        <w:t>envisager une intervention de l</w:t>
      </w:r>
      <w:r w:rsidR="00D75A8E">
        <w:t>'</w:t>
      </w:r>
      <w:r w:rsidRPr="00C31BEA">
        <w:t xml:space="preserve">Etat </w:t>
      </w:r>
      <w:r w:rsidR="00E073C1" w:rsidRPr="00C31BEA">
        <w:t>pour qu</w:t>
      </w:r>
      <w:r w:rsidR="00D75A8E">
        <w:t>'</w:t>
      </w:r>
      <w:r w:rsidR="00E073C1" w:rsidRPr="00C31BEA">
        <w:t>il soit tenu</w:t>
      </w:r>
      <w:r w:rsidRPr="00C31BEA">
        <w:t xml:space="preserve"> compte des externalités de réseau, c</w:t>
      </w:r>
      <w:r w:rsidR="00D75A8E">
        <w:t>'</w:t>
      </w:r>
      <w:r w:rsidRPr="00C31BEA">
        <w:t xml:space="preserve">est-à-dire pour </w:t>
      </w:r>
      <w:r w:rsidR="00E073C1" w:rsidRPr="00C31BEA">
        <w:t>que</w:t>
      </w:r>
      <w:r w:rsidRPr="00C31BEA">
        <w:t xml:space="preserve"> la valeur des externalités de réseaux </w:t>
      </w:r>
      <w:r w:rsidR="00E073C1" w:rsidRPr="00C31BEA">
        <w:t>soit prise en considération lorsque l</w:t>
      </w:r>
      <w:r w:rsidR="00D75A8E">
        <w:t>'</w:t>
      </w:r>
      <w:r w:rsidR="00E073C1" w:rsidRPr="00C31BEA">
        <w:t xml:space="preserve">on fixe le </w:t>
      </w:r>
      <w:r w:rsidRPr="00C31BEA">
        <w:t>prix des services</w:t>
      </w:r>
      <w:r w:rsidR="00B4069E" w:rsidRPr="00C31BEA">
        <w:t xml:space="preserve">. </w:t>
      </w:r>
      <w:r w:rsidR="00E073C1" w:rsidRPr="00C31BEA">
        <w:t>Pour ce faire</w:t>
      </w:r>
      <w:r w:rsidR="00B4069E" w:rsidRPr="00C31BEA">
        <w:t>, il est nécessaire d</w:t>
      </w:r>
      <w:r w:rsidR="00E073C1" w:rsidRPr="00C31BEA">
        <w:t>e déterminer</w:t>
      </w:r>
      <w:r w:rsidR="00B4069E" w:rsidRPr="00C31BEA">
        <w:t xml:space="preserve"> la valeur des externalités de réseau.</w:t>
      </w:r>
      <w:r w:rsidR="00B9500F" w:rsidRPr="00C31BEA">
        <w:t xml:space="preserve"> </w:t>
      </w:r>
    </w:p>
    <w:p w:rsidR="00B9500F" w:rsidRPr="00C31BEA" w:rsidRDefault="00B9500F" w:rsidP="00702FE5">
      <w:r w:rsidRPr="00C31BEA">
        <w:t xml:space="preserve">Les externalités de réseau peuvent avoir un effet sur le développement des réseaux. </w:t>
      </w:r>
      <w:r w:rsidR="00A914F3" w:rsidRPr="00C31BEA">
        <w:t>Les e</w:t>
      </w:r>
      <w:r w:rsidRPr="00C31BEA">
        <w:t xml:space="preserve">ffets externes </w:t>
      </w:r>
      <w:r w:rsidR="00A914F3" w:rsidRPr="00C31BEA">
        <w:t xml:space="preserve">sont </w:t>
      </w:r>
      <w:r w:rsidRPr="00C31BEA">
        <w:t>liés à l</w:t>
      </w:r>
      <w:r w:rsidR="00D75A8E">
        <w:t>'</w:t>
      </w:r>
      <w:r w:rsidRPr="00C31BEA">
        <w:t xml:space="preserve">existence </w:t>
      </w:r>
      <w:r w:rsidR="00A914F3" w:rsidRPr="00C31BEA">
        <w:t>d</w:t>
      </w:r>
      <w:r w:rsidR="00D75A8E">
        <w:t>'</w:t>
      </w:r>
      <w:r w:rsidR="00A914F3" w:rsidRPr="00C31BEA">
        <w:t>un "club"</w:t>
      </w:r>
      <w:r w:rsidR="00D75A8E">
        <w:t>:</w:t>
      </w:r>
      <w:r w:rsidR="00A914F3" w:rsidRPr="00C31BEA">
        <w:t xml:space="preserve"> </w:t>
      </w:r>
      <w:r w:rsidRPr="00C31BEA">
        <w:t>plus le réseau</w:t>
      </w:r>
      <w:r w:rsidR="00A914F3" w:rsidRPr="00C31BEA">
        <w:t xml:space="preserve"> compte de membres</w:t>
      </w:r>
      <w:r w:rsidRPr="00C31BEA">
        <w:t xml:space="preserve">, </w:t>
      </w:r>
      <w:r w:rsidR="00A914F3" w:rsidRPr="00C31BEA">
        <w:t xml:space="preserve">plus les </w:t>
      </w:r>
      <w:r w:rsidRPr="00C31BEA">
        <w:t>externalités</w:t>
      </w:r>
      <w:r w:rsidR="00E073C1" w:rsidRPr="00C31BEA">
        <w:t xml:space="preserve"> de réseau</w:t>
      </w:r>
      <w:r w:rsidRPr="00C31BEA">
        <w:t xml:space="preserve"> </w:t>
      </w:r>
      <w:r w:rsidR="00A914F3" w:rsidRPr="00C31BEA">
        <w:t>sont grandes et plus le</w:t>
      </w:r>
      <w:r w:rsidRPr="00C31BEA">
        <w:t xml:space="preserve"> réseau </w:t>
      </w:r>
      <w:r w:rsidR="00A914F3" w:rsidRPr="00C31BEA">
        <w:t>est</w:t>
      </w:r>
      <w:r w:rsidRPr="00C31BEA">
        <w:t xml:space="preserve"> attrayant, innovant et performant</w:t>
      </w:r>
      <w:r w:rsidR="00A914F3" w:rsidRPr="00C31BEA">
        <w:t>. Des</w:t>
      </w:r>
      <w:r w:rsidR="00702FE5">
        <w:t> </w:t>
      </w:r>
      <w:r w:rsidR="00A914F3" w:rsidRPr="00C31BEA">
        <w:t xml:space="preserve">clients plus </w:t>
      </w:r>
      <w:r w:rsidR="00FC36D4" w:rsidRPr="00C31BEA">
        <w:t>exigeants</w:t>
      </w:r>
      <w:r w:rsidR="00A914F3" w:rsidRPr="00C31BEA">
        <w:t xml:space="preserve"> </w:t>
      </w:r>
      <w:r w:rsidR="00E073C1" w:rsidRPr="00C31BEA">
        <w:t>sont synonymes d</w:t>
      </w:r>
      <w:r w:rsidR="00D75A8E">
        <w:t>'</w:t>
      </w:r>
      <w:r w:rsidR="00E073C1" w:rsidRPr="00C31BEA">
        <w:t>opérateurs</w:t>
      </w:r>
      <w:r w:rsidR="00A914F3" w:rsidRPr="00C31BEA">
        <w:t xml:space="preserve"> </w:t>
      </w:r>
      <w:r w:rsidR="00E073C1" w:rsidRPr="00C31BEA">
        <w:t>plus efficaces et performants</w:t>
      </w:r>
      <w:r w:rsidR="00D75A8E">
        <w:t>.</w:t>
      </w:r>
      <w:r w:rsidR="00CF3937" w:rsidRPr="00C31BEA">
        <w:t xml:space="preserve"> L</w:t>
      </w:r>
      <w:r w:rsidR="00D75A8E">
        <w:t>'</w:t>
      </w:r>
      <w:r w:rsidR="00CF3937" w:rsidRPr="00C31BEA">
        <w:t xml:space="preserve">objectif est de satisfaire tous les clients (services fournis, </w:t>
      </w:r>
      <w:r w:rsidR="000738FF" w:rsidRPr="00C31BEA">
        <w:t>en termes de</w:t>
      </w:r>
      <w:r w:rsidR="00CF3937" w:rsidRPr="00C31BEA">
        <w:t xml:space="preserve"> quantité et de qualité).</w:t>
      </w:r>
    </w:p>
    <w:p w:rsidR="006B2EAA" w:rsidRPr="00C31BEA" w:rsidRDefault="006B2EAA" w:rsidP="00194AF9">
      <w:r w:rsidRPr="00C31BEA">
        <w:t>Les externalités de réseau sont une source de développement des télécommunications dans le monde entier</w:t>
      </w:r>
      <w:r w:rsidR="000738FF" w:rsidRPr="00C31BEA">
        <w:t xml:space="preserve">. En mettant à profit intelligemment </w:t>
      </w:r>
      <w:r w:rsidR="006C6660" w:rsidRPr="00C31BEA">
        <w:t>ces effets externes</w:t>
      </w:r>
      <w:r w:rsidR="000738FF" w:rsidRPr="00C31BEA">
        <w:t>,</w:t>
      </w:r>
      <w:r w:rsidR="006C6660" w:rsidRPr="00C31BEA">
        <w:t xml:space="preserve"> </w:t>
      </w:r>
      <w:r w:rsidR="000738FF" w:rsidRPr="00C31BEA">
        <w:t>on permet</w:t>
      </w:r>
      <w:r w:rsidR="006C6660" w:rsidRPr="00C31BEA">
        <w:t xml:space="preserve"> un développement équilibré des réseaux de télécommunication.</w:t>
      </w:r>
      <w:r w:rsidR="00692C87" w:rsidRPr="00C31BEA">
        <w:t xml:space="preserve"> </w:t>
      </w:r>
      <w:r w:rsidR="000738FF" w:rsidRPr="00C31BEA">
        <w:t>L</w:t>
      </w:r>
      <w:r w:rsidR="00D75A8E">
        <w:t>'</w:t>
      </w:r>
      <w:r w:rsidR="000738FF" w:rsidRPr="00C31BEA">
        <w:t>augmentation du nombre</w:t>
      </w:r>
      <w:r w:rsidR="00692C87" w:rsidRPr="00C31BEA">
        <w:t xml:space="preserve"> d</w:t>
      </w:r>
      <w:r w:rsidR="00D75A8E">
        <w:t>'</w:t>
      </w:r>
      <w:r w:rsidR="00692C87" w:rsidRPr="00C31BEA">
        <w:t xml:space="preserve">abonnés </w:t>
      </w:r>
      <w:r w:rsidR="000738FF" w:rsidRPr="00C31BEA">
        <w:t>aboutit à</w:t>
      </w:r>
      <w:r w:rsidR="00692C87" w:rsidRPr="00C31BEA">
        <w:t xml:space="preserve"> une expansion du réseau</w:t>
      </w:r>
      <w:r w:rsidR="003D6B11">
        <w:t>,</w:t>
      </w:r>
      <w:r w:rsidR="00692C87" w:rsidRPr="00C31BEA">
        <w:t xml:space="preserve"> </w:t>
      </w:r>
      <w:r w:rsidR="000738FF" w:rsidRPr="00C31BEA">
        <w:t>laquelle</w:t>
      </w:r>
      <w:r w:rsidR="00692C87" w:rsidRPr="00C31BEA">
        <w:t xml:space="preserve"> permet </w:t>
      </w:r>
      <w:r w:rsidR="000738FF" w:rsidRPr="00C31BEA">
        <w:t>de</w:t>
      </w:r>
      <w:r w:rsidR="00692C87" w:rsidRPr="00C31BEA">
        <w:t xml:space="preserve"> finance</w:t>
      </w:r>
      <w:r w:rsidR="000738FF" w:rsidRPr="00C31BEA">
        <w:t>r</w:t>
      </w:r>
      <w:r w:rsidR="00692C87" w:rsidRPr="00C31BEA">
        <w:t xml:space="preserve"> </w:t>
      </w:r>
      <w:r w:rsidR="000738FF" w:rsidRPr="00C31BEA">
        <w:t>plus facilement l</w:t>
      </w:r>
      <w:r w:rsidR="00692C87" w:rsidRPr="00C31BEA">
        <w:t>es</w:t>
      </w:r>
      <w:r w:rsidR="00932433" w:rsidRPr="00C31BEA">
        <w:t xml:space="preserve"> </w:t>
      </w:r>
      <w:r w:rsidR="00692C87" w:rsidRPr="00C31BEA">
        <w:t>investissements</w:t>
      </w:r>
      <w:r w:rsidR="00093376" w:rsidRPr="00C31BEA">
        <w:t>.</w:t>
      </w:r>
    </w:p>
    <w:p w:rsidR="002C028D" w:rsidRPr="00C31BEA" w:rsidRDefault="002C028D" w:rsidP="00487475">
      <w:r w:rsidRPr="00C31BEA">
        <w:t>L</w:t>
      </w:r>
      <w:r w:rsidR="00D75A8E">
        <w:t>'</w:t>
      </w:r>
      <w:r w:rsidRPr="00C31BEA">
        <w:t xml:space="preserve">objectif est </w:t>
      </w:r>
      <w:r w:rsidR="00BB249E" w:rsidRPr="00C31BEA">
        <w:t>d</w:t>
      </w:r>
      <w:r w:rsidR="00D75A8E">
        <w:t>'</w:t>
      </w:r>
      <w:r w:rsidR="00BB249E" w:rsidRPr="00C31BEA">
        <w:t>exploiter</w:t>
      </w:r>
      <w:r w:rsidRPr="00C31BEA">
        <w:t xml:space="preserve"> sur le plan financier les externalités de réseau afin d</w:t>
      </w:r>
      <w:r w:rsidR="00D75A8E">
        <w:t>'</w:t>
      </w:r>
      <w:r w:rsidRPr="00C31BEA">
        <w:t xml:space="preserve">accélérer le développement des réseaux. Une croissance rapide </w:t>
      </w:r>
      <w:r w:rsidR="00BB249E" w:rsidRPr="00C31BEA">
        <w:t>se traduit par une réduction de</w:t>
      </w:r>
      <w:r w:rsidRPr="00C31BEA">
        <w:t xml:space="preserve"> la fracture numérique.</w:t>
      </w:r>
    </w:p>
    <w:p w:rsidR="00997B88" w:rsidRPr="00C31BEA" w:rsidRDefault="00997B88" w:rsidP="00487475">
      <w:r w:rsidRPr="00C31BEA">
        <w:t xml:space="preserve">En résumé, les objectifs sont </w:t>
      </w:r>
      <w:r w:rsidR="00BB249E" w:rsidRPr="00C31BEA">
        <w:t>l</w:t>
      </w:r>
      <w:r w:rsidR="00D75A8E">
        <w:t>'</w:t>
      </w:r>
      <w:r w:rsidR="00BB249E" w:rsidRPr="00C31BEA">
        <w:t>application</w:t>
      </w:r>
      <w:r w:rsidRPr="00C31BEA">
        <w:t xml:space="preserve"> de la Recommandation UIT-T D.156, la réduction de la fracture numérique, la mise en place d</w:t>
      </w:r>
      <w:r w:rsidR="00D75A8E">
        <w:t>'</w:t>
      </w:r>
      <w:r w:rsidRPr="00C31BEA">
        <w:t>un accès pour tous (Résolutions de la Conférence de plénipotentiaires et de l</w:t>
      </w:r>
      <w:r w:rsidR="00D75A8E">
        <w:t>'</w:t>
      </w:r>
      <w:r w:rsidRPr="00C31BEA">
        <w:t>AMNT) et l</w:t>
      </w:r>
      <w:r w:rsidR="00D75A8E">
        <w:t>'</w:t>
      </w:r>
      <w:r w:rsidRPr="00C31BEA">
        <w:t>augmentation des recettes des opérateurs.</w:t>
      </w:r>
      <w:r w:rsidR="00B03395" w:rsidRPr="00C31BEA">
        <w:t xml:space="preserve"> Il est cependant nécessaire de calculer la valeur des externalités de réseau.</w:t>
      </w:r>
    </w:p>
    <w:p w:rsidR="00497AD6" w:rsidRPr="00C31BEA" w:rsidRDefault="00BB249E" w:rsidP="00194AF9">
      <w:pPr>
        <w:keepNext/>
        <w:keepLines/>
      </w:pPr>
      <w:r w:rsidRPr="00C31BEA">
        <w:lastRenderedPageBreak/>
        <w:t>Différentes</w:t>
      </w:r>
      <w:r w:rsidR="00497AD6" w:rsidRPr="00C31BEA">
        <w:t xml:space="preserve"> méthodes </w:t>
      </w:r>
      <w:r w:rsidRPr="00C31BEA">
        <w:t>peuvent permettre de</w:t>
      </w:r>
      <w:r w:rsidR="00497AD6" w:rsidRPr="00C31BEA">
        <w:t xml:space="preserve"> mesurer la valeur des externalités de réseau. L</w:t>
      </w:r>
      <w:r w:rsidR="00D75A8E">
        <w:t>'</w:t>
      </w:r>
      <w:r w:rsidR="00497AD6" w:rsidRPr="00C31BEA">
        <w:t>une d</w:t>
      </w:r>
      <w:r w:rsidR="00D75A8E">
        <w:t>'</w:t>
      </w:r>
      <w:r w:rsidR="00497AD6" w:rsidRPr="00C31BEA">
        <w:t xml:space="preserve">entre elles consiste à élaborer un modèle économique et à </w:t>
      </w:r>
      <w:r w:rsidR="00E63864" w:rsidRPr="00C31BEA">
        <w:t>effectuer</w:t>
      </w:r>
      <w:r w:rsidR="00497AD6" w:rsidRPr="00C31BEA">
        <w:t xml:space="preserve"> une régression économétrique.</w:t>
      </w:r>
      <w:r w:rsidR="00D015AF" w:rsidRPr="00C31BEA">
        <w:t xml:space="preserve"> </w:t>
      </w:r>
      <w:r w:rsidRPr="00C31BEA">
        <w:t>On peut</w:t>
      </w:r>
      <w:r w:rsidR="00D015AF" w:rsidRPr="00C31BEA">
        <w:t xml:space="preserve"> démontrer l</w:t>
      </w:r>
      <w:r w:rsidR="00D75A8E">
        <w:t>'</w:t>
      </w:r>
      <w:r w:rsidR="00D015AF" w:rsidRPr="00C31BEA">
        <w:t>existence d</w:t>
      </w:r>
      <w:r w:rsidR="00D75A8E">
        <w:t>'</w:t>
      </w:r>
      <w:r w:rsidR="00D015AF" w:rsidRPr="00C31BEA">
        <w:t>effets de réseau en utilisant un modèle vectoriel autorégressif (VAR). Les variables utilisées sont le trafic international entrant sur le réseau, les investissements dans le réseau et le nombre d</w:t>
      </w:r>
      <w:r w:rsidR="00D75A8E">
        <w:t>'</w:t>
      </w:r>
      <w:r w:rsidR="00D015AF" w:rsidRPr="00C31BEA">
        <w:t>abonnés.</w:t>
      </w:r>
      <w:r w:rsidR="007C20B5" w:rsidRPr="00C31BEA">
        <w:t xml:space="preserve"> Il convien</w:t>
      </w:r>
      <w:r w:rsidRPr="00C31BEA">
        <w:t>drait</w:t>
      </w:r>
      <w:r w:rsidR="007C20B5" w:rsidRPr="00C31BEA">
        <w:t xml:space="preserve"> d</w:t>
      </w:r>
      <w:r w:rsidR="00D75A8E">
        <w:t>'</w:t>
      </w:r>
      <w:r w:rsidR="007C20B5" w:rsidRPr="00C31BEA">
        <w:t>effectuer des tests sur la stationnarité et la causalité.</w:t>
      </w:r>
    </w:p>
    <w:p w:rsidR="007C20B5" w:rsidRPr="00C31BEA" w:rsidRDefault="006D5972" w:rsidP="00305ED9">
      <w:r w:rsidRPr="00C31BEA">
        <w:t>Les résultats ci-après ont été obtenus en Côte d</w:t>
      </w:r>
      <w:r w:rsidR="00D75A8E">
        <w:t>'</w:t>
      </w:r>
      <w:r w:rsidRPr="00C31BEA">
        <w:t>Ivoire:</w:t>
      </w:r>
    </w:p>
    <w:p w:rsidR="00083A3D" w:rsidRPr="00C31BEA" w:rsidRDefault="00F64CBD" w:rsidP="00305ED9">
      <w:pPr>
        <w:pStyle w:val="enumlev1"/>
      </w:pPr>
      <w:r>
        <w:t>•</w:t>
      </w:r>
      <w:r>
        <w:tab/>
      </w:r>
      <w:r w:rsidR="00BB249E" w:rsidRPr="00C31BEA">
        <w:t>i</w:t>
      </w:r>
      <w:r w:rsidR="00083A3D" w:rsidRPr="00C31BEA">
        <w:t xml:space="preserve">nfluence positive de la </w:t>
      </w:r>
      <w:r w:rsidR="00BB249E" w:rsidRPr="00C31BEA">
        <w:t>hausse</w:t>
      </w:r>
      <w:r w:rsidR="00083A3D" w:rsidRPr="00C31BEA">
        <w:t xml:space="preserve"> des investissements sur le volume de trafic</w:t>
      </w:r>
      <w:r w:rsidR="00FC36D4" w:rsidRPr="00C31BEA">
        <w:t xml:space="preserve"> </w:t>
      </w:r>
      <w:r w:rsidR="00083A3D" w:rsidRPr="00C31BEA">
        <w:t>entrant sur le réseau (</w:t>
      </w:r>
      <w:r w:rsidR="00BB249E" w:rsidRPr="00C31BEA">
        <w:t>au bout</w:t>
      </w:r>
      <w:r w:rsidR="00083A3D" w:rsidRPr="00C31BEA">
        <w:t xml:space="preserve"> de 2 mois);</w:t>
      </w:r>
    </w:p>
    <w:p w:rsidR="00083A3D" w:rsidRPr="00C31BEA" w:rsidRDefault="00F64CBD" w:rsidP="00305ED9">
      <w:pPr>
        <w:pStyle w:val="enumlev1"/>
      </w:pPr>
      <w:r>
        <w:t>•</w:t>
      </w:r>
      <w:r>
        <w:tab/>
      </w:r>
      <w:r w:rsidR="00BB249E" w:rsidRPr="00C31BEA">
        <w:t>i</w:t>
      </w:r>
      <w:r w:rsidR="00083A3D" w:rsidRPr="00C31BEA">
        <w:t xml:space="preserve">nfluence négative de la </w:t>
      </w:r>
      <w:r w:rsidR="00BB249E" w:rsidRPr="00C31BEA">
        <w:t>croissance</w:t>
      </w:r>
      <w:r w:rsidR="00083A3D" w:rsidRPr="00C31BEA">
        <w:t xml:space="preserve"> du trafic sur </w:t>
      </w:r>
      <w:r w:rsidR="00FC36D4" w:rsidRPr="00C31BEA">
        <w:t>l</w:t>
      </w:r>
      <w:r w:rsidR="00D75A8E">
        <w:t>'</w:t>
      </w:r>
      <w:r w:rsidR="00FC36D4" w:rsidRPr="00C31BEA">
        <w:t>investissement</w:t>
      </w:r>
      <w:r w:rsidR="00083A3D" w:rsidRPr="00C31BEA">
        <w:t xml:space="preserve"> </w:t>
      </w:r>
      <w:r w:rsidR="00BB249E" w:rsidRPr="00C31BEA">
        <w:t>dans un premier temps, cette influence devenant positive</w:t>
      </w:r>
      <w:r w:rsidR="00083A3D" w:rsidRPr="00C31BEA">
        <w:t xml:space="preserve"> à partir du 14ème mois</w:t>
      </w:r>
      <w:r w:rsidR="00BB249E" w:rsidRPr="00C31BEA">
        <w:t>;</w:t>
      </w:r>
    </w:p>
    <w:p w:rsidR="006D5972" w:rsidRPr="00C31BEA" w:rsidRDefault="00F64CBD" w:rsidP="00305ED9">
      <w:pPr>
        <w:pStyle w:val="enumlev1"/>
      </w:pPr>
      <w:r>
        <w:t>•</w:t>
      </w:r>
      <w:r>
        <w:tab/>
      </w:r>
      <w:r w:rsidR="00BB249E" w:rsidRPr="00C31BEA">
        <w:t>c</w:t>
      </w:r>
      <w:r w:rsidR="00083A3D" w:rsidRPr="00C31BEA">
        <w:t>réation d</w:t>
      </w:r>
      <w:r w:rsidR="00D75A8E">
        <w:t>'</w:t>
      </w:r>
      <w:r w:rsidR="00083A3D" w:rsidRPr="00C31BEA">
        <w:t>un choc unitaire sur le trafic</w:t>
      </w:r>
      <w:r w:rsidR="00BB249E" w:rsidRPr="00C31BEA">
        <w:t xml:space="preserve"> avec une période d</w:t>
      </w:r>
      <w:r w:rsidR="00D75A8E">
        <w:t>'</w:t>
      </w:r>
      <w:r w:rsidR="00083A3D" w:rsidRPr="00C31BEA">
        <w:t xml:space="preserve">ajustement </w:t>
      </w:r>
      <w:r w:rsidR="00BB249E" w:rsidRPr="00C31BEA">
        <w:t xml:space="preserve">de </w:t>
      </w:r>
      <w:r w:rsidR="00083A3D" w:rsidRPr="00C31BEA">
        <w:t>11</w:t>
      </w:r>
      <w:r>
        <w:t> </w:t>
      </w:r>
      <w:r w:rsidR="00083A3D" w:rsidRPr="00C31BEA">
        <w:t xml:space="preserve">mois et </w:t>
      </w:r>
      <w:r w:rsidR="00BB249E" w:rsidRPr="00C31BEA">
        <w:t>d</w:t>
      </w:r>
      <w:r w:rsidR="00D75A8E">
        <w:t>'</w:t>
      </w:r>
      <w:r w:rsidR="00BB249E" w:rsidRPr="00C31BEA">
        <w:t xml:space="preserve">un </w:t>
      </w:r>
      <w:r w:rsidR="00083A3D" w:rsidRPr="00C31BEA">
        <w:t xml:space="preserve">choc sur les investissements </w:t>
      </w:r>
      <w:r w:rsidR="00BB249E" w:rsidRPr="00C31BEA">
        <w:t>avec une période d</w:t>
      </w:r>
      <w:r w:rsidR="00D75A8E">
        <w:t>'</w:t>
      </w:r>
      <w:r w:rsidR="00BB249E" w:rsidRPr="00C31BEA">
        <w:t>ajustement plus courte</w:t>
      </w:r>
      <w:r w:rsidR="00083A3D" w:rsidRPr="00C31BEA">
        <w:t xml:space="preserve"> (6 mois).</w:t>
      </w:r>
    </w:p>
    <w:p w:rsidR="00083A3D" w:rsidRPr="00C31BEA" w:rsidRDefault="00BB249E" w:rsidP="00487475">
      <w:r w:rsidRPr="00C31BEA">
        <w:t>On trouvera ci-après une autre</w:t>
      </w:r>
      <w:r w:rsidR="00083A3D" w:rsidRPr="00C31BEA">
        <w:t xml:space="preserve"> méthode </w:t>
      </w:r>
      <w:r w:rsidRPr="00C31BEA">
        <w:t>pour</w:t>
      </w:r>
      <w:r w:rsidR="00083A3D" w:rsidRPr="00C31BEA">
        <w:t xml:space="preserve"> mesurer la valeur des externalités de réseau:</w:t>
      </w:r>
    </w:p>
    <w:p w:rsidR="009C4636" w:rsidRPr="00C31BEA" w:rsidRDefault="00F64CBD" w:rsidP="00F64CBD">
      <w:pPr>
        <w:pStyle w:val="enumlev1"/>
      </w:pPr>
      <w:r>
        <w:t>•</w:t>
      </w:r>
      <w:r>
        <w:tab/>
      </w:r>
      <w:r w:rsidR="009C4636" w:rsidRPr="00C31BEA">
        <w:t xml:space="preserve">Etape 1: </w:t>
      </w:r>
      <w:r w:rsidR="00BB249E" w:rsidRPr="00C31BEA">
        <w:t>calculer</w:t>
      </w:r>
      <w:r w:rsidR="008901C9" w:rsidRPr="00C31BEA">
        <w:t xml:space="preserve"> le </w:t>
      </w:r>
      <w:r w:rsidR="00BB249E" w:rsidRPr="00C31BEA">
        <w:t>rapport</w:t>
      </w:r>
      <w:r w:rsidR="009C4636" w:rsidRPr="00C31BEA">
        <w:t xml:space="preserve"> d</w:t>
      </w:r>
      <w:r w:rsidR="00D75A8E">
        <w:t>'</w:t>
      </w:r>
      <w:r w:rsidR="009C4636" w:rsidRPr="00C31BEA">
        <w:t>investissement SUD</w:t>
      </w:r>
      <w:r w:rsidR="008901C9" w:rsidRPr="00C31BEA">
        <w:t>/</w:t>
      </w:r>
      <w:r w:rsidR="009C4636" w:rsidRPr="00C31BEA">
        <w:t xml:space="preserve">OCDE et </w:t>
      </w:r>
      <w:r w:rsidR="00BB249E" w:rsidRPr="00C31BEA">
        <w:t>déterminer</w:t>
      </w:r>
      <w:r w:rsidR="009C4636" w:rsidRPr="00C31BEA">
        <w:t xml:space="preserve"> l</w:t>
      </w:r>
      <w:r w:rsidR="00D75A8E">
        <w:t>'</w:t>
      </w:r>
      <w:r w:rsidR="009C4636" w:rsidRPr="00C31BEA">
        <w:t>horizon d</w:t>
      </w:r>
      <w:r w:rsidR="00D75A8E">
        <w:t>'</w:t>
      </w:r>
      <w:r w:rsidR="009C4636" w:rsidRPr="00C31BEA">
        <w:t>égalité;</w:t>
      </w:r>
    </w:p>
    <w:p w:rsidR="009C4636" w:rsidRPr="00C31BEA" w:rsidRDefault="00F64CBD" w:rsidP="00F64CBD">
      <w:pPr>
        <w:pStyle w:val="enumlev1"/>
      </w:pPr>
      <w:r>
        <w:t>•</w:t>
      </w:r>
      <w:r>
        <w:tab/>
      </w:r>
      <w:r w:rsidR="009C4636" w:rsidRPr="00C31BEA">
        <w:t>Etape 2: détermin</w:t>
      </w:r>
      <w:r w:rsidR="00F33774" w:rsidRPr="00C31BEA">
        <w:t>er le</w:t>
      </w:r>
      <w:r w:rsidR="009C4636" w:rsidRPr="00C31BEA">
        <w:t xml:space="preserve"> taux de croissance souhaité du </w:t>
      </w:r>
      <w:r w:rsidR="00BB249E" w:rsidRPr="00C31BEA">
        <w:t>rapport</w:t>
      </w:r>
      <w:r w:rsidR="009C4636" w:rsidRPr="00C31BEA">
        <w:t xml:space="preserve"> et </w:t>
      </w:r>
      <w:r w:rsidR="00F33774" w:rsidRPr="00C31BEA">
        <w:t>comparer le</w:t>
      </w:r>
      <w:r w:rsidR="009C4636" w:rsidRPr="00C31BEA">
        <w:t xml:space="preserve"> </w:t>
      </w:r>
      <w:r w:rsidR="00BB249E" w:rsidRPr="00C31BEA">
        <w:t>rapport</w:t>
      </w:r>
      <w:r w:rsidR="009C4636" w:rsidRPr="00C31BEA">
        <w:t xml:space="preserve"> prévu </w:t>
      </w:r>
      <w:r w:rsidR="008901C9" w:rsidRPr="00C31BEA">
        <w:t>et</w:t>
      </w:r>
      <w:r w:rsidR="009C4636" w:rsidRPr="00C31BEA">
        <w:t xml:space="preserve"> </w:t>
      </w:r>
      <w:r w:rsidR="00BB249E" w:rsidRPr="00C31BEA">
        <w:t>celui</w:t>
      </w:r>
      <w:r w:rsidR="009C4636" w:rsidRPr="00C31BEA">
        <w:t xml:space="preserve"> observé;</w:t>
      </w:r>
    </w:p>
    <w:p w:rsidR="009C4636" w:rsidRPr="00C31BEA" w:rsidRDefault="00F64CBD" w:rsidP="00F64CBD">
      <w:pPr>
        <w:pStyle w:val="enumlev1"/>
      </w:pPr>
      <w:r>
        <w:t>•</w:t>
      </w:r>
      <w:r>
        <w:tab/>
      </w:r>
      <w:r w:rsidR="00FC36D4" w:rsidRPr="00C31BEA">
        <w:t>Etape 4: déterminer le volume d</w:t>
      </w:r>
      <w:r w:rsidR="00D75A8E">
        <w:t>'</w:t>
      </w:r>
      <w:r w:rsidR="00FC36D4" w:rsidRPr="00C31BEA">
        <w:t>investissement</w:t>
      </w:r>
      <w:r w:rsidR="00BB249E" w:rsidRPr="00C31BEA">
        <w:t>s</w:t>
      </w:r>
      <w:r w:rsidR="00FC36D4" w:rsidRPr="00C31BEA">
        <w:t xml:space="preserve"> supplémentaire</w:t>
      </w:r>
      <w:r w:rsidR="00BB249E" w:rsidRPr="00C31BEA">
        <w:t>s</w:t>
      </w:r>
      <w:r w:rsidR="00FC36D4" w:rsidRPr="00C31BEA">
        <w:t xml:space="preserve"> nécessaire pour</w:t>
      </w:r>
      <w:r>
        <w:t xml:space="preserve"> </w:t>
      </w:r>
      <w:r w:rsidR="009C4636" w:rsidRPr="00C31BEA">
        <w:t xml:space="preserve">atteindre </w:t>
      </w:r>
      <w:r w:rsidR="00F33774" w:rsidRPr="00C31BEA">
        <w:t>l</w:t>
      </w:r>
      <w:r w:rsidR="00D75A8E">
        <w:t>'</w:t>
      </w:r>
      <w:r w:rsidR="00F33774" w:rsidRPr="00C31BEA">
        <w:t>objectif</w:t>
      </w:r>
      <w:r w:rsidR="009C4636" w:rsidRPr="00C31BEA">
        <w:t xml:space="preserve"> </w:t>
      </w:r>
      <w:r w:rsidR="00BB249E" w:rsidRPr="00C31BEA">
        <w:t>fixé à l</w:t>
      </w:r>
      <w:r w:rsidR="00D75A8E">
        <w:t>'</w:t>
      </w:r>
      <w:r w:rsidR="00BB249E" w:rsidRPr="00C31BEA">
        <w:t>échéance</w:t>
      </w:r>
      <w:r w:rsidR="009C4636" w:rsidRPr="00C31BEA">
        <w:t xml:space="preserve"> souhaité</w:t>
      </w:r>
      <w:r w:rsidR="00BB249E" w:rsidRPr="00C31BEA">
        <w:t>e</w:t>
      </w:r>
      <w:r w:rsidR="009C4636" w:rsidRPr="00C31BEA">
        <w:t>;</w:t>
      </w:r>
    </w:p>
    <w:p w:rsidR="009C4636" w:rsidRPr="00C31BEA" w:rsidRDefault="00194AF9" w:rsidP="00194AF9">
      <w:pPr>
        <w:pStyle w:val="enumlev1"/>
      </w:pPr>
      <w:r>
        <w:t>•</w:t>
      </w:r>
      <w:r>
        <w:tab/>
      </w:r>
      <w:r w:rsidR="009C4636" w:rsidRPr="00C31BEA">
        <w:t xml:space="preserve">Etape 5: </w:t>
      </w:r>
      <w:r w:rsidR="00F33774" w:rsidRPr="00C31BEA">
        <w:t>calculer le</w:t>
      </w:r>
      <w:r w:rsidR="009C4636" w:rsidRPr="00C31BEA">
        <w:t xml:space="preserve"> supplément tarifaire </w:t>
      </w:r>
      <w:r w:rsidR="00F33774" w:rsidRPr="00C31BEA">
        <w:t xml:space="preserve">nécessaire pour </w:t>
      </w:r>
      <w:r w:rsidR="00BB249E" w:rsidRPr="00C31BEA">
        <w:t xml:space="preserve">disposer des </w:t>
      </w:r>
      <w:r w:rsidR="00F33774" w:rsidRPr="00C31BEA">
        <w:t>investissement</w:t>
      </w:r>
      <w:r w:rsidR="00BB249E" w:rsidRPr="00C31BEA">
        <w:t>s</w:t>
      </w:r>
      <w:r w:rsidR="00F33774" w:rsidRPr="00C31BEA">
        <w:t xml:space="preserve"> supplémentaire</w:t>
      </w:r>
      <w:r w:rsidR="00BB249E" w:rsidRPr="00C31BEA">
        <w:t>s</w:t>
      </w:r>
      <w:r w:rsidR="00F33774" w:rsidRPr="00C31BEA">
        <w:t xml:space="preserve"> déterminé</w:t>
      </w:r>
      <w:r w:rsidR="00BB249E" w:rsidRPr="00C31BEA">
        <w:t>s</w:t>
      </w:r>
      <w:r w:rsidR="009C4636" w:rsidRPr="00C31BEA">
        <w:t xml:space="preserve"> (majoration du prix).</w:t>
      </w:r>
    </w:p>
    <w:p w:rsidR="003F0A0D" w:rsidRPr="00C31BEA" w:rsidRDefault="008D2393" w:rsidP="00F64CBD">
      <w:r w:rsidRPr="00C31BEA">
        <w:t xml:space="preserve">Selon cette méthode, la synthèse des calculs </w:t>
      </w:r>
      <w:r w:rsidR="00BB249E" w:rsidRPr="00C31BEA">
        <w:t>montre que les</w:t>
      </w:r>
      <w:r w:rsidRPr="00C31BEA">
        <w:t xml:space="preserve"> tarif</w:t>
      </w:r>
      <w:r w:rsidR="00BB249E" w:rsidRPr="00C31BEA">
        <w:t>s augmentent</w:t>
      </w:r>
      <w:r w:rsidRPr="00C31BEA">
        <w:t xml:space="preserve"> en fonction de </w:t>
      </w:r>
      <w:r w:rsidR="00BB249E" w:rsidRPr="00C31BEA">
        <w:t>l</w:t>
      </w:r>
      <w:r w:rsidR="00D75A8E">
        <w:t>'</w:t>
      </w:r>
      <w:r w:rsidR="00BB249E" w:rsidRPr="00C31BEA">
        <w:t>échéance</w:t>
      </w:r>
      <w:r w:rsidRPr="00C31BEA">
        <w:t>. La majoration de prix varie entre 16,85% (</w:t>
      </w:r>
      <w:r w:rsidR="00BB249E" w:rsidRPr="00C31BEA">
        <w:t>à</w:t>
      </w:r>
      <w:r w:rsidR="00F64CBD">
        <w:t> </w:t>
      </w:r>
      <w:r w:rsidRPr="00C31BEA">
        <w:t>7 ans) et 4,90%</w:t>
      </w:r>
      <w:r w:rsidR="00BB249E" w:rsidRPr="00C31BEA">
        <w:t xml:space="preserve"> </w:t>
      </w:r>
      <w:r w:rsidRPr="00C31BEA">
        <w:t>(</w:t>
      </w:r>
      <w:r w:rsidR="00BB249E" w:rsidRPr="00C31BEA">
        <w:t>à</w:t>
      </w:r>
      <w:r w:rsidR="00F64CBD">
        <w:t> </w:t>
      </w:r>
      <w:r w:rsidRPr="00C31BEA">
        <w:t>15 ans).</w:t>
      </w:r>
    </w:p>
    <w:p w:rsidR="008D2393" w:rsidRPr="00C31BEA" w:rsidRDefault="008D2393" w:rsidP="003D6B11">
      <w:r w:rsidRPr="00C31BEA">
        <w:t>En conclusion, avec une majoration du tarif du trafic international</w:t>
      </w:r>
      <w:r w:rsidR="00BB249E" w:rsidRPr="00C31BEA">
        <w:t xml:space="preserve"> de l</w:t>
      </w:r>
      <w:r w:rsidR="00D75A8E">
        <w:t>'</w:t>
      </w:r>
      <w:r w:rsidR="00BB249E" w:rsidRPr="00C31BEA">
        <w:t>ordre de 5%</w:t>
      </w:r>
      <w:r w:rsidRPr="00C31BEA">
        <w:t xml:space="preserve">, </w:t>
      </w:r>
      <w:r w:rsidR="00BB249E" w:rsidRPr="00C31BEA">
        <w:t>il faut 15 ans pour parvenir à un</w:t>
      </w:r>
      <w:r w:rsidRPr="00C31BEA">
        <w:t xml:space="preserve"> développement</w:t>
      </w:r>
      <w:r w:rsidR="00421207" w:rsidRPr="00C31BEA">
        <w:t xml:space="preserve"> équilibré</w:t>
      </w:r>
      <w:r w:rsidRPr="00C31BEA">
        <w:t xml:space="preserve"> de l</w:t>
      </w:r>
      <w:r w:rsidR="00D75A8E">
        <w:t>'</w:t>
      </w:r>
      <w:r w:rsidRPr="00C31BEA">
        <w:t xml:space="preserve">infrastructure. </w:t>
      </w:r>
      <w:r w:rsidR="00421207" w:rsidRPr="00C31BEA">
        <w:t>Pour une échéance</w:t>
      </w:r>
      <w:r w:rsidRPr="00C31BEA">
        <w:t xml:space="preserve"> plus court</w:t>
      </w:r>
      <w:r w:rsidR="00421207" w:rsidRPr="00C31BEA">
        <w:t>e</w:t>
      </w:r>
      <w:r w:rsidRPr="00C31BEA">
        <w:t xml:space="preserve"> (7</w:t>
      </w:r>
      <w:r w:rsidR="00421207" w:rsidRPr="00C31BEA">
        <w:t> </w:t>
      </w:r>
      <w:r w:rsidRPr="00C31BEA">
        <w:t xml:space="preserve">ans), la </w:t>
      </w:r>
      <w:r w:rsidR="00421207" w:rsidRPr="00C31BEA">
        <w:t>majoration</w:t>
      </w:r>
      <w:r w:rsidRPr="00C31BEA">
        <w:t xml:space="preserve"> est très forte (16,85%).</w:t>
      </w:r>
      <w:r w:rsidR="00933705" w:rsidRPr="00C31BEA">
        <w:t xml:space="preserve"> Nous proposons donc </w:t>
      </w:r>
      <w:r w:rsidR="00421207" w:rsidRPr="00C31BEA">
        <w:t>de choisir une prime</w:t>
      </w:r>
      <w:r w:rsidR="00933705" w:rsidRPr="00C31BEA">
        <w:t xml:space="preserve"> </w:t>
      </w:r>
      <w:r w:rsidR="003D6B11">
        <w:t>de</w:t>
      </w:r>
      <w:r w:rsidR="00933705" w:rsidRPr="00C31BEA">
        <w:t xml:space="preserve"> 5% pour </w:t>
      </w:r>
      <w:r w:rsidR="00421207" w:rsidRPr="00C31BEA">
        <w:t xml:space="preserve">financer </w:t>
      </w:r>
      <w:r w:rsidR="00933705" w:rsidRPr="00C31BEA">
        <w:t>l</w:t>
      </w:r>
      <w:r w:rsidR="00D75A8E">
        <w:t>'</w:t>
      </w:r>
      <w:r w:rsidR="00933705" w:rsidRPr="00C31BEA">
        <w:t>extension de</w:t>
      </w:r>
      <w:r w:rsidR="00421207" w:rsidRPr="00C31BEA">
        <w:t>s</w:t>
      </w:r>
      <w:r w:rsidR="00933705" w:rsidRPr="00C31BEA">
        <w:t xml:space="preserve"> réseau</w:t>
      </w:r>
      <w:r w:rsidR="00421207" w:rsidRPr="00C31BEA">
        <w:t>x</w:t>
      </w:r>
      <w:r w:rsidR="00933705" w:rsidRPr="00C31BEA">
        <w:t xml:space="preserve"> dans nos pays.</w:t>
      </w:r>
    </w:p>
    <w:p w:rsidR="00FF0CFB" w:rsidRPr="00C31BEA" w:rsidRDefault="00F14900" w:rsidP="00194AF9">
      <w:pPr>
        <w:rPr>
          <w:u w:val="single"/>
        </w:rPr>
      </w:pPr>
      <w:r w:rsidRPr="00C31BEA">
        <w:rPr>
          <w:u w:val="single"/>
        </w:rPr>
        <w:t>Exposé de William Godfrey</w:t>
      </w:r>
    </w:p>
    <w:p w:rsidR="00270780" w:rsidRPr="00C31BEA" w:rsidRDefault="00270780" w:rsidP="00194AF9">
      <w:r w:rsidRPr="00C31BEA">
        <w:t>Les télécommunications peuvent entraîner différentes externalités, positives (par exemple externalités de réseau) ou négatives (par exemple encombrement du réseau). Cet exposé trait</w:t>
      </w:r>
      <w:r w:rsidR="00421207" w:rsidRPr="00C31BEA">
        <w:t>e</w:t>
      </w:r>
      <w:r w:rsidRPr="00C31BEA">
        <w:t xml:space="preserve"> de l</w:t>
      </w:r>
      <w:r w:rsidR="00D75A8E">
        <w:t>'</w:t>
      </w:r>
      <w:r w:rsidRPr="00C31BEA">
        <w:t>application d</w:t>
      </w:r>
      <w:r w:rsidR="00D75A8E">
        <w:t>'</w:t>
      </w:r>
      <w:r w:rsidRPr="00C31BEA">
        <w:t>une surtaxe d</w:t>
      </w:r>
      <w:r w:rsidR="00D75A8E">
        <w:t>'</w:t>
      </w:r>
      <w:r w:rsidRPr="00C31BEA">
        <w:t xml:space="preserve">externalité de réseau </w:t>
      </w:r>
      <w:r w:rsidR="00421207" w:rsidRPr="00C31BEA">
        <w:t xml:space="preserve">(NES, </w:t>
      </w:r>
      <w:r w:rsidR="00421207" w:rsidRPr="003D6B11">
        <w:rPr>
          <w:i/>
          <w:iCs/>
        </w:rPr>
        <w:t>network externality surcharge</w:t>
      </w:r>
      <w:r w:rsidR="00421207" w:rsidRPr="00C31BEA">
        <w:t xml:space="preserve">) </w:t>
      </w:r>
      <w:r w:rsidRPr="00C31BEA">
        <w:t>aux taxes de terminaison ou de répartition et montre pourquoi le Royaume</w:t>
      </w:r>
      <w:r w:rsidR="00A46337">
        <w:noBreakHyphen/>
      </w:r>
      <w:r w:rsidRPr="00C31BEA">
        <w:t>Uni n</w:t>
      </w:r>
      <w:r w:rsidR="00D75A8E">
        <w:t>'</w:t>
      </w:r>
      <w:r w:rsidRPr="00C31BEA">
        <w:t>applique plus qu</w:t>
      </w:r>
      <w:r w:rsidR="00D75A8E">
        <w:t>'</w:t>
      </w:r>
      <w:r w:rsidRPr="00C31BEA">
        <w:t>une telle prime aux taxes de terminaison mobile.</w:t>
      </w:r>
    </w:p>
    <w:p w:rsidR="007E34B7" w:rsidRPr="00C31BEA" w:rsidRDefault="007E34B7" w:rsidP="00487475">
      <w:r w:rsidRPr="00C31BEA">
        <w:t>Dans la grande majorité</w:t>
      </w:r>
      <w:r w:rsidR="00144FAF" w:rsidRPr="00C31BEA">
        <w:t xml:space="preserve"> de cas</w:t>
      </w:r>
      <w:r w:rsidRPr="00C31BEA">
        <w:t>, les consommateurs</w:t>
      </w:r>
      <w:r w:rsidR="00144FAF" w:rsidRPr="00C31BEA">
        <w:t xml:space="preserve"> décident d</w:t>
      </w:r>
      <w:r w:rsidR="00D75A8E">
        <w:t>'</w:t>
      </w:r>
      <w:r w:rsidR="00144FAF" w:rsidRPr="00C31BEA">
        <w:t>appartenir ou non à un réseau en fonction des avantages qu</w:t>
      </w:r>
      <w:r w:rsidR="00D75A8E">
        <w:t>'</w:t>
      </w:r>
      <w:r w:rsidR="00144FAF" w:rsidRPr="00C31BEA">
        <w:t xml:space="preserve">ils </w:t>
      </w:r>
      <w:r w:rsidR="003D6B11">
        <w:t xml:space="preserve">en </w:t>
      </w:r>
      <w:r w:rsidRPr="00C31BEA">
        <w:t>retire</w:t>
      </w:r>
      <w:r w:rsidR="00144FAF" w:rsidRPr="00C31BEA">
        <w:t>n</w:t>
      </w:r>
      <w:r w:rsidRPr="00C31BEA">
        <w:t xml:space="preserve">t, et non </w:t>
      </w:r>
      <w:r w:rsidR="00144FAF" w:rsidRPr="00C31BEA">
        <w:t>en fonction des avantages qu</w:t>
      </w:r>
      <w:r w:rsidR="00D75A8E">
        <w:t>'</w:t>
      </w:r>
      <w:r w:rsidR="00144FAF" w:rsidRPr="00C31BEA">
        <w:t>en retir</w:t>
      </w:r>
      <w:r w:rsidRPr="00C31BEA">
        <w:t>ent les autres abonnés</w:t>
      </w:r>
      <w:r w:rsidR="00144FAF" w:rsidRPr="00C31BEA">
        <w:t>.</w:t>
      </w:r>
      <w:r w:rsidRPr="00C31BEA">
        <w:t xml:space="preserve"> </w:t>
      </w:r>
      <w:r w:rsidR="00144FAF" w:rsidRPr="00C31BEA">
        <w:t>Les</w:t>
      </w:r>
      <w:r w:rsidRPr="00C31BEA">
        <w:t xml:space="preserve"> régulateurs</w:t>
      </w:r>
      <w:r w:rsidR="003D6B11">
        <w:t>,</w:t>
      </w:r>
      <w:r w:rsidR="00144FAF" w:rsidRPr="00C31BEA">
        <w:t xml:space="preserve"> en revanche,</w:t>
      </w:r>
      <w:r w:rsidRPr="00C31BEA">
        <w:t xml:space="preserve"> ne devraient s</w:t>
      </w:r>
      <w:r w:rsidR="00D75A8E">
        <w:t>'</w:t>
      </w:r>
      <w:r w:rsidRPr="00C31BEA">
        <w:t xml:space="preserve">intéresser </w:t>
      </w:r>
      <w:r w:rsidR="00144FAF" w:rsidRPr="00C31BEA">
        <w:t>qu</w:t>
      </w:r>
      <w:r w:rsidR="00D75A8E">
        <w:t>'</w:t>
      </w:r>
      <w:r w:rsidRPr="00C31BEA">
        <w:t>aux effets de réseau qui ne peuvent être internalisés (c</w:t>
      </w:r>
      <w:r w:rsidR="00D75A8E">
        <w:t>'</w:t>
      </w:r>
      <w:r w:rsidRPr="00C31BEA">
        <w:t xml:space="preserve">est-à-dire, </w:t>
      </w:r>
      <w:r w:rsidR="00144FAF" w:rsidRPr="00C31BEA">
        <w:t>aux</w:t>
      </w:r>
      <w:r w:rsidRPr="00C31BEA">
        <w:t xml:space="preserve"> véritables externalités).</w:t>
      </w:r>
    </w:p>
    <w:p w:rsidR="001E6619" w:rsidRPr="00C31BEA" w:rsidRDefault="00DE06E0" w:rsidP="003D6B11">
      <w:r w:rsidRPr="00C31BEA">
        <w:t>Entre 1998 et 2007, une surtaxe d</w:t>
      </w:r>
      <w:r w:rsidR="00D75A8E">
        <w:t>'</w:t>
      </w:r>
      <w:r w:rsidRPr="00C31BEA">
        <w:t>externalité de réseau entrait dans la composition des taxes de terminaison mobile réglementée (</w:t>
      </w:r>
      <w:r w:rsidR="00144FAF" w:rsidRPr="00C31BEA">
        <w:t>cette surtaxe n</w:t>
      </w:r>
      <w:r w:rsidR="00D75A8E">
        <w:t>'</w:t>
      </w:r>
      <w:r w:rsidR="00144FAF" w:rsidRPr="00C31BEA">
        <w:t>a cependant jamais été appliquées aux</w:t>
      </w:r>
      <w:r w:rsidRPr="00C31BEA">
        <w:t xml:space="preserve"> taxes de terminaison fixe).</w:t>
      </w:r>
      <w:r w:rsidR="000458E4" w:rsidRPr="00C31BEA">
        <w:t xml:space="preserve"> Cette surtaxe </w:t>
      </w:r>
      <w:r w:rsidR="00144FAF" w:rsidRPr="00C31BEA">
        <w:t xml:space="preserve">a </w:t>
      </w:r>
      <w:r w:rsidR="000458E4" w:rsidRPr="00C31BEA">
        <w:t>été défini</w:t>
      </w:r>
      <w:r w:rsidR="00144FAF" w:rsidRPr="00C31BEA">
        <w:t>e</w:t>
      </w:r>
      <w:r w:rsidR="000458E4" w:rsidRPr="00C31BEA">
        <w:t xml:space="preserve"> comme étant une majoration</w:t>
      </w:r>
      <w:r w:rsidR="00DB06DA" w:rsidRPr="00C31BEA">
        <w:t xml:space="preserve"> </w:t>
      </w:r>
      <w:r w:rsidR="00144FAF" w:rsidRPr="00C31BEA">
        <w:t>appliquée</w:t>
      </w:r>
      <w:r w:rsidR="00DB06DA" w:rsidRPr="00C31BEA">
        <w:t xml:space="preserve"> aux coûts</w:t>
      </w:r>
      <w:r w:rsidR="001E6619" w:rsidRPr="00C31BEA">
        <w:t xml:space="preserve"> efficaces, mais </w:t>
      </w:r>
      <w:r w:rsidR="00144FAF" w:rsidRPr="00C31BEA">
        <w:t xml:space="preserve">elle </w:t>
      </w:r>
      <w:r w:rsidR="001E6619" w:rsidRPr="00C31BEA">
        <w:t>représent</w:t>
      </w:r>
      <w:r w:rsidR="00144FAF" w:rsidRPr="00C31BEA">
        <w:t>ait</w:t>
      </w:r>
      <w:r w:rsidR="001E6619" w:rsidRPr="00C31BEA">
        <w:t xml:space="preserve"> une p</w:t>
      </w:r>
      <w:r w:rsidR="00144FAF" w:rsidRPr="00C31BEA">
        <w:t>art</w:t>
      </w:r>
      <w:r w:rsidR="001E6619" w:rsidRPr="00C31BEA">
        <w:t xml:space="preserve"> relativement faible des taxes de terminaison mobile réglementée</w:t>
      </w:r>
      <w:r w:rsidR="00144FAF" w:rsidRPr="00C31BEA">
        <w:t>s</w:t>
      </w:r>
      <w:r w:rsidR="001E6619" w:rsidRPr="00C31BEA">
        <w:t xml:space="preserve"> </w:t>
      </w:r>
      <w:r w:rsidR="00144FAF" w:rsidRPr="00C31BEA">
        <w:t>et</w:t>
      </w:r>
      <w:r w:rsidR="001E6619" w:rsidRPr="00C31BEA">
        <w:t xml:space="preserve"> oscillait entre </w:t>
      </w:r>
      <w:r w:rsidR="00144FAF" w:rsidRPr="00C31BEA">
        <w:t>4</w:t>
      </w:r>
      <w:r w:rsidR="00A46337">
        <w:t> </w:t>
      </w:r>
      <w:r w:rsidR="001E6619" w:rsidRPr="00C31BEA">
        <w:t>et</w:t>
      </w:r>
      <w:r w:rsidR="00A46337">
        <w:t> </w:t>
      </w:r>
      <w:r w:rsidR="001E6619" w:rsidRPr="00C31BEA">
        <w:t>10%. L</w:t>
      </w:r>
      <w:r w:rsidR="00D75A8E">
        <w:t>'</w:t>
      </w:r>
      <w:r w:rsidR="001E6619" w:rsidRPr="00C31BEA">
        <w:t>OFCOM a établi cette majoration sur la base d</w:t>
      </w:r>
      <w:r w:rsidR="00D75A8E">
        <w:t>'</w:t>
      </w:r>
      <w:r w:rsidR="001E6619" w:rsidRPr="00C31BEA">
        <w:t>un modèle économique.</w:t>
      </w:r>
    </w:p>
    <w:p w:rsidR="001E6619" w:rsidRPr="00C31BEA" w:rsidRDefault="001E6619" w:rsidP="00194AF9">
      <w:r w:rsidRPr="00C31BEA">
        <w:lastRenderedPageBreak/>
        <w:t>Cette décision prise par l</w:t>
      </w:r>
      <w:r w:rsidR="00D75A8E">
        <w:t>'</w:t>
      </w:r>
      <w:r w:rsidRPr="00C31BEA">
        <w:t>OFCOM en 2007 a fait l</w:t>
      </w:r>
      <w:r w:rsidR="00D75A8E">
        <w:t>'</w:t>
      </w:r>
      <w:r w:rsidRPr="00C31BEA">
        <w:t>objet d</w:t>
      </w:r>
      <w:r w:rsidR="00D75A8E">
        <w:t>'</w:t>
      </w:r>
      <w:r w:rsidRPr="00C31BEA">
        <w:t>un recours et la haute autorité a conclu que la surtaxe d</w:t>
      </w:r>
      <w:r w:rsidR="00D75A8E">
        <w:t>'</w:t>
      </w:r>
      <w:r w:rsidRPr="00C31BEA">
        <w:t>externalité de réseau n</w:t>
      </w:r>
      <w:r w:rsidR="00D75A8E">
        <w:t>'</w:t>
      </w:r>
      <w:r w:rsidRPr="00C31BEA">
        <w:t>était pas une intervention réglementaire efficace. En 2009, la Commission européenne a conclu que les taxes de terminaison mobile dev</w:t>
      </w:r>
      <w:r w:rsidR="00144FAF" w:rsidRPr="00C31BEA">
        <w:t>r</w:t>
      </w:r>
      <w:r w:rsidRPr="00C31BEA">
        <w:t>aient être fixées selon une approche des coûts différentiels à long terme (LRIC) stricte, ce que l</w:t>
      </w:r>
      <w:r w:rsidR="00D75A8E">
        <w:t>'</w:t>
      </w:r>
      <w:r w:rsidRPr="00C31BEA">
        <w:t xml:space="preserve">OFCOM a décidé de faire en 2011, la date de mise en </w:t>
      </w:r>
      <w:r w:rsidR="00E30BD5">
        <w:t>oe</w:t>
      </w:r>
      <w:r w:rsidR="00FC36D4" w:rsidRPr="00C31BEA">
        <w:t>uvre</w:t>
      </w:r>
      <w:r w:rsidRPr="00C31BEA">
        <w:t xml:space="preserve"> étant fixée à 2014.</w:t>
      </w:r>
    </w:p>
    <w:p w:rsidR="001E6619" w:rsidRPr="00C31BEA" w:rsidRDefault="001E6619" w:rsidP="00194AF9">
      <w:r w:rsidRPr="00C31BEA">
        <w:t xml:space="preserve">Les répercussions </w:t>
      </w:r>
      <w:r w:rsidR="00144FAF" w:rsidRPr="00C31BEA">
        <w:t>pour</w:t>
      </w:r>
      <w:r w:rsidRPr="00C31BEA">
        <w:t xml:space="preserve"> les taxes de répartition internationales sont les suivantes</w:t>
      </w:r>
      <w:r w:rsidR="00D75A8E">
        <w:t>:</w:t>
      </w:r>
    </w:p>
    <w:p w:rsidR="004A2E3D" w:rsidRPr="00C31BEA" w:rsidRDefault="002F4C35" w:rsidP="002F4C35">
      <w:pPr>
        <w:pStyle w:val="enumlev1"/>
      </w:pPr>
      <w:r>
        <w:t>•</w:t>
      </w:r>
      <w:r>
        <w:tab/>
      </w:r>
      <w:r w:rsidR="003D6B11" w:rsidRPr="00C31BEA">
        <w:t xml:space="preserve">questions </w:t>
      </w:r>
      <w:r w:rsidR="004A2E3D" w:rsidRPr="00C31BEA">
        <w:t>relatives aux abonnements/</w:t>
      </w:r>
      <w:r w:rsidR="00283641" w:rsidRPr="00C31BEA">
        <w:t>à l</w:t>
      </w:r>
      <w:r w:rsidR="00D75A8E">
        <w:t>'</w:t>
      </w:r>
      <w:r w:rsidR="004A2E3D" w:rsidRPr="00C31BEA">
        <w:t>accès</w:t>
      </w:r>
      <w:r w:rsidR="00D75A8E">
        <w:t>:</w:t>
      </w:r>
      <w:r w:rsidR="004A2E3D" w:rsidRPr="00C31BEA">
        <w:t xml:space="preserve"> </w:t>
      </w:r>
      <w:r w:rsidR="00283641" w:rsidRPr="00C31BEA">
        <w:t>quels éléments font l</w:t>
      </w:r>
      <w:r w:rsidR="00D75A8E">
        <w:t>'</w:t>
      </w:r>
      <w:r w:rsidR="00283641" w:rsidRPr="00C31BEA">
        <w:t>objet d</w:t>
      </w:r>
      <w:r w:rsidR="00D75A8E">
        <w:t>'</w:t>
      </w:r>
      <w:r w:rsidR="00283641" w:rsidRPr="00C31BEA">
        <w:t>une aide financière</w:t>
      </w:r>
      <w:r w:rsidR="004A2E3D" w:rsidRPr="00C31BEA">
        <w:t>?</w:t>
      </w:r>
    </w:p>
    <w:p w:rsidR="00F14900" w:rsidRPr="00C31BEA" w:rsidRDefault="002F4C35" w:rsidP="002F4C35">
      <w:pPr>
        <w:pStyle w:val="enumlev1"/>
      </w:pPr>
      <w:r>
        <w:t>•</w:t>
      </w:r>
      <w:r>
        <w:tab/>
      </w:r>
      <w:r w:rsidR="003D6B11" w:rsidRPr="00C31BEA">
        <w:t>définition</w:t>
      </w:r>
      <w:r w:rsidR="004A2E3D" w:rsidRPr="00C31BEA">
        <w:t>/identification des abonnés marginaux</w:t>
      </w:r>
      <w:r w:rsidR="00D75A8E">
        <w:t>:</w:t>
      </w:r>
      <w:r w:rsidR="004A2E3D" w:rsidRPr="00C31BEA">
        <w:t xml:space="preserve"> il </w:t>
      </w:r>
      <w:r w:rsidR="00283641" w:rsidRPr="00C31BEA">
        <w:t>ne sera</w:t>
      </w:r>
      <w:r w:rsidR="004A2E3D" w:rsidRPr="00C31BEA">
        <w:t xml:space="preserve"> probable</w:t>
      </w:r>
      <w:r w:rsidR="00283641" w:rsidRPr="00C31BEA">
        <w:t>ment</w:t>
      </w:r>
      <w:r w:rsidR="004A2E3D" w:rsidRPr="00C31BEA">
        <w:t xml:space="preserve"> </w:t>
      </w:r>
      <w:r w:rsidR="00283641" w:rsidRPr="00C31BEA">
        <w:t>pas</w:t>
      </w:r>
      <w:r w:rsidR="004A2E3D" w:rsidRPr="00C31BEA">
        <w:t xml:space="preserve"> efficace d</w:t>
      </w:r>
      <w:r w:rsidR="00D75A8E">
        <w:t>'</w:t>
      </w:r>
      <w:r w:rsidR="004A2E3D" w:rsidRPr="00C31BEA">
        <w:t xml:space="preserve">un point de vue économique </w:t>
      </w:r>
      <w:r w:rsidR="00283641" w:rsidRPr="00C31BEA">
        <w:t>d</w:t>
      </w:r>
      <w:r w:rsidR="00D75A8E">
        <w:t>'</w:t>
      </w:r>
      <w:r w:rsidR="00283641" w:rsidRPr="00C31BEA">
        <w:t>offrir une aide financière à</w:t>
      </w:r>
      <w:r w:rsidR="003D6B11">
        <w:t xml:space="preserve"> tous les abonnés marginaux;</w:t>
      </w:r>
    </w:p>
    <w:p w:rsidR="002B57B9" w:rsidRPr="00C31BEA" w:rsidRDefault="002F4C35" w:rsidP="002F4C35">
      <w:pPr>
        <w:pStyle w:val="enumlev1"/>
      </w:pPr>
      <w:r>
        <w:t>•</w:t>
      </w:r>
      <w:r>
        <w:tab/>
      </w:r>
      <w:r w:rsidR="003D6B11" w:rsidRPr="00C31BEA">
        <w:t xml:space="preserve">comment </w:t>
      </w:r>
      <w:r w:rsidR="004A2E3D" w:rsidRPr="00C31BEA">
        <w:t>définir la cible</w:t>
      </w:r>
      <w:r w:rsidR="00D75A8E">
        <w:t>:</w:t>
      </w:r>
      <w:r w:rsidR="004A2E3D" w:rsidRPr="00C31BEA">
        <w:t xml:space="preserve"> </w:t>
      </w:r>
      <w:r w:rsidR="00283641" w:rsidRPr="00C31BEA">
        <w:t>n</w:t>
      </w:r>
      <w:r w:rsidR="00D75A8E">
        <w:t>'</w:t>
      </w:r>
      <w:r w:rsidR="00283641" w:rsidRPr="00C31BEA">
        <w:t>aider que</w:t>
      </w:r>
      <w:r w:rsidR="004A2E3D" w:rsidRPr="00C31BEA">
        <w:t xml:space="preserve"> ceux qui en ont besoin (</w:t>
      </w:r>
      <w:r w:rsidR="002B57B9" w:rsidRPr="00C31BEA">
        <w:t>c</w:t>
      </w:r>
      <w:r w:rsidR="00D75A8E">
        <w:t>'</w:t>
      </w:r>
      <w:r w:rsidR="002B57B9" w:rsidRPr="00C31BEA">
        <w:t xml:space="preserve">est-à-dire, les abonnés </w:t>
      </w:r>
      <w:r w:rsidR="00283641" w:rsidRPr="00C31BEA">
        <w:t xml:space="preserve">non </w:t>
      </w:r>
      <w:r w:rsidR="003D6B11">
        <w:t>marginaux);</w:t>
      </w:r>
    </w:p>
    <w:p w:rsidR="004A2E3D" w:rsidRPr="00C31BEA" w:rsidRDefault="002F4C35" w:rsidP="002F4C35">
      <w:pPr>
        <w:pStyle w:val="enumlev1"/>
      </w:pPr>
      <w:r>
        <w:t>•</w:t>
      </w:r>
      <w:r>
        <w:tab/>
      </w:r>
      <w:r w:rsidR="003D6B11" w:rsidRPr="00C31BEA">
        <w:t xml:space="preserve">efficacité </w:t>
      </w:r>
      <w:r w:rsidR="002B57B9" w:rsidRPr="00C31BEA">
        <w:t>de l</w:t>
      </w:r>
      <w:r w:rsidR="00D75A8E">
        <w:t>'</w:t>
      </w:r>
      <w:r w:rsidR="002B57B9" w:rsidRPr="00C31BEA">
        <w:t>intervention</w:t>
      </w:r>
      <w:r w:rsidR="00D75A8E">
        <w:t>:</w:t>
      </w:r>
      <w:r w:rsidR="00DB476F" w:rsidRPr="00C31BEA">
        <w:t xml:space="preserve"> </w:t>
      </w:r>
      <w:r w:rsidR="00283641" w:rsidRPr="00C31BEA">
        <w:t>existe-t-il des mesures (ou d</w:t>
      </w:r>
      <w:r w:rsidR="00D75A8E">
        <w:t>'</w:t>
      </w:r>
      <w:r w:rsidR="00283641" w:rsidRPr="00C31BEA">
        <w:t>autres mécanismes) incitant</w:t>
      </w:r>
      <w:r w:rsidR="003D6B11">
        <w:t xml:space="preserve"> les opérateurs</w:t>
      </w:r>
      <w:r w:rsidR="00283641" w:rsidRPr="00C31BEA">
        <w:t xml:space="preserve"> </w:t>
      </w:r>
      <w:r w:rsidR="00DB476F" w:rsidRPr="00C31BEA">
        <w:t xml:space="preserve">à proposer des </w:t>
      </w:r>
      <w:r w:rsidR="00283641" w:rsidRPr="00C31BEA">
        <w:t>aides dans tous les cas</w:t>
      </w:r>
      <w:r w:rsidR="00DB476F" w:rsidRPr="00C31BEA">
        <w:t>? Quelle</w:t>
      </w:r>
      <w:r w:rsidR="00283641" w:rsidRPr="00C31BEA">
        <w:t>s</w:t>
      </w:r>
      <w:r w:rsidR="00DB476F" w:rsidRPr="00C31BEA">
        <w:t xml:space="preserve"> distorsion</w:t>
      </w:r>
      <w:r w:rsidR="00283641" w:rsidRPr="00C31BEA">
        <w:t>s</w:t>
      </w:r>
      <w:r w:rsidR="00DB476F" w:rsidRPr="00C31BEA">
        <w:t xml:space="preserve"> la prime d</w:t>
      </w:r>
      <w:r w:rsidR="00D75A8E">
        <w:t>'</w:t>
      </w:r>
      <w:r w:rsidR="00DB476F" w:rsidRPr="00C31BEA">
        <w:t>externalité crée-t-elle</w:t>
      </w:r>
      <w:r w:rsidR="00AD1D8A">
        <w:t>?</w:t>
      </w:r>
      <w:r w:rsidR="00081CB3" w:rsidRPr="00C31BEA">
        <w:t xml:space="preserve"> Comment </w:t>
      </w:r>
      <w:r w:rsidR="00324CBF" w:rsidRPr="00C31BEA">
        <w:t>éviter que les opérateurs s</w:t>
      </w:r>
      <w:r w:rsidR="00D75A8E">
        <w:t>'</w:t>
      </w:r>
      <w:r w:rsidR="00324CBF" w:rsidRPr="00C31BEA">
        <w:t>approprient les fonds</w:t>
      </w:r>
      <w:r w:rsidR="00AD1D8A">
        <w:t>?</w:t>
      </w:r>
      <w:r w:rsidR="00324CBF" w:rsidRPr="00C31BEA">
        <w:t xml:space="preserve"> Questions de concurrence (par exemple</w:t>
      </w:r>
      <w:r w:rsidR="003D6B11">
        <w:t>,</w:t>
      </w:r>
      <w:r w:rsidR="00324CBF" w:rsidRPr="00C31BEA">
        <w:t xml:space="preserve"> comment veiller à ce que les </w:t>
      </w:r>
      <w:r w:rsidR="00283641" w:rsidRPr="00C31BEA">
        <w:t>aides</w:t>
      </w:r>
      <w:r w:rsidR="00324CBF" w:rsidRPr="00C31BEA">
        <w:t xml:space="preserve"> ne faussent pas la concurrence sur les marchés qui en bénéficient?).</w:t>
      </w:r>
    </w:p>
    <w:p w:rsidR="00324CBF" w:rsidRPr="00C31BEA" w:rsidRDefault="003D6B11" w:rsidP="00487475">
      <w:r w:rsidRPr="00C31BEA">
        <w:t xml:space="preserve">Pour </w:t>
      </w:r>
      <w:r w:rsidR="0006160B" w:rsidRPr="00C31BEA">
        <w:t xml:space="preserve">conclure, on peut dire </w:t>
      </w:r>
      <w:r w:rsidR="00415568" w:rsidRPr="00C31BEA">
        <w:t>que le calcul de la prime d</w:t>
      </w:r>
      <w:r w:rsidR="00D75A8E">
        <w:t>'</w:t>
      </w:r>
      <w:r w:rsidR="00415568" w:rsidRPr="00C31BEA">
        <w:t xml:space="preserve">externalité est complexe et </w:t>
      </w:r>
      <w:r w:rsidR="0006160B" w:rsidRPr="00C31BEA">
        <w:t>que l</w:t>
      </w:r>
      <w:r w:rsidR="00D75A8E">
        <w:t>'</w:t>
      </w:r>
      <w:r w:rsidR="0006160B" w:rsidRPr="00C31BEA">
        <w:t>on peut facilement tomber dans le travers d</w:t>
      </w:r>
      <w:r w:rsidR="00D75A8E">
        <w:t>'</w:t>
      </w:r>
      <w:r w:rsidR="0006160B" w:rsidRPr="00C31BEA">
        <w:t>en caricaturer les</w:t>
      </w:r>
      <w:r w:rsidR="00415568" w:rsidRPr="00C31BEA">
        <w:t xml:space="preserve"> avantages et inconvénients. Le phénomène de fuite économique peut rendre</w:t>
      </w:r>
      <w:r w:rsidR="0006160B" w:rsidRPr="00C31BEA">
        <w:t xml:space="preserve"> </w:t>
      </w:r>
      <w:r w:rsidR="00C31BEA" w:rsidRPr="00C31BEA">
        <w:t>inefficace</w:t>
      </w:r>
      <w:r w:rsidR="0006160B" w:rsidRPr="00C31BEA">
        <w:t xml:space="preserve"> </w:t>
      </w:r>
      <w:r w:rsidR="00415568" w:rsidRPr="00C31BEA">
        <w:t>la prime d</w:t>
      </w:r>
      <w:r w:rsidR="00D75A8E">
        <w:t>'</w:t>
      </w:r>
      <w:r w:rsidR="00415568" w:rsidRPr="00C31BEA">
        <w:t>externalité. Des interventions plus ciblées seront probablem</w:t>
      </w:r>
      <w:r w:rsidR="0006160B" w:rsidRPr="00C31BEA">
        <w:t>ent souhaitables si une analyse</w:t>
      </w:r>
      <w:r w:rsidR="00415568" w:rsidRPr="00C31BEA">
        <w:t xml:space="preserve"> fait apparaître </w:t>
      </w:r>
      <w:r w:rsidR="00FC36D4" w:rsidRPr="00C31BEA">
        <w:t>un</w:t>
      </w:r>
      <w:r w:rsidR="00415568" w:rsidRPr="00C31BEA">
        <w:t xml:space="preserve"> recrutement "sous-optimal" ou une rétention des utilisateurs.</w:t>
      </w:r>
    </w:p>
    <w:p w:rsidR="00415568" w:rsidRPr="00C31BEA" w:rsidRDefault="0006160B" w:rsidP="007C5925">
      <w:pPr>
        <w:keepNext/>
        <w:keepLines/>
        <w:rPr>
          <w:u w:val="single"/>
        </w:rPr>
      </w:pPr>
      <w:r w:rsidRPr="00C31BEA">
        <w:rPr>
          <w:u w:val="single"/>
        </w:rPr>
        <w:t xml:space="preserve">Exposé de </w:t>
      </w:r>
      <w:r w:rsidR="00DD53AD" w:rsidRPr="00C31BEA">
        <w:rPr>
          <w:u w:val="single"/>
        </w:rPr>
        <w:t>Pauline Tsafak</w:t>
      </w:r>
    </w:p>
    <w:p w:rsidR="00DD53AD" w:rsidRPr="00C31BEA" w:rsidRDefault="00F6155F" w:rsidP="007C5925">
      <w:pPr>
        <w:keepNext/>
        <w:keepLines/>
      </w:pPr>
      <w:r w:rsidRPr="00C31BEA">
        <w:t xml:space="preserve">Comme indiqué ci-dessus, la Recommandation UIT-T D.156 relative aux externalités de réseau a été adoptée en 2008, avec des réserves de la part de nombreux pays développés, qui sont les pays dont les opérateurs </w:t>
      </w:r>
      <w:r w:rsidR="0006160B" w:rsidRPr="00C31BEA">
        <w:t xml:space="preserve">devraient </w:t>
      </w:r>
      <w:r w:rsidRPr="00C31BEA">
        <w:t>verse</w:t>
      </w:r>
      <w:r w:rsidR="0006160B" w:rsidRPr="00C31BEA">
        <w:t>r</w:t>
      </w:r>
      <w:r w:rsidRPr="00C31BEA">
        <w:t xml:space="preserve"> les primes d</w:t>
      </w:r>
      <w:r w:rsidR="00D75A8E">
        <w:t>'</w:t>
      </w:r>
      <w:r w:rsidRPr="00C31BEA">
        <w:t xml:space="preserve">externalité aux opérateurs des pays en développement. Un </w:t>
      </w:r>
      <w:r w:rsidR="0006160B" w:rsidRPr="00C31BEA">
        <w:t>A</w:t>
      </w:r>
      <w:r w:rsidRPr="00C31BEA">
        <w:t>ppendice énumérant les points à étudier a également été adopté en 2008.</w:t>
      </w:r>
    </w:p>
    <w:p w:rsidR="009D16FC" w:rsidRPr="00C31BEA" w:rsidRDefault="00404657" w:rsidP="007C5925">
      <w:r w:rsidRPr="00C31BEA">
        <w:t xml:space="preserve">Afin de traiter ces questions, la </w:t>
      </w:r>
      <w:r w:rsidR="00BE24E0">
        <w:t>CE 3</w:t>
      </w:r>
      <w:r w:rsidRPr="00C31BEA">
        <w:t xml:space="preserve"> a approuvé une </w:t>
      </w:r>
      <w:r w:rsidR="0006160B" w:rsidRPr="00C31BEA">
        <w:t>A</w:t>
      </w:r>
      <w:r w:rsidRPr="00C31BEA">
        <w:t xml:space="preserve">nnexe et </w:t>
      </w:r>
      <w:r w:rsidR="0006160B" w:rsidRPr="00C31BEA">
        <w:t xml:space="preserve">en a </w:t>
      </w:r>
      <w:r w:rsidRPr="00C31BEA">
        <w:t>propos</w:t>
      </w:r>
      <w:r w:rsidR="0006160B" w:rsidRPr="00C31BEA">
        <w:t xml:space="preserve">é </w:t>
      </w:r>
      <w:r w:rsidRPr="00C31BEA">
        <w:t xml:space="preserve">une seconde </w:t>
      </w:r>
      <w:r w:rsidR="0006160B" w:rsidRPr="00C31BEA">
        <w:t xml:space="preserve">qui sera présentée </w:t>
      </w:r>
      <w:r w:rsidRPr="00C31BEA">
        <w:t>pour approbation en septembre</w:t>
      </w:r>
      <w:r w:rsidR="007C5925">
        <w:t> </w:t>
      </w:r>
      <w:r w:rsidRPr="00C31BEA">
        <w:t>2012</w:t>
      </w:r>
      <w:r w:rsidR="0006160B" w:rsidRPr="00C31BEA">
        <w:t>.</w:t>
      </w:r>
      <w:r w:rsidRPr="00C31BEA">
        <w:t xml:space="preserve"> </w:t>
      </w:r>
      <w:r w:rsidR="0006160B" w:rsidRPr="00C31BEA">
        <w:t xml:space="preserve">Cette dernière donne </w:t>
      </w:r>
      <w:r w:rsidRPr="00C31BEA">
        <w:t>une méthode de calcul des primes d</w:t>
      </w:r>
      <w:r w:rsidR="00D75A8E">
        <w:t>'</w:t>
      </w:r>
      <w:r w:rsidRPr="00C31BEA">
        <w:t>externalité de réseau.</w:t>
      </w:r>
    </w:p>
    <w:p w:rsidR="00CC086E" w:rsidRPr="00C31BEA" w:rsidRDefault="00FC36D4" w:rsidP="007C5925">
      <w:r w:rsidRPr="00C31BEA">
        <w:t xml:space="preserve">Il est précisé dans la Recommandation UIT-T D.156 que les primes devraient être établies </w:t>
      </w:r>
      <w:r w:rsidR="0006160B" w:rsidRPr="00C31BEA">
        <w:t>grâce à</w:t>
      </w:r>
      <w:r w:rsidRPr="00C31BEA">
        <w:t xml:space="preserve"> des négociations commerciales bilatérales, mais il semble que certains pays se soient inspirés du concept d</w:t>
      </w:r>
      <w:r w:rsidR="00D75A8E">
        <w:t>'</w:t>
      </w:r>
      <w:r w:rsidRPr="00C31BEA">
        <w:t>externalité</w:t>
      </w:r>
      <w:r w:rsidR="007C4B7A" w:rsidRPr="00C31BEA">
        <w:t>s</w:t>
      </w:r>
      <w:r w:rsidRPr="00C31BEA">
        <w:t xml:space="preserve"> de réseau pour appliquer une taxe au trafic international entrant. </w:t>
      </w:r>
      <w:r w:rsidR="00412415" w:rsidRPr="00C31BEA">
        <w:t>Les</w:t>
      </w:r>
      <w:r w:rsidR="007C5925">
        <w:t> </w:t>
      </w:r>
      <w:r w:rsidR="00412415" w:rsidRPr="00C31BEA">
        <w:t>recettes générées par ces taxes vont en règle générale dans les caisses de l</w:t>
      </w:r>
      <w:r w:rsidR="00D75A8E">
        <w:t>'</w:t>
      </w:r>
      <w:r w:rsidR="00412415" w:rsidRPr="00C31BEA">
        <w:t>Etat, alors que selon la Recommandation UIT-T D.156, l</w:t>
      </w:r>
      <w:r w:rsidR="007C4B7A" w:rsidRPr="00C31BEA">
        <w:t>es</w:t>
      </w:r>
      <w:r w:rsidR="00412415" w:rsidRPr="00C31BEA">
        <w:t xml:space="preserve"> prime</w:t>
      </w:r>
      <w:r w:rsidR="007C4B7A" w:rsidRPr="00C31BEA">
        <w:t>s</w:t>
      </w:r>
      <w:r w:rsidR="00412415" w:rsidRPr="00C31BEA">
        <w:t xml:space="preserve"> devrai</w:t>
      </w:r>
      <w:r w:rsidR="007C4B7A" w:rsidRPr="00C31BEA">
        <w:t>en</w:t>
      </w:r>
      <w:r w:rsidR="00412415" w:rsidRPr="00C31BEA">
        <w:t xml:space="preserve">t être utilisées pour </w:t>
      </w:r>
      <w:r w:rsidR="007C4B7A" w:rsidRPr="00C31BEA">
        <w:t xml:space="preserve">financer le développement </w:t>
      </w:r>
      <w:r w:rsidR="00412415" w:rsidRPr="00C31BEA">
        <w:t xml:space="preserve">des réseaux de télécommunication. Il </w:t>
      </w:r>
      <w:r w:rsidR="007C4B7A" w:rsidRPr="00C31BEA">
        <w:t>semblerait donc</w:t>
      </w:r>
      <w:r w:rsidR="00412415" w:rsidRPr="00C31BEA">
        <w:t xml:space="preserve"> plus judicieux de remplacer ces taxes par une prime d</w:t>
      </w:r>
      <w:r w:rsidR="00D75A8E">
        <w:t>'</w:t>
      </w:r>
      <w:r w:rsidR="00412415" w:rsidRPr="00C31BEA">
        <w:t>externalité de réseau conformément à la Recommandation UIT-T D.156. Le Cameroun étudie actuellement cette possibilité.</w:t>
      </w:r>
    </w:p>
    <w:p w:rsidR="00A563C4" w:rsidRPr="00C31BEA" w:rsidRDefault="005C1757" w:rsidP="007C5925">
      <w:pPr>
        <w:pStyle w:val="Headingb"/>
      </w:pPr>
      <w:r w:rsidRPr="00C31BEA">
        <w:t>Table ronde</w:t>
      </w:r>
      <w:r w:rsidR="00A563C4" w:rsidRPr="00C31BEA">
        <w:t xml:space="preserve"> rassemblant des décideurs, des régulateurs, des associations et </w:t>
      </w:r>
      <w:r w:rsidR="00FC36D4" w:rsidRPr="00C31BEA">
        <w:t>toutes</w:t>
      </w:r>
      <w:r w:rsidR="00A563C4" w:rsidRPr="00C31BEA">
        <w:t xml:space="preserve"> les parties prenantes </w:t>
      </w:r>
      <w:r w:rsidR="007C4B7A" w:rsidRPr="00C31BEA">
        <w:t xml:space="preserve">du secteur des </w:t>
      </w:r>
      <w:r w:rsidR="00A563C4" w:rsidRPr="00C31BEA">
        <w:t xml:space="preserve">TIC </w:t>
      </w:r>
      <w:r w:rsidR="007C4B7A" w:rsidRPr="00C31BEA">
        <w:t>consacrée aux</w:t>
      </w:r>
      <w:r w:rsidR="00A563C4" w:rsidRPr="00C31BEA">
        <w:t xml:space="preserve"> externalités de réseau</w:t>
      </w:r>
    </w:p>
    <w:p w:rsidR="00A563C4" w:rsidRPr="00C31BEA" w:rsidRDefault="00A563C4" w:rsidP="007C5925">
      <w:r w:rsidRPr="00C31BEA">
        <w:t>L</w:t>
      </w:r>
      <w:r w:rsidR="00D75A8E">
        <w:t>'</w:t>
      </w:r>
      <w:r w:rsidRPr="00C31BEA">
        <w:t>objectif de cette session était d</w:t>
      </w:r>
      <w:r w:rsidR="00D75A8E">
        <w:t>'</w:t>
      </w:r>
      <w:r w:rsidRPr="00C31BEA">
        <w:t>examiner</w:t>
      </w:r>
      <w:r w:rsidR="007C4B7A" w:rsidRPr="00C31BEA">
        <w:t>,</w:t>
      </w:r>
      <w:r w:rsidRPr="00C31BEA">
        <w:t xml:space="preserve"> avec les intervenants de la session</w:t>
      </w:r>
      <w:r w:rsidR="007C5925">
        <w:t> </w:t>
      </w:r>
      <w:r w:rsidRPr="00C31BEA">
        <w:t>6</w:t>
      </w:r>
      <w:r w:rsidR="007C4B7A" w:rsidRPr="00C31BEA">
        <w:t>,</w:t>
      </w:r>
      <w:r w:rsidRPr="00C31BEA">
        <w:t xml:space="preserve"> les pratiques présentées par les pays, de dresser un état des lieux et d</w:t>
      </w:r>
      <w:r w:rsidR="00D75A8E">
        <w:t>'</w:t>
      </w:r>
      <w:r w:rsidRPr="00C31BEA">
        <w:t>identifier les bonnes pratiques, les effets positifs et négatifs des externalités de réseau et les prochaines mesures à prendre.</w:t>
      </w:r>
    </w:p>
    <w:p w:rsidR="00A563C4" w:rsidRPr="00C31BEA" w:rsidRDefault="00A563C4" w:rsidP="00194AF9">
      <w:pPr>
        <w:keepNext/>
        <w:keepLines/>
        <w:rPr>
          <w:i/>
          <w:iCs/>
        </w:rPr>
      </w:pPr>
      <w:r w:rsidRPr="00C31BEA">
        <w:rPr>
          <w:i/>
          <w:iCs/>
        </w:rPr>
        <w:lastRenderedPageBreak/>
        <w:t>Quels sont les problèmes actuels</w:t>
      </w:r>
      <w:r w:rsidR="00AD1D8A">
        <w:rPr>
          <w:i/>
          <w:iCs/>
        </w:rPr>
        <w:t>?</w:t>
      </w:r>
    </w:p>
    <w:p w:rsidR="00A563C4" w:rsidRPr="00C31BEA" w:rsidRDefault="00A563C4" w:rsidP="00194AF9">
      <w:pPr>
        <w:keepNext/>
        <w:keepLines/>
        <w:rPr>
          <w:i/>
          <w:iCs/>
        </w:rPr>
      </w:pPr>
      <w:r w:rsidRPr="00C31BEA">
        <w:rPr>
          <w:i/>
          <w:iCs/>
        </w:rPr>
        <w:t>Quels sont les solutions possibles</w:t>
      </w:r>
      <w:r w:rsidR="00AD1D8A">
        <w:rPr>
          <w:i/>
          <w:iCs/>
        </w:rPr>
        <w:t>?</w:t>
      </w:r>
      <w:r w:rsidRPr="00C31BEA">
        <w:rPr>
          <w:i/>
          <w:iCs/>
        </w:rPr>
        <w:t xml:space="preserve"> </w:t>
      </w:r>
    </w:p>
    <w:p w:rsidR="00A563C4" w:rsidRPr="00C31BEA" w:rsidRDefault="00A563C4" w:rsidP="00487475">
      <w:pPr>
        <w:rPr>
          <w:i/>
          <w:iCs/>
        </w:rPr>
      </w:pPr>
      <w:r w:rsidRPr="00C31BEA">
        <w:rPr>
          <w:i/>
          <w:iCs/>
        </w:rPr>
        <w:t>Quelles sont les prochaines mesures à prendre</w:t>
      </w:r>
      <w:r w:rsidR="00AD1D8A">
        <w:rPr>
          <w:i/>
          <w:iCs/>
        </w:rPr>
        <w:t>?</w:t>
      </w:r>
    </w:p>
    <w:p w:rsidR="00412415" w:rsidRPr="00C31BEA" w:rsidRDefault="00A563C4" w:rsidP="007C5925">
      <w:r w:rsidRPr="00C31BEA">
        <w:t>Lors des discussions, plusieurs des points mentionnés précédemment ont été répétés.</w:t>
      </w:r>
      <w:r w:rsidR="00CB131E" w:rsidRPr="00C31BEA">
        <w:t xml:space="preserve"> </w:t>
      </w:r>
      <w:r w:rsidR="00FC36D4" w:rsidRPr="00C31BEA">
        <w:t>En</w:t>
      </w:r>
      <w:r w:rsidR="007C5925">
        <w:t> </w:t>
      </w:r>
      <w:r w:rsidR="00FC36D4" w:rsidRPr="00C31BEA">
        <w:t>particulier</w:t>
      </w:r>
      <w:r w:rsidR="00CB131E" w:rsidRPr="00C31BEA">
        <w:t>, de l</w:t>
      </w:r>
      <w:r w:rsidR="00D75A8E">
        <w:t>'</w:t>
      </w:r>
      <w:r w:rsidR="00CB131E" w:rsidRPr="00C31BEA">
        <w:t xml:space="preserve">avis général, les externalités de réseau sont une réalité, mais elles sont difficiles à mesurer et </w:t>
      </w:r>
      <w:r w:rsidR="00972579" w:rsidRPr="00C31BEA">
        <w:t>leur application moyennant une intervention réglementaire</w:t>
      </w:r>
      <w:r w:rsidR="00CB131E" w:rsidRPr="00C31BEA">
        <w:t xml:space="preserve"> n</w:t>
      </w:r>
      <w:r w:rsidR="00D75A8E">
        <w:t>'</w:t>
      </w:r>
      <w:r w:rsidR="00CB131E" w:rsidRPr="00C31BEA">
        <w:t>aura peut-être pas l</w:t>
      </w:r>
      <w:r w:rsidR="00D75A8E">
        <w:t>'</w:t>
      </w:r>
      <w:r w:rsidR="00CB131E" w:rsidRPr="00C31BEA">
        <w:t xml:space="preserve">effet souhaité. En outre, il sera peut-être difficile de </w:t>
      </w:r>
      <w:r w:rsidR="00972579" w:rsidRPr="00C31BEA">
        <w:t>s</w:t>
      </w:r>
      <w:r w:rsidR="00D75A8E">
        <w:t>'</w:t>
      </w:r>
      <w:r w:rsidR="00972579" w:rsidRPr="00C31BEA">
        <w:t>assurer</w:t>
      </w:r>
      <w:r w:rsidR="00CB131E" w:rsidRPr="00C31BEA">
        <w:t xml:space="preserve"> que ces primes sont utilisées comme prévu, c</w:t>
      </w:r>
      <w:r w:rsidR="00D75A8E">
        <w:t>'</w:t>
      </w:r>
      <w:r w:rsidR="00CB131E" w:rsidRPr="00C31BEA">
        <w:t xml:space="preserve">est-à-dire pour financer </w:t>
      </w:r>
      <w:r w:rsidR="00972579" w:rsidRPr="00C31BEA">
        <w:t>le développement</w:t>
      </w:r>
      <w:r w:rsidR="00CB131E" w:rsidRPr="00C31BEA">
        <w:t xml:space="preserve"> des réseaux.</w:t>
      </w:r>
    </w:p>
    <w:p w:rsidR="002A4D26" w:rsidRPr="00C31BEA" w:rsidRDefault="002A4D26" w:rsidP="00487475">
      <w:r w:rsidRPr="00C31BEA">
        <w:t>Certains participants ont déclaré que l</w:t>
      </w:r>
      <w:r w:rsidR="00D75A8E">
        <w:t>'</w:t>
      </w:r>
      <w:r w:rsidRPr="00C31BEA">
        <w:t>application de taxes ou de surtaxes au trafic international entrant n</w:t>
      </w:r>
      <w:r w:rsidR="00D75A8E">
        <w:t>'</w:t>
      </w:r>
      <w:r w:rsidRPr="00C31BEA">
        <w:t xml:space="preserve">était pas une mesure appropriée et que, dans tous les cas, ce mécanisme </w:t>
      </w:r>
      <w:r w:rsidR="00972579" w:rsidRPr="00C31BEA">
        <w:t xml:space="preserve">ne correspond pas du tout à </w:t>
      </w:r>
      <w:r w:rsidRPr="00C31BEA">
        <w:t>ce que prévoit la Recommandation UIT-T D.156, en particulier car les primes d</w:t>
      </w:r>
      <w:r w:rsidR="00D75A8E">
        <w:t>'</w:t>
      </w:r>
      <w:r w:rsidRPr="00C31BEA">
        <w:t xml:space="preserve">externalité de réseau </w:t>
      </w:r>
      <w:r w:rsidR="00972579" w:rsidRPr="00C31BEA">
        <w:t>dont il est question</w:t>
      </w:r>
      <w:r w:rsidRPr="00C31BEA">
        <w:t xml:space="preserve"> dans cette Recommandation devraient servir exclusivement à </w:t>
      </w:r>
      <w:r w:rsidR="00972579" w:rsidRPr="00C31BEA">
        <w:t>développer</w:t>
      </w:r>
      <w:r w:rsidRPr="00C31BEA">
        <w:t xml:space="preserve"> les réseaux de télécommunication, alors que les recettes générées grâce à une taxe ou à une surtaxe </w:t>
      </w:r>
      <w:r w:rsidR="00972579" w:rsidRPr="00C31BEA">
        <w:t>risqueraient d</w:t>
      </w:r>
      <w:r w:rsidR="00D75A8E">
        <w:t>'</w:t>
      </w:r>
      <w:r w:rsidRPr="00C31BEA">
        <w:t>être utilisées à d</w:t>
      </w:r>
      <w:r w:rsidR="00D75A8E">
        <w:t>'</w:t>
      </w:r>
      <w:r w:rsidRPr="00C31BEA">
        <w:t>autres fins.</w:t>
      </w:r>
    </w:p>
    <w:p w:rsidR="009A501B" w:rsidRPr="00C31BEA" w:rsidRDefault="009A501B" w:rsidP="00305ED9">
      <w:pPr>
        <w:pStyle w:val="Headingb"/>
        <w:keepNext w:val="0"/>
      </w:pPr>
      <w:r w:rsidRPr="00C31BEA">
        <w:t xml:space="preserve">Discussion générale et </w:t>
      </w:r>
      <w:r w:rsidR="005C1757" w:rsidRPr="00C31BEA">
        <w:t>observations finales</w:t>
      </w:r>
    </w:p>
    <w:p w:rsidR="009A501B" w:rsidRPr="00C31BEA" w:rsidRDefault="005C1757" w:rsidP="00305ED9">
      <w:r w:rsidRPr="00C31BEA">
        <w:t>S</w:t>
      </w:r>
      <w:r w:rsidR="00D75A8E">
        <w:t>'</w:t>
      </w:r>
      <w:r w:rsidRPr="00C31BEA">
        <w:t xml:space="preserve">agissant de la discussion générale, </w:t>
      </w:r>
      <w:r w:rsidR="00C31BEA" w:rsidRPr="00C31BEA">
        <w:t>veuillez-vous</w:t>
      </w:r>
      <w:r w:rsidRPr="00C31BEA">
        <w:t xml:space="preserve"> reporter aux deux tables rondes </w:t>
      </w:r>
      <w:r w:rsidR="00972579" w:rsidRPr="00C31BEA">
        <w:t>indiquées</w:t>
      </w:r>
      <w:r w:rsidR="003D6B11">
        <w:t xml:space="preserve"> ci</w:t>
      </w:r>
      <w:r w:rsidR="003D6B11">
        <w:noBreakHyphen/>
      </w:r>
      <w:r w:rsidRPr="00C31BEA">
        <w:t>dessus.</w:t>
      </w:r>
    </w:p>
    <w:p w:rsidR="00AA109D" w:rsidRPr="00C31BEA" w:rsidRDefault="00AA109D" w:rsidP="00305ED9">
      <w:r w:rsidRPr="00C31BEA">
        <w:t xml:space="preserve">Le Président a conclu la session en remerciant les participants et les intervenants pour leurs observations judicieuses et leurs exposés de qualité. Des informations précieuses ont été fournies et seront sans </w:t>
      </w:r>
      <w:r w:rsidR="00972579" w:rsidRPr="00C31BEA">
        <w:t>nul</w:t>
      </w:r>
      <w:r w:rsidRPr="00C31BEA">
        <w:t xml:space="preserve"> doute très utiles lors des discussions </w:t>
      </w:r>
      <w:r w:rsidR="00972579" w:rsidRPr="00C31BEA">
        <w:t xml:space="preserve">futures </w:t>
      </w:r>
      <w:r w:rsidRPr="00C31BEA">
        <w:t>dans le cadre de la Commission d</w:t>
      </w:r>
      <w:r w:rsidR="00D75A8E">
        <w:t>'</w:t>
      </w:r>
      <w:r w:rsidR="003D6B11">
        <w:t>études </w:t>
      </w:r>
      <w:r w:rsidRPr="00C31BEA">
        <w:t>3. Le Président a remercié les fonctionnaires de l</w:t>
      </w:r>
      <w:r w:rsidR="00D75A8E">
        <w:t>'</w:t>
      </w:r>
      <w:r w:rsidRPr="00C31BEA">
        <w:t xml:space="preserve">UIT et les interprètes pour </w:t>
      </w:r>
      <w:r w:rsidR="00972579" w:rsidRPr="00C31BEA">
        <w:t>leur appui</w:t>
      </w:r>
      <w:r w:rsidRPr="00C31BEA">
        <w:t>.</w:t>
      </w:r>
    </w:p>
    <w:p w:rsidR="00AA109D" w:rsidRPr="00C31BEA" w:rsidRDefault="00D66EE7" w:rsidP="007C5925">
      <w:pPr>
        <w:pStyle w:val="Headingb"/>
      </w:pPr>
      <w:r w:rsidRPr="00C31BEA">
        <w:t>Document d</w:t>
      </w:r>
      <w:r w:rsidR="00D75A8E">
        <w:t>'</w:t>
      </w:r>
      <w:r w:rsidRPr="00C31BEA">
        <w:t>information</w:t>
      </w:r>
    </w:p>
    <w:p w:rsidR="00914512" w:rsidRPr="00C31BEA" w:rsidRDefault="005D6891" w:rsidP="00487475">
      <w:r w:rsidRPr="00C31BEA">
        <w:t>Un document d</w:t>
      </w:r>
      <w:r w:rsidR="00D75A8E">
        <w:t>'</w:t>
      </w:r>
      <w:r w:rsidRPr="00C31BEA">
        <w:t xml:space="preserve">information </w:t>
      </w:r>
      <w:r w:rsidR="00972579" w:rsidRPr="00C31BEA">
        <w:t>élaboré par</w:t>
      </w:r>
      <w:r w:rsidRPr="00C31BEA">
        <w:t xml:space="preserve"> la Chambre de commerce internationale (CCI) est disponible sur le site web de l</w:t>
      </w:r>
      <w:r w:rsidR="00D75A8E">
        <w:t>'</w:t>
      </w:r>
      <w:r w:rsidRPr="00C31BEA">
        <w:t>atelier, mais n</w:t>
      </w:r>
      <w:r w:rsidR="00D75A8E">
        <w:t>'</w:t>
      </w:r>
      <w:r w:rsidRPr="00C31BEA">
        <w:t>a été ni présenté ni examiné à l</w:t>
      </w:r>
      <w:r w:rsidR="00D75A8E">
        <w:t>'</w:t>
      </w:r>
      <w:r w:rsidRPr="00C31BEA">
        <w:t>atelier.</w:t>
      </w:r>
    </w:p>
    <w:p w:rsidR="005D6891" w:rsidRPr="00C31BEA" w:rsidRDefault="005D6891" w:rsidP="003D6B11">
      <w:r w:rsidRPr="00C31BEA">
        <w:t>Il s</w:t>
      </w:r>
      <w:r w:rsidR="00D75A8E">
        <w:t>'</w:t>
      </w:r>
      <w:r w:rsidRPr="00C31BEA">
        <w:t>agit d</w:t>
      </w:r>
      <w:r w:rsidR="00D75A8E">
        <w:t>'</w:t>
      </w:r>
      <w:r w:rsidRPr="00C31BEA">
        <w:t>un document de travail de la CCI qui traite des accords d</w:t>
      </w:r>
      <w:r w:rsidR="00D75A8E">
        <w:t>'</w:t>
      </w:r>
      <w:r w:rsidRPr="00C31BEA">
        <w:t>interconnexion au réseau dorsal Internet et présente les dernières évolutions en matière d</w:t>
      </w:r>
      <w:r w:rsidR="00D75A8E">
        <w:t>'</w:t>
      </w:r>
      <w:r w:rsidRPr="00C31BEA">
        <w:t>accords d</w:t>
      </w:r>
      <w:r w:rsidR="00D75A8E">
        <w:t>'</w:t>
      </w:r>
      <w:r w:rsidRPr="00C31BEA">
        <w:t>interconnexion Internet. Il y est indiqué qu</w:t>
      </w:r>
      <w:r w:rsidR="00D75A8E">
        <w:t>'</w:t>
      </w:r>
      <w:r w:rsidRPr="00C31BEA">
        <w:t xml:space="preserve">au cours des </w:t>
      </w:r>
      <w:r w:rsidR="00972579" w:rsidRPr="00C31BEA">
        <w:t>quinze</w:t>
      </w:r>
      <w:r w:rsidRPr="00C31BEA">
        <w:t xml:space="preserve"> dernières années, </w:t>
      </w:r>
      <w:r w:rsidR="00972579" w:rsidRPr="00C31BEA">
        <w:t>l</w:t>
      </w:r>
      <w:r w:rsidRPr="00C31BEA">
        <w:t>es accords d</w:t>
      </w:r>
      <w:r w:rsidR="00D75A8E">
        <w:t>'</w:t>
      </w:r>
      <w:r w:rsidRPr="00C31BEA">
        <w:t>interconnexion Internet</w:t>
      </w:r>
      <w:r w:rsidR="00972579" w:rsidRPr="00C31BEA">
        <w:t xml:space="preserve"> n</w:t>
      </w:r>
      <w:r w:rsidR="00D75A8E">
        <w:t>'</w:t>
      </w:r>
      <w:r w:rsidR="00972579" w:rsidRPr="00C31BEA">
        <w:t>étant soumis à aucune réglementation</w:t>
      </w:r>
      <w:r w:rsidRPr="00C31BEA">
        <w:t xml:space="preserve">, des mécanismes de </w:t>
      </w:r>
      <w:r w:rsidR="00972579" w:rsidRPr="00C31BEA">
        <w:t>la concurrence sur les marchés</w:t>
      </w:r>
      <w:r w:rsidRPr="00C31BEA">
        <w:t xml:space="preserve"> ont modifié en profondeur les flux de trafic Internet inter et </w:t>
      </w:r>
      <w:r w:rsidR="00FC36D4" w:rsidRPr="00C31BEA">
        <w:t>intra</w:t>
      </w:r>
      <w:r w:rsidR="00972579" w:rsidRPr="00C31BEA">
        <w:t>-</w:t>
      </w:r>
      <w:r w:rsidR="00FC36D4" w:rsidRPr="00C31BEA">
        <w:t>régionaux</w:t>
      </w:r>
      <w:r w:rsidRPr="00C31BEA">
        <w:t xml:space="preserve">, </w:t>
      </w:r>
      <w:r w:rsidR="00972579" w:rsidRPr="00C31BEA">
        <w:t>d</w:t>
      </w:r>
      <w:r w:rsidR="00D75A8E">
        <w:t>'</w:t>
      </w:r>
      <w:r w:rsidR="00972579" w:rsidRPr="00C31BEA">
        <w:t>où</w:t>
      </w:r>
      <w:r w:rsidRPr="00C31BEA">
        <w:t xml:space="preserve"> une utilisation plus efficace des réseaux, une amélioration de leur qualité de fonctionnement et une hausse de</w:t>
      </w:r>
      <w:r w:rsidR="00972579" w:rsidRPr="00C31BEA">
        <w:t>s</w:t>
      </w:r>
      <w:r w:rsidRPr="00C31BEA">
        <w:t xml:space="preserve"> investissement</w:t>
      </w:r>
      <w:r w:rsidR="00972579" w:rsidRPr="00C31BEA">
        <w:t>s</w:t>
      </w:r>
      <w:r w:rsidRPr="00C31BEA">
        <w:t>.</w:t>
      </w:r>
      <w:r w:rsidR="00605F8B" w:rsidRPr="00C31BEA">
        <w:t xml:space="preserve"> Les points </w:t>
      </w:r>
      <w:r w:rsidR="00972579" w:rsidRPr="00C31BEA">
        <w:t>IXP</w:t>
      </w:r>
      <w:r w:rsidR="00605F8B" w:rsidRPr="00C31BEA">
        <w:t xml:space="preserve"> sont de plus en plus nombreux sur les marchés émergents, ce qui stimule </w:t>
      </w:r>
      <w:r w:rsidR="00972579" w:rsidRPr="00C31BEA">
        <w:t>d</w:t>
      </w:r>
      <w:r w:rsidR="00D75A8E">
        <w:t>'</w:t>
      </w:r>
      <w:r w:rsidR="00972579" w:rsidRPr="00C31BEA">
        <w:t>une manière générale l</w:t>
      </w:r>
      <w:r w:rsidR="00D75A8E">
        <w:t>'</w:t>
      </w:r>
      <w:r w:rsidR="00972579" w:rsidRPr="00C31BEA">
        <w:t xml:space="preserve">augmentation du </w:t>
      </w:r>
      <w:r w:rsidR="00605F8B" w:rsidRPr="00C31BEA">
        <w:t>trafic local et l</w:t>
      </w:r>
      <w:r w:rsidR="00D75A8E">
        <w:t>'</w:t>
      </w:r>
      <w:r w:rsidR="00605F8B" w:rsidRPr="00C31BEA">
        <w:t>élaboration de contenu</w:t>
      </w:r>
      <w:r w:rsidR="003D6B11">
        <w:t>s</w:t>
      </w:r>
      <w:r w:rsidR="00605F8B" w:rsidRPr="00C31BEA">
        <w:t xml:space="preserve"> locaux et contribue </w:t>
      </w:r>
      <w:r w:rsidR="002E4770" w:rsidRPr="00C31BEA">
        <w:t xml:space="preserve">à réduire encore plus les </w:t>
      </w:r>
      <w:r w:rsidR="00605F8B" w:rsidRPr="00C31BEA">
        <w:t>flux de trafic Internet international</w:t>
      </w:r>
      <w:r w:rsidR="002E4770" w:rsidRPr="00C31BEA">
        <w:t xml:space="preserve"> inefficaces</w:t>
      </w:r>
      <w:r w:rsidR="00605F8B" w:rsidRPr="00C31BEA">
        <w:t xml:space="preserve">. </w:t>
      </w:r>
      <w:r w:rsidR="00FC36D4" w:rsidRPr="00C31BEA">
        <w:t xml:space="preserve">Dans plusieurs pays, les points </w:t>
      </w:r>
      <w:r w:rsidR="002E4770" w:rsidRPr="00C31BEA">
        <w:t>IXP</w:t>
      </w:r>
      <w:r w:rsidR="00FC36D4" w:rsidRPr="00C31BEA">
        <w:t xml:space="preserve"> locaux </w:t>
      </w:r>
      <w:r w:rsidR="002E4770" w:rsidRPr="00C31BEA">
        <w:t>concentrent</w:t>
      </w:r>
      <w:r w:rsidR="00FC36D4" w:rsidRPr="00C31BEA">
        <w:t xml:space="preserve"> aujourd</w:t>
      </w:r>
      <w:r w:rsidR="00D75A8E">
        <w:t>'</w:t>
      </w:r>
      <w:r w:rsidR="00FC36D4" w:rsidRPr="00C31BEA">
        <w:t xml:space="preserve">hui une grande partie des anciens besoins de connectivité, comme </w:t>
      </w:r>
      <w:r w:rsidR="002E4770" w:rsidRPr="00C31BEA">
        <w:t>c</w:t>
      </w:r>
      <w:r w:rsidR="00D75A8E">
        <w:t>'</w:t>
      </w:r>
      <w:r w:rsidR="002E4770" w:rsidRPr="00C31BEA">
        <w:t>est</w:t>
      </w:r>
      <w:r w:rsidR="00FC36D4" w:rsidRPr="00C31BEA">
        <w:t xml:space="preserve"> le cas </w:t>
      </w:r>
      <w:r w:rsidR="002E4770" w:rsidRPr="00C31BEA">
        <w:t xml:space="preserve">en </w:t>
      </w:r>
      <w:r w:rsidR="00FC36D4" w:rsidRPr="00C31BEA">
        <w:t xml:space="preserve">Asie et </w:t>
      </w:r>
      <w:r w:rsidR="002E4770" w:rsidRPr="00C31BEA">
        <w:t xml:space="preserve">en </w:t>
      </w:r>
      <w:r w:rsidR="00FC36D4" w:rsidRPr="00C31BEA">
        <w:t xml:space="preserve">Europe. </w:t>
      </w:r>
      <w:r w:rsidR="002E4770" w:rsidRPr="00C31BEA">
        <w:t>Malheureusement, une</w:t>
      </w:r>
      <w:r w:rsidR="00605F8B" w:rsidRPr="00C31BEA">
        <w:t xml:space="preserve"> part </w:t>
      </w:r>
      <w:r w:rsidR="002E4770" w:rsidRPr="00C31BEA">
        <w:t xml:space="preserve">importante </w:t>
      </w:r>
      <w:r w:rsidR="00605F8B" w:rsidRPr="00C31BEA">
        <w:t>du trafic régional en Afrique doit toujours passer par l</w:t>
      </w:r>
      <w:r w:rsidR="00D75A8E">
        <w:t>'</w:t>
      </w:r>
      <w:r w:rsidR="00605F8B" w:rsidRPr="00C31BEA">
        <w:t>Europe au lieu d</w:t>
      </w:r>
      <w:r w:rsidR="00D75A8E">
        <w:t>'</w:t>
      </w:r>
      <w:r w:rsidR="00605F8B" w:rsidRPr="00C31BEA">
        <w:t xml:space="preserve">être acheminé de façon locale ou régionale. </w:t>
      </w:r>
      <w:r w:rsidR="002E4770" w:rsidRPr="00C31BEA">
        <w:t>Quant à l</w:t>
      </w:r>
      <w:r w:rsidR="00D75A8E">
        <w:t>'</w:t>
      </w:r>
      <w:r w:rsidR="00605F8B" w:rsidRPr="00C31BEA">
        <w:t>Amérique latine</w:t>
      </w:r>
      <w:r w:rsidR="002E4770" w:rsidRPr="00C31BEA">
        <w:t>, elle</w:t>
      </w:r>
      <w:r w:rsidR="00605F8B" w:rsidRPr="00C31BEA">
        <w:t xml:space="preserve"> est aujourd</w:t>
      </w:r>
      <w:r w:rsidR="00D75A8E">
        <w:t>'</w:t>
      </w:r>
      <w:r w:rsidR="00605F8B" w:rsidRPr="00C31BEA">
        <w:t>hui la région qui dépend le plus de la connectivité avec les Etats</w:t>
      </w:r>
      <w:r w:rsidR="00A32C7B">
        <w:noBreakHyphen/>
      </w:r>
      <w:r w:rsidR="00605F8B" w:rsidRPr="00C31BEA">
        <w:t>Unis, par rapport à d</w:t>
      </w:r>
      <w:r w:rsidR="00D75A8E">
        <w:t>'</w:t>
      </w:r>
      <w:r w:rsidR="00605F8B" w:rsidRPr="00C31BEA">
        <w:t xml:space="preserve">autres régions, mais </w:t>
      </w:r>
      <w:r w:rsidR="002E4770" w:rsidRPr="00C31BEA">
        <w:t xml:space="preserve">elle </w:t>
      </w:r>
      <w:r w:rsidR="00605F8B" w:rsidRPr="00C31BEA">
        <w:t xml:space="preserve">a tout de même réduit cette </w:t>
      </w:r>
      <w:r w:rsidR="00FC36D4" w:rsidRPr="00C31BEA">
        <w:t>dépendance</w:t>
      </w:r>
      <w:r w:rsidR="00605F8B" w:rsidRPr="00C31BEA">
        <w:t>, la ramenant de 95% en 2003 à environ 80% en 2010. Dans le cas de l</w:t>
      </w:r>
      <w:r w:rsidR="00D75A8E">
        <w:t>'</w:t>
      </w:r>
      <w:r w:rsidR="00605F8B" w:rsidRPr="00C31BEA">
        <w:t>Afrique comme dans celui de l</w:t>
      </w:r>
      <w:r w:rsidR="00D75A8E">
        <w:t>'</w:t>
      </w:r>
      <w:r w:rsidR="00605F8B" w:rsidRPr="00C31BEA">
        <w:t>Amérique latine, le volume de trafic transit</w:t>
      </w:r>
      <w:r w:rsidR="002E4770" w:rsidRPr="00C31BEA">
        <w:t xml:space="preserve">ant de façon </w:t>
      </w:r>
      <w:r w:rsidR="00605F8B" w:rsidRPr="00C31BEA">
        <w:t>non optimal</w:t>
      </w:r>
      <w:r w:rsidR="002E4770" w:rsidRPr="00C31BEA">
        <w:t>e</w:t>
      </w:r>
      <w:r w:rsidR="00605F8B" w:rsidRPr="00C31BEA">
        <w:t xml:space="preserve"> par d</w:t>
      </w:r>
      <w:r w:rsidR="00D75A8E">
        <w:t>'</w:t>
      </w:r>
      <w:r w:rsidR="00605F8B" w:rsidRPr="00C31BEA">
        <w:t>autres régions devrait baisser</w:t>
      </w:r>
      <w:r w:rsidR="002E4770" w:rsidRPr="00C31BEA">
        <w:t>,</w:t>
      </w:r>
      <w:r w:rsidR="00605F8B" w:rsidRPr="00C31BEA">
        <w:t xml:space="preserve"> dans la mesure où des environnements réglementaires propices favorisent la multiplication des points </w:t>
      </w:r>
      <w:r w:rsidR="002E4770" w:rsidRPr="00C31BEA">
        <w:t>IXP</w:t>
      </w:r>
      <w:r w:rsidR="00605F8B" w:rsidRPr="00C31BEA">
        <w:t xml:space="preserve"> locaux/régionaux, le développement des réseaux régionaux à fibre et le renforcement de la connectivité régionale.</w:t>
      </w:r>
    </w:p>
    <w:p w:rsidR="002E4770" w:rsidRPr="00C31BEA" w:rsidRDefault="002E4770" w:rsidP="00487475"/>
    <w:p w:rsidR="002E4770" w:rsidRPr="00C31BEA" w:rsidRDefault="002E4770" w:rsidP="00487475">
      <w:pPr>
        <w:jc w:val="center"/>
      </w:pPr>
      <w:r w:rsidRPr="00C31BEA">
        <w:t>______________</w:t>
      </w:r>
    </w:p>
    <w:sectPr w:rsidR="002E4770" w:rsidRPr="00C31BEA" w:rsidSect="004F2C34">
      <w:headerReference w:type="default" r:id="rId13"/>
      <w:footerReference w:type="default" r:id="rId14"/>
      <w:footerReference w:type="first" r:id="rId15"/>
      <w:pgSz w:w="11907" w:h="16783"/>
      <w:pgMar w:top="1418" w:right="1134" w:bottom="1418" w:left="113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11" w:rsidRDefault="003D6B11" w:rsidP="00741054">
      <w:pPr>
        <w:spacing w:before="0"/>
      </w:pPr>
      <w:r>
        <w:separator/>
      </w:r>
    </w:p>
  </w:endnote>
  <w:endnote w:type="continuationSeparator" w:id="0">
    <w:p w:rsidR="003D6B11" w:rsidRDefault="003D6B11" w:rsidP="007410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1" w:rsidRDefault="003D6B11">
    <w:pPr>
      <w:pStyle w:val="Footer"/>
      <w:rPr>
        <w:sz w:val="16"/>
      </w:rPr>
    </w:pPr>
    <w:fldSimple w:instr=" FILENAME \p  \* MERGEFORMAT ">
      <w:r w:rsidR="00C356AC" w:rsidRPr="00C356AC">
        <w:rPr>
          <w:noProof/>
          <w:sz w:val="16"/>
        </w:rPr>
        <w:t>P:\FRA\ITU-T</w:t>
      </w:r>
      <w:r w:rsidR="00C356AC">
        <w:rPr>
          <w:noProof/>
        </w:rPr>
        <w:t>\COM-T\PROMO\321640F.docx</w:t>
      </w:r>
    </w:fldSimple>
    <w:r>
      <w:rPr>
        <w:noProof/>
        <w:sz w:val="16"/>
      </w:rPr>
      <w:t xml:space="preserve"> (321640)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C356AC">
      <w:rPr>
        <w:noProof/>
        <w:sz w:val="16"/>
      </w:rPr>
      <w:t>15.03.12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C356AC">
      <w:rPr>
        <w:noProof/>
        <w:sz w:val="16"/>
      </w:rPr>
      <w:t>15.03.12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1" w:rsidRDefault="003D6B11">
    <w:pPr>
      <w:pStyle w:val="Footer"/>
      <w:rPr>
        <w:sz w:val="16"/>
      </w:rPr>
    </w:pPr>
    <w:fldSimple w:instr=" FILENAME \p  \* MERGEFORMAT ">
      <w:r w:rsidR="00C356AC" w:rsidRPr="00C356AC">
        <w:rPr>
          <w:noProof/>
          <w:sz w:val="16"/>
        </w:rPr>
        <w:t>P:\FRA\ITU-T</w:t>
      </w:r>
      <w:r w:rsidR="00C356AC">
        <w:rPr>
          <w:noProof/>
        </w:rPr>
        <w:t>\COM-T\PROMO\321640F.docx</w:t>
      </w:r>
    </w:fldSimple>
    <w:r>
      <w:rPr>
        <w:noProof/>
        <w:sz w:val="16"/>
      </w:rPr>
      <w:t xml:space="preserve"> (321640)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C356AC">
      <w:rPr>
        <w:noProof/>
        <w:sz w:val="16"/>
      </w:rPr>
      <w:t>15.03.12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C356AC">
      <w:rPr>
        <w:noProof/>
        <w:sz w:val="16"/>
      </w:rPr>
      <w:t>15.03.12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11" w:rsidRDefault="003D6B11" w:rsidP="00741054">
      <w:pPr>
        <w:spacing w:before="0"/>
      </w:pPr>
      <w:r>
        <w:separator/>
      </w:r>
    </w:p>
  </w:footnote>
  <w:footnote w:type="continuationSeparator" w:id="0">
    <w:p w:rsidR="003D6B11" w:rsidRDefault="003D6B11" w:rsidP="0074105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632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6B11" w:rsidRDefault="003D6B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6A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D6B11" w:rsidRDefault="003D6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5512AC2"/>
    <w:multiLevelType w:val="hybridMultilevel"/>
    <w:tmpl w:val="2734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09FF30C0"/>
    <w:multiLevelType w:val="hybridMultilevel"/>
    <w:tmpl w:val="08064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F7AAC"/>
    <w:multiLevelType w:val="hybridMultilevel"/>
    <w:tmpl w:val="E3B6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868F5"/>
    <w:multiLevelType w:val="hybridMultilevel"/>
    <w:tmpl w:val="8E10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02B37"/>
    <w:multiLevelType w:val="hybridMultilevel"/>
    <w:tmpl w:val="32D8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03FD2"/>
    <w:multiLevelType w:val="hybridMultilevel"/>
    <w:tmpl w:val="489E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1492C"/>
    <w:multiLevelType w:val="hybridMultilevel"/>
    <w:tmpl w:val="E56E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37878"/>
    <w:multiLevelType w:val="hybridMultilevel"/>
    <w:tmpl w:val="D76A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44925560"/>
    <w:multiLevelType w:val="hybridMultilevel"/>
    <w:tmpl w:val="3370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36A13"/>
    <w:multiLevelType w:val="hybridMultilevel"/>
    <w:tmpl w:val="6436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0003F"/>
    <w:multiLevelType w:val="hybridMultilevel"/>
    <w:tmpl w:val="2172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C2C8F"/>
    <w:multiLevelType w:val="hybridMultilevel"/>
    <w:tmpl w:val="7018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35941"/>
    <w:multiLevelType w:val="hybridMultilevel"/>
    <w:tmpl w:val="A144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839C1"/>
    <w:multiLevelType w:val="hybridMultilevel"/>
    <w:tmpl w:val="C424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81A34"/>
    <w:multiLevelType w:val="hybridMultilevel"/>
    <w:tmpl w:val="F3CC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D61B2"/>
    <w:multiLevelType w:val="hybridMultilevel"/>
    <w:tmpl w:val="7C624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33EEC"/>
    <w:multiLevelType w:val="hybridMultilevel"/>
    <w:tmpl w:val="A3848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B0153"/>
    <w:multiLevelType w:val="hybridMultilevel"/>
    <w:tmpl w:val="1090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7000C"/>
    <w:multiLevelType w:val="hybridMultilevel"/>
    <w:tmpl w:val="13CA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7"/>
  </w:num>
  <w:num w:numId="5">
    <w:abstractNumId w:val="20"/>
  </w:num>
  <w:num w:numId="6">
    <w:abstractNumId w:val="11"/>
  </w:num>
  <w:num w:numId="7">
    <w:abstractNumId w:val="6"/>
  </w:num>
  <w:num w:numId="8">
    <w:abstractNumId w:val="5"/>
  </w:num>
  <w:num w:numId="9">
    <w:abstractNumId w:val="14"/>
  </w:num>
  <w:num w:numId="10">
    <w:abstractNumId w:val="4"/>
  </w:num>
  <w:num w:numId="11">
    <w:abstractNumId w:val="9"/>
  </w:num>
  <w:num w:numId="12">
    <w:abstractNumId w:val="12"/>
  </w:num>
  <w:num w:numId="13">
    <w:abstractNumId w:val="18"/>
  </w:num>
  <w:num w:numId="14">
    <w:abstractNumId w:val="3"/>
  </w:num>
  <w:num w:numId="15">
    <w:abstractNumId w:val="1"/>
  </w:num>
  <w:num w:numId="16">
    <w:abstractNumId w:val="8"/>
  </w:num>
  <w:num w:numId="17">
    <w:abstractNumId w:val="16"/>
  </w:num>
  <w:num w:numId="18">
    <w:abstractNumId w:val="13"/>
  </w:num>
  <w:num w:numId="19">
    <w:abstractNumId w:val="15"/>
  </w:num>
  <w:num w:numId="20">
    <w:abstractNumId w:val="2"/>
  </w:num>
  <w:num w:numId="21">
    <w:abstractNumId w:val="19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linkStyle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ED"/>
    <w:rsid w:val="00002EC5"/>
    <w:rsid w:val="000059EF"/>
    <w:rsid w:val="00013733"/>
    <w:rsid w:val="00014303"/>
    <w:rsid w:val="00020AA2"/>
    <w:rsid w:val="00021562"/>
    <w:rsid w:val="00027246"/>
    <w:rsid w:val="00037DEC"/>
    <w:rsid w:val="000458E4"/>
    <w:rsid w:val="00054B05"/>
    <w:rsid w:val="00060D37"/>
    <w:rsid w:val="0006160B"/>
    <w:rsid w:val="00064E31"/>
    <w:rsid w:val="00065862"/>
    <w:rsid w:val="000723E6"/>
    <w:rsid w:val="000738FF"/>
    <w:rsid w:val="000815AB"/>
    <w:rsid w:val="00081CB3"/>
    <w:rsid w:val="00081ED4"/>
    <w:rsid w:val="00083A3D"/>
    <w:rsid w:val="00093376"/>
    <w:rsid w:val="000A7A96"/>
    <w:rsid w:val="000C24EA"/>
    <w:rsid w:val="000D1F93"/>
    <w:rsid w:val="000D7C02"/>
    <w:rsid w:val="000E2031"/>
    <w:rsid w:val="000E5EA8"/>
    <w:rsid w:val="0010134F"/>
    <w:rsid w:val="0010144E"/>
    <w:rsid w:val="00103CC8"/>
    <w:rsid w:val="00107977"/>
    <w:rsid w:val="00114AC2"/>
    <w:rsid w:val="00125267"/>
    <w:rsid w:val="00125555"/>
    <w:rsid w:val="00131A46"/>
    <w:rsid w:val="0013428A"/>
    <w:rsid w:val="00144FAF"/>
    <w:rsid w:val="00157120"/>
    <w:rsid w:val="00161D4E"/>
    <w:rsid w:val="0016303C"/>
    <w:rsid w:val="00163EE5"/>
    <w:rsid w:val="001712B0"/>
    <w:rsid w:val="00176286"/>
    <w:rsid w:val="001772C8"/>
    <w:rsid w:val="001801C7"/>
    <w:rsid w:val="00185A20"/>
    <w:rsid w:val="0018696D"/>
    <w:rsid w:val="00190840"/>
    <w:rsid w:val="00191A1C"/>
    <w:rsid w:val="00193099"/>
    <w:rsid w:val="00194AF9"/>
    <w:rsid w:val="001D14AD"/>
    <w:rsid w:val="001D726D"/>
    <w:rsid w:val="001E65A9"/>
    <w:rsid w:val="001E6619"/>
    <w:rsid w:val="001F40FA"/>
    <w:rsid w:val="001F7B09"/>
    <w:rsid w:val="0020153E"/>
    <w:rsid w:val="0021383F"/>
    <w:rsid w:val="00213C44"/>
    <w:rsid w:val="00214AC1"/>
    <w:rsid w:val="00223751"/>
    <w:rsid w:val="0023108F"/>
    <w:rsid w:val="002332E3"/>
    <w:rsid w:val="00235CC7"/>
    <w:rsid w:val="00243C7C"/>
    <w:rsid w:val="00243EFF"/>
    <w:rsid w:val="00246E94"/>
    <w:rsid w:val="002561A6"/>
    <w:rsid w:val="002568FA"/>
    <w:rsid w:val="00257F2F"/>
    <w:rsid w:val="00266A6B"/>
    <w:rsid w:val="00270780"/>
    <w:rsid w:val="00283641"/>
    <w:rsid w:val="0028641F"/>
    <w:rsid w:val="00287FE4"/>
    <w:rsid w:val="002A083D"/>
    <w:rsid w:val="002A2A12"/>
    <w:rsid w:val="002A4D26"/>
    <w:rsid w:val="002B52BE"/>
    <w:rsid w:val="002B57B9"/>
    <w:rsid w:val="002C028D"/>
    <w:rsid w:val="002C2109"/>
    <w:rsid w:val="002C3F2C"/>
    <w:rsid w:val="002C46BD"/>
    <w:rsid w:val="002C6345"/>
    <w:rsid w:val="002C639C"/>
    <w:rsid w:val="002D1D4A"/>
    <w:rsid w:val="002D59CC"/>
    <w:rsid w:val="002D7CAF"/>
    <w:rsid w:val="002E4770"/>
    <w:rsid w:val="002F4C35"/>
    <w:rsid w:val="002F734B"/>
    <w:rsid w:val="00302345"/>
    <w:rsid w:val="0030542F"/>
    <w:rsid w:val="00305ED9"/>
    <w:rsid w:val="00313360"/>
    <w:rsid w:val="003141D9"/>
    <w:rsid w:val="00317A84"/>
    <w:rsid w:val="00321F01"/>
    <w:rsid w:val="00324CBF"/>
    <w:rsid w:val="00330FA8"/>
    <w:rsid w:val="00332933"/>
    <w:rsid w:val="003343C1"/>
    <w:rsid w:val="003344A4"/>
    <w:rsid w:val="00336C79"/>
    <w:rsid w:val="00337CC6"/>
    <w:rsid w:val="0035403C"/>
    <w:rsid w:val="00356C88"/>
    <w:rsid w:val="0036529D"/>
    <w:rsid w:val="00366C1D"/>
    <w:rsid w:val="00370C0C"/>
    <w:rsid w:val="003833EA"/>
    <w:rsid w:val="003931BD"/>
    <w:rsid w:val="00394B50"/>
    <w:rsid w:val="003961FB"/>
    <w:rsid w:val="003A3721"/>
    <w:rsid w:val="003B0893"/>
    <w:rsid w:val="003C1114"/>
    <w:rsid w:val="003C422E"/>
    <w:rsid w:val="003C750E"/>
    <w:rsid w:val="003D6B11"/>
    <w:rsid w:val="003E1DA4"/>
    <w:rsid w:val="003E3703"/>
    <w:rsid w:val="003E5437"/>
    <w:rsid w:val="003E69F8"/>
    <w:rsid w:val="003F0A0D"/>
    <w:rsid w:val="003F20D4"/>
    <w:rsid w:val="003F23BD"/>
    <w:rsid w:val="004017FF"/>
    <w:rsid w:val="00404657"/>
    <w:rsid w:val="0040706C"/>
    <w:rsid w:val="00412415"/>
    <w:rsid w:val="0041370D"/>
    <w:rsid w:val="00415568"/>
    <w:rsid w:val="00417A63"/>
    <w:rsid w:val="00421207"/>
    <w:rsid w:val="004251C0"/>
    <w:rsid w:val="0045197A"/>
    <w:rsid w:val="00451E29"/>
    <w:rsid w:val="00467DB8"/>
    <w:rsid w:val="00477ED9"/>
    <w:rsid w:val="00486386"/>
    <w:rsid w:val="00487475"/>
    <w:rsid w:val="004924C6"/>
    <w:rsid w:val="00495514"/>
    <w:rsid w:val="004955D3"/>
    <w:rsid w:val="00497AD6"/>
    <w:rsid w:val="004A2E3D"/>
    <w:rsid w:val="004C0959"/>
    <w:rsid w:val="004C7CDF"/>
    <w:rsid w:val="004E54DD"/>
    <w:rsid w:val="004F2C34"/>
    <w:rsid w:val="004F6477"/>
    <w:rsid w:val="00503B66"/>
    <w:rsid w:val="005066E0"/>
    <w:rsid w:val="005163A5"/>
    <w:rsid w:val="0052169A"/>
    <w:rsid w:val="00531EF3"/>
    <w:rsid w:val="00540F01"/>
    <w:rsid w:val="00545BAE"/>
    <w:rsid w:val="0055355E"/>
    <w:rsid w:val="00554DE2"/>
    <w:rsid w:val="00555BD3"/>
    <w:rsid w:val="0055775F"/>
    <w:rsid w:val="00566193"/>
    <w:rsid w:val="0058090D"/>
    <w:rsid w:val="00586C2F"/>
    <w:rsid w:val="00587E98"/>
    <w:rsid w:val="005A4093"/>
    <w:rsid w:val="005A4805"/>
    <w:rsid w:val="005B2B80"/>
    <w:rsid w:val="005C141C"/>
    <w:rsid w:val="005C1757"/>
    <w:rsid w:val="005D1185"/>
    <w:rsid w:val="005D471B"/>
    <w:rsid w:val="005D6891"/>
    <w:rsid w:val="005E56B2"/>
    <w:rsid w:val="005F5927"/>
    <w:rsid w:val="00605F8B"/>
    <w:rsid w:val="006120B1"/>
    <w:rsid w:val="00626E40"/>
    <w:rsid w:val="00633FE6"/>
    <w:rsid w:val="00640BD9"/>
    <w:rsid w:val="0065314C"/>
    <w:rsid w:val="00666DD5"/>
    <w:rsid w:val="006876EA"/>
    <w:rsid w:val="00692C87"/>
    <w:rsid w:val="006A4B43"/>
    <w:rsid w:val="006A72B6"/>
    <w:rsid w:val="006B2EAA"/>
    <w:rsid w:val="006C6660"/>
    <w:rsid w:val="006C7047"/>
    <w:rsid w:val="006D28A3"/>
    <w:rsid w:val="006D39F1"/>
    <w:rsid w:val="006D4DB3"/>
    <w:rsid w:val="006D5972"/>
    <w:rsid w:val="006D697C"/>
    <w:rsid w:val="006E09AB"/>
    <w:rsid w:val="006E2354"/>
    <w:rsid w:val="006E6299"/>
    <w:rsid w:val="006E6DF2"/>
    <w:rsid w:val="006F6BC8"/>
    <w:rsid w:val="006F72B2"/>
    <w:rsid w:val="00702FE5"/>
    <w:rsid w:val="00720151"/>
    <w:rsid w:val="00741054"/>
    <w:rsid w:val="00743B02"/>
    <w:rsid w:val="00751D78"/>
    <w:rsid w:val="00762EEF"/>
    <w:rsid w:val="007634E3"/>
    <w:rsid w:val="00765FE5"/>
    <w:rsid w:val="00770D6F"/>
    <w:rsid w:val="007749C3"/>
    <w:rsid w:val="007809C7"/>
    <w:rsid w:val="007823B3"/>
    <w:rsid w:val="007866F6"/>
    <w:rsid w:val="00792579"/>
    <w:rsid w:val="00792826"/>
    <w:rsid w:val="007A58FF"/>
    <w:rsid w:val="007B1608"/>
    <w:rsid w:val="007B6532"/>
    <w:rsid w:val="007C20B5"/>
    <w:rsid w:val="007C4B7A"/>
    <w:rsid w:val="007C5925"/>
    <w:rsid w:val="007D04B3"/>
    <w:rsid w:val="007D5E61"/>
    <w:rsid w:val="007D777C"/>
    <w:rsid w:val="007E0ADD"/>
    <w:rsid w:val="007E34B7"/>
    <w:rsid w:val="007F3D36"/>
    <w:rsid w:val="00806F7C"/>
    <w:rsid w:val="008107D7"/>
    <w:rsid w:val="008161E4"/>
    <w:rsid w:val="008205DD"/>
    <w:rsid w:val="00820FBF"/>
    <w:rsid w:val="00824723"/>
    <w:rsid w:val="00843B2D"/>
    <w:rsid w:val="008449F2"/>
    <w:rsid w:val="00873055"/>
    <w:rsid w:val="00882E7A"/>
    <w:rsid w:val="00884A13"/>
    <w:rsid w:val="008901C9"/>
    <w:rsid w:val="00892FE1"/>
    <w:rsid w:val="00894923"/>
    <w:rsid w:val="00894A38"/>
    <w:rsid w:val="008958BB"/>
    <w:rsid w:val="008A08C6"/>
    <w:rsid w:val="008B1B54"/>
    <w:rsid w:val="008B4469"/>
    <w:rsid w:val="008C5169"/>
    <w:rsid w:val="008D2393"/>
    <w:rsid w:val="008D388C"/>
    <w:rsid w:val="008D5BEB"/>
    <w:rsid w:val="008D5D2A"/>
    <w:rsid w:val="008D6036"/>
    <w:rsid w:val="008E5D7B"/>
    <w:rsid w:val="008E67F9"/>
    <w:rsid w:val="008F4AB7"/>
    <w:rsid w:val="008F75A5"/>
    <w:rsid w:val="00913415"/>
    <w:rsid w:val="00914512"/>
    <w:rsid w:val="00922007"/>
    <w:rsid w:val="00932433"/>
    <w:rsid w:val="00932BEF"/>
    <w:rsid w:val="0093301B"/>
    <w:rsid w:val="00933705"/>
    <w:rsid w:val="00943F92"/>
    <w:rsid w:val="00946725"/>
    <w:rsid w:val="00960413"/>
    <w:rsid w:val="00960A0B"/>
    <w:rsid w:val="00972579"/>
    <w:rsid w:val="00974527"/>
    <w:rsid w:val="00982AF8"/>
    <w:rsid w:val="00982D3D"/>
    <w:rsid w:val="009938FF"/>
    <w:rsid w:val="00993B38"/>
    <w:rsid w:val="00997B88"/>
    <w:rsid w:val="009A501B"/>
    <w:rsid w:val="009B2D13"/>
    <w:rsid w:val="009B30D5"/>
    <w:rsid w:val="009B6CFA"/>
    <w:rsid w:val="009C4351"/>
    <w:rsid w:val="009C4636"/>
    <w:rsid w:val="009C600F"/>
    <w:rsid w:val="009D113C"/>
    <w:rsid w:val="009D16FC"/>
    <w:rsid w:val="009F6D14"/>
    <w:rsid w:val="00A118DA"/>
    <w:rsid w:val="00A13836"/>
    <w:rsid w:val="00A32C7B"/>
    <w:rsid w:val="00A41A58"/>
    <w:rsid w:val="00A46337"/>
    <w:rsid w:val="00A563C4"/>
    <w:rsid w:val="00A64EFE"/>
    <w:rsid w:val="00A65375"/>
    <w:rsid w:val="00A6674F"/>
    <w:rsid w:val="00A904BE"/>
    <w:rsid w:val="00A914F3"/>
    <w:rsid w:val="00AA109D"/>
    <w:rsid w:val="00AA54B1"/>
    <w:rsid w:val="00AA58F8"/>
    <w:rsid w:val="00AB0D98"/>
    <w:rsid w:val="00AC1619"/>
    <w:rsid w:val="00AD1D8A"/>
    <w:rsid w:val="00AD265C"/>
    <w:rsid w:val="00AF4B21"/>
    <w:rsid w:val="00AF6BCE"/>
    <w:rsid w:val="00B02AC0"/>
    <w:rsid w:val="00B03395"/>
    <w:rsid w:val="00B0410A"/>
    <w:rsid w:val="00B0687D"/>
    <w:rsid w:val="00B272A6"/>
    <w:rsid w:val="00B27FD2"/>
    <w:rsid w:val="00B3349A"/>
    <w:rsid w:val="00B34E21"/>
    <w:rsid w:val="00B36C10"/>
    <w:rsid w:val="00B4069E"/>
    <w:rsid w:val="00B56812"/>
    <w:rsid w:val="00B67948"/>
    <w:rsid w:val="00B73718"/>
    <w:rsid w:val="00B9500F"/>
    <w:rsid w:val="00BA2613"/>
    <w:rsid w:val="00BA74C3"/>
    <w:rsid w:val="00BB249E"/>
    <w:rsid w:val="00BB302C"/>
    <w:rsid w:val="00BB36DE"/>
    <w:rsid w:val="00BC3A5A"/>
    <w:rsid w:val="00BC4C8B"/>
    <w:rsid w:val="00BE24E0"/>
    <w:rsid w:val="00C0201E"/>
    <w:rsid w:val="00C07883"/>
    <w:rsid w:val="00C07C50"/>
    <w:rsid w:val="00C07F6C"/>
    <w:rsid w:val="00C1046F"/>
    <w:rsid w:val="00C1408E"/>
    <w:rsid w:val="00C21833"/>
    <w:rsid w:val="00C24BCB"/>
    <w:rsid w:val="00C31BEA"/>
    <w:rsid w:val="00C356AC"/>
    <w:rsid w:val="00C37D48"/>
    <w:rsid w:val="00C41AA4"/>
    <w:rsid w:val="00C47D1D"/>
    <w:rsid w:val="00C64D57"/>
    <w:rsid w:val="00C70691"/>
    <w:rsid w:val="00C72B72"/>
    <w:rsid w:val="00C758E5"/>
    <w:rsid w:val="00C76421"/>
    <w:rsid w:val="00C81891"/>
    <w:rsid w:val="00C81CAC"/>
    <w:rsid w:val="00CA11B8"/>
    <w:rsid w:val="00CA1AC7"/>
    <w:rsid w:val="00CA4F9A"/>
    <w:rsid w:val="00CB131E"/>
    <w:rsid w:val="00CB1C31"/>
    <w:rsid w:val="00CB66AE"/>
    <w:rsid w:val="00CC076F"/>
    <w:rsid w:val="00CC086E"/>
    <w:rsid w:val="00CC6224"/>
    <w:rsid w:val="00CC7F97"/>
    <w:rsid w:val="00CD1B10"/>
    <w:rsid w:val="00CD23E3"/>
    <w:rsid w:val="00CD26E9"/>
    <w:rsid w:val="00CE2387"/>
    <w:rsid w:val="00CF3937"/>
    <w:rsid w:val="00CF52ED"/>
    <w:rsid w:val="00CF670D"/>
    <w:rsid w:val="00D002A2"/>
    <w:rsid w:val="00D015AF"/>
    <w:rsid w:val="00D016E5"/>
    <w:rsid w:val="00D0488D"/>
    <w:rsid w:val="00D121EB"/>
    <w:rsid w:val="00D30A06"/>
    <w:rsid w:val="00D44E9F"/>
    <w:rsid w:val="00D45CD8"/>
    <w:rsid w:val="00D6625A"/>
    <w:rsid w:val="00D66EE7"/>
    <w:rsid w:val="00D678FF"/>
    <w:rsid w:val="00D75A8E"/>
    <w:rsid w:val="00D80323"/>
    <w:rsid w:val="00D82315"/>
    <w:rsid w:val="00D838D9"/>
    <w:rsid w:val="00D85383"/>
    <w:rsid w:val="00DA03EE"/>
    <w:rsid w:val="00DA255C"/>
    <w:rsid w:val="00DA2929"/>
    <w:rsid w:val="00DB06DA"/>
    <w:rsid w:val="00DB476F"/>
    <w:rsid w:val="00DD0CB5"/>
    <w:rsid w:val="00DD2C39"/>
    <w:rsid w:val="00DD53AD"/>
    <w:rsid w:val="00DE06E0"/>
    <w:rsid w:val="00DE65DF"/>
    <w:rsid w:val="00DF2C05"/>
    <w:rsid w:val="00E029B1"/>
    <w:rsid w:val="00E03848"/>
    <w:rsid w:val="00E07025"/>
    <w:rsid w:val="00E073C1"/>
    <w:rsid w:val="00E2523A"/>
    <w:rsid w:val="00E30BD5"/>
    <w:rsid w:val="00E34CD8"/>
    <w:rsid w:val="00E52032"/>
    <w:rsid w:val="00E533E3"/>
    <w:rsid w:val="00E54B1B"/>
    <w:rsid w:val="00E62E35"/>
    <w:rsid w:val="00E63864"/>
    <w:rsid w:val="00E70F87"/>
    <w:rsid w:val="00E90C58"/>
    <w:rsid w:val="00E91383"/>
    <w:rsid w:val="00EB0BCD"/>
    <w:rsid w:val="00EC2947"/>
    <w:rsid w:val="00ED29A2"/>
    <w:rsid w:val="00ED44AF"/>
    <w:rsid w:val="00EE4BE6"/>
    <w:rsid w:val="00EE5345"/>
    <w:rsid w:val="00EF2B50"/>
    <w:rsid w:val="00EF4343"/>
    <w:rsid w:val="00F069BD"/>
    <w:rsid w:val="00F077A4"/>
    <w:rsid w:val="00F11A0C"/>
    <w:rsid w:val="00F14900"/>
    <w:rsid w:val="00F1789D"/>
    <w:rsid w:val="00F20597"/>
    <w:rsid w:val="00F26B17"/>
    <w:rsid w:val="00F33774"/>
    <w:rsid w:val="00F34896"/>
    <w:rsid w:val="00F34BA4"/>
    <w:rsid w:val="00F35AEF"/>
    <w:rsid w:val="00F37C5F"/>
    <w:rsid w:val="00F4024D"/>
    <w:rsid w:val="00F40747"/>
    <w:rsid w:val="00F465D5"/>
    <w:rsid w:val="00F6155F"/>
    <w:rsid w:val="00F64CBD"/>
    <w:rsid w:val="00F6581B"/>
    <w:rsid w:val="00F81DF7"/>
    <w:rsid w:val="00F8312D"/>
    <w:rsid w:val="00F91245"/>
    <w:rsid w:val="00F943ED"/>
    <w:rsid w:val="00FA1BCB"/>
    <w:rsid w:val="00FA4F82"/>
    <w:rsid w:val="00FB1E45"/>
    <w:rsid w:val="00FC2AC5"/>
    <w:rsid w:val="00FC36D4"/>
    <w:rsid w:val="00FC7188"/>
    <w:rsid w:val="00FC730D"/>
    <w:rsid w:val="00FD0782"/>
    <w:rsid w:val="00FD20A1"/>
    <w:rsid w:val="00FE4D64"/>
    <w:rsid w:val="00FF0CFB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C161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C1619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AC161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C161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C161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C161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C161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AC161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AC161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CF52ED"/>
    <w:pPr>
      <w:keepNext/>
      <w:spacing w:before="160"/>
    </w:pPr>
    <w:rPr>
      <w:b/>
    </w:rPr>
  </w:style>
  <w:style w:type="character" w:styleId="Hyperlink">
    <w:name w:val="Hyperlink"/>
    <w:rsid w:val="00AC1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61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AC1619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AC161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AC1619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EE4B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AC1619"/>
  </w:style>
  <w:style w:type="paragraph" w:styleId="TOC7">
    <w:name w:val="toc 7"/>
    <w:basedOn w:val="TOC3"/>
    <w:semiHidden/>
    <w:rsid w:val="00AC1619"/>
  </w:style>
  <w:style w:type="paragraph" w:styleId="TOC6">
    <w:name w:val="toc 6"/>
    <w:basedOn w:val="TOC3"/>
    <w:semiHidden/>
    <w:rsid w:val="00AC1619"/>
  </w:style>
  <w:style w:type="paragraph" w:styleId="TOC5">
    <w:name w:val="toc 5"/>
    <w:basedOn w:val="TOC3"/>
    <w:semiHidden/>
    <w:rsid w:val="00AC1619"/>
  </w:style>
  <w:style w:type="paragraph" w:styleId="TOC4">
    <w:name w:val="toc 4"/>
    <w:basedOn w:val="TOC3"/>
    <w:semiHidden/>
    <w:rsid w:val="00AC1619"/>
  </w:style>
  <w:style w:type="paragraph" w:styleId="TOC3">
    <w:name w:val="toc 3"/>
    <w:basedOn w:val="TOC2"/>
    <w:semiHidden/>
    <w:rsid w:val="00AC1619"/>
    <w:pPr>
      <w:spacing w:before="80"/>
    </w:pPr>
  </w:style>
  <w:style w:type="paragraph" w:styleId="TOC2">
    <w:name w:val="toc 2"/>
    <w:basedOn w:val="TOC1"/>
    <w:semiHidden/>
    <w:rsid w:val="00AC1619"/>
    <w:pPr>
      <w:spacing w:before="120"/>
    </w:pPr>
  </w:style>
  <w:style w:type="paragraph" w:styleId="TOC1">
    <w:name w:val="toc 1"/>
    <w:basedOn w:val="Normal"/>
    <w:semiHidden/>
    <w:rsid w:val="00AC161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C1619"/>
    <w:pPr>
      <w:ind w:left="1698"/>
    </w:pPr>
  </w:style>
  <w:style w:type="paragraph" w:styleId="Index6">
    <w:name w:val="index 6"/>
    <w:basedOn w:val="Normal"/>
    <w:next w:val="Normal"/>
    <w:semiHidden/>
    <w:rsid w:val="00AC1619"/>
    <w:pPr>
      <w:ind w:left="1415"/>
    </w:pPr>
  </w:style>
  <w:style w:type="paragraph" w:styleId="Index5">
    <w:name w:val="index 5"/>
    <w:basedOn w:val="Normal"/>
    <w:next w:val="Normal"/>
    <w:semiHidden/>
    <w:rsid w:val="00AC1619"/>
    <w:pPr>
      <w:ind w:left="1132"/>
    </w:pPr>
  </w:style>
  <w:style w:type="paragraph" w:styleId="Index4">
    <w:name w:val="index 4"/>
    <w:basedOn w:val="Normal"/>
    <w:next w:val="Normal"/>
    <w:semiHidden/>
    <w:rsid w:val="00AC1619"/>
    <w:pPr>
      <w:ind w:left="849"/>
    </w:pPr>
  </w:style>
  <w:style w:type="paragraph" w:styleId="Index3">
    <w:name w:val="index 3"/>
    <w:basedOn w:val="Normal"/>
    <w:next w:val="Normal"/>
    <w:semiHidden/>
    <w:rsid w:val="00AC1619"/>
    <w:pPr>
      <w:ind w:left="566"/>
    </w:pPr>
  </w:style>
  <w:style w:type="paragraph" w:styleId="Index2">
    <w:name w:val="index 2"/>
    <w:basedOn w:val="Normal"/>
    <w:next w:val="Normal"/>
    <w:semiHidden/>
    <w:rsid w:val="00AC1619"/>
    <w:pPr>
      <w:ind w:left="283"/>
    </w:pPr>
  </w:style>
  <w:style w:type="paragraph" w:styleId="Index1">
    <w:name w:val="index 1"/>
    <w:basedOn w:val="Normal"/>
    <w:next w:val="Normal"/>
    <w:semiHidden/>
    <w:rsid w:val="00AC1619"/>
  </w:style>
  <w:style w:type="character" w:styleId="LineNumber">
    <w:name w:val="line number"/>
    <w:basedOn w:val="DefaultParagraphFont"/>
    <w:rsid w:val="00AC1619"/>
  </w:style>
  <w:style w:type="paragraph" w:styleId="IndexHeading">
    <w:name w:val="index heading"/>
    <w:basedOn w:val="Normal"/>
    <w:next w:val="Index1"/>
    <w:semiHidden/>
    <w:rsid w:val="00AC1619"/>
  </w:style>
  <w:style w:type="character" w:styleId="FootnoteReference">
    <w:name w:val="footnote reference"/>
    <w:semiHidden/>
    <w:rsid w:val="00AC1619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C161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AC1619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AC1619"/>
    <w:pPr>
      <w:ind w:left="794"/>
    </w:pPr>
  </w:style>
  <w:style w:type="paragraph" w:customStyle="1" w:styleId="TableLegend">
    <w:name w:val="Table_Legend"/>
    <w:basedOn w:val="TableText"/>
    <w:rsid w:val="00AC1619"/>
    <w:pPr>
      <w:spacing w:before="120"/>
    </w:pPr>
  </w:style>
  <w:style w:type="paragraph" w:customStyle="1" w:styleId="TableText">
    <w:name w:val="Table_Text"/>
    <w:basedOn w:val="Normal"/>
    <w:rsid w:val="00AC16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C161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C161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C1619"/>
    <w:pPr>
      <w:spacing w:before="80"/>
      <w:ind w:left="794" w:hanging="794"/>
    </w:pPr>
  </w:style>
  <w:style w:type="paragraph" w:customStyle="1" w:styleId="enumlev2">
    <w:name w:val="enumlev2"/>
    <w:basedOn w:val="enumlev1"/>
    <w:rsid w:val="00AC1619"/>
    <w:pPr>
      <w:ind w:left="1191" w:hanging="397"/>
    </w:pPr>
  </w:style>
  <w:style w:type="paragraph" w:customStyle="1" w:styleId="enumlev3">
    <w:name w:val="enumlev3"/>
    <w:basedOn w:val="enumlev2"/>
    <w:rsid w:val="00AC1619"/>
    <w:pPr>
      <w:ind w:left="1588"/>
    </w:pPr>
  </w:style>
  <w:style w:type="paragraph" w:customStyle="1" w:styleId="TableHead">
    <w:name w:val="Table_Head"/>
    <w:basedOn w:val="TableText"/>
    <w:rsid w:val="00AC161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C161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C1619"/>
    <w:pPr>
      <w:spacing w:before="480"/>
    </w:pPr>
  </w:style>
  <w:style w:type="paragraph" w:customStyle="1" w:styleId="FigureTitle">
    <w:name w:val="Figure_Title"/>
    <w:basedOn w:val="TableTitle"/>
    <w:next w:val="Normal"/>
    <w:rsid w:val="00AC161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C161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C161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C161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C1619"/>
  </w:style>
  <w:style w:type="paragraph" w:customStyle="1" w:styleId="AppendixRef">
    <w:name w:val="Appendix_Ref"/>
    <w:basedOn w:val="AnnexRef"/>
    <w:next w:val="AppendixTitle"/>
    <w:rsid w:val="00AC1619"/>
  </w:style>
  <w:style w:type="paragraph" w:customStyle="1" w:styleId="AppendixTitle">
    <w:name w:val="Appendix_Title"/>
    <w:basedOn w:val="AnnexTitle"/>
    <w:next w:val="Normal"/>
    <w:rsid w:val="00AC1619"/>
  </w:style>
  <w:style w:type="paragraph" w:customStyle="1" w:styleId="RefTitle">
    <w:name w:val="Ref_Title"/>
    <w:basedOn w:val="Normal"/>
    <w:next w:val="RefText"/>
    <w:rsid w:val="00AC161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C1619"/>
    <w:pPr>
      <w:ind w:left="794" w:hanging="794"/>
    </w:pPr>
  </w:style>
  <w:style w:type="paragraph" w:customStyle="1" w:styleId="Equation">
    <w:name w:val="Equation"/>
    <w:basedOn w:val="Normal"/>
    <w:rsid w:val="00AC161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C161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C1619"/>
    <w:pPr>
      <w:spacing w:before="320"/>
    </w:pPr>
  </w:style>
  <w:style w:type="paragraph" w:customStyle="1" w:styleId="call">
    <w:name w:val="call"/>
    <w:basedOn w:val="Normal"/>
    <w:next w:val="Normal"/>
    <w:rsid w:val="00AC161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C161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C161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AC161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AC16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619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C161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C161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C1619"/>
    <w:pPr>
      <w:tabs>
        <w:tab w:val="left" w:pos="397"/>
      </w:tabs>
    </w:pPr>
  </w:style>
  <w:style w:type="paragraph" w:styleId="TOC9">
    <w:name w:val="toc 9"/>
    <w:basedOn w:val="TOC3"/>
    <w:semiHidden/>
    <w:rsid w:val="00AC1619"/>
  </w:style>
  <w:style w:type="paragraph" w:customStyle="1" w:styleId="headingb0">
    <w:name w:val="heading_b"/>
    <w:basedOn w:val="Heading3"/>
    <w:next w:val="Normal"/>
    <w:rsid w:val="00AC161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C161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AC1619"/>
  </w:style>
  <w:style w:type="paragraph" w:customStyle="1" w:styleId="Style1">
    <w:name w:val="Style1"/>
    <w:basedOn w:val="Normal"/>
    <w:next w:val="Index1"/>
    <w:rsid w:val="00AC1619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2E47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AC161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C1619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AC1619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C161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AC161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AC161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AC161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AC161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AC161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_b"/>
    <w:basedOn w:val="Normal"/>
    <w:next w:val="Normal"/>
    <w:rsid w:val="00CF52ED"/>
    <w:pPr>
      <w:keepNext/>
      <w:spacing w:before="160"/>
    </w:pPr>
    <w:rPr>
      <w:b/>
    </w:rPr>
  </w:style>
  <w:style w:type="character" w:styleId="Hyperlink">
    <w:name w:val="Hyperlink"/>
    <w:rsid w:val="00AC16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61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AC1619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AC161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AC1619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EE4B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AC1619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AC1619"/>
  </w:style>
  <w:style w:type="paragraph" w:styleId="TOC7">
    <w:name w:val="toc 7"/>
    <w:basedOn w:val="TOC3"/>
    <w:semiHidden/>
    <w:rsid w:val="00AC1619"/>
  </w:style>
  <w:style w:type="paragraph" w:styleId="TOC6">
    <w:name w:val="toc 6"/>
    <w:basedOn w:val="TOC3"/>
    <w:semiHidden/>
    <w:rsid w:val="00AC1619"/>
  </w:style>
  <w:style w:type="paragraph" w:styleId="TOC5">
    <w:name w:val="toc 5"/>
    <w:basedOn w:val="TOC3"/>
    <w:semiHidden/>
    <w:rsid w:val="00AC1619"/>
  </w:style>
  <w:style w:type="paragraph" w:styleId="TOC4">
    <w:name w:val="toc 4"/>
    <w:basedOn w:val="TOC3"/>
    <w:semiHidden/>
    <w:rsid w:val="00AC1619"/>
  </w:style>
  <w:style w:type="paragraph" w:styleId="TOC3">
    <w:name w:val="toc 3"/>
    <w:basedOn w:val="TOC2"/>
    <w:semiHidden/>
    <w:rsid w:val="00AC1619"/>
    <w:pPr>
      <w:spacing w:before="80"/>
    </w:pPr>
  </w:style>
  <w:style w:type="paragraph" w:styleId="TOC2">
    <w:name w:val="toc 2"/>
    <w:basedOn w:val="TOC1"/>
    <w:semiHidden/>
    <w:rsid w:val="00AC1619"/>
    <w:pPr>
      <w:spacing w:before="120"/>
    </w:pPr>
  </w:style>
  <w:style w:type="paragraph" w:styleId="TOC1">
    <w:name w:val="toc 1"/>
    <w:basedOn w:val="Normal"/>
    <w:semiHidden/>
    <w:rsid w:val="00AC161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C1619"/>
    <w:pPr>
      <w:ind w:left="1698"/>
    </w:pPr>
  </w:style>
  <w:style w:type="paragraph" w:styleId="Index6">
    <w:name w:val="index 6"/>
    <w:basedOn w:val="Normal"/>
    <w:next w:val="Normal"/>
    <w:semiHidden/>
    <w:rsid w:val="00AC1619"/>
    <w:pPr>
      <w:ind w:left="1415"/>
    </w:pPr>
  </w:style>
  <w:style w:type="paragraph" w:styleId="Index5">
    <w:name w:val="index 5"/>
    <w:basedOn w:val="Normal"/>
    <w:next w:val="Normal"/>
    <w:semiHidden/>
    <w:rsid w:val="00AC1619"/>
    <w:pPr>
      <w:ind w:left="1132"/>
    </w:pPr>
  </w:style>
  <w:style w:type="paragraph" w:styleId="Index4">
    <w:name w:val="index 4"/>
    <w:basedOn w:val="Normal"/>
    <w:next w:val="Normal"/>
    <w:semiHidden/>
    <w:rsid w:val="00AC1619"/>
    <w:pPr>
      <w:ind w:left="849"/>
    </w:pPr>
  </w:style>
  <w:style w:type="paragraph" w:styleId="Index3">
    <w:name w:val="index 3"/>
    <w:basedOn w:val="Normal"/>
    <w:next w:val="Normal"/>
    <w:semiHidden/>
    <w:rsid w:val="00AC1619"/>
    <w:pPr>
      <w:ind w:left="566"/>
    </w:pPr>
  </w:style>
  <w:style w:type="paragraph" w:styleId="Index2">
    <w:name w:val="index 2"/>
    <w:basedOn w:val="Normal"/>
    <w:next w:val="Normal"/>
    <w:semiHidden/>
    <w:rsid w:val="00AC1619"/>
    <w:pPr>
      <w:ind w:left="283"/>
    </w:pPr>
  </w:style>
  <w:style w:type="paragraph" w:styleId="Index1">
    <w:name w:val="index 1"/>
    <w:basedOn w:val="Normal"/>
    <w:next w:val="Normal"/>
    <w:semiHidden/>
    <w:rsid w:val="00AC1619"/>
  </w:style>
  <w:style w:type="character" w:styleId="LineNumber">
    <w:name w:val="line number"/>
    <w:basedOn w:val="DefaultParagraphFont"/>
    <w:rsid w:val="00AC1619"/>
  </w:style>
  <w:style w:type="paragraph" w:styleId="IndexHeading">
    <w:name w:val="index heading"/>
    <w:basedOn w:val="Normal"/>
    <w:next w:val="Index1"/>
    <w:semiHidden/>
    <w:rsid w:val="00AC1619"/>
  </w:style>
  <w:style w:type="character" w:styleId="FootnoteReference">
    <w:name w:val="footnote reference"/>
    <w:semiHidden/>
    <w:rsid w:val="00AC1619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C161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AC1619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AC1619"/>
    <w:pPr>
      <w:ind w:left="794"/>
    </w:pPr>
  </w:style>
  <w:style w:type="paragraph" w:customStyle="1" w:styleId="TableLegend">
    <w:name w:val="Table_Legend"/>
    <w:basedOn w:val="TableText"/>
    <w:rsid w:val="00AC1619"/>
    <w:pPr>
      <w:spacing w:before="120"/>
    </w:pPr>
  </w:style>
  <w:style w:type="paragraph" w:customStyle="1" w:styleId="TableText">
    <w:name w:val="Table_Text"/>
    <w:basedOn w:val="Normal"/>
    <w:rsid w:val="00AC16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C161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C161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C1619"/>
    <w:pPr>
      <w:spacing w:before="80"/>
      <w:ind w:left="794" w:hanging="794"/>
    </w:pPr>
  </w:style>
  <w:style w:type="paragraph" w:customStyle="1" w:styleId="enumlev2">
    <w:name w:val="enumlev2"/>
    <w:basedOn w:val="enumlev1"/>
    <w:rsid w:val="00AC1619"/>
    <w:pPr>
      <w:ind w:left="1191" w:hanging="397"/>
    </w:pPr>
  </w:style>
  <w:style w:type="paragraph" w:customStyle="1" w:styleId="enumlev3">
    <w:name w:val="enumlev3"/>
    <w:basedOn w:val="enumlev2"/>
    <w:rsid w:val="00AC1619"/>
    <w:pPr>
      <w:ind w:left="1588"/>
    </w:pPr>
  </w:style>
  <w:style w:type="paragraph" w:customStyle="1" w:styleId="TableHead">
    <w:name w:val="Table_Head"/>
    <w:basedOn w:val="TableText"/>
    <w:rsid w:val="00AC161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C161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C1619"/>
    <w:pPr>
      <w:spacing w:before="480"/>
    </w:pPr>
  </w:style>
  <w:style w:type="paragraph" w:customStyle="1" w:styleId="FigureTitle">
    <w:name w:val="Figure_Title"/>
    <w:basedOn w:val="TableTitle"/>
    <w:next w:val="Normal"/>
    <w:rsid w:val="00AC161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C161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C161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C161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C1619"/>
  </w:style>
  <w:style w:type="paragraph" w:customStyle="1" w:styleId="AppendixRef">
    <w:name w:val="Appendix_Ref"/>
    <w:basedOn w:val="AnnexRef"/>
    <w:next w:val="AppendixTitle"/>
    <w:rsid w:val="00AC1619"/>
  </w:style>
  <w:style w:type="paragraph" w:customStyle="1" w:styleId="AppendixTitle">
    <w:name w:val="Appendix_Title"/>
    <w:basedOn w:val="AnnexTitle"/>
    <w:next w:val="Normal"/>
    <w:rsid w:val="00AC1619"/>
  </w:style>
  <w:style w:type="paragraph" w:customStyle="1" w:styleId="RefTitle">
    <w:name w:val="Ref_Title"/>
    <w:basedOn w:val="Normal"/>
    <w:next w:val="RefText"/>
    <w:rsid w:val="00AC161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C1619"/>
    <w:pPr>
      <w:ind w:left="794" w:hanging="794"/>
    </w:pPr>
  </w:style>
  <w:style w:type="paragraph" w:customStyle="1" w:styleId="Equation">
    <w:name w:val="Equation"/>
    <w:basedOn w:val="Normal"/>
    <w:rsid w:val="00AC161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C161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C1619"/>
    <w:pPr>
      <w:spacing w:before="320"/>
    </w:pPr>
  </w:style>
  <w:style w:type="paragraph" w:customStyle="1" w:styleId="call">
    <w:name w:val="call"/>
    <w:basedOn w:val="Normal"/>
    <w:next w:val="Normal"/>
    <w:rsid w:val="00AC161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C161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C161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AC161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AC16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1619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C161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C161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C1619"/>
    <w:pPr>
      <w:tabs>
        <w:tab w:val="left" w:pos="397"/>
      </w:tabs>
    </w:pPr>
  </w:style>
  <w:style w:type="paragraph" w:styleId="TOC9">
    <w:name w:val="toc 9"/>
    <w:basedOn w:val="TOC3"/>
    <w:semiHidden/>
    <w:rsid w:val="00AC1619"/>
  </w:style>
  <w:style w:type="paragraph" w:customStyle="1" w:styleId="headingb0">
    <w:name w:val="heading_b"/>
    <w:basedOn w:val="Heading3"/>
    <w:next w:val="Normal"/>
    <w:rsid w:val="00AC161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C161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AC1619"/>
  </w:style>
  <w:style w:type="paragraph" w:customStyle="1" w:styleId="Style1">
    <w:name w:val="Style1"/>
    <w:basedOn w:val="Normal"/>
    <w:next w:val="Index1"/>
    <w:rsid w:val="00AC1619"/>
    <w:pPr>
      <w:numPr>
        <w:numId w:val="2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AC161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2E47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D/finance/work-cost-tariffs/events/tariff-seminars/Geneva-IIC/Agend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D/finance/work-cost-tariffs/events/tariff-seminars/Geneva-IIC/Agenda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ITU-T/worksem/apportionment/201201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785E-7DD2-4077-AA07-1570443F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667</TotalTime>
  <Pages>19</Pages>
  <Words>9755</Words>
  <Characters>55607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</dc:creator>
  <cp:keywords/>
  <dc:description/>
  <cp:lastModifiedBy>barbier</cp:lastModifiedBy>
  <cp:revision>113</cp:revision>
  <cp:lastPrinted>2012-03-15T12:17:00Z</cp:lastPrinted>
  <dcterms:created xsi:type="dcterms:W3CDTF">2012-03-13T10:15:00Z</dcterms:created>
  <dcterms:modified xsi:type="dcterms:W3CDTF">2012-03-15T12:18:00Z</dcterms:modified>
</cp:coreProperties>
</file>