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7BA" w:rsidRPr="00B77057" w:rsidRDefault="00A767BA" w:rsidP="00A767BA">
      <w:pPr>
        <w:ind w:right="91"/>
        <w:jc w:val="center"/>
        <w:rPr>
          <w:b/>
          <w:szCs w:val="24"/>
        </w:rPr>
      </w:pPr>
      <w:r w:rsidRPr="00B77057">
        <w:rPr>
          <w:rStyle w:val="Strong"/>
          <w:szCs w:val="24"/>
        </w:rPr>
        <w:t>ITU Regional Workshop on Bridging the Standardization Gap for CIS States</w:t>
      </w:r>
      <w:r w:rsidRPr="00B77057">
        <w:rPr>
          <w:rStyle w:val="Strong"/>
          <w:szCs w:val="24"/>
        </w:rPr>
        <w:br/>
      </w:r>
      <w:r w:rsidRPr="00B77057">
        <w:rPr>
          <w:b/>
          <w:szCs w:val="24"/>
        </w:rPr>
        <w:t>(Chisinau, Moldova, 7 October 2011)</w:t>
      </w:r>
    </w:p>
    <w:p w:rsidR="00A767BA" w:rsidRDefault="00A767BA" w:rsidP="00A767BA">
      <w:pPr>
        <w:ind w:right="91"/>
        <w:jc w:val="center"/>
        <w:rPr>
          <w:b/>
          <w:szCs w:val="24"/>
        </w:rPr>
      </w:pPr>
    </w:p>
    <w:p w:rsidR="00A767BA" w:rsidRPr="00B77057" w:rsidRDefault="00A767BA" w:rsidP="00A767BA">
      <w:pPr>
        <w:ind w:right="91"/>
        <w:jc w:val="center"/>
        <w:rPr>
          <w:b/>
          <w:szCs w:val="24"/>
        </w:rPr>
      </w:pPr>
    </w:p>
    <w:p w:rsidR="00A767BA" w:rsidRPr="00B77057" w:rsidRDefault="00A767BA" w:rsidP="00A767BA">
      <w:pPr>
        <w:tabs>
          <w:tab w:val="clear" w:pos="794"/>
          <w:tab w:val="clear" w:pos="1191"/>
          <w:tab w:val="clear" w:pos="1588"/>
          <w:tab w:val="clear" w:pos="1985"/>
        </w:tabs>
        <w:autoSpaceDE w:val="0"/>
        <w:autoSpaceDN w:val="0"/>
        <w:adjustRightInd w:val="0"/>
        <w:spacing w:before="0"/>
        <w:jc w:val="center"/>
        <w:rPr>
          <w:b/>
          <w:bCs/>
          <w:color w:val="000000"/>
          <w:szCs w:val="24"/>
          <w:lang w:val="en-US" w:eastAsia="zh-CN"/>
        </w:rPr>
      </w:pPr>
      <w:r w:rsidRPr="00B77057">
        <w:rPr>
          <w:b/>
          <w:bCs/>
          <w:color w:val="000000"/>
          <w:szCs w:val="24"/>
          <w:lang w:val="en-US" w:eastAsia="zh-CN"/>
        </w:rPr>
        <w:t>PRACTICAL INFORMATION</w:t>
      </w:r>
    </w:p>
    <w:p w:rsidR="00A767BA" w:rsidRDefault="00A767BA" w:rsidP="00A767BA">
      <w:pPr>
        <w:tabs>
          <w:tab w:val="clear" w:pos="794"/>
          <w:tab w:val="clear" w:pos="1191"/>
          <w:tab w:val="clear" w:pos="1588"/>
          <w:tab w:val="clear" w:pos="1985"/>
        </w:tabs>
        <w:autoSpaceDE w:val="0"/>
        <w:autoSpaceDN w:val="0"/>
        <w:adjustRightInd w:val="0"/>
        <w:spacing w:before="0"/>
        <w:jc w:val="center"/>
        <w:rPr>
          <w:b/>
          <w:bCs/>
          <w:color w:val="000000"/>
          <w:szCs w:val="24"/>
          <w:lang w:val="en-US" w:eastAsia="zh-CN"/>
        </w:rPr>
      </w:pPr>
    </w:p>
    <w:p w:rsidR="00A767BA" w:rsidRPr="00B77057" w:rsidRDefault="00A767BA" w:rsidP="00A767BA">
      <w:pPr>
        <w:tabs>
          <w:tab w:val="clear" w:pos="794"/>
          <w:tab w:val="clear" w:pos="1191"/>
          <w:tab w:val="clear" w:pos="1588"/>
          <w:tab w:val="clear" w:pos="1985"/>
        </w:tabs>
        <w:autoSpaceDE w:val="0"/>
        <w:autoSpaceDN w:val="0"/>
        <w:adjustRightInd w:val="0"/>
        <w:spacing w:before="0"/>
        <w:jc w:val="center"/>
        <w:rPr>
          <w:b/>
          <w:bCs/>
          <w:color w:val="000000"/>
          <w:szCs w:val="24"/>
          <w:lang w:val="en-US" w:eastAsia="zh-CN"/>
        </w:rPr>
      </w:pPr>
    </w:p>
    <w:p w:rsidR="00A767BA" w:rsidRPr="002B7979" w:rsidRDefault="00A767BA" w:rsidP="00A767BA">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2B7979">
        <w:rPr>
          <w:b/>
          <w:bCs/>
          <w:color w:val="000000"/>
          <w:szCs w:val="24"/>
          <w:lang w:val="en-US" w:eastAsia="zh-CN"/>
        </w:rPr>
        <w:t>1. Seminar venue</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Conference hall of the Hotel “CODRU”, 127, 31st May 1989 Str., Chisinau, Republic of Moldova.</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A767BA" w:rsidRPr="002B7979" w:rsidRDefault="00A767BA" w:rsidP="00A767BA">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2B7979">
        <w:rPr>
          <w:b/>
          <w:bCs/>
          <w:color w:val="000000"/>
          <w:szCs w:val="24"/>
          <w:lang w:val="en-US" w:eastAsia="zh-CN"/>
        </w:rPr>
        <w:t>2. Transportation</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 xml:space="preserve">Participants of the workshop may arrive in Chisinau by train or plane. Transport will be provided by the organizers to participants from the airport/railway station to their respective hotels upon arrival and back to the airport/railway station upon departure.  Participants are therefore kindly requested to complete and return the Hotel Reservation Form in </w:t>
      </w:r>
      <w:r w:rsidRPr="002B7979">
        <w:rPr>
          <w:b/>
          <w:bCs/>
          <w:color w:val="000000"/>
          <w:szCs w:val="24"/>
          <w:lang w:val="en-US" w:eastAsia="zh-CN"/>
        </w:rPr>
        <w:t>Annex 3</w:t>
      </w:r>
      <w:r w:rsidRPr="002B7979">
        <w:rPr>
          <w:color w:val="000000"/>
          <w:szCs w:val="24"/>
          <w:lang w:val="en-US" w:eastAsia="zh-CN"/>
        </w:rPr>
        <w:t xml:space="preserve"> by  fax or email to: </w:t>
      </w:r>
      <w:r w:rsidRPr="002B7979">
        <w:rPr>
          <w:color w:val="000000"/>
          <w:szCs w:val="24"/>
          <w:lang w:val="en-US" w:eastAsia="zh-CN"/>
        </w:rPr>
        <w:br/>
      </w:r>
      <w:r w:rsidRPr="002B7979">
        <w:rPr>
          <w:b/>
          <w:bCs/>
          <w:color w:val="000000"/>
          <w:szCs w:val="24"/>
          <w:lang w:val="en-US" w:eastAsia="zh-CN"/>
        </w:rPr>
        <w:t>Ms.</w:t>
      </w:r>
      <w:r w:rsidRPr="002B7979">
        <w:rPr>
          <w:color w:val="000000"/>
          <w:szCs w:val="24"/>
          <w:lang w:val="en-US" w:eastAsia="zh-CN"/>
        </w:rPr>
        <w:t xml:space="preserve"> </w:t>
      </w:r>
      <w:r w:rsidRPr="002B7979">
        <w:rPr>
          <w:b/>
          <w:bCs/>
          <w:color w:val="000000"/>
          <w:szCs w:val="24"/>
          <w:lang w:val="en-US" w:eastAsia="zh-CN"/>
        </w:rPr>
        <w:t>Natalia Flenchea</w:t>
      </w:r>
      <w:r w:rsidRPr="002B7979">
        <w:rPr>
          <w:color w:val="000000"/>
          <w:szCs w:val="24"/>
          <w:lang w:val="en-US" w:eastAsia="zh-CN"/>
        </w:rPr>
        <w:t xml:space="preserve">, International Cooperation and European Integration Division of the Ministry of Information Technology and Communications of the Republic of Moldova </w:t>
      </w:r>
      <w:r w:rsidRPr="002B7979">
        <w:rPr>
          <w:b/>
          <w:bCs/>
          <w:color w:val="000000"/>
          <w:szCs w:val="24"/>
          <w:lang w:val="en-US" w:eastAsia="zh-CN"/>
        </w:rPr>
        <w:t xml:space="preserve">as soon as possible, </w:t>
      </w:r>
      <w:r w:rsidRPr="002B7979">
        <w:rPr>
          <w:color w:val="000000"/>
          <w:szCs w:val="24"/>
          <w:lang w:val="en-US" w:eastAsia="zh-CN"/>
        </w:rPr>
        <w:t xml:space="preserve">but no later than 15 </w:t>
      </w:r>
      <w:r w:rsidRPr="002B7979">
        <w:rPr>
          <w:b/>
          <w:bCs/>
          <w:color w:val="000000"/>
          <w:szCs w:val="24"/>
          <w:lang w:val="en-US" w:eastAsia="zh-CN"/>
        </w:rPr>
        <w:t xml:space="preserve">September </w:t>
      </w:r>
      <w:r w:rsidRPr="002B7979">
        <w:rPr>
          <w:color w:val="000000"/>
          <w:szCs w:val="24"/>
          <w:lang w:val="en-US" w:eastAsia="zh-CN"/>
        </w:rPr>
        <w:t>2011</w:t>
      </w:r>
      <w:r w:rsidRPr="002B7979">
        <w:rPr>
          <w:b/>
          <w:bCs/>
          <w:color w:val="000000"/>
          <w:szCs w:val="24"/>
          <w:lang w:val="en-US" w:eastAsia="zh-CN"/>
        </w:rPr>
        <w:t xml:space="preserve">, </w:t>
      </w:r>
      <w:r w:rsidRPr="002B7979">
        <w:rPr>
          <w:color w:val="000000"/>
          <w:szCs w:val="24"/>
          <w:lang w:val="en-US" w:eastAsia="zh-CN"/>
        </w:rPr>
        <w:t xml:space="preserve">(fax: + 373 22 251 173, e-mail: </w:t>
      </w:r>
      <w:hyperlink r:id="rId7" w:history="1">
        <w:r w:rsidRPr="002B7979">
          <w:rPr>
            <w:rStyle w:val="Hyperlink"/>
            <w:szCs w:val="24"/>
            <w:lang w:val="en-US" w:eastAsia="zh-CN"/>
          </w:rPr>
          <w:t>natalia.flenchea@mtic.gov.md</w:t>
        </w:r>
      </w:hyperlink>
      <w:r w:rsidRPr="002B7979">
        <w:rPr>
          <w:color w:val="000000"/>
          <w:szCs w:val="24"/>
          <w:lang w:val="en-US" w:eastAsia="zh-CN"/>
        </w:rPr>
        <w:t>).</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A767BA" w:rsidRPr="002B7979" w:rsidRDefault="00A767BA" w:rsidP="00A767BA">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2B7979">
        <w:rPr>
          <w:b/>
          <w:bCs/>
          <w:color w:val="000000"/>
          <w:szCs w:val="24"/>
          <w:lang w:val="en-US" w:eastAsia="zh-CN"/>
        </w:rPr>
        <w:t>3. Registration</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Registration will begin on Friday, 7 October 2011 at 08:00 in the lobby of the Conference Hall “CODRU”.</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A767BA" w:rsidRPr="002B7979" w:rsidRDefault="00A767BA" w:rsidP="00A767BA">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2B7979">
        <w:rPr>
          <w:b/>
          <w:bCs/>
          <w:color w:val="000000"/>
          <w:szCs w:val="24"/>
          <w:lang w:val="en-US" w:eastAsia="zh-CN"/>
        </w:rPr>
        <w:t>4. Working languages</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Working languages of the workshop are Russian and English (with simultaneous interpretation).</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A767BA" w:rsidRPr="002B7979" w:rsidRDefault="00A767BA" w:rsidP="00A767BA">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2B7979">
        <w:rPr>
          <w:b/>
          <w:bCs/>
          <w:color w:val="000000"/>
          <w:szCs w:val="24"/>
          <w:lang w:val="en-US" w:eastAsia="zh-CN"/>
        </w:rPr>
        <w:t>5. Accommodation and hotel reservation procedure</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The following hotels are proposed:</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551"/>
        <w:gridCol w:w="1418"/>
        <w:gridCol w:w="1417"/>
        <w:gridCol w:w="1276"/>
        <w:gridCol w:w="992"/>
        <w:gridCol w:w="1560"/>
      </w:tblGrid>
      <w:tr w:rsidR="00A767BA" w:rsidRPr="002B7979" w:rsidTr="003E78BA">
        <w:trPr>
          <w:trHeight w:val="413"/>
        </w:trPr>
        <w:tc>
          <w:tcPr>
            <w:tcW w:w="568" w:type="dxa"/>
            <w:vMerge w:val="restart"/>
          </w:tcPr>
          <w:p w:rsidR="00A767BA" w:rsidRPr="002B7979" w:rsidRDefault="00A767BA" w:rsidP="003E78BA">
            <w:pPr>
              <w:rPr>
                <w:b/>
                <w:szCs w:val="24"/>
              </w:rPr>
            </w:pPr>
          </w:p>
          <w:p w:rsidR="00A767BA" w:rsidRPr="002B7979" w:rsidRDefault="00A767BA" w:rsidP="003E78BA">
            <w:pPr>
              <w:rPr>
                <w:b/>
                <w:szCs w:val="24"/>
                <w:lang w:val="en-US"/>
              </w:rPr>
            </w:pPr>
            <w:r w:rsidRPr="002B7979">
              <w:rPr>
                <w:b/>
                <w:szCs w:val="24"/>
                <w:lang w:val="en-US"/>
              </w:rPr>
              <w:t>№</w:t>
            </w:r>
          </w:p>
        </w:tc>
        <w:tc>
          <w:tcPr>
            <w:tcW w:w="2551" w:type="dxa"/>
            <w:vMerge w:val="restart"/>
          </w:tcPr>
          <w:p w:rsidR="00A767BA" w:rsidRPr="002B7979" w:rsidRDefault="00A767BA" w:rsidP="003E78BA">
            <w:pPr>
              <w:jc w:val="center"/>
              <w:rPr>
                <w:b/>
                <w:szCs w:val="24"/>
                <w:lang w:val="en-US"/>
              </w:rPr>
            </w:pPr>
          </w:p>
          <w:p w:rsidR="00A767BA" w:rsidRPr="002B7979" w:rsidRDefault="00A767BA" w:rsidP="003E78BA">
            <w:pPr>
              <w:jc w:val="center"/>
              <w:rPr>
                <w:b/>
                <w:szCs w:val="24"/>
              </w:rPr>
            </w:pPr>
            <w:r w:rsidRPr="002B7979">
              <w:rPr>
                <w:b/>
                <w:szCs w:val="24"/>
              </w:rPr>
              <w:t>Hotel</w:t>
            </w:r>
          </w:p>
          <w:p w:rsidR="00A767BA" w:rsidRPr="002B7979" w:rsidRDefault="00A767BA" w:rsidP="003E78BA">
            <w:pPr>
              <w:jc w:val="center"/>
              <w:rPr>
                <w:b/>
                <w:szCs w:val="24"/>
                <w:lang w:val="en-US"/>
              </w:rPr>
            </w:pPr>
          </w:p>
        </w:tc>
        <w:tc>
          <w:tcPr>
            <w:tcW w:w="6663" w:type="dxa"/>
            <w:gridSpan w:val="5"/>
          </w:tcPr>
          <w:p w:rsidR="00A767BA" w:rsidRPr="002B7979" w:rsidRDefault="00A767BA" w:rsidP="003E78BA">
            <w:pPr>
              <w:jc w:val="center"/>
              <w:rPr>
                <w:b/>
                <w:szCs w:val="24"/>
              </w:rPr>
            </w:pPr>
            <w:r w:rsidRPr="002B7979">
              <w:rPr>
                <w:b/>
                <w:szCs w:val="24"/>
              </w:rPr>
              <w:t>Room category and rate (in EURO € )</w:t>
            </w:r>
          </w:p>
        </w:tc>
      </w:tr>
      <w:tr w:rsidR="00A767BA" w:rsidRPr="002B7979" w:rsidTr="003E78BA">
        <w:trPr>
          <w:trHeight w:val="620"/>
        </w:trPr>
        <w:tc>
          <w:tcPr>
            <w:tcW w:w="568" w:type="dxa"/>
            <w:vMerge/>
          </w:tcPr>
          <w:p w:rsidR="00A767BA" w:rsidRPr="002B7979" w:rsidRDefault="00A767BA" w:rsidP="003E78BA">
            <w:pPr>
              <w:rPr>
                <w:b/>
                <w:szCs w:val="24"/>
              </w:rPr>
            </w:pPr>
          </w:p>
        </w:tc>
        <w:tc>
          <w:tcPr>
            <w:tcW w:w="2551" w:type="dxa"/>
            <w:vMerge/>
          </w:tcPr>
          <w:p w:rsidR="00A767BA" w:rsidRPr="002B7979" w:rsidRDefault="00A767BA" w:rsidP="003E78BA">
            <w:pPr>
              <w:jc w:val="center"/>
              <w:rPr>
                <w:b/>
                <w:szCs w:val="24"/>
              </w:rPr>
            </w:pPr>
          </w:p>
        </w:tc>
        <w:tc>
          <w:tcPr>
            <w:tcW w:w="1418" w:type="dxa"/>
          </w:tcPr>
          <w:p w:rsidR="00A767BA" w:rsidRPr="002B7979" w:rsidRDefault="00A767BA" w:rsidP="003E78BA">
            <w:pPr>
              <w:ind w:right="-70"/>
              <w:jc w:val="center"/>
              <w:rPr>
                <w:b/>
                <w:szCs w:val="24"/>
              </w:rPr>
            </w:pPr>
            <w:r w:rsidRPr="002B7979">
              <w:rPr>
                <w:b/>
                <w:szCs w:val="24"/>
              </w:rPr>
              <w:t>Single</w:t>
            </w:r>
          </w:p>
        </w:tc>
        <w:tc>
          <w:tcPr>
            <w:tcW w:w="1417" w:type="dxa"/>
          </w:tcPr>
          <w:p w:rsidR="00A767BA" w:rsidRPr="002B7979" w:rsidRDefault="00A767BA" w:rsidP="003E78BA">
            <w:pPr>
              <w:ind w:right="-70"/>
              <w:jc w:val="center"/>
              <w:rPr>
                <w:b/>
                <w:szCs w:val="24"/>
              </w:rPr>
            </w:pPr>
            <w:r w:rsidRPr="002B7979">
              <w:rPr>
                <w:b/>
                <w:szCs w:val="24"/>
              </w:rPr>
              <w:t>Double</w:t>
            </w:r>
          </w:p>
        </w:tc>
        <w:tc>
          <w:tcPr>
            <w:tcW w:w="1276" w:type="dxa"/>
          </w:tcPr>
          <w:p w:rsidR="00A767BA" w:rsidRPr="002B7979" w:rsidRDefault="00A767BA" w:rsidP="003E78BA">
            <w:pPr>
              <w:jc w:val="center"/>
              <w:rPr>
                <w:b/>
                <w:szCs w:val="24"/>
              </w:rPr>
            </w:pPr>
            <w:r w:rsidRPr="002B7979">
              <w:rPr>
                <w:b/>
                <w:szCs w:val="24"/>
              </w:rPr>
              <w:t>Junior suite</w:t>
            </w:r>
          </w:p>
          <w:p w:rsidR="00A767BA" w:rsidRPr="002B7979" w:rsidRDefault="00A767BA" w:rsidP="003E78BA">
            <w:pPr>
              <w:ind w:right="-70"/>
              <w:jc w:val="center"/>
              <w:rPr>
                <w:b/>
                <w:szCs w:val="24"/>
                <w:lang w:val="en-US"/>
              </w:rPr>
            </w:pPr>
          </w:p>
        </w:tc>
        <w:tc>
          <w:tcPr>
            <w:tcW w:w="992" w:type="dxa"/>
          </w:tcPr>
          <w:p w:rsidR="00A767BA" w:rsidRPr="002B7979" w:rsidRDefault="00A767BA" w:rsidP="003E78BA">
            <w:pPr>
              <w:ind w:right="-70"/>
              <w:jc w:val="center"/>
              <w:rPr>
                <w:b/>
                <w:szCs w:val="24"/>
              </w:rPr>
            </w:pPr>
            <w:r w:rsidRPr="002B7979">
              <w:rPr>
                <w:b/>
                <w:szCs w:val="24"/>
              </w:rPr>
              <w:t>Suite</w:t>
            </w:r>
          </w:p>
        </w:tc>
        <w:tc>
          <w:tcPr>
            <w:tcW w:w="1560" w:type="dxa"/>
          </w:tcPr>
          <w:p w:rsidR="00A767BA" w:rsidRPr="002B7979" w:rsidRDefault="00A767BA" w:rsidP="003E78BA">
            <w:pPr>
              <w:ind w:right="-70"/>
              <w:jc w:val="center"/>
              <w:rPr>
                <w:b/>
                <w:szCs w:val="24"/>
              </w:rPr>
            </w:pPr>
            <w:r w:rsidRPr="002B7979">
              <w:rPr>
                <w:b/>
                <w:szCs w:val="24"/>
              </w:rPr>
              <w:t>Executive suites</w:t>
            </w:r>
          </w:p>
        </w:tc>
      </w:tr>
      <w:tr w:rsidR="00A767BA" w:rsidRPr="002B7979" w:rsidTr="003E78BA">
        <w:trPr>
          <w:trHeight w:val="1060"/>
        </w:trPr>
        <w:tc>
          <w:tcPr>
            <w:tcW w:w="568" w:type="dxa"/>
          </w:tcPr>
          <w:p w:rsidR="00A767BA" w:rsidRPr="002B7979" w:rsidRDefault="00A767BA" w:rsidP="003E78BA">
            <w:pPr>
              <w:rPr>
                <w:b/>
                <w:szCs w:val="24"/>
                <w:lang w:val="ro-RO"/>
              </w:rPr>
            </w:pPr>
            <w:r w:rsidRPr="002B7979">
              <w:rPr>
                <w:b/>
                <w:szCs w:val="24"/>
                <w:lang w:val="ro-RO"/>
              </w:rPr>
              <w:t>1.</w:t>
            </w:r>
          </w:p>
        </w:tc>
        <w:tc>
          <w:tcPr>
            <w:tcW w:w="2551" w:type="dxa"/>
          </w:tcPr>
          <w:p w:rsidR="00A767BA" w:rsidRPr="002B7979" w:rsidRDefault="00A767BA" w:rsidP="003E78BA">
            <w:pPr>
              <w:spacing w:before="0"/>
              <w:jc w:val="both"/>
              <w:rPr>
                <w:b/>
                <w:szCs w:val="24"/>
                <w:lang w:val="en-US"/>
              </w:rPr>
            </w:pPr>
            <w:r w:rsidRPr="002B7979">
              <w:rPr>
                <w:b/>
                <w:szCs w:val="24"/>
              </w:rPr>
              <w:t>Codru</w:t>
            </w:r>
            <w:r w:rsidRPr="002B7979">
              <w:rPr>
                <w:b/>
                <w:szCs w:val="24"/>
                <w:lang w:val="en-US"/>
              </w:rPr>
              <w:t xml:space="preserve"> (****)</w:t>
            </w:r>
          </w:p>
          <w:p w:rsidR="00A767BA" w:rsidRPr="002B7979" w:rsidRDefault="00A767BA" w:rsidP="003E78BA">
            <w:pPr>
              <w:spacing w:before="0"/>
              <w:jc w:val="both"/>
              <w:rPr>
                <w:szCs w:val="24"/>
              </w:rPr>
            </w:pPr>
            <w:r w:rsidRPr="002B7979">
              <w:rPr>
                <w:szCs w:val="24"/>
              </w:rPr>
              <w:t>127, 31st May 1989 Str.</w:t>
            </w:r>
          </w:p>
          <w:p w:rsidR="00A767BA" w:rsidRPr="002B7979" w:rsidRDefault="00A767BA" w:rsidP="003E78BA">
            <w:pPr>
              <w:spacing w:before="0"/>
              <w:rPr>
                <w:szCs w:val="24"/>
              </w:rPr>
            </w:pPr>
            <w:r w:rsidRPr="002B7979">
              <w:rPr>
                <w:szCs w:val="24"/>
              </w:rPr>
              <w:t xml:space="preserve">tel.: +373 22 208 103      </w:t>
            </w:r>
          </w:p>
          <w:p w:rsidR="00A767BA" w:rsidRPr="002B7979" w:rsidRDefault="00A767BA" w:rsidP="003E78BA">
            <w:pPr>
              <w:spacing w:before="0"/>
              <w:rPr>
                <w:szCs w:val="24"/>
                <w:lang w:val="fr-CH"/>
              </w:rPr>
            </w:pPr>
            <w:r w:rsidRPr="002B7979">
              <w:rPr>
                <w:szCs w:val="24"/>
                <w:lang w:val="fr-CH"/>
              </w:rPr>
              <w:t>fax: +373 22 237 948</w:t>
            </w:r>
            <w:r w:rsidRPr="002B7979">
              <w:rPr>
                <w:szCs w:val="24"/>
                <w:lang w:val="fr-CH"/>
              </w:rPr>
              <w:br/>
              <w:t xml:space="preserve">e-mail: </w:t>
            </w:r>
            <w:hyperlink r:id="rId8" w:history="1">
              <w:r w:rsidRPr="002B7979">
                <w:rPr>
                  <w:szCs w:val="24"/>
                  <w:lang w:val="fr-CH"/>
                </w:rPr>
                <w:t>reservations@codru.md</w:t>
              </w:r>
            </w:hyperlink>
            <w:r w:rsidRPr="002B7979">
              <w:rPr>
                <w:szCs w:val="24"/>
                <w:lang w:val="fr-CH"/>
              </w:rPr>
              <w:t xml:space="preserve">   </w:t>
            </w:r>
          </w:p>
          <w:p w:rsidR="00A767BA" w:rsidRPr="002B7979" w:rsidRDefault="00C53697" w:rsidP="003E78BA">
            <w:pPr>
              <w:spacing w:before="0"/>
              <w:rPr>
                <w:szCs w:val="24"/>
                <w:lang w:val="fr-CH"/>
              </w:rPr>
            </w:pPr>
            <w:hyperlink r:id="rId9" w:history="1">
              <w:r w:rsidR="00A767BA" w:rsidRPr="002B7979">
                <w:rPr>
                  <w:rStyle w:val="Hyperlink"/>
                  <w:szCs w:val="24"/>
                  <w:lang w:val="fr-CH"/>
                </w:rPr>
                <w:t>www.codru.md</w:t>
              </w:r>
            </w:hyperlink>
          </w:p>
        </w:tc>
        <w:tc>
          <w:tcPr>
            <w:tcW w:w="1418" w:type="dxa"/>
          </w:tcPr>
          <w:p w:rsidR="00A767BA" w:rsidRPr="002B7979" w:rsidRDefault="00A767BA" w:rsidP="003E78BA">
            <w:pPr>
              <w:jc w:val="center"/>
              <w:rPr>
                <w:szCs w:val="24"/>
              </w:rPr>
            </w:pPr>
            <w:r w:rsidRPr="002B7979">
              <w:rPr>
                <w:szCs w:val="24"/>
              </w:rPr>
              <w:t>125</w:t>
            </w:r>
          </w:p>
          <w:p w:rsidR="00A767BA" w:rsidRPr="002B7979" w:rsidRDefault="00A767BA" w:rsidP="003E78BA">
            <w:pPr>
              <w:jc w:val="center"/>
              <w:rPr>
                <w:szCs w:val="24"/>
              </w:rPr>
            </w:pPr>
          </w:p>
        </w:tc>
        <w:tc>
          <w:tcPr>
            <w:tcW w:w="1417" w:type="dxa"/>
          </w:tcPr>
          <w:p w:rsidR="00A767BA" w:rsidRPr="002B7979" w:rsidRDefault="00A767BA" w:rsidP="003E78BA">
            <w:pPr>
              <w:jc w:val="center"/>
              <w:rPr>
                <w:szCs w:val="24"/>
              </w:rPr>
            </w:pPr>
            <w:r w:rsidRPr="002B7979">
              <w:rPr>
                <w:szCs w:val="24"/>
              </w:rPr>
              <w:t>145</w:t>
            </w:r>
          </w:p>
          <w:p w:rsidR="00A767BA" w:rsidRPr="002B7979" w:rsidRDefault="00A767BA" w:rsidP="003E78BA">
            <w:pPr>
              <w:jc w:val="center"/>
              <w:rPr>
                <w:szCs w:val="24"/>
              </w:rPr>
            </w:pPr>
          </w:p>
        </w:tc>
        <w:tc>
          <w:tcPr>
            <w:tcW w:w="1276" w:type="dxa"/>
          </w:tcPr>
          <w:p w:rsidR="00A767BA" w:rsidRPr="002B7979" w:rsidRDefault="00A767BA" w:rsidP="003E78BA">
            <w:pPr>
              <w:jc w:val="center"/>
              <w:rPr>
                <w:szCs w:val="24"/>
              </w:rPr>
            </w:pPr>
            <w:r w:rsidRPr="002B7979">
              <w:rPr>
                <w:szCs w:val="24"/>
              </w:rPr>
              <w:t xml:space="preserve">155 </w:t>
            </w:r>
          </w:p>
        </w:tc>
        <w:tc>
          <w:tcPr>
            <w:tcW w:w="992" w:type="dxa"/>
          </w:tcPr>
          <w:p w:rsidR="00A767BA" w:rsidRPr="002B7979" w:rsidRDefault="00A767BA" w:rsidP="003E78BA">
            <w:pPr>
              <w:jc w:val="center"/>
              <w:rPr>
                <w:szCs w:val="24"/>
              </w:rPr>
            </w:pPr>
            <w:r w:rsidRPr="002B7979">
              <w:rPr>
                <w:szCs w:val="24"/>
              </w:rPr>
              <w:t>-</w:t>
            </w:r>
          </w:p>
        </w:tc>
        <w:tc>
          <w:tcPr>
            <w:tcW w:w="1560" w:type="dxa"/>
          </w:tcPr>
          <w:p w:rsidR="00A767BA" w:rsidRPr="002B7979" w:rsidRDefault="00A767BA" w:rsidP="003E78BA">
            <w:pPr>
              <w:jc w:val="center"/>
              <w:rPr>
                <w:szCs w:val="24"/>
              </w:rPr>
            </w:pPr>
            <w:r w:rsidRPr="002B7979">
              <w:rPr>
                <w:szCs w:val="24"/>
              </w:rPr>
              <w:t>225</w:t>
            </w:r>
          </w:p>
        </w:tc>
      </w:tr>
      <w:tr w:rsidR="00A767BA" w:rsidRPr="002B7979" w:rsidTr="003E78BA">
        <w:trPr>
          <w:trHeight w:val="1282"/>
        </w:trPr>
        <w:tc>
          <w:tcPr>
            <w:tcW w:w="568" w:type="dxa"/>
          </w:tcPr>
          <w:p w:rsidR="00A767BA" w:rsidRPr="002B7979" w:rsidRDefault="00A767BA" w:rsidP="003E78BA">
            <w:pPr>
              <w:rPr>
                <w:b/>
                <w:szCs w:val="24"/>
                <w:lang w:val="ro-RO"/>
              </w:rPr>
            </w:pPr>
            <w:r w:rsidRPr="002B7979">
              <w:rPr>
                <w:b/>
                <w:szCs w:val="24"/>
                <w:lang w:val="ro-RO"/>
              </w:rPr>
              <w:lastRenderedPageBreak/>
              <w:t>2.</w:t>
            </w:r>
          </w:p>
        </w:tc>
        <w:tc>
          <w:tcPr>
            <w:tcW w:w="2551" w:type="dxa"/>
          </w:tcPr>
          <w:p w:rsidR="00A767BA" w:rsidRPr="002B7979" w:rsidRDefault="00A767BA" w:rsidP="003E78BA">
            <w:pPr>
              <w:spacing w:before="0"/>
              <w:rPr>
                <w:b/>
                <w:szCs w:val="24"/>
                <w:lang w:val="en-US"/>
              </w:rPr>
            </w:pPr>
            <w:r w:rsidRPr="002B7979">
              <w:rPr>
                <w:b/>
                <w:szCs w:val="24"/>
              </w:rPr>
              <w:t>Jolly Alon (****)</w:t>
            </w:r>
          </w:p>
          <w:p w:rsidR="00A767BA" w:rsidRPr="002B7979" w:rsidRDefault="00A767BA" w:rsidP="003E78BA">
            <w:pPr>
              <w:spacing w:before="0"/>
              <w:jc w:val="both"/>
              <w:rPr>
                <w:szCs w:val="24"/>
              </w:rPr>
            </w:pPr>
            <w:r w:rsidRPr="002B7979">
              <w:rPr>
                <w:szCs w:val="24"/>
                <w:lang w:val="en-US"/>
              </w:rPr>
              <w:t>37</w:t>
            </w:r>
            <w:r w:rsidRPr="002B7979">
              <w:rPr>
                <w:szCs w:val="24"/>
              </w:rPr>
              <w:t>, M. Chibotar’ Str.</w:t>
            </w:r>
          </w:p>
          <w:p w:rsidR="00A767BA" w:rsidRPr="002B7979" w:rsidRDefault="00A767BA" w:rsidP="003E78BA">
            <w:pPr>
              <w:spacing w:before="0"/>
              <w:rPr>
                <w:szCs w:val="24"/>
              </w:rPr>
            </w:pPr>
            <w:r w:rsidRPr="002B7979">
              <w:rPr>
                <w:szCs w:val="24"/>
                <w:lang w:val="ru-RU"/>
              </w:rPr>
              <w:t>tel.: +373 22 232 233</w:t>
            </w:r>
            <w:r w:rsidRPr="002B7979">
              <w:rPr>
                <w:szCs w:val="24"/>
              </w:rPr>
              <w:t xml:space="preserve">     </w:t>
            </w:r>
          </w:p>
          <w:p w:rsidR="00A767BA" w:rsidRPr="002B7979" w:rsidRDefault="00A767BA" w:rsidP="003E78BA">
            <w:pPr>
              <w:spacing w:before="0"/>
              <w:rPr>
                <w:b/>
                <w:szCs w:val="24"/>
                <w:lang w:val="fr-CH"/>
              </w:rPr>
            </w:pPr>
            <w:r w:rsidRPr="002B7979">
              <w:rPr>
                <w:szCs w:val="24"/>
                <w:lang w:val="fr-CH"/>
              </w:rPr>
              <w:t>fax: +373 22 232 870</w:t>
            </w:r>
            <w:r w:rsidRPr="002B7979">
              <w:rPr>
                <w:szCs w:val="24"/>
                <w:lang w:val="fr-CH"/>
              </w:rPr>
              <w:br/>
              <w:t xml:space="preserve">e-mail: </w:t>
            </w:r>
            <w:hyperlink r:id="rId10" w:history="1">
              <w:r w:rsidRPr="002B7979">
                <w:rPr>
                  <w:rStyle w:val="Hyperlink"/>
                  <w:szCs w:val="24"/>
                  <w:lang w:val="fr-CH"/>
                </w:rPr>
                <w:t>reservation@jollyalon.com</w:t>
              </w:r>
            </w:hyperlink>
            <w:r w:rsidRPr="002B7979">
              <w:rPr>
                <w:szCs w:val="24"/>
                <w:lang w:val="fr-CH"/>
              </w:rPr>
              <w:t xml:space="preserve"> </w:t>
            </w:r>
          </w:p>
          <w:p w:rsidR="00A767BA" w:rsidRPr="002B7979" w:rsidRDefault="00C53697" w:rsidP="003E78BA">
            <w:pPr>
              <w:spacing w:before="0"/>
              <w:rPr>
                <w:szCs w:val="24"/>
                <w:lang w:val="fr-CH"/>
              </w:rPr>
            </w:pPr>
            <w:hyperlink r:id="rId11" w:history="1">
              <w:r w:rsidR="00A767BA" w:rsidRPr="002B7979">
                <w:rPr>
                  <w:rStyle w:val="Hyperlink"/>
                  <w:szCs w:val="24"/>
                  <w:lang w:val="fr-CH"/>
                </w:rPr>
                <w:t>www.jollyalon.com</w:t>
              </w:r>
            </w:hyperlink>
          </w:p>
        </w:tc>
        <w:tc>
          <w:tcPr>
            <w:tcW w:w="1418" w:type="dxa"/>
          </w:tcPr>
          <w:p w:rsidR="00A767BA" w:rsidRPr="002B7979" w:rsidRDefault="00A767BA" w:rsidP="003E78BA">
            <w:pPr>
              <w:jc w:val="center"/>
              <w:rPr>
                <w:szCs w:val="24"/>
              </w:rPr>
            </w:pPr>
            <w:r w:rsidRPr="002B7979">
              <w:rPr>
                <w:szCs w:val="24"/>
              </w:rPr>
              <w:t>150</w:t>
            </w:r>
          </w:p>
        </w:tc>
        <w:tc>
          <w:tcPr>
            <w:tcW w:w="1417" w:type="dxa"/>
          </w:tcPr>
          <w:p w:rsidR="00A767BA" w:rsidRPr="002B7979" w:rsidRDefault="00A767BA" w:rsidP="003E78BA">
            <w:pPr>
              <w:jc w:val="center"/>
              <w:rPr>
                <w:szCs w:val="24"/>
              </w:rPr>
            </w:pPr>
            <w:r w:rsidRPr="002B7979">
              <w:rPr>
                <w:szCs w:val="24"/>
              </w:rPr>
              <w:t>175</w:t>
            </w:r>
          </w:p>
        </w:tc>
        <w:tc>
          <w:tcPr>
            <w:tcW w:w="1276" w:type="dxa"/>
          </w:tcPr>
          <w:p w:rsidR="00A767BA" w:rsidRPr="002B7979" w:rsidRDefault="00A767BA" w:rsidP="003E78BA">
            <w:pPr>
              <w:jc w:val="center"/>
              <w:rPr>
                <w:szCs w:val="24"/>
              </w:rPr>
            </w:pPr>
            <w:r w:rsidRPr="002B7979">
              <w:rPr>
                <w:szCs w:val="24"/>
              </w:rPr>
              <w:t>180</w:t>
            </w:r>
          </w:p>
        </w:tc>
        <w:tc>
          <w:tcPr>
            <w:tcW w:w="992" w:type="dxa"/>
          </w:tcPr>
          <w:p w:rsidR="00A767BA" w:rsidRPr="002B7979" w:rsidRDefault="00A767BA" w:rsidP="003E78BA">
            <w:pPr>
              <w:jc w:val="center"/>
              <w:rPr>
                <w:szCs w:val="24"/>
              </w:rPr>
            </w:pPr>
            <w:r w:rsidRPr="002B7979">
              <w:rPr>
                <w:szCs w:val="24"/>
              </w:rPr>
              <w:t>205</w:t>
            </w:r>
          </w:p>
        </w:tc>
        <w:tc>
          <w:tcPr>
            <w:tcW w:w="1560" w:type="dxa"/>
          </w:tcPr>
          <w:p w:rsidR="00A767BA" w:rsidRPr="002B7979" w:rsidRDefault="00A767BA" w:rsidP="003E78BA">
            <w:pPr>
              <w:jc w:val="center"/>
              <w:rPr>
                <w:szCs w:val="24"/>
              </w:rPr>
            </w:pPr>
            <w:r w:rsidRPr="002B7979">
              <w:rPr>
                <w:szCs w:val="24"/>
              </w:rPr>
              <w:t>240</w:t>
            </w:r>
          </w:p>
        </w:tc>
      </w:tr>
      <w:tr w:rsidR="00A767BA" w:rsidRPr="002B7979" w:rsidTr="003E78BA">
        <w:trPr>
          <w:trHeight w:val="274"/>
        </w:trPr>
        <w:tc>
          <w:tcPr>
            <w:tcW w:w="568" w:type="dxa"/>
          </w:tcPr>
          <w:p w:rsidR="00A767BA" w:rsidRPr="002B7979" w:rsidRDefault="00A767BA" w:rsidP="003E78BA">
            <w:pPr>
              <w:rPr>
                <w:b/>
                <w:szCs w:val="24"/>
              </w:rPr>
            </w:pPr>
            <w:r w:rsidRPr="002B7979">
              <w:rPr>
                <w:b/>
                <w:szCs w:val="24"/>
              </w:rPr>
              <w:t>3.</w:t>
            </w:r>
          </w:p>
        </w:tc>
        <w:tc>
          <w:tcPr>
            <w:tcW w:w="2551" w:type="dxa"/>
          </w:tcPr>
          <w:p w:rsidR="00A767BA" w:rsidRPr="002B7979" w:rsidRDefault="00A767BA" w:rsidP="003E78BA">
            <w:pPr>
              <w:spacing w:before="0"/>
              <w:rPr>
                <w:b/>
                <w:szCs w:val="24"/>
                <w:lang w:val="en-US"/>
              </w:rPr>
            </w:pPr>
            <w:r w:rsidRPr="002B7979">
              <w:rPr>
                <w:b/>
                <w:szCs w:val="24"/>
                <w:lang w:val="en-US"/>
              </w:rPr>
              <w:t>Jazz Hotel (***)</w:t>
            </w:r>
          </w:p>
          <w:p w:rsidR="00A767BA" w:rsidRPr="002B7979" w:rsidRDefault="00A767BA" w:rsidP="003E78BA">
            <w:pPr>
              <w:spacing w:before="0"/>
              <w:jc w:val="both"/>
              <w:rPr>
                <w:szCs w:val="24"/>
              </w:rPr>
            </w:pPr>
            <w:r w:rsidRPr="002B7979">
              <w:rPr>
                <w:szCs w:val="24"/>
              </w:rPr>
              <w:t>72, Vlaicu Pircalab str.</w:t>
            </w:r>
          </w:p>
          <w:p w:rsidR="00A767BA" w:rsidRPr="002B7979" w:rsidRDefault="00A767BA" w:rsidP="003E78BA">
            <w:pPr>
              <w:spacing w:before="0"/>
              <w:jc w:val="both"/>
              <w:rPr>
                <w:szCs w:val="24"/>
              </w:rPr>
            </w:pPr>
            <w:r w:rsidRPr="002B7979">
              <w:rPr>
                <w:szCs w:val="24"/>
              </w:rPr>
              <w:t>Tel: +373 22 21-26-26</w:t>
            </w:r>
          </w:p>
          <w:p w:rsidR="00A767BA" w:rsidRPr="002B7979" w:rsidRDefault="00A767BA" w:rsidP="003E78BA">
            <w:pPr>
              <w:spacing w:before="0"/>
              <w:jc w:val="both"/>
              <w:rPr>
                <w:szCs w:val="24"/>
              </w:rPr>
            </w:pPr>
            <w:r w:rsidRPr="002B7979">
              <w:rPr>
                <w:szCs w:val="24"/>
              </w:rPr>
              <w:t>Fax: + 373 22 21-33-79</w:t>
            </w:r>
          </w:p>
          <w:p w:rsidR="00A767BA" w:rsidRPr="002B7979" w:rsidRDefault="00A767BA" w:rsidP="003E78BA">
            <w:pPr>
              <w:spacing w:before="0"/>
              <w:jc w:val="both"/>
              <w:rPr>
                <w:szCs w:val="24"/>
              </w:rPr>
            </w:pPr>
            <w:r w:rsidRPr="002B7979">
              <w:rPr>
                <w:szCs w:val="24"/>
              </w:rPr>
              <w:t xml:space="preserve">e-mail: </w:t>
            </w:r>
          </w:p>
          <w:p w:rsidR="00A767BA" w:rsidRPr="002B7979" w:rsidRDefault="00C53697" w:rsidP="003E78BA">
            <w:pPr>
              <w:spacing w:before="0"/>
              <w:jc w:val="both"/>
              <w:rPr>
                <w:szCs w:val="24"/>
              </w:rPr>
            </w:pPr>
            <w:hyperlink r:id="rId12" w:history="1">
              <w:r w:rsidR="00A767BA" w:rsidRPr="002B7979">
                <w:rPr>
                  <w:rStyle w:val="Hyperlink"/>
                  <w:szCs w:val="24"/>
                </w:rPr>
                <w:t>jazz-hotel@hotmail.com</w:t>
              </w:r>
            </w:hyperlink>
          </w:p>
          <w:p w:rsidR="00A767BA" w:rsidRPr="002B7979" w:rsidRDefault="00C53697" w:rsidP="003E78BA">
            <w:pPr>
              <w:spacing w:before="0"/>
              <w:jc w:val="both"/>
              <w:rPr>
                <w:b/>
                <w:szCs w:val="24"/>
                <w:lang w:val="es-ES_tradnl"/>
              </w:rPr>
            </w:pPr>
            <w:hyperlink r:id="rId13" w:history="1">
              <w:r w:rsidR="00A767BA" w:rsidRPr="002B7979">
                <w:rPr>
                  <w:rStyle w:val="Hyperlink"/>
                  <w:szCs w:val="24"/>
                </w:rPr>
                <w:t>www.jazz-hotel.md</w:t>
              </w:r>
            </w:hyperlink>
            <w:r w:rsidR="00A767BA" w:rsidRPr="002B7979">
              <w:rPr>
                <w:szCs w:val="24"/>
              </w:rPr>
              <w:t xml:space="preserve"> </w:t>
            </w:r>
          </w:p>
        </w:tc>
        <w:tc>
          <w:tcPr>
            <w:tcW w:w="1418" w:type="dxa"/>
          </w:tcPr>
          <w:p w:rsidR="00A767BA" w:rsidRPr="002B7979" w:rsidRDefault="00A767BA" w:rsidP="003E78BA">
            <w:pPr>
              <w:jc w:val="center"/>
              <w:rPr>
                <w:szCs w:val="24"/>
              </w:rPr>
            </w:pPr>
            <w:r w:rsidRPr="002B7979">
              <w:rPr>
                <w:szCs w:val="24"/>
              </w:rPr>
              <w:t>99</w:t>
            </w:r>
          </w:p>
        </w:tc>
        <w:tc>
          <w:tcPr>
            <w:tcW w:w="1417" w:type="dxa"/>
          </w:tcPr>
          <w:p w:rsidR="00A767BA" w:rsidRPr="002B7979" w:rsidRDefault="00A767BA" w:rsidP="003E78BA">
            <w:pPr>
              <w:jc w:val="center"/>
              <w:rPr>
                <w:szCs w:val="24"/>
              </w:rPr>
            </w:pPr>
            <w:r w:rsidRPr="002B7979">
              <w:rPr>
                <w:szCs w:val="24"/>
              </w:rPr>
              <w:t>99</w:t>
            </w:r>
          </w:p>
        </w:tc>
        <w:tc>
          <w:tcPr>
            <w:tcW w:w="1276" w:type="dxa"/>
          </w:tcPr>
          <w:p w:rsidR="00A767BA" w:rsidRPr="002B7979" w:rsidRDefault="00A767BA" w:rsidP="003E78BA">
            <w:pPr>
              <w:jc w:val="center"/>
              <w:rPr>
                <w:szCs w:val="24"/>
                <w:lang w:val="ru-RU"/>
              </w:rPr>
            </w:pPr>
            <w:r w:rsidRPr="002B7979">
              <w:rPr>
                <w:szCs w:val="24"/>
                <w:lang w:val="ru-RU"/>
              </w:rPr>
              <w:t>-</w:t>
            </w:r>
          </w:p>
        </w:tc>
        <w:tc>
          <w:tcPr>
            <w:tcW w:w="992" w:type="dxa"/>
          </w:tcPr>
          <w:p w:rsidR="00A767BA" w:rsidRPr="002B7979" w:rsidRDefault="00A767BA" w:rsidP="003E78BA">
            <w:pPr>
              <w:jc w:val="center"/>
              <w:rPr>
                <w:szCs w:val="24"/>
                <w:lang w:val="ru-RU"/>
              </w:rPr>
            </w:pPr>
            <w:r w:rsidRPr="002B7979">
              <w:rPr>
                <w:szCs w:val="24"/>
                <w:lang w:val="ru-RU"/>
              </w:rPr>
              <w:t>-</w:t>
            </w:r>
          </w:p>
        </w:tc>
        <w:tc>
          <w:tcPr>
            <w:tcW w:w="1560" w:type="dxa"/>
          </w:tcPr>
          <w:p w:rsidR="00A767BA" w:rsidRPr="002B7979" w:rsidRDefault="00A767BA" w:rsidP="003E78BA">
            <w:pPr>
              <w:jc w:val="center"/>
              <w:rPr>
                <w:szCs w:val="24"/>
              </w:rPr>
            </w:pPr>
            <w:r w:rsidRPr="002B7979">
              <w:rPr>
                <w:szCs w:val="24"/>
              </w:rPr>
              <w:t>149</w:t>
            </w:r>
          </w:p>
        </w:tc>
      </w:tr>
      <w:tr w:rsidR="00A767BA" w:rsidRPr="002B7979" w:rsidTr="003E78BA">
        <w:trPr>
          <w:trHeight w:val="1062"/>
        </w:trPr>
        <w:tc>
          <w:tcPr>
            <w:tcW w:w="568" w:type="dxa"/>
          </w:tcPr>
          <w:p w:rsidR="00A767BA" w:rsidRPr="002B7979" w:rsidRDefault="00A767BA" w:rsidP="003E78BA">
            <w:pPr>
              <w:rPr>
                <w:b/>
                <w:szCs w:val="24"/>
                <w:lang w:val="ro-RO"/>
              </w:rPr>
            </w:pPr>
            <w:r w:rsidRPr="002B7979">
              <w:rPr>
                <w:b/>
                <w:szCs w:val="24"/>
                <w:lang w:val="ro-RO"/>
              </w:rPr>
              <w:t>4.</w:t>
            </w:r>
          </w:p>
        </w:tc>
        <w:tc>
          <w:tcPr>
            <w:tcW w:w="2551" w:type="dxa"/>
          </w:tcPr>
          <w:p w:rsidR="00A767BA" w:rsidRPr="002B7979" w:rsidRDefault="00A767BA" w:rsidP="003E78BA">
            <w:pPr>
              <w:spacing w:before="0"/>
              <w:rPr>
                <w:b/>
                <w:szCs w:val="24"/>
                <w:lang w:val="en-US"/>
              </w:rPr>
            </w:pPr>
            <w:r w:rsidRPr="002B7979">
              <w:rPr>
                <w:b/>
                <w:szCs w:val="24"/>
                <w:lang w:val="en-US"/>
              </w:rPr>
              <w:t>Dacia (****)</w:t>
            </w:r>
          </w:p>
          <w:p w:rsidR="00A767BA" w:rsidRPr="002B7979" w:rsidRDefault="00A767BA" w:rsidP="003E78BA">
            <w:pPr>
              <w:spacing w:before="0"/>
              <w:ind w:right="-68"/>
              <w:rPr>
                <w:szCs w:val="24"/>
                <w:lang w:val="fr-CH"/>
              </w:rPr>
            </w:pPr>
            <w:r w:rsidRPr="002B7979">
              <w:rPr>
                <w:szCs w:val="24"/>
              </w:rPr>
              <w:t>135, 31st May 1989 Str.</w:t>
            </w:r>
            <w:r w:rsidRPr="002B7979">
              <w:rPr>
                <w:szCs w:val="24"/>
              </w:rPr>
              <w:br/>
              <w:t xml:space="preserve">tel. </w:t>
            </w:r>
            <w:r w:rsidRPr="002B7979">
              <w:rPr>
                <w:szCs w:val="24"/>
                <w:lang w:val="fr-CH"/>
              </w:rPr>
              <w:t xml:space="preserve">+373 22 23-22-51     </w:t>
            </w:r>
          </w:p>
          <w:p w:rsidR="00A767BA" w:rsidRPr="002B7979" w:rsidRDefault="00A767BA" w:rsidP="003E78BA">
            <w:pPr>
              <w:spacing w:before="0"/>
              <w:ind w:right="-68"/>
              <w:rPr>
                <w:b/>
                <w:szCs w:val="24"/>
                <w:lang w:val="fr-CH"/>
              </w:rPr>
            </w:pPr>
            <w:r w:rsidRPr="002B7979">
              <w:rPr>
                <w:szCs w:val="24"/>
                <w:lang w:val="fr-CH"/>
              </w:rPr>
              <w:t xml:space="preserve">fax +373 22 23-46-47 </w:t>
            </w:r>
            <w:r w:rsidRPr="002B7979">
              <w:rPr>
                <w:szCs w:val="24"/>
                <w:lang w:val="fr-CH"/>
              </w:rPr>
              <w:br/>
              <w:t xml:space="preserve">e-mail: </w:t>
            </w:r>
            <w:hyperlink r:id="rId14" w:history="1">
              <w:r w:rsidRPr="002B7979">
                <w:rPr>
                  <w:rStyle w:val="Hyperlink"/>
                  <w:szCs w:val="24"/>
                  <w:lang w:val="fr-CH"/>
                </w:rPr>
                <w:t>http://www.daciahotel.md</w:t>
              </w:r>
            </w:hyperlink>
          </w:p>
          <w:p w:rsidR="00A767BA" w:rsidRPr="002B7979" w:rsidRDefault="00C53697" w:rsidP="003E78BA">
            <w:pPr>
              <w:spacing w:before="0"/>
              <w:rPr>
                <w:szCs w:val="24"/>
                <w:lang w:val="fr-CH"/>
              </w:rPr>
            </w:pPr>
            <w:hyperlink r:id="rId15" w:history="1">
              <w:r w:rsidR="00A767BA" w:rsidRPr="002B7979">
                <w:rPr>
                  <w:rStyle w:val="FollowedHyperlink"/>
                  <w:szCs w:val="24"/>
                  <w:lang w:val="fr-CH"/>
                </w:rPr>
                <w:t>www.hotel-dacia.com</w:t>
              </w:r>
            </w:hyperlink>
            <w:r w:rsidR="00A767BA" w:rsidRPr="002B7979">
              <w:rPr>
                <w:szCs w:val="24"/>
                <w:lang w:val="fr-CH"/>
              </w:rPr>
              <w:t xml:space="preserve"> </w:t>
            </w:r>
          </w:p>
        </w:tc>
        <w:tc>
          <w:tcPr>
            <w:tcW w:w="1418" w:type="dxa"/>
          </w:tcPr>
          <w:p w:rsidR="00A767BA" w:rsidRPr="002B7979" w:rsidRDefault="00A767BA" w:rsidP="003E78BA">
            <w:pPr>
              <w:jc w:val="center"/>
              <w:rPr>
                <w:szCs w:val="24"/>
              </w:rPr>
            </w:pPr>
            <w:r w:rsidRPr="002B7979">
              <w:rPr>
                <w:szCs w:val="24"/>
              </w:rPr>
              <w:t>90</w:t>
            </w:r>
          </w:p>
        </w:tc>
        <w:tc>
          <w:tcPr>
            <w:tcW w:w="1417" w:type="dxa"/>
          </w:tcPr>
          <w:p w:rsidR="00A767BA" w:rsidRPr="002B7979" w:rsidRDefault="00A767BA" w:rsidP="003E78BA">
            <w:pPr>
              <w:jc w:val="center"/>
              <w:rPr>
                <w:szCs w:val="24"/>
              </w:rPr>
            </w:pPr>
            <w:r w:rsidRPr="002B7979">
              <w:rPr>
                <w:szCs w:val="24"/>
              </w:rPr>
              <w:t>110</w:t>
            </w:r>
          </w:p>
        </w:tc>
        <w:tc>
          <w:tcPr>
            <w:tcW w:w="1276" w:type="dxa"/>
          </w:tcPr>
          <w:p w:rsidR="00A767BA" w:rsidRPr="002B7979" w:rsidRDefault="00A767BA" w:rsidP="003E78BA">
            <w:pPr>
              <w:jc w:val="center"/>
              <w:rPr>
                <w:szCs w:val="24"/>
              </w:rPr>
            </w:pPr>
            <w:r w:rsidRPr="002B7979">
              <w:rPr>
                <w:szCs w:val="24"/>
              </w:rPr>
              <w:t>130</w:t>
            </w:r>
          </w:p>
        </w:tc>
        <w:tc>
          <w:tcPr>
            <w:tcW w:w="992" w:type="dxa"/>
          </w:tcPr>
          <w:p w:rsidR="00A767BA" w:rsidRPr="002B7979" w:rsidRDefault="00A767BA" w:rsidP="003E78BA">
            <w:pPr>
              <w:jc w:val="center"/>
              <w:rPr>
                <w:szCs w:val="24"/>
              </w:rPr>
            </w:pPr>
            <w:r w:rsidRPr="002B7979">
              <w:rPr>
                <w:szCs w:val="24"/>
              </w:rPr>
              <w:t>150</w:t>
            </w:r>
          </w:p>
        </w:tc>
        <w:tc>
          <w:tcPr>
            <w:tcW w:w="1560" w:type="dxa"/>
          </w:tcPr>
          <w:p w:rsidR="00A767BA" w:rsidRPr="002B7979" w:rsidRDefault="00A767BA" w:rsidP="003E78BA">
            <w:pPr>
              <w:jc w:val="center"/>
              <w:rPr>
                <w:szCs w:val="24"/>
              </w:rPr>
            </w:pPr>
            <w:r w:rsidRPr="002B7979">
              <w:rPr>
                <w:szCs w:val="24"/>
              </w:rPr>
              <w:t>250</w:t>
            </w:r>
          </w:p>
        </w:tc>
      </w:tr>
    </w:tbl>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These hotels are located in the center of Chisinau, the capital of Moldova, in the park area and the vicinity of major administrative buildings.</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Kindly note, that participants are responsible for their own hotel reservations. Participants may make a reservation in one of the suggested hotels by filling-in the Hotel Reservation Form (Annex 3) and sending it directly to the selected hotel. Reservation can also be made via the Web-site of the respective hotels.</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A767BA" w:rsidRPr="002B7979" w:rsidRDefault="00A767BA" w:rsidP="00A767BA">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2B7979">
        <w:rPr>
          <w:b/>
          <w:bCs/>
          <w:color w:val="000000"/>
          <w:szCs w:val="24"/>
          <w:lang w:val="en-US" w:eastAsia="zh-CN"/>
        </w:rPr>
        <w:t>6. Contacts</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All questions related to the workshop may be addressed to the following contacts:</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A767BA" w:rsidRPr="002B7979" w:rsidTr="003E78BA">
        <w:tc>
          <w:tcPr>
            <w:tcW w:w="4786" w:type="dxa"/>
          </w:tcPr>
          <w:p w:rsidR="00A767BA" w:rsidRPr="002B7979" w:rsidRDefault="00A767BA" w:rsidP="003E78BA">
            <w:pPr>
              <w:tabs>
                <w:tab w:val="clear" w:pos="794"/>
                <w:tab w:val="clear" w:pos="1191"/>
                <w:tab w:val="clear" w:pos="1588"/>
                <w:tab w:val="clear" w:pos="1985"/>
              </w:tabs>
              <w:autoSpaceDE w:val="0"/>
              <w:autoSpaceDN w:val="0"/>
              <w:adjustRightInd w:val="0"/>
              <w:spacing w:before="0"/>
              <w:jc w:val="center"/>
              <w:rPr>
                <w:b/>
                <w:bCs/>
                <w:color w:val="000000"/>
                <w:szCs w:val="24"/>
                <w:lang w:val="en-US" w:eastAsia="zh-CN"/>
              </w:rPr>
            </w:pPr>
            <w:r w:rsidRPr="002B7979">
              <w:rPr>
                <w:b/>
                <w:bCs/>
                <w:color w:val="000000"/>
                <w:szCs w:val="24"/>
                <w:lang w:val="en-US" w:eastAsia="zh-CN"/>
              </w:rPr>
              <w:t>Ministry of Information Technology and</w:t>
            </w:r>
          </w:p>
          <w:p w:rsidR="00A767BA" w:rsidRPr="002B7979" w:rsidRDefault="00A767BA" w:rsidP="003E78BA">
            <w:pPr>
              <w:tabs>
                <w:tab w:val="clear" w:pos="794"/>
                <w:tab w:val="clear" w:pos="1191"/>
                <w:tab w:val="clear" w:pos="1588"/>
                <w:tab w:val="clear" w:pos="1985"/>
              </w:tabs>
              <w:autoSpaceDE w:val="0"/>
              <w:autoSpaceDN w:val="0"/>
              <w:adjustRightInd w:val="0"/>
              <w:spacing w:before="0"/>
              <w:jc w:val="center"/>
              <w:rPr>
                <w:b/>
                <w:bCs/>
                <w:color w:val="000000"/>
                <w:szCs w:val="24"/>
                <w:lang w:val="en-US" w:eastAsia="zh-CN"/>
              </w:rPr>
            </w:pPr>
            <w:r w:rsidRPr="002B7979">
              <w:rPr>
                <w:b/>
                <w:bCs/>
                <w:color w:val="000000"/>
                <w:szCs w:val="24"/>
                <w:lang w:val="en-US" w:eastAsia="zh-CN"/>
              </w:rPr>
              <w:t>Communications of the Republic of Moldova</w:t>
            </w:r>
          </w:p>
        </w:tc>
        <w:tc>
          <w:tcPr>
            <w:tcW w:w="4678" w:type="dxa"/>
          </w:tcPr>
          <w:p w:rsidR="00A767BA" w:rsidRPr="002B7979" w:rsidRDefault="00A767BA" w:rsidP="003E78BA">
            <w:pPr>
              <w:tabs>
                <w:tab w:val="clear" w:pos="794"/>
                <w:tab w:val="clear" w:pos="1191"/>
                <w:tab w:val="clear" w:pos="1588"/>
                <w:tab w:val="clear" w:pos="1985"/>
              </w:tabs>
              <w:autoSpaceDE w:val="0"/>
              <w:autoSpaceDN w:val="0"/>
              <w:adjustRightInd w:val="0"/>
              <w:spacing w:before="0"/>
              <w:jc w:val="center"/>
              <w:rPr>
                <w:b/>
                <w:bCs/>
                <w:color w:val="000000"/>
                <w:szCs w:val="24"/>
                <w:lang w:val="en-US" w:eastAsia="zh-CN"/>
              </w:rPr>
            </w:pPr>
            <w:r w:rsidRPr="002B7979">
              <w:rPr>
                <w:b/>
                <w:bCs/>
                <w:color w:val="000000"/>
                <w:szCs w:val="24"/>
                <w:lang w:val="en-US" w:eastAsia="zh-CN"/>
              </w:rPr>
              <w:t>ITU</w:t>
            </w:r>
          </w:p>
        </w:tc>
      </w:tr>
      <w:tr w:rsidR="00A767BA" w:rsidRPr="002B7979" w:rsidTr="003E78BA">
        <w:tc>
          <w:tcPr>
            <w:tcW w:w="4786" w:type="dxa"/>
          </w:tcPr>
          <w:p w:rsidR="00A767BA" w:rsidRPr="002B7979" w:rsidRDefault="00A767BA" w:rsidP="003E78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b/>
                <w:bCs/>
                <w:color w:val="000000"/>
                <w:szCs w:val="24"/>
                <w:lang w:val="en-US" w:eastAsia="zh-CN"/>
              </w:rPr>
              <w:t xml:space="preserve">Mr. Vitalie Tarlev, </w:t>
            </w:r>
            <w:r w:rsidRPr="002B7979">
              <w:rPr>
                <w:color w:val="000000"/>
                <w:szCs w:val="24"/>
                <w:lang w:val="en-US" w:eastAsia="zh-CN"/>
              </w:rPr>
              <w:t>Head of International Cooperation and</w:t>
            </w:r>
          </w:p>
          <w:p w:rsidR="00A767BA" w:rsidRPr="002B7979" w:rsidRDefault="00A767BA" w:rsidP="003E78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European Integration Division</w:t>
            </w:r>
          </w:p>
          <w:p w:rsidR="00A767BA" w:rsidRPr="002B7979" w:rsidRDefault="00A767BA" w:rsidP="003E78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Теl./fax: + 373 22 251 173</w:t>
            </w:r>
          </w:p>
          <w:p w:rsidR="00A767BA" w:rsidRPr="002B7979" w:rsidRDefault="00A767BA" w:rsidP="003E78BA">
            <w:pPr>
              <w:tabs>
                <w:tab w:val="clear" w:pos="794"/>
                <w:tab w:val="clear" w:pos="1191"/>
                <w:tab w:val="clear" w:pos="1588"/>
                <w:tab w:val="clear" w:pos="1985"/>
              </w:tabs>
              <w:autoSpaceDE w:val="0"/>
              <w:autoSpaceDN w:val="0"/>
              <w:adjustRightInd w:val="0"/>
              <w:spacing w:before="0"/>
              <w:rPr>
                <w:color w:val="0000FF"/>
                <w:szCs w:val="24"/>
                <w:lang w:val="en-US" w:eastAsia="zh-CN"/>
              </w:rPr>
            </w:pPr>
            <w:r w:rsidRPr="002B7979">
              <w:rPr>
                <w:color w:val="000000"/>
                <w:szCs w:val="24"/>
                <w:lang w:val="en-US" w:eastAsia="zh-CN"/>
              </w:rPr>
              <w:t xml:space="preserve">E-mail: </w:t>
            </w:r>
            <w:hyperlink r:id="rId16" w:history="1">
              <w:r w:rsidRPr="002B7979">
                <w:rPr>
                  <w:rStyle w:val="Hyperlink"/>
                  <w:szCs w:val="24"/>
                  <w:lang w:val="en-US" w:eastAsia="zh-CN"/>
                </w:rPr>
                <w:t>vitalie.tarlev@mtic.gov.md</w:t>
              </w:r>
            </w:hyperlink>
          </w:p>
          <w:p w:rsidR="00A767BA" w:rsidRPr="002B7979" w:rsidRDefault="00A767BA" w:rsidP="003E78BA">
            <w:pPr>
              <w:tabs>
                <w:tab w:val="clear" w:pos="794"/>
                <w:tab w:val="clear" w:pos="1191"/>
                <w:tab w:val="clear" w:pos="1588"/>
                <w:tab w:val="clear" w:pos="1985"/>
              </w:tabs>
              <w:autoSpaceDE w:val="0"/>
              <w:autoSpaceDN w:val="0"/>
              <w:adjustRightInd w:val="0"/>
              <w:spacing w:before="0"/>
              <w:rPr>
                <w:color w:val="0000FF"/>
                <w:szCs w:val="24"/>
                <w:lang w:val="en-US" w:eastAsia="zh-CN"/>
              </w:rPr>
            </w:pPr>
          </w:p>
          <w:p w:rsidR="00A767BA" w:rsidRPr="002B7979" w:rsidRDefault="00A767BA" w:rsidP="003E78BA">
            <w:pPr>
              <w:tabs>
                <w:tab w:val="clear" w:pos="794"/>
                <w:tab w:val="clear" w:pos="1191"/>
                <w:tab w:val="clear" w:pos="1588"/>
                <w:tab w:val="clear" w:pos="1985"/>
              </w:tabs>
              <w:autoSpaceDE w:val="0"/>
              <w:autoSpaceDN w:val="0"/>
              <w:adjustRightInd w:val="0"/>
              <w:spacing w:before="0"/>
              <w:rPr>
                <w:color w:val="0000FF"/>
                <w:szCs w:val="24"/>
                <w:lang w:val="en-US" w:eastAsia="zh-CN"/>
              </w:rPr>
            </w:pPr>
          </w:p>
          <w:p w:rsidR="00A767BA" w:rsidRPr="002B7979" w:rsidRDefault="00A767BA" w:rsidP="003E78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b/>
                <w:bCs/>
                <w:color w:val="000000"/>
                <w:szCs w:val="24"/>
                <w:lang w:val="en-US" w:eastAsia="zh-CN"/>
              </w:rPr>
              <w:t>Ms. Natalia Flenchea</w:t>
            </w:r>
            <w:r w:rsidRPr="002B7979">
              <w:rPr>
                <w:color w:val="000000"/>
                <w:szCs w:val="24"/>
                <w:lang w:val="en-US" w:eastAsia="zh-CN"/>
              </w:rPr>
              <w:t xml:space="preserve">, Chief Consultant, </w:t>
            </w:r>
            <w:r w:rsidRPr="002B7979">
              <w:rPr>
                <w:color w:val="000000"/>
                <w:szCs w:val="24"/>
                <w:lang w:val="en-US" w:eastAsia="zh-CN"/>
              </w:rPr>
              <w:lastRenderedPageBreak/>
              <w:t>International</w:t>
            </w:r>
          </w:p>
          <w:p w:rsidR="00A767BA" w:rsidRPr="002B7979" w:rsidRDefault="00A767BA" w:rsidP="003E78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Cooperation and European Integration Division</w:t>
            </w:r>
          </w:p>
          <w:p w:rsidR="00A767BA" w:rsidRPr="002B7979" w:rsidRDefault="00A767BA" w:rsidP="003E78BA">
            <w:pPr>
              <w:tabs>
                <w:tab w:val="clear" w:pos="794"/>
                <w:tab w:val="clear" w:pos="1191"/>
                <w:tab w:val="clear" w:pos="1588"/>
                <w:tab w:val="clear" w:pos="1985"/>
              </w:tabs>
              <w:autoSpaceDE w:val="0"/>
              <w:autoSpaceDN w:val="0"/>
              <w:adjustRightInd w:val="0"/>
              <w:spacing w:before="0"/>
              <w:rPr>
                <w:color w:val="000000"/>
                <w:szCs w:val="24"/>
                <w:lang w:val="fr-CH" w:eastAsia="zh-CN"/>
              </w:rPr>
            </w:pPr>
            <w:r w:rsidRPr="002B7979">
              <w:rPr>
                <w:color w:val="000000"/>
                <w:szCs w:val="24"/>
                <w:lang w:val="en-US" w:eastAsia="zh-CN"/>
              </w:rPr>
              <w:t>Тел</w:t>
            </w:r>
            <w:r w:rsidRPr="002B7979">
              <w:rPr>
                <w:color w:val="000000"/>
                <w:szCs w:val="24"/>
                <w:lang w:val="fr-CH" w:eastAsia="zh-CN"/>
              </w:rPr>
              <w:t>: +373 22 251 196</w:t>
            </w:r>
          </w:p>
          <w:p w:rsidR="00A767BA" w:rsidRPr="002B7979" w:rsidRDefault="00A767BA" w:rsidP="003E78BA">
            <w:pPr>
              <w:tabs>
                <w:tab w:val="clear" w:pos="794"/>
                <w:tab w:val="clear" w:pos="1191"/>
                <w:tab w:val="clear" w:pos="1588"/>
                <w:tab w:val="clear" w:pos="1985"/>
              </w:tabs>
              <w:autoSpaceDE w:val="0"/>
              <w:autoSpaceDN w:val="0"/>
              <w:adjustRightInd w:val="0"/>
              <w:spacing w:before="0"/>
              <w:rPr>
                <w:color w:val="000000"/>
                <w:szCs w:val="24"/>
                <w:lang w:val="fr-CH" w:eastAsia="zh-CN"/>
              </w:rPr>
            </w:pPr>
            <w:r w:rsidRPr="002B7979">
              <w:rPr>
                <w:color w:val="000000"/>
                <w:szCs w:val="24"/>
                <w:lang w:val="fr-CH" w:eastAsia="zh-CN"/>
              </w:rPr>
              <w:t>fax: + 373 22 251 173</w:t>
            </w:r>
          </w:p>
          <w:p w:rsidR="00A767BA" w:rsidRPr="002B7979" w:rsidRDefault="00A767BA" w:rsidP="003E78BA">
            <w:pPr>
              <w:tabs>
                <w:tab w:val="clear" w:pos="794"/>
                <w:tab w:val="clear" w:pos="1191"/>
                <w:tab w:val="clear" w:pos="1588"/>
                <w:tab w:val="clear" w:pos="1985"/>
              </w:tabs>
              <w:autoSpaceDE w:val="0"/>
              <w:autoSpaceDN w:val="0"/>
              <w:adjustRightInd w:val="0"/>
              <w:spacing w:before="0"/>
              <w:rPr>
                <w:color w:val="0000FF"/>
                <w:szCs w:val="24"/>
                <w:lang w:val="fr-CH" w:eastAsia="zh-CN"/>
              </w:rPr>
            </w:pPr>
            <w:r w:rsidRPr="002B7979">
              <w:rPr>
                <w:color w:val="000000"/>
                <w:szCs w:val="24"/>
                <w:lang w:val="fr-CH" w:eastAsia="zh-CN"/>
              </w:rPr>
              <w:t xml:space="preserve">E-mail: </w:t>
            </w:r>
            <w:hyperlink r:id="rId17" w:history="1">
              <w:r w:rsidRPr="002B7979">
                <w:rPr>
                  <w:rStyle w:val="Hyperlink"/>
                  <w:szCs w:val="24"/>
                  <w:lang w:val="fr-CH" w:eastAsia="zh-CN"/>
                </w:rPr>
                <w:t>natalia.flenchea@mtic.gov.md</w:t>
              </w:r>
            </w:hyperlink>
            <w:r w:rsidRPr="002B7979">
              <w:rPr>
                <w:color w:val="0000FF"/>
                <w:szCs w:val="24"/>
                <w:lang w:val="fr-CH" w:eastAsia="zh-CN"/>
              </w:rPr>
              <w:t xml:space="preserve"> </w:t>
            </w:r>
          </w:p>
          <w:p w:rsidR="00A767BA" w:rsidRPr="002B7979" w:rsidRDefault="00A767BA" w:rsidP="003E78BA">
            <w:pPr>
              <w:tabs>
                <w:tab w:val="clear" w:pos="794"/>
                <w:tab w:val="clear" w:pos="1191"/>
                <w:tab w:val="clear" w:pos="1588"/>
                <w:tab w:val="clear" w:pos="1985"/>
              </w:tabs>
              <w:autoSpaceDE w:val="0"/>
              <w:autoSpaceDN w:val="0"/>
              <w:adjustRightInd w:val="0"/>
              <w:spacing w:before="0"/>
              <w:rPr>
                <w:color w:val="000000"/>
                <w:szCs w:val="24"/>
                <w:lang w:val="fr-CH" w:eastAsia="zh-CN"/>
              </w:rPr>
            </w:pPr>
          </w:p>
        </w:tc>
        <w:tc>
          <w:tcPr>
            <w:tcW w:w="4678" w:type="dxa"/>
          </w:tcPr>
          <w:p w:rsidR="00A767BA" w:rsidRPr="002B7979" w:rsidRDefault="00A767BA" w:rsidP="003E78BA">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2B7979">
              <w:rPr>
                <w:b/>
                <w:bCs/>
                <w:color w:val="000000"/>
                <w:szCs w:val="24"/>
                <w:lang w:val="en-US" w:eastAsia="zh-CN"/>
              </w:rPr>
              <w:lastRenderedPageBreak/>
              <w:t xml:space="preserve">Mr. Andrei Untila, </w:t>
            </w:r>
          </w:p>
          <w:p w:rsidR="00A767BA" w:rsidRPr="002B7979" w:rsidRDefault="00A767BA" w:rsidP="003E78BA">
            <w:pPr>
              <w:pStyle w:val="Default"/>
              <w:rPr>
                <w:rFonts w:ascii="Times New Roman" w:hAnsi="Times New Roman" w:cs="Times New Roman"/>
                <w:color w:val="auto"/>
                <w:lang w:val="en-US"/>
              </w:rPr>
            </w:pPr>
            <w:r w:rsidRPr="002B7979">
              <w:rPr>
                <w:rFonts w:ascii="Times New Roman" w:hAnsi="Times New Roman" w:cs="Times New Roman"/>
                <w:lang w:val="en-US" w:eastAsia="zh-CN"/>
              </w:rPr>
              <w:t xml:space="preserve">Programme Officer, </w:t>
            </w:r>
            <w:r w:rsidRPr="002B7979">
              <w:rPr>
                <w:rFonts w:ascii="Times New Roman" w:hAnsi="Times New Roman" w:cs="Times New Roman"/>
                <w:color w:val="auto"/>
                <w:lang w:val="en-US"/>
              </w:rPr>
              <w:t xml:space="preserve">ITU </w:t>
            </w:r>
            <w:r w:rsidRPr="002B7979">
              <w:rPr>
                <w:rFonts w:ascii="Times New Roman" w:hAnsi="Times New Roman" w:cs="Times New Roman"/>
                <w:lang w:val="en-US"/>
              </w:rPr>
              <w:t xml:space="preserve">Area Office for CIS, </w:t>
            </w:r>
            <w:r w:rsidRPr="002B7979">
              <w:rPr>
                <w:rFonts w:ascii="Times New Roman" w:hAnsi="Times New Roman" w:cs="Times New Roman"/>
                <w:lang w:val="en-US" w:eastAsia="zh-CN"/>
              </w:rPr>
              <w:t>Moscow</w:t>
            </w:r>
          </w:p>
          <w:p w:rsidR="00A767BA" w:rsidRPr="002B7979" w:rsidRDefault="00A767BA" w:rsidP="003E78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Tel: +7 495 926 60 70</w:t>
            </w:r>
          </w:p>
          <w:p w:rsidR="00A767BA" w:rsidRPr="002B7979" w:rsidRDefault="00A767BA" w:rsidP="003E78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Fax: +7 495 926 60 73</w:t>
            </w:r>
          </w:p>
          <w:p w:rsidR="00A767BA" w:rsidRPr="002B7979" w:rsidRDefault="00A767BA" w:rsidP="003E78BA">
            <w:pPr>
              <w:tabs>
                <w:tab w:val="clear" w:pos="794"/>
                <w:tab w:val="clear" w:pos="1191"/>
                <w:tab w:val="clear" w:pos="1588"/>
                <w:tab w:val="clear" w:pos="1985"/>
              </w:tabs>
              <w:autoSpaceDE w:val="0"/>
              <w:autoSpaceDN w:val="0"/>
              <w:adjustRightInd w:val="0"/>
              <w:spacing w:before="0"/>
              <w:rPr>
                <w:color w:val="0000FF"/>
                <w:szCs w:val="24"/>
                <w:lang w:val="en-US" w:eastAsia="zh-CN"/>
              </w:rPr>
            </w:pPr>
            <w:r w:rsidRPr="002B7979">
              <w:rPr>
                <w:color w:val="000000"/>
                <w:szCs w:val="24"/>
                <w:lang w:val="en-US" w:eastAsia="zh-CN"/>
              </w:rPr>
              <w:t xml:space="preserve">E-mail: </w:t>
            </w:r>
            <w:hyperlink r:id="rId18" w:history="1">
              <w:r w:rsidRPr="002B7979">
                <w:rPr>
                  <w:rStyle w:val="Hyperlink"/>
                  <w:szCs w:val="24"/>
                  <w:lang w:val="en-US" w:eastAsia="zh-CN"/>
                </w:rPr>
                <w:t>andrei.untila@itu.int</w:t>
              </w:r>
            </w:hyperlink>
            <w:r w:rsidRPr="002B7979">
              <w:rPr>
                <w:color w:val="0000FF"/>
                <w:szCs w:val="24"/>
                <w:lang w:val="en-US" w:eastAsia="zh-CN"/>
              </w:rPr>
              <w:t xml:space="preserve"> </w:t>
            </w:r>
          </w:p>
          <w:p w:rsidR="00A767BA" w:rsidRPr="002B7979" w:rsidRDefault="00A767BA" w:rsidP="003E78BA">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A767BA" w:rsidRPr="002B7979" w:rsidRDefault="00A767BA" w:rsidP="003E78BA">
            <w:pPr>
              <w:widowControl w:val="0"/>
              <w:spacing w:before="0"/>
              <w:rPr>
                <w:rFonts w:eastAsia="Arial Unicode MS"/>
                <w:b/>
                <w:bCs/>
                <w:color w:val="000000"/>
                <w:szCs w:val="24"/>
              </w:rPr>
            </w:pPr>
            <w:r w:rsidRPr="002B7979">
              <w:rPr>
                <w:rFonts w:eastAsia="Arial Unicode MS"/>
                <w:b/>
                <w:bCs/>
                <w:color w:val="000000"/>
                <w:szCs w:val="24"/>
              </w:rPr>
              <w:t xml:space="preserve">Mr. Mauree Venkatesen </w:t>
            </w:r>
          </w:p>
          <w:p w:rsidR="00A767BA" w:rsidRPr="002B7979" w:rsidRDefault="00A767BA" w:rsidP="003E78BA">
            <w:pPr>
              <w:widowControl w:val="0"/>
              <w:spacing w:before="0"/>
              <w:rPr>
                <w:rFonts w:eastAsia="Arial Unicode MS"/>
                <w:color w:val="000000"/>
                <w:szCs w:val="24"/>
              </w:rPr>
            </w:pPr>
            <w:r w:rsidRPr="002B7979">
              <w:rPr>
                <w:rFonts w:eastAsia="Arial Unicode MS"/>
                <w:color w:val="000000"/>
                <w:szCs w:val="24"/>
              </w:rPr>
              <w:lastRenderedPageBreak/>
              <w:t>Programme Co-ordinator</w:t>
            </w:r>
          </w:p>
          <w:p w:rsidR="00A767BA" w:rsidRPr="002B7979" w:rsidRDefault="00A767BA" w:rsidP="003E78BA">
            <w:pPr>
              <w:widowControl w:val="0"/>
              <w:spacing w:before="0"/>
              <w:rPr>
                <w:rFonts w:eastAsia="Arial Unicode MS"/>
                <w:color w:val="000000"/>
                <w:szCs w:val="24"/>
              </w:rPr>
            </w:pPr>
            <w:r w:rsidRPr="002B7979">
              <w:rPr>
                <w:rFonts w:eastAsia="Arial Unicode MS"/>
                <w:color w:val="000000"/>
                <w:szCs w:val="24"/>
              </w:rPr>
              <w:t>Telecommunication Standardization Bureau, ITU, Geneva</w:t>
            </w:r>
          </w:p>
          <w:p w:rsidR="00A767BA" w:rsidRPr="002B7979" w:rsidRDefault="00A767BA" w:rsidP="003E78BA">
            <w:pPr>
              <w:widowControl w:val="0"/>
              <w:spacing w:before="0"/>
              <w:rPr>
                <w:rFonts w:eastAsia="Arial Unicode MS"/>
                <w:color w:val="000000"/>
                <w:szCs w:val="24"/>
              </w:rPr>
            </w:pPr>
            <w:r w:rsidRPr="002B7979">
              <w:rPr>
                <w:rFonts w:eastAsia="Arial Unicode MS"/>
                <w:color w:val="000000"/>
                <w:szCs w:val="24"/>
              </w:rPr>
              <w:t>Tel: +41 22 730 5591</w:t>
            </w:r>
          </w:p>
          <w:p w:rsidR="00A767BA" w:rsidRPr="002B7979" w:rsidRDefault="00A767BA" w:rsidP="003E78BA">
            <w:pPr>
              <w:widowControl w:val="0"/>
              <w:spacing w:before="0"/>
              <w:rPr>
                <w:rFonts w:eastAsia="Arial Unicode MS"/>
                <w:color w:val="000000"/>
                <w:szCs w:val="24"/>
              </w:rPr>
            </w:pPr>
            <w:r w:rsidRPr="002B7979">
              <w:rPr>
                <w:rFonts w:eastAsia="Arial Unicode MS"/>
                <w:color w:val="000000"/>
                <w:szCs w:val="24"/>
              </w:rPr>
              <w:t>Fax: +41 22 730 5853</w:t>
            </w:r>
          </w:p>
          <w:p w:rsidR="00A767BA" w:rsidRPr="002B7979" w:rsidRDefault="00A767BA" w:rsidP="003E78BA">
            <w:pPr>
              <w:widowControl w:val="0"/>
              <w:spacing w:before="0"/>
              <w:rPr>
                <w:rFonts w:eastAsia="Arial Unicode MS"/>
                <w:color w:val="000000"/>
                <w:szCs w:val="24"/>
              </w:rPr>
            </w:pPr>
            <w:r w:rsidRPr="002B7979">
              <w:rPr>
                <w:rFonts w:eastAsia="Arial Unicode MS"/>
                <w:color w:val="000000"/>
                <w:szCs w:val="24"/>
              </w:rPr>
              <w:t xml:space="preserve">e-mail: </w:t>
            </w:r>
            <w:hyperlink r:id="rId19" w:history="1">
              <w:r w:rsidRPr="002B7979">
                <w:rPr>
                  <w:rStyle w:val="Hyperlink"/>
                  <w:rFonts w:eastAsia="Arial Unicode MS"/>
                  <w:szCs w:val="24"/>
                </w:rPr>
                <w:t>vijay.mauree@itu.int</w:t>
              </w:r>
            </w:hyperlink>
          </w:p>
        </w:tc>
      </w:tr>
    </w:tbl>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eastAsia="zh-CN"/>
        </w:rPr>
      </w:pPr>
    </w:p>
    <w:p w:rsidR="00A767BA" w:rsidRPr="002B7979" w:rsidRDefault="00A767BA" w:rsidP="00A767BA">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2B7979">
        <w:rPr>
          <w:b/>
          <w:bCs/>
          <w:color w:val="000000"/>
          <w:szCs w:val="24"/>
          <w:lang w:val="en-US" w:eastAsia="zh-CN"/>
        </w:rPr>
        <w:t>7. Communications</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Participants can get Internet access at the venue of the Seminar. High-quality and cheep telephone services are possible through IP-telephony cards.</w:t>
      </w:r>
    </w:p>
    <w:p w:rsidR="00A767BA" w:rsidRPr="002B7979" w:rsidRDefault="00A767BA" w:rsidP="00A767BA">
      <w:pPr>
        <w:tabs>
          <w:tab w:val="clear" w:pos="794"/>
          <w:tab w:val="clear" w:pos="1191"/>
          <w:tab w:val="clear" w:pos="1588"/>
          <w:tab w:val="clear" w:pos="1985"/>
        </w:tabs>
        <w:autoSpaceDE w:val="0"/>
        <w:autoSpaceDN w:val="0"/>
        <w:adjustRightInd w:val="0"/>
        <w:spacing w:before="0"/>
        <w:rPr>
          <w:i/>
          <w:iCs/>
          <w:color w:val="000000"/>
          <w:szCs w:val="24"/>
          <w:lang w:val="en-US" w:eastAsia="zh-CN"/>
        </w:rPr>
      </w:pPr>
      <w:r w:rsidRPr="002B7979">
        <w:rPr>
          <w:color w:val="000000"/>
          <w:szCs w:val="24"/>
          <w:lang w:val="en-US" w:eastAsia="zh-CN"/>
        </w:rPr>
        <w:t xml:space="preserve">Chisinau code is + 373 (22). For international calls from Chisinau you should dial </w:t>
      </w:r>
      <w:r w:rsidRPr="002B7979">
        <w:rPr>
          <w:i/>
          <w:iCs/>
          <w:color w:val="000000"/>
          <w:szCs w:val="24"/>
          <w:lang w:val="en-US" w:eastAsia="zh-CN"/>
        </w:rPr>
        <w:t>00 + country code + location code + subscriber number.</w:t>
      </w:r>
    </w:p>
    <w:p w:rsidR="00A767BA" w:rsidRPr="002B7979" w:rsidRDefault="00A767BA" w:rsidP="00A767BA">
      <w:pPr>
        <w:tabs>
          <w:tab w:val="clear" w:pos="794"/>
          <w:tab w:val="clear" w:pos="1191"/>
          <w:tab w:val="clear" w:pos="1588"/>
          <w:tab w:val="clear" w:pos="1985"/>
        </w:tabs>
        <w:autoSpaceDE w:val="0"/>
        <w:autoSpaceDN w:val="0"/>
        <w:adjustRightInd w:val="0"/>
        <w:spacing w:before="0"/>
        <w:rPr>
          <w:i/>
          <w:iCs/>
          <w:color w:val="000000"/>
          <w:szCs w:val="24"/>
          <w:lang w:val="en-US" w:eastAsia="zh-CN"/>
        </w:rPr>
      </w:pPr>
    </w:p>
    <w:p w:rsidR="00A767BA" w:rsidRPr="002B7979" w:rsidRDefault="00A767BA" w:rsidP="00A767BA">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2B7979">
        <w:rPr>
          <w:b/>
          <w:bCs/>
          <w:color w:val="000000"/>
          <w:szCs w:val="24"/>
          <w:lang w:val="en-US" w:eastAsia="zh-CN"/>
        </w:rPr>
        <w:t>8. Currency/exchange of currency/credit cards</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The national currency unit in the Republic of Moldova is Moldovan Lei (MDL). Credit cards are taken for payments in banks, large hotels, tourist agencies and shops.</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The official exchange rates as of 12 July 2011 are as follows: 1 USD = 11,5 MDL, 1 EURO = 16,3 MDL. Updated information regarding exchange rates can be found at:</w:t>
      </w:r>
    </w:p>
    <w:p w:rsidR="00A767BA" w:rsidRPr="002B7979" w:rsidRDefault="00C53697"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hyperlink r:id="rId20" w:history="1">
        <w:r w:rsidR="00A767BA" w:rsidRPr="002B7979">
          <w:rPr>
            <w:rStyle w:val="Hyperlink"/>
            <w:szCs w:val="24"/>
            <w:lang w:val="en-US" w:eastAsia="zh-CN"/>
          </w:rPr>
          <w:t>http://bnm.md/md/official_exchange_rates</w:t>
        </w:r>
      </w:hyperlink>
      <w:r w:rsidR="00A767BA" w:rsidRPr="002B7979">
        <w:rPr>
          <w:color w:val="000000"/>
          <w:szCs w:val="24"/>
          <w:lang w:val="en-US" w:eastAsia="zh-CN"/>
        </w:rPr>
        <w:t>.</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A767BA" w:rsidRPr="002B7979" w:rsidRDefault="00A767BA" w:rsidP="00A767BA">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2B7979">
        <w:rPr>
          <w:b/>
          <w:bCs/>
          <w:color w:val="000000"/>
          <w:szCs w:val="24"/>
          <w:lang w:val="en-US" w:eastAsia="zh-CN"/>
        </w:rPr>
        <w:t>9. Banks</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Banks are open from 09:00 to 17:00 from Monday to Saturday and make exchange operations.</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A767BA" w:rsidRPr="002B7979" w:rsidRDefault="00A767BA" w:rsidP="00A767BA">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2B7979">
        <w:rPr>
          <w:b/>
          <w:bCs/>
          <w:color w:val="000000"/>
          <w:szCs w:val="24"/>
          <w:lang w:val="en-US" w:eastAsia="zh-CN"/>
        </w:rPr>
        <w:t>10. Visa</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Entry visa to the Republic of Moldova is not required for the citizens of European Union, USA, Canada, Switzerland, Andorra, Monaco, Liechtenstein, Israel, Vatican, San Marino, Japan, Norway, Iceland, Georgia, Armenia, Azerbaijan, Belarus, Kazakhstan, Kyrgyzstan, Russia, Tajikistan, Ukraine and Uzbekistan for the 90-day period of stay within 6 months.</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Holders of diplomatic passports - the citizens of China, Croatia, Serbia, Turkey and Israel do not need an entry visa to Moldova on a condition that the period of their stay in Moldova does not exceed 90 days.</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Citizens of Croatia, FYR Macedonia and Turkey do not need an invitation in order to apply for entry visa to the Republic of Moldova for the 90-day period of stay within 6 months.</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Holders of UN «Laissez-Passer» do not need an entry visa to Moldova as well.</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Holders of Service Passports - citizens of Albania, China, Croatia, Iran, Turkey, Turkmenistan and Vietnam do not need an entry visa to Moldova.</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All other foreign citizens are required to obtain an entry visa to the Republic of Moldova.</w:t>
      </w:r>
    </w:p>
    <w:p w:rsidR="00A767BA" w:rsidRPr="002B7979" w:rsidRDefault="00A767BA" w:rsidP="00A767BA">
      <w:pPr>
        <w:tabs>
          <w:tab w:val="clear" w:pos="794"/>
          <w:tab w:val="clear" w:pos="1191"/>
          <w:tab w:val="clear" w:pos="1588"/>
          <w:tab w:val="clear" w:pos="1985"/>
        </w:tabs>
        <w:autoSpaceDE w:val="0"/>
        <w:autoSpaceDN w:val="0"/>
        <w:adjustRightInd w:val="0"/>
        <w:spacing w:before="0"/>
        <w:rPr>
          <w:color w:val="000000"/>
          <w:szCs w:val="24"/>
          <w:lang w:val="en-US" w:eastAsia="zh-CN"/>
        </w:rPr>
      </w:pPr>
      <w:r w:rsidRPr="002B7979">
        <w:rPr>
          <w:color w:val="000000"/>
          <w:szCs w:val="24"/>
          <w:lang w:val="en-US" w:eastAsia="zh-CN"/>
        </w:rPr>
        <w:t xml:space="preserve">Visas can be obtained only at diplomatic missions and consular offices of the Republic of Moldova abroad. Further information is available on: </w:t>
      </w:r>
      <w:hyperlink r:id="rId21" w:history="1">
        <w:r w:rsidRPr="002B7979">
          <w:rPr>
            <w:rStyle w:val="Hyperlink"/>
            <w:szCs w:val="24"/>
            <w:lang w:val="en-US" w:eastAsia="zh-CN"/>
          </w:rPr>
          <w:t>http://www.mfa.gov.md/entry-visas-moldova</w:t>
        </w:r>
      </w:hyperlink>
      <w:r w:rsidRPr="002B7979">
        <w:rPr>
          <w:color w:val="0000FF"/>
          <w:szCs w:val="24"/>
          <w:lang w:val="en-US" w:eastAsia="zh-CN"/>
        </w:rPr>
        <w:t>/</w:t>
      </w:r>
      <w:r w:rsidRPr="002B7979">
        <w:rPr>
          <w:color w:val="000000"/>
          <w:szCs w:val="24"/>
          <w:lang w:val="en-US" w:eastAsia="zh-CN"/>
        </w:rPr>
        <w:t>.</w:t>
      </w:r>
    </w:p>
    <w:p w:rsidR="00A767BA" w:rsidRPr="002B7979" w:rsidRDefault="00A767BA" w:rsidP="00A767BA">
      <w:pPr>
        <w:pStyle w:val="LetterStart"/>
        <w:tabs>
          <w:tab w:val="clear" w:pos="1361"/>
          <w:tab w:val="clear" w:pos="1758"/>
          <w:tab w:val="clear" w:pos="2155"/>
          <w:tab w:val="clear" w:pos="2552"/>
          <w:tab w:val="center" w:pos="4962"/>
        </w:tabs>
        <w:spacing w:before="120" w:line="240" w:lineRule="atLeast"/>
        <w:ind w:left="0"/>
        <w:rPr>
          <w:b/>
          <w:szCs w:val="24"/>
        </w:rPr>
      </w:pPr>
    </w:p>
    <w:p w:rsidR="00A767BA" w:rsidRPr="002B7979" w:rsidRDefault="00A767BA" w:rsidP="00A767BA">
      <w:pPr>
        <w:pStyle w:val="Subtitle"/>
        <w:tabs>
          <w:tab w:val="left" w:pos="1440"/>
        </w:tabs>
        <w:jc w:val="left"/>
        <w:rPr>
          <w:rFonts w:ascii="Times New Roman" w:hAnsi="Times New Roman"/>
          <w:color w:val="000000"/>
          <w:sz w:val="24"/>
          <w:szCs w:val="24"/>
          <w:lang w:val="en-GB"/>
        </w:rPr>
      </w:pPr>
      <w:r w:rsidRPr="002B7979">
        <w:rPr>
          <w:rFonts w:ascii="Times New Roman" w:hAnsi="Times New Roman"/>
          <w:b/>
          <w:sz w:val="24"/>
          <w:szCs w:val="24"/>
        </w:rPr>
        <w:t xml:space="preserve">11. Health </w:t>
      </w:r>
      <w:r w:rsidRPr="002B7979">
        <w:rPr>
          <w:rFonts w:ascii="Times New Roman" w:hAnsi="Times New Roman"/>
          <w:b/>
          <w:color w:val="000000"/>
          <w:sz w:val="24"/>
          <w:szCs w:val="24"/>
          <w:lang w:val="en-GB"/>
        </w:rPr>
        <w:t>&amp; Vaccination requirements</w:t>
      </w:r>
      <w:r w:rsidRPr="002B7979">
        <w:rPr>
          <w:rFonts w:ascii="Times New Roman" w:hAnsi="Times New Roman"/>
          <w:b/>
          <w:color w:val="000000"/>
          <w:sz w:val="24"/>
          <w:szCs w:val="24"/>
          <w:lang w:val="en-GB"/>
        </w:rPr>
        <w:br/>
      </w:r>
      <w:r w:rsidRPr="002B7979">
        <w:rPr>
          <w:rFonts w:ascii="Times New Roman" w:hAnsi="Times New Roman"/>
          <w:color w:val="000000"/>
          <w:sz w:val="24"/>
          <w:szCs w:val="24"/>
          <w:lang w:val="en-GB"/>
        </w:rPr>
        <w:t>No special requirements</w:t>
      </w:r>
    </w:p>
    <w:p w:rsidR="00A767BA" w:rsidRPr="002B7979" w:rsidRDefault="00A767BA" w:rsidP="00A767BA">
      <w:pPr>
        <w:pStyle w:val="LetterStart"/>
        <w:tabs>
          <w:tab w:val="clear" w:pos="1361"/>
          <w:tab w:val="clear" w:pos="1758"/>
          <w:tab w:val="clear" w:pos="2155"/>
          <w:tab w:val="clear" w:pos="2552"/>
          <w:tab w:val="center" w:pos="4962"/>
        </w:tabs>
        <w:spacing w:before="120" w:line="240" w:lineRule="atLeast"/>
        <w:ind w:left="0"/>
        <w:rPr>
          <w:b/>
          <w:szCs w:val="24"/>
        </w:rPr>
      </w:pPr>
    </w:p>
    <w:p w:rsidR="00A767BA" w:rsidRPr="002B7979" w:rsidRDefault="00A767BA" w:rsidP="00A767BA">
      <w:pPr>
        <w:pStyle w:val="Subtitle"/>
        <w:tabs>
          <w:tab w:val="left" w:pos="1440"/>
        </w:tabs>
        <w:jc w:val="both"/>
        <w:rPr>
          <w:rFonts w:ascii="Times New Roman" w:hAnsi="Times New Roman"/>
          <w:b/>
          <w:color w:val="000000"/>
          <w:sz w:val="24"/>
          <w:szCs w:val="24"/>
          <w:lang w:val="en-GB"/>
        </w:rPr>
      </w:pPr>
      <w:r w:rsidRPr="002B7979">
        <w:rPr>
          <w:rFonts w:ascii="Times New Roman" w:hAnsi="Times New Roman"/>
          <w:b/>
          <w:sz w:val="24"/>
          <w:szCs w:val="24"/>
        </w:rPr>
        <w:t>12. Time Zone</w:t>
      </w:r>
      <w:r w:rsidRPr="002B7979">
        <w:rPr>
          <w:rFonts w:ascii="Times New Roman" w:hAnsi="Times New Roman"/>
          <w:b/>
          <w:color w:val="000000"/>
          <w:sz w:val="24"/>
          <w:szCs w:val="24"/>
          <w:lang w:val="en-GB"/>
        </w:rPr>
        <w:t xml:space="preserve"> </w:t>
      </w:r>
    </w:p>
    <w:p w:rsidR="00A767BA" w:rsidRPr="002B7979" w:rsidRDefault="00A767BA" w:rsidP="00A767BA">
      <w:pPr>
        <w:pStyle w:val="Subtitle"/>
        <w:tabs>
          <w:tab w:val="left" w:pos="1440"/>
        </w:tabs>
        <w:jc w:val="both"/>
        <w:rPr>
          <w:rFonts w:ascii="Times New Roman" w:hAnsi="Times New Roman"/>
          <w:color w:val="000000"/>
          <w:sz w:val="24"/>
          <w:szCs w:val="24"/>
          <w:lang w:val="en-GB"/>
        </w:rPr>
      </w:pPr>
      <w:r w:rsidRPr="002B7979">
        <w:rPr>
          <w:rFonts w:ascii="Times New Roman" w:hAnsi="Times New Roman"/>
          <w:color w:val="000000"/>
          <w:sz w:val="24"/>
          <w:szCs w:val="24"/>
          <w:lang w:val="en-GB"/>
        </w:rPr>
        <w:t xml:space="preserve">+2 GMT </w:t>
      </w:r>
    </w:p>
    <w:p w:rsidR="00A767BA" w:rsidRPr="002B7979" w:rsidRDefault="00A767BA" w:rsidP="00A767BA">
      <w:pPr>
        <w:pStyle w:val="Subtitle"/>
        <w:tabs>
          <w:tab w:val="left" w:pos="1440"/>
        </w:tabs>
        <w:jc w:val="both"/>
        <w:rPr>
          <w:rFonts w:ascii="Times New Roman" w:hAnsi="Times New Roman"/>
          <w:color w:val="000000"/>
          <w:sz w:val="24"/>
          <w:szCs w:val="24"/>
          <w:lang w:val="en-GB"/>
        </w:rPr>
      </w:pPr>
    </w:p>
    <w:p w:rsidR="00A767BA" w:rsidRPr="002B7979" w:rsidRDefault="00A767BA" w:rsidP="00A767BA">
      <w:pPr>
        <w:pStyle w:val="Subtitle"/>
        <w:tabs>
          <w:tab w:val="left" w:pos="1440"/>
        </w:tabs>
        <w:jc w:val="both"/>
        <w:rPr>
          <w:rFonts w:ascii="Times New Roman" w:hAnsi="Times New Roman"/>
          <w:b/>
          <w:bCs/>
          <w:color w:val="000000"/>
          <w:sz w:val="24"/>
          <w:szCs w:val="24"/>
          <w:lang w:val="en-GB"/>
        </w:rPr>
      </w:pPr>
      <w:r w:rsidRPr="002B7979">
        <w:rPr>
          <w:rFonts w:ascii="Times New Roman" w:hAnsi="Times New Roman"/>
          <w:b/>
          <w:bCs/>
          <w:color w:val="000000"/>
          <w:sz w:val="24"/>
          <w:szCs w:val="24"/>
          <w:lang w:val="en-GB"/>
        </w:rPr>
        <w:t>13. Weather</w:t>
      </w:r>
    </w:p>
    <w:p w:rsidR="00A767BA" w:rsidRPr="002B7979" w:rsidRDefault="00A767BA" w:rsidP="00A767BA">
      <w:pPr>
        <w:pStyle w:val="Subtitle"/>
        <w:jc w:val="both"/>
        <w:rPr>
          <w:rFonts w:ascii="Times New Roman" w:hAnsi="Times New Roman"/>
          <w:color w:val="000000"/>
          <w:sz w:val="24"/>
          <w:szCs w:val="24"/>
        </w:rPr>
      </w:pPr>
      <w:r w:rsidRPr="002B7979">
        <w:rPr>
          <w:rFonts w:ascii="Times New Roman" w:hAnsi="Times New Roman"/>
          <w:color w:val="000000"/>
          <w:sz w:val="24"/>
          <w:szCs w:val="24"/>
        </w:rPr>
        <w:t>Temperate continental climate</w:t>
      </w:r>
    </w:p>
    <w:p w:rsidR="00A767BA" w:rsidRPr="002B7979" w:rsidRDefault="00A767BA" w:rsidP="00A767BA">
      <w:pPr>
        <w:pStyle w:val="Subtitle"/>
        <w:jc w:val="both"/>
        <w:rPr>
          <w:rFonts w:ascii="Times New Roman" w:hAnsi="Times New Roman"/>
          <w:color w:val="000000"/>
          <w:sz w:val="24"/>
          <w:szCs w:val="24"/>
        </w:rPr>
      </w:pPr>
    </w:p>
    <w:p w:rsidR="00A767BA" w:rsidRPr="002B7979" w:rsidRDefault="00A767BA" w:rsidP="00A767BA">
      <w:pPr>
        <w:pStyle w:val="Subtitle"/>
        <w:jc w:val="both"/>
        <w:rPr>
          <w:rFonts w:ascii="Times New Roman" w:hAnsi="Times New Roman"/>
          <w:b/>
          <w:bCs/>
          <w:caps/>
          <w:color w:val="000000"/>
          <w:sz w:val="24"/>
          <w:szCs w:val="24"/>
          <w:lang w:val="en-GB"/>
        </w:rPr>
      </w:pPr>
      <w:r w:rsidRPr="002B7979">
        <w:rPr>
          <w:rFonts w:ascii="Times New Roman" w:hAnsi="Times New Roman"/>
          <w:b/>
          <w:bCs/>
          <w:color w:val="000000"/>
          <w:sz w:val="24"/>
          <w:szCs w:val="24"/>
        </w:rPr>
        <w:t>14. Languages</w:t>
      </w:r>
      <w:r w:rsidRPr="002B7979">
        <w:rPr>
          <w:rFonts w:ascii="Times New Roman" w:hAnsi="Times New Roman"/>
          <w:b/>
          <w:color w:val="000000"/>
          <w:sz w:val="24"/>
          <w:szCs w:val="24"/>
          <w:lang w:val="en-GB"/>
        </w:rPr>
        <w:t xml:space="preserve"> </w:t>
      </w:r>
    </w:p>
    <w:p w:rsidR="00A767BA" w:rsidRPr="002B7979" w:rsidRDefault="00A767BA" w:rsidP="00A767BA">
      <w:pPr>
        <w:pStyle w:val="Subtitle"/>
        <w:tabs>
          <w:tab w:val="left" w:pos="1440"/>
        </w:tabs>
        <w:jc w:val="both"/>
        <w:rPr>
          <w:rFonts w:ascii="Times New Roman" w:hAnsi="Times New Roman"/>
          <w:color w:val="000000"/>
          <w:sz w:val="24"/>
          <w:szCs w:val="24"/>
          <w:lang w:val="en-GB"/>
        </w:rPr>
      </w:pPr>
      <w:r w:rsidRPr="002B7979">
        <w:rPr>
          <w:rFonts w:ascii="Times New Roman" w:hAnsi="Times New Roman"/>
          <w:color w:val="000000"/>
          <w:sz w:val="24"/>
          <w:szCs w:val="24"/>
          <w:lang w:val="en-GB"/>
        </w:rPr>
        <w:t xml:space="preserve">Official language is Romanian. Spoken languages are Russian, English and French. </w:t>
      </w:r>
    </w:p>
    <w:p w:rsidR="00A767BA" w:rsidRPr="002B7979" w:rsidRDefault="00A767BA" w:rsidP="00A767BA">
      <w:pPr>
        <w:pStyle w:val="Subtitle"/>
        <w:tabs>
          <w:tab w:val="left" w:pos="1440"/>
        </w:tabs>
        <w:jc w:val="both"/>
        <w:rPr>
          <w:rFonts w:ascii="Times New Roman" w:hAnsi="Times New Roman"/>
          <w:color w:val="000000"/>
          <w:sz w:val="24"/>
          <w:szCs w:val="24"/>
          <w:lang w:val="en-GB"/>
        </w:rPr>
      </w:pPr>
    </w:p>
    <w:p w:rsidR="00B46F20" w:rsidRDefault="00B46F20">
      <w:pPr>
        <w:tabs>
          <w:tab w:val="clear" w:pos="794"/>
          <w:tab w:val="clear" w:pos="1191"/>
          <w:tab w:val="clear" w:pos="1588"/>
          <w:tab w:val="clear" w:pos="1985"/>
        </w:tabs>
        <w:spacing w:before="0" w:after="200" w:line="276" w:lineRule="auto"/>
        <w:rPr>
          <w:bCs/>
          <w:szCs w:val="24"/>
          <w:lang w:val="en-US" w:eastAsia="el-GR"/>
        </w:rPr>
      </w:pPr>
      <w:r>
        <w:rPr>
          <w:bCs/>
          <w:szCs w:val="24"/>
        </w:rPr>
        <w:br w:type="page"/>
      </w:r>
    </w:p>
    <w:tbl>
      <w:tblPr>
        <w:tblW w:w="9918" w:type="dxa"/>
        <w:tblInd w:w="1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050"/>
        <w:gridCol w:w="7378"/>
        <w:gridCol w:w="1490"/>
      </w:tblGrid>
      <w:tr w:rsidR="00A767BA" w:rsidRPr="00FE7A5E" w:rsidTr="00B46F20">
        <w:trPr>
          <w:cantSplit/>
          <w:trHeight w:val="955"/>
          <w:tblHeader/>
        </w:trPr>
        <w:tc>
          <w:tcPr>
            <w:tcW w:w="1050" w:type="dxa"/>
            <w:vAlign w:val="center"/>
          </w:tcPr>
          <w:p w:rsidR="00A767BA" w:rsidRPr="00ED08FF" w:rsidRDefault="00A767BA" w:rsidP="003E78BA">
            <w:pPr>
              <w:jc w:val="center"/>
            </w:pPr>
          </w:p>
        </w:tc>
        <w:tc>
          <w:tcPr>
            <w:tcW w:w="7378" w:type="dxa"/>
            <w:vAlign w:val="center"/>
          </w:tcPr>
          <w:p w:rsidR="00A767BA" w:rsidRPr="00FE7A5E" w:rsidRDefault="00A767BA" w:rsidP="00B46F20">
            <w:pPr>
              <w:spacing w:before="0"/>
              <w:ind w:right="91"/>
              <w:jc w:val="center"/>
              <w:rPr>
                <w:b/>
                <w:szCs w:val="24"/>
              </w:rPr>
            </w:pPr>
            <w:r w:rsidRPr="00FE7A5E">
              <w:rPr>
                <w:rStyle w:val="Strong"/>
                <w:szCs w:val="24"/>
              </w:rPr>
              <w:t>ITU Regional Workshop on Bridging the Standardization Gap for CIS States</w:t>
            </w:r>
          </w:p>
          <w:p w:rsidR="00A767BA" w:rsidRPr="00FE7A5E" w:rsidRDefault="00A767BA" w:rsidP="00B46F20">
            <w:pPr>
              <w:tabs>
                <w:tab w:val="left" w:pos="4111"/>
              </w:tabs>
              <w:spacing w:before="0"/>
              <w:ind w:left="57"/>
              <w:jc w:val="center"/>
              <w:rPr>
                <w:rFonts w:cs="Arial"/>
                <w:b/>
                <w:bCs/>
                <w:i/>
                <w:iCs/>
                <w:szCs w:val="22"/>
                <w:lang w:val="en-US"/>
              </w:rPr>
            </w:pPr>
            <w:r w:rsidRPr="00FE7A5E">
              <w:rPr>
                <w:rFonts w:cs="Arial"/>
                <w:b/>
                <w:bCs/>
                <w:i/>
                <w:iCs/>
                <w:sz w:val="22"/>
                <w:szCs w:val="22"/>
                <w:lang w:val="en-US"/>
              </w:rPr>
              <w:t xml:space="preserve">Chisinau, </w:t>
            </w:r>
            <w:smartTag w:uri="urn:schemas-microsoft-com:office:smarttags" w:element="place">
              <w:smartTag w:uri="urn:schemas-microsoft-com:office:smarttags" w:element="PlaceType">
                <w:r w:rsidRPr="00FE7A5E">
                  <w:rPr>
                    <w:rFonts w:cs="Arial"/>
                    <w:b/>
                    <w:bCs/>
                    <w:i/>
                    <w:iCs/>
                    <w:sz w:val="22"/>
                    <w:szCs w:val="22"/>
                    <w:lang w:val="en-US"/>
                  </w:rPr>
                  <w:t>Republic</w:t>
                </w:r>
              </w:smartTag>
              <w:r w:rsidRPr="00FE7A5E">
                <w:rPr>
                  <w:rFonts w:cs="Arial"/>
                  <w:b/>
                  <w:bCs/>
                  <w:i/>
                  <w:iCs/>
                  <w:sz w:val="22"/>
                  <w:szCs w:val="22"/>
                  <w:lang w:val="en-US"/>
                </w:rPr>
                <w:t xml:space="preserve"> of </w:t>
              </w:r>
              <w:smartTag w:uri="urn:schemas-microsoft-com:office:smarttags" w:element="PlaceName">
                <w:r w:rsidRPr="00FE7A5E">
                  <w:rPr>
                    <w:rFonts w:cs="Arial"/>
                    <w:b/>
                    <w:bCs/>
                    <w:i/>
                    <w:iCs/>
                    <w:sz w:val="22"/>
                    <w:szCs w:val="22"/>
                    <w:lang w:val="en-US"/>
                  </w:rPr>
                  <w:t>Moldova</w:t>
                </w:r>
              </w:smartTag>
            </w:smartTag>
          </w:p>
          <w:p w:rsidR="00A767BA" w:rsidRPr="00FE7A5E" w:rsidRDefault="00A767BA" w:rsidP="00B46F20">
            <w:pPr>
              <w:tabs>
                <w:tab w:val="left" w:pos="4111"/>
              </w:tabs>
              <w:spacing w:before="0"/>
              <w:ind w:left="57"/>
              <w:jc w:val="center"/>
              <w:rPr>
                <w:b/>
                <w:bCs/>
                <w:i/>
                <w:iCs/>
                <w:szCs w:val="22"/>
                <w:lang w:val="en-US"/>
              </w:rPr>
            </w:pPr>
            <w:r w:rsidRPr="00FE7A5E">
              <w:rPr>
                <w:rFonts w:cs="Arial"/>
                <w:b/>
                <w:bCs/>
                <w:i/>
                <w:iCs/>
                <w:color w:val="000000"/>
                <w:sz w:val="22"/>
                <w:szCs w:val="22"/>
                <w:lang w:val="en-US"/>
              </w:rPr>
              <w:t>7  October 2011</w:t>
            </w:r>
          </w:p>
        </w:tc>
        <w:tc>
          <w:tcPr>
            <w:tcW w:w="1490" w:type="dxa"/>
            <w:vAlign w:val="center"/>
          </w:tcPr>
          <w:p w:rsidR="00A767BA" w:rsidRPr="00FE7A5E" w:rsidRDefault="00A767BA" w:rsidP="003E78BA">
            <w:pPr>
              <w:jc w:val="center"/>
            </w:pPr>
            <w:r w:rsidRPr="00FE7A5E">
              <w:rPr>
                <w:noProof/>
                <w:lang w:eastAsia="zh-CN"/>
              </w:rPr>
              <w:drawing>
                <wp:inline distT="0" distB="0" distL="0" distR="0">
                  <wp:extent cx="830580" cy="929640"/>
                  <wp:effectExtent l="19050" t="0" r="7620" b="0"/>
                  <wp:docPr id="1" name="Picture 8" descr="sigleITU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leITU couleur"/>
                          <pic:cNvPicPr>
                            <a:picLocks noChangeAspect="1" noChangeArrowheads="1"/>
                          </pic:cNvPicPr>
                        </pic:nvPicPr>
                        <pic:blipFill>
                          <a:blip r:embed="rId22" cstate="print"/>
                          <a:srcRect/>
                          <a:stretch>
                            <a:fillRect/>
                          </a:stretch>
                        </pic:blipFill>
                        <pic:spPr bwMode="auto">
                          <a:xfrm>
                            <a:off x="0" y="0"/>
                            <a:ext cx="830580" cy="929640"/>
                          </a:xfrm>
                          <a:prstGeom prst="rect">
                            <a:avLst/>
                          </a:prstGeom>
                          <a:noFill/>
                          <a:ln w="9525">
                            <a:noFill/>
                            <a:miter lim="800000"/>
                            <a:headEnd/>
                            <a:tailEnd/>
                          </a:ln>
                        </pic:spPr>
                      </pic:pic>
                    </a:graphicData>
                  </a:graphic>
                </wp:inline>
              </w:drawing>
            </w:r>
          </w:p>
        </w:tc>
      </w:tr>
    </w:tbl>
    <w:p w:rsidR="00B46F20" w:rsidRPr="00FE7A5E" w:rsidRDefault="00B46F20"/>
    <w:tbl>
      <w:tblPr>
        <w:tblW w:w="935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54"/>
      </w:tblGrid>
      <w:tr w:rsidR="00A767BA" w:rsidRPr="00FE7A5E" w:rsidTr="00B46F20">
        <w:tc>
          <w:tcPr>
            <w:tcW w:w="9354" w:type="dxa"/>
            <w:shd w:val="clear" w:color="auto" w:fill="E0E0E0"/>
          </w:tcPr>
          <w:p w:rsidR="00A767BA" w:rsidRPr="00FE7A5E" w:rsidRDefault="00A767BA" w:rsidP="003E78BA">
            <w:pPr>
              <w:jc w:val="center"/>
              <w:rPr>
                <w:b/>
              </w:rPr>
            </w:pPr>
            <w:r w:rsidRPr="00FE7A5E">
              <w:rPr>
                <w:b/>
              </w:rPr>
              <w:t>HOTEL RESERVATION FORM</w:t>
            </w:r>
          </w:p>
        </w:tc>
      </w:tr>
    </w:tbl>
    <w:p w:rsidR="00A767BA" w:rsidRPr="00FE7A5E" w:rsidRDefault="00A767BA" w:rsidP="00FE7A5E">
      <w:pPr>
        <w:ind w:left="285" w:right="345"/>
        <w:jc w:val="both"/>
        <w:rPr>
          <w:b/>
          <w:bCs/>
        </w:rPr>
      </w:pPr>
      <w:r w:rsidRPr="00FE7A5E">
        <w:rPr>
          <w:lang w:val="en-US"/>
        </w:rPr>
        <w:t xml:space="preserve">The list of recommended hotels is provided in the </w:t>
      </w:r>
      <w:r w:rsidRPr="00FE7A5E">
        <w:rPr>
          <w:i/>
          <w:lang w:val="en-US"/>
        </w:rPr>
        <w:t>Practical Information Document</w:t>
      </w:r>
      <w:r w:rsidR="00FE7A5E">
        <w:rPr>
          <w:i/>
          <w:lang w:val="en-US"/>
        </w:rPr>
        <w:t>.</w:t>
      </w:r>
      <w:r w:rsidRPr="00FE7A5E">
        <w:rPr>
          <w:b/>
          <w:bCs/>
          <w:i/>
        </w:rPr>
        <w:t>.</w:t>
      </w:r>
    </w:p>
    <w:p w:rsidR="00A767BA" w:rsidRPr="00FE7A5E" w:rsidRDefault="00A767BA" w:rsidP="00FE7A5E">
      <w:pPr>
        <w:ind w:left="285" w:right="345"/>
        <w:jc w:val="both"/>
      </w:pPr>
      <w:r w:rsidRPr="00FE7A5E">
        <w:rPr>
          <w:lang w:val="en-US"/>
        </w:rPr>
        <w:t>This</w:t>
      </w:r>
      <w:r w:rsidRPr="00FE7A5E">
        <w:t xml:space="preserve"> </w:t>
      </w:r>
      <w:r w:rsidRPr="00FE7A5E">
        <w:rPr>
          <w:lang w:val="en-US"/>
        </w:rPr>
        <w:t>form</w:t>
      </w:r>
      <w:r w:rsidRPr="00FE7A5E">
        <w:t xml:space="preserve"> </w:t>
      </w:r>
      <w:r w:rsidRPr="00FE7A5E">
        <w:rPr>
          <w:lang w:val="en-US"/>
        </w:rPr>
        <w:t>should</w:t>
      </w:r>
      <w:r w:rsidRPr="00FE7A5E">
        <w:t xml:space="preserve"> </w:t>
      </w:r>
      <w:r w:rsidRPr="00FE7A5E">
        <w:rPr>
          <w:lang w:val="en-US"/>
        </w:rPr>
        <w:t>be</w:t>
      </w:r>
      <w:r w:rsidRPr="00FE7A5E">
        <w:t xml:space="preserve"> </w:t>
      </w:r>
      <w:r w:rsidRPr="00FE7A5E">
        <w:rPr>
          <w:lang w:val="en-US"/>
        </w:rPr>
        <w:t>sent</w:t>
      </w:r>
      <w:r w:rsidRPr="00FE7A5E">
        <w:t xml:space="preserve"> directly </w:t>
      </w:r>
      <w:r w:rsidRPr="00FE7A5E">
        <w:rPr>
          <w:lang w:val="en-US"/>
        </w:rPr>
        <w:t>to</w:t>
      </w:r>
      <w:r w:rsidRPr="00FE7A5E">
        <w:t xml:space="preserve"> </w:t>
      </w:r>
      <w:r w:rsidR="00FE7A5E">
        <w:rPr>
          <w:lang w:val="en-US"/>
        </w:rPr>
        <w:t xml:space="preserve">the </w:t>
      </w:r>
      <w:r w:rsidRPr="00FE7A5E">
        <w:rPr>
          <w:lang w:val="en-US"/>
        </w:rPr>
        <w:t>hotel</w:t>
      </w:r>
      <w:r w:rsidRPr="00FE7A5E">
        <w:t xml:space="preserve"> of your choice </w:t>
      </w:r>
      <w:r w:rsidRPr="00FE7A5E">
        <w:rPr>
          <w:lang w:val="en-US"/>
        </w:rPr>
        <w:t>by</w:t>
      </w:r>
      <w:r w:rsidRPr="00FE7A5E">
        <w:t xml:space="preserve"> </w:t>
      </w:r>
      <w:r w:rsidRPr="00FE7A5E">
        <w:rPr>
          <w:lang w:val="en-US"/>
        </w:rPr>
        <w:t>fax</w:t>
      </w:r>
      <w:r w:rsidRPr="00FE7A5E">
        <w:t xml:space="preserve"> </w:t>
      </w:r>
      <w:r w:rsidRPr="00FE7A5E">
        <w:rPr>
          <w:lang w:val="en-US"/>
        </w:rPr>
        <w:t>or</w:t>
      </w:r>
      <w:r w:rsidRPr="00FE7A5E">
        <w:t xml:space="preserve"> </w:t>
      </w:r>
      <w:r w:rsidRPr="00FE7A5E">
        <w:rPr>
          <w:lang w:val="en-US"/>
        </w:rPr>
        <w:t>e</w:t>
      </w:r>
      <w:r w:rsidRPr="00FE7A5E">
        <w:t>-</w:t>
      </w:r>
      <w:r w:rsidRPr="00FE7A5E">
        <w:rPr>
          <w:lang w:val="en-US"/>
        </w:rPr>
        <w:t>mail</w:t>
      </w:r>
      <w:r w:rsidRPr="00FE7A5E">
        <w:t>. Kindly note that hotel reservation</w:t>
      </w:r>
      <w:r w:rsidR="00FE7A5E">
        <w:t xml:space="preserve">s can </w:t>
      </w:r>
      <w:r w:rsidRPr="00FE7A5E">
        <w:t xml:space="preserve">also </w:t>
      </w:r>
      <w:r w:rsidR="00FE7A5E">
        <w:t>be made via the w</w:t>
      </w:r>
      <w:r w:rsidRPr="00FE7A5E">
        <w:t>eb-sites of the respective hotels.</w:t>
      </w:r>
      <w:r w:rsidR="00FE7A5E">
        <w:br/>
      </w:r>
      <w:r w:rsidRPr="00FE7A5E">
        <w:t xml:space="preserve"> [Note: To ensure airport pick-up, delegates are requested to complete and return this form by fax or email (Fax: </w:t>
      </w:r>
      <w:r w:rsidRPr="00FE7A5E">
        <w:rPr>
          <w:szCs w:val="24"/>
          <w:lang w:val="en-US" w:eastAsia="zh-CN"/>
        </w:rPr>
        <w:t xml:space="preserve">+ 373 22 251 173; Email: </w:t>
      </w:r>
      <w:hyperlink r:id="rId23" w:history="1">
        <w:r w:rsidRPr="00FE7A5E">
          <w:rPr>
            <w:rStyle w:val="Hyperlink"/>
            <w:szCs w:val="24"/>
            <w:lang w:val="en-US" w:eastAsia="zh-CN"/>
          </w:rPr>
          <w:t>natalia.flenchea@mtic.gov.md</w:t>
        </w:r>
      </w:hyperlink>
      <w:r w:rsidRPr="00FE7A5E">
        <w:rPr>
          <w:color w:val="0000FF"/>
          <w:szCs w:val="24"/>
          <w:lang w:val="en-US" w:eastAsia="zh-CN"/>
        </w:rPr>
        <w:t xml:space="preserve">) </w:t>
      </w:r>
      <w:r w:rsidRPr="00FE7A5E">
        <w:t xml:space="preserve">to </w:t>
      </w:r>
      <w:r w:rsidRPr="00FE7A5E">
        <w:rPr>
          <w:b/>
          <w:bCs/>
        </w:rPr>
        <w:t>Ms. Natalia Flenchea</w:t>
      </w:r>
      <w:r w:rsidRPr="00FE7A5E">
        <w:t xml:space="preserve">, International Cooperation and European Integration Division of the Ministry of Information Technology and Communications of the Republic of Moldova </w:t>
      </w:r>
      <w:r w:rsidRPr="00FE7A5E">
        <w:rPr>
          <w:b/>
          <w:bCs/>
        </w:rPr>
        <w:t>as soon as possible</w:t>
      </w:r>
      <w:r w:rsidRPr="00FE7A5E">
        <w:t xml:space="preserve">, but no later than </w:t>
      </w:r>
      <w:r w:rsidRPr="00FE7A5E">
        <w:rPr>
          <w:b/>
          <w:bCs/>
        </w:rPr>
        <w:t>15 September 2011</w:t>
      </w:r>
      <w:r w:rsidRPr="00FE7A5E">
        <w:rPr>
          <w:szCs w:val="24"/>
          <w:lang w:val="en-US" w:eastAsia="zh-CN"/>
        </w:rPr>
        <w:t>]</w:t>
      </w:r>
    </w:p>
    <w:p w:rsidR="00A767BA" w:rsidRPr="00FE7A5E" w:rsidRDefault="00A767BA" w:rsidP="00A767BA">
      <w:pPr>
        <w:ind w:left="285" w:right="345"/>
        <w:jc w:val="both"/>
      </w:pPr>
    </w:p>
    <w:tbl>
      <w:tblPr>
        <w:tblW w:w="963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4"/>
        <w:gridCol w:w="616"/>
        <w:gridCol w:w="7193"/>
      </w:tblGrid>
      <w:tr w:rsidR="00A767BA" w:rsidRPr="00FE7A5E" w:rsidTr="003E78BA">
        <w:tc>
          <w:tcPr>
            <w:tcW w:w="9633" w:type="dxa"/>
            <w:gridSpan w:val="3"/>
            <w:shd w:val="clear" w:color="auto" w:fill="E0E0E0"/>
          </w:tcPr>
          <w:p w:rsidR="00A767BA" w:rsidRPr="00FE7A5E" w:rsidRDefault="00A767BA" w:rsidP="003E78BA">
            <w:pPr>
              <w:jc w:val="center"/>
              <w:rPr>
                <w:b/>
                <w:lang w:val="en-US"/>
              </w:rPr>
            </w:pPr>
            <w:r w:rsidRPr="00FE7A5E">
              <w:rPr>
                <w:b/>
                <w:lang w:val="en-US"/>
              </w:rPr>
              <w:t>Personal Information</w:t>
            </w:r>
          </w:p>
        </w:tc>
      </w:tr>
      <w:tr w:rsidR="00A767BA" w:rsidRPr="00FE7A5E" w:rsidTr="003E78BA">
        <w:tc>
          <w:tcPr>
            <w:tcW w:w="1824" w:type="dxa"/>
            <w:shd w:val="clear" w:color="auto" w:fill="auto"/>
          </w:tcPr>
          <w:p w:rsidR="00A767BA" w:rsidRPr="00FE7A5E" w:rsidRDefault="00A767BA" w:rsidP="003E78BA">
            <w:pPr>
              <w:rPr>
                <w:lang w:val="en-US"/>
              </w:rPr>
            </w:pPr>
            <w:r w:rsidRPr="00FE7A5E">
              <w:rPr>
                <w:lang w:val="en-US"/>
              </w:rPr>
              <w:t>Last Name</w:t>
            </w:r>
          </w:p>
        </w:tc>
        <w:tc>
          <w:tcPr>
            <w:tcW w:w="7809" w:type="dxa"/>
            <w:gridSpan w:val="2"/>
            <w:shd w:val="clear" w:color="auto" w:fill="auto"/>
          </w:tcPr>
          <w:p w:rsidR="00A767BA" w:rsidRPr="00FE7A5E" w:rsidRDefault="00A767BA" w:rsidP="003E78BA">
            <w:pPr>
              <w:jc w:val="center"/>
              <w:rPr>
                <w:lang w:val="en-US"/>
              </w:rPr>
            </w:pPr>
          </w:p>
        </w:tc>
      </w:tr>
      <w:tr w:rsidR="00A767BA" w:rsidRPr="00FE7A5E" w:rsidTr="003E78BA">
        <w:tc>
          <w:tcPr>
            <w:tcW w:w="1824" w:type="dxa"/>
            <w:shd w:val="clear" w:color="auto" w:fill="auto"/>
          </w:tcPr>
          <w:p w:rsidR="00A767BA" w:rsidRPr="00FE7A5E" w:rsidRDefault="00A767BA" w:rsidP="003E78BA">
            <w:pPr>
              <w:rPr>
                <w:lang w:val="en-US"/>
              </w:rPr>
            </w:pPr>
            <w:r w:rsidRPr="00FE7A5E">
              <w:rPr>
                <w:lang w:val="en-US"/>
              </w:rPr>
              <w:t>First Name</w:t>
            </w:r>
          </w:p>
        </w:tc>
        <w:tc>
          <w:tcPr>
            <w:tcW w:w="7809" w:type="dxa"/>
            <w:gridSpan w:val="2"/>
            <w:shd w:val="clear" w:color="auto" w:fill="auto"/>
          </w:tcPr>
          <w:p w:rsidR="00A767BA" w:rsidRPr="00FE7A5E" w:rsidRDefault="00A767BA" w:rsidP="003E78BA">
            <w:pPr>
              <w:jc w:val="center"/>
              <w:rPr>
                <w:lang w:val="en-US"/>
              </w:rPr>
            </w:pPr>
          </w:p>
        </w:tc>
      </w:tr>
      <w:tr w:rsidR="00A767BA" w:rsidRPr="00FE7A5E" w:rsidTr="003E78BA">
        <w:tc>
          <w:tcPr>
            <w:tcW w:w="1824" w:type="dxa"/>
            <w:shd w:val="clear" w:color="auto" w:fill="auto"/>
          </w:tcPr>
          <w:p w:rsidR="00A767BA" w:rsidRPr="00FE7A5E" w:rsidRDefault="00A767BA" w:rsidP="003E78BA">
            <w:pPr>
              <w:rPr>
                <w:lang w:val="en-US"/>
              </w:rPr>
            </w:pPr>
            <w:r w:rsidRPr="00FE7A5E">
              <w:rPr>
                <w:lang w:val="en-US"/>
              </w:rPr>
              <w:t>Company</w:t>
            </w:r>
          </w:p>
        </w:tc>
        <w:tc>
          <w:tcPr>
            <w:tcW w:w="7809" w:type="dxa"/>
            <w:gridSpan w:val="2"/>
            <w:shd w:val="clear" w:color="auto" w:fill="auto"/>
          </w:tcPr>
          <w:p w:rsidR="00A767BA" w:rsidRPr="00FE7A5E" w:rsidRDefault="00A767BA" w:rsidP="003E78BA">
            <w:pPr>
              <w:jc w:val="center"/>
              <w:rPr>
                <w:lang w:val="en-US"/>
              </w:rPr>
            </w:pPr>
          </w:p>
        </w:tc>
      </w:tr>
      <w:tr w:rsidR="00A767BA" w:rsidRPr="00FE7A5E" w:rsidTr="003E78BA">
        <w:tc>
          <w:tcPr>
            <w:tcW w:w="1824" w:type="dxa"/>
            <w:shd w:val="clear" w:color="auto" w:fill="auto"/>
          </w:tcPr>
          <w:p w:rsidR="00A767BA" w:rsidRPr="00FE7A5E" w:rsidRDefault="00A767BA" w:rsidP="003E78BA">
            <w:pPr>
              <w:rPr>
                <w:lang w:val="en-US"/>
              </w:rPr>
            </w:pPr>
            <w:r w:rsidRPr="00FE7A5E">
              <w:rPr>
                <w:lang w:val="en-US"/>
              </w:rPr>
              <w:t>Address</w:t>
            </w:r>
          </w:p>
        </w:tc>
        <w:tc>
          <w:tcPr>
            <w:tcW w:w="7809" w:type="dxa"/>
            <w:gridSpan w:val="2"/>
            <w:shd w:val="clear" w:color="auto" w:fill="auto"/>
          </w:tcPr>
          <w:p w:rsidR="00A767BA" w:rsidRPr="00FE7A5E" w:rsidRDefault="00A767BA" w:rsidP="003E78BA">
            <w:pPr>
              <w:jc w:val="center"/>
              <w:rPr>
                <w:lang w:val="en-US"/>
              </w:rPr>
            </w:pPr>
          </w:p>
        </w:tc>
      </w:tr>
      <w:tr w:rsidR="00A767BA" w:rsidRPr="00FE7A5E" w:rsidTr="003E78BA">
        <w:tc>
          <w:tcPr>
            <w:tcW w:w="1824" w:type="dxa"/>
            <w:shd w:val="clear" w:color="auto" w:fill="auto"/>
          </w:tcPr>
          <w:p w:rsidR="00A767BA" w:rsidRPr="00FE7A5E" w:rsidRDefault="00A767BA" w:rsidP="003E78BA">
            <w:pPr>
              <w:rPr>
                <w:lang w:val="en-US"/>
              </w:rPr>
            </w:pPr>
            <w:r w:rsidRPr="00FE7A5E">
              <w:rPr>
                <w:lang w:val="en-US"/>
              </w:rPr>
              <w:t>Telephone</w:t>
            </w:r>
          </w:p>
        </w:tc>
        <w:tc>
          <w:tcPr>
            <w:tcW w:w="7809" w:type="dxa"/>
            <w:gridSpan w:val="2"/>
            <w:shd w:val="clear" w:color="auto" w:fill="auto"/>
          </w:tcPr>
          <w:p w:rsidR="00A767BA" w:rsidRPr="00FE7A5E" w:rsidRDefault="00A767BA" w:rsidP="003E78BA">
            <w:pPr>
              <w:jc w:val="center"/>
              <w:rPr>
                <w:lang w:val="en-US"/>
              </w:rPr>
            </w:pPr>
          </w:p>
        </w:tc>
      </w:tr>
      <w:tr w:rsidR="00A767BA" w:rsidRPr="00FE7A5E" w:rsidTr="003E78BA">
        <w:tc>
          <w:tcPr>
            <w:tcW w:w="1824" w:type="dxa"/>
            <w:shd w:val="clear" w:color="auto" w:fill="auto"/>
          </w:tcPr>
          <w:p w:rsidR="00A767BA" w:rsidRPr="00FE7A5E" w:rsidRDefault="00A767BA" w:rsidP="003E78BA">
            <w:pPr>
              <w:rPr>
                <w:lang w:val="en-US"/>
              </w:rPr>
            </w:pPr>
            <w:r w:rsidRPr="00FE7A5E">
              <w:rPr>
                <w:lang w:val="en-US"/>
              </w:rPr>
              <w:t>Fax</w:t>
            </w:r>
          </w:p>
        </w:tc>
        <w:tc>
          <w:tcPr>
            <w:tcW w:w="7809" w:type="dxa"/>
            <w:gridSpan w:val="2"/>
            <w:shd w:val="clear" w:color="auto" w:fill="auto"/>
          </w:tcPr>
          <w:p w:rsidR="00A767BA" w:rsidRPr="00FE7A5E" w:rsidRDefault="00A767BA" w:rsidP="003E78BA">
            <w:pPr>
              <w:jc w:val="center"/>
              <w:rPr>
                <w:lang w:val="en-US"/>
              </w:rPr>
            </w:pPr>
          </w:p>
        </w:tc>
      </w:tr>
      <w:tr w:rsidR="00A767BA" w:rsidRPr="00FE7A5E" w:rsidTr="003E78BA">
        <w:tc>
          <w:tcPr>
            <w:tcW w:w="1824" w:type="dxa"/>
            <w:shd w:val="clear" w:color="auto" w:fill="auto"/>
          </w:tcPr>
          <w:p w:rsidR="00A767BA" w:rsidRPr="00FE7A5E" w:rsidRDefault="00A767BA" w:rsidP="003E78BA">
            <w:pPr>
              <w:rPr>
                <w:lang w:val="en-US"/>
              </w:rPr>
            </w:pPr>
            <w:r w:rsidRPr="00FE7A5E">
              <w:rPr>
                <w:lang w:val="en-US"/>
              </w:rPr>
              <w:t>E-mail</w:t>
            </w:r>
          </w:p>
        </w:tc>
        <w:tc>
          <w:tcPr>
            <w:tcW w:w="7809" w:type="dxa"/>
            <w:gridSpan w:val="2"/>
            <w:shd w:val="clear" w:color="auto" w:fill="auto"/>
          </w:tcPr>
          <w:p w:rsidR="00A767BA" w:rsidRPr="00FE7A5E" w:rsidRDefault="00A767BA" w:rsidP="003E78BA">
            <w:pPr>
              <w:jc w:val="center"/>
              <w:rPr>
                <w:lang w:val="en-US"/>
              </w:rPr>
            </w:pPr>
          </w:p>
        </w:tc>
      </w:tr>
      <w:tr w:rsidR="00A767BA" w:rsidRPr="00FE7A5E" w:rsidTr="00B46F20">
        <w:trPr>
          <w:trHeight w:val="426"/>
        </w:trPr>
        <w:tc>
          <w:tcPr>
            <w:tcW w:w="1824" w:type="dxa"/>
            <w:tcBorders>
              <w:bottom w:val="single" w:sz="4" w:space="0" w:color="auto"/>
            </w:tcBorders>
            <w:shd w:val="clear" w:color="auto" w:fill="auto"/>
          </w:tcPr>
          <w:p w:rsidR="00A767BA" w:rsidRPr="00FE7A5E" w:rsidRDefault="00A767BA" w:rsidP="003E78BA">
            <w:pPr>
              <w:rPr>
                <w:lang w:val="en-US"/>
              </w:rPr>
            </w:pPr>
            <w:r w:rsidRPr="00FE7A5E">
              <w:rPr>
                <w:lang w:val="en-US"/>
              </w:rPr>
              <w:t>Payment</w:t>
            </w:r>
          </w:p>
        </w:tc>
        <w:tc>
          <w:tcPr>
            <w:tcW w:w="7809" w:type="dxa"/>
            <w:gridSpan w:val="2"/>
            <w:tcBorders>
              <w:bottom w:val="single" w:sz="4" w:space="0" w:color="auto"/>
            </w:tcBorders>
            <w:shd w:val="clear" w:color="auto" w:fill="auto"/>
          </w:tcPr>
          <w:p w:rsidR="00A767BA" w:rsidRPr="00FE7A5E" w:rsidRDefault="00A767BA" w:rsidP="003E78BA"/>
          <w:p w:rsidR="00A767BA" w:rsidRPr="00FE7A5E" w:rsidRDefault="00A767BA" w:rsidP="003E78BA"/>
        </w:tc>
      </w:tr>
      <w:tr w:rsidR="00A767BA" w:rsidRPr="00FE7A5E" w:rsidTr="003E78BA">
        <w:tc>
          <w:tcPr>
            <w:tcW w:w="9633" w:type="dxa"/>
            <w:gridSpan w:val="3"/>
            <w:shd w:val="clear" w:color="auto" w:fill="E0E0E0"/>
          </w:tcPr>
          <w:p w:rsidR="00A767BA" w:rsidRPr="00FE7A5E" w:rsidRDefault="00A767BA" w:rsidP="003E78BA">
            <w:pPr>
              <w:jc w:val="center"/>
              <w:rPr>
                <w:b/>
              </w:rPr>
            </w:pPr>
            <w:r w:rsidRPr="00FE7A5E">
              <w:rPr>
                <w:b/>
                <w:lang w:val="en-US"/>
              </w:rPr>
              <w:t>Travel Information</w:t>
            </w:r>
          </w:p>
        </w:tc>
      </w:tr>
      <w:tr w:rsidR="00A767BA" w:rsidRPr="00FE7A5E" w:rsidTr="003E78BA">
        <w:tc>
          <w:tcPr>
            <w:tcW w:w="2440" w:type="dxa"/>
            <w:gridSpan w:val="2"/>
            <w:shd w:val="clear" w:color="auto" w:fill="auto"/>
          </w:tcPr>
          <w:p w:rsidR="00A767BA" w:rsidRPr="00FE7A5E" w:rsidRDefault="00A767BA" w:rsidP="003E78BA">
            <w:pPr>
              <w:rPr>
                <w:lang w:val="en-US"/>
              </w:rPr>
            </w:pPr>
            <w:r w:rsidRPr="00FE7A5E">
              <w:rPr>
                <w:lang w:val="en-US"/>
              </w:rPr>
              <w:t>Arrival</w:t>
            </w:r>
          </w:p>
        </w:tc>
        <w:tc>
          <w:tcPr>
            <w:tcW w:w="7193" w:type="dxa"/>
            <w:shd w:val="clear" w:color="auto" w:fill="auto"/>
          </w:tcPr>
          <w:p w:rsidR="00A767BA" w:rsidRPr="00FE7A5E" w:rsidRDefault="00A767BA" w:rsidP="003E78BA">
            <w:pPr>
              <w:jc w:val="center"/>
              <w:rPr>
                <w:lang w:val="en-US"/>
              </w:rPr>
            </w:pPr>
            <w:r w:rsidRPr="00FE7A5E">
              <w:t>/          /  20</w:t>
            </w:r>
            <w:r w:rsidRPr="00FE7A5E">
              <w:rPr>
                <w:lang w:val="en-US"/>
              </w:rPr>
              <w:t>11</w:t>
            </w:r>
            <w:r w:rsidRPr="00FE7A5E">
              <w:t xml:space="preserve">      </w:t>
            </w:r>
            <w:r w:rsidRPr="00FE7A5E">
              <w:rPr>
                <w:lang w:val="en-US"/>
              </w:rPr>
              <w:t>(dd/mm/yy)</w:t>
            </w:r>
          </w:p>
        </w:tc>
      </w:tr>
      <w:tr w:rsidR="00A767BA" w:rsidRPr="00FE7A5E" w:rsidTr="003E78BA">
        <w:tc>
          <w:tcPr>
            <w:tcW w:w="2440" w:type="dxa"/>
            <w:gridSpan w:val="2"/>
            <w:shd w:val="clear" w:color="auto" w:fill="auto"/>
          </w:tcPr>
          <w:p w:rsidR="00A767BA" w:rsidRPr="00FE7A5E" w:rsidRDefault="00A767BA" w:rsidP="003E78BA">
            <w:pPr>
              <w:rPr>
                <w:lang w:val="en-US"/>
              </w:rPr>
            </w:pPr>
            <w:r w:rsidRPr="00FE7A5E">
              <w:rPr>
                <w:lang w:val="en-US"/>
              </w:rPr>
              <w:t>Departure</w:t>
            </w:r>
          </w:p>
        </w:tc>
        <w:tc>
          <w:tcPr>
            <w:tcW w:w="7193" w:type="dxa"/>
            <w:shd w:val="clear" w:color="auto" w:fill="auto"/>
          </w:tcPr>
          <w:p w:rsidR="00A767BA" w:rsidRPr="00FE7A5E" w:rsidRDefault="00A767BA" w:rsidP="003E78BA">
            <w:pPr>
              <w:jc w:val="center"/>
              <w:rPr>
                <w:lang w:val="en-US"/>
              </w:rPr>
            </w:pPr>
            <w:r w:rsidRPr="00FE7A5E">
              <w:t>/          /  20</w:t>
            </w:r>
            <w:r w:rsidRPr="00FE7A5E">
              <w:rPr>
                <w:lang w:val="en-US"/>
              </w:rPr>
              <w:t>11</w:t>
            </w:r>
            <w:r w:rsidRPr="00FE7A5E">
              <w:t xml:space="preserve">      </w:t>
            </w:r>
            <w:r w:rsidRPr="00FE7A5E">
              <w:rPr>
                <w:lang w:val="en-US"/>
              </w:rPr>
              <w:t>(dd/mm/yy)</w:t>
            </w:r>
          </w:p>
        </w:tc>
      </w:tr>
      <w:tr w:rsidR="00A767BA" w:rsidRPr="00FE7A5E" w:rsidTr="003E78BA">
        <w:tc>
          <w:tcPr>
            <w:tcW w:w="2440" w:type="dxa"/>
            <w:gridSpan w:val="2"/>
            <w:shd w:val="clear" w:color="auto" w:fill="auto"/>
          </w:tcPr>
          <w:p w:rsidR="00A767BA" w:rsidRPr="00FE7A5E" w:rsidRDefault="00A767BA" w:rsidP="003E78BA">
            <w:pPr>
              <w:rPr>
                <w:lang w:val="en-US"/>
              </w:rPr>
            </w:pPr>
            <w:r w:rsidRPr="00FE7A5E">
              <w:rPr>
                <w:lang w:val="en-US"/>
              </w:rPr>
              <w:t>Adults</w:t>
            </w:r>
          </w:p>
        </w:tc>
        <w:tc>
          <w:tcPr>
            <w:tcW w:w="7193" w:type="dxa"/>
            <w:shd w:val="clear" w:color="auto" w:fill="auto"/>
          </w:tcPr>
          <w:p w:rsidR="00A767BA" w:rsidRPr="00FE7A5E" w:rsidRDefault="00A767BA" w:rsidP="003E78BA">
            <w:pPr>
              <w:jc w:val="center"/>
              <w:rPr>
                <w:lang w:val="en-US"/>
              </w:rPr>
            </w:pPr>
          </w:p>
        </w:tc>
      </w:tr>
      <w:tr w:rsidR="00A767BA" w:rsidRPr="00FE7A5E" w:rsidTr="003E78BA">
        <w:tc>
          <w:tcPr>
            <w:tcW w:w="2440" w:type="dxa"/>
            <w:gridSpan w:val="2"/>
            <w:shd w:val="clear" w:color="auto" w:fill="auto"/>
          </w:tcPr>
          <w:p w:rsidR="00A767BA" w:rsidRPr="00FE7A5E" w:rsidRDefault="00A767BA" w:rsidP="003E78BA">
            <w:pPr>
              <w:rPr>
                <w:lang w:val="en-US"/>
              </w:rPr>
            </w:pPr>
            <w:r w:rsidRPr="00FE7A5E">
              <w:rPr>
                <w:lang w:val="en-US"/>
              </w:rPr>
              <w:t>Number of rooms</w:t>
            </w:r>
          </w:p>
        </w:tc>
        <w:tc>
          <w:tcPr>
            <w:tcW w:w="7193" w:type="dxa"/>
            <w:shd w:val="clear" w:color="auto" w:fill="auto"/>
          </w:tcPr>
          <w:p w:rsidR="00A767BA" w:rsidRPr="00FE7A5E" w:rsidRDefault="00A767BA" w:rsidP="003E78BA">
            <w:pPr>
              <w:jc w:val="center"/>
              <w:rPr>
                <w:lang w:val="en-US"/>
              </w:rPr>
            </w:pPr>
          </w:p>
        </w:tc>
      </w:tr>
      <w:tr w:rsidR="00A767BA" w:rsidRPr="00FE7A5E" w:rsidTr="003E78BA">
        <w:tc>
          <w:tcPr>
            <w:tcW w:w="2440" w:type="dxa"/>
            <w:gridSpan w:val="2"/>
            <w:shd w:val="clear" w:color="auto" w:fill="auto"/>
          </w:tcPr>
          <w:p w:rsidR="00A767BA" w:rsidRPr="00FE7A5E" w:rsidRDefault="00A767BA" w:rsidP="003E78BA">
            <w:r w:rsidRPr="00FE7A5E">
              <w:rPr>
                <w:lang w:val="en-US"/>
              </w:rPr>
              <w:t>Room category</w:t>
            </w:r>
          </w:p>
        </w:tc>
        <w:tc>
          <w:tcPr>
            <w:tcW w:w="7193" w:type="dxa"/>
            <w:shd w:val="clear" w:color="auto" w:fill="auto"/>
          </w:tcPr>
          <w:p w:rsidR="00A767BA" w:rsidRPr="00FE7A5E" w:rsidRDefault="00A767BA" w:rsidP="003E78BA">
            <w:pPr>
              <w:jc w:val="center"/>
              <w:rPr>
                <w:lang w:val="en-US"/>
              </w:rPr>
            </w:pPr>
          </w:p>
        </w:tc>
      </w:tr>
    </w:tbl>
    <w:p w:rsidR="00B46F20" w:rsidRPr="00FE7A5E" w:rsidRDefault="00B46F20" w:rsidP="00B46F20">
      <w:pPr>
        <w:jc w:val="both"/>
        <w:rPr>
          <w:rFonts w:eastAsia="SimSun"/>
          <w:sz w:val="22"/>
          <w:szCs w:val="22"/>
          <w:lang w:val="en-US" w:eastAsia="zh-CN"/>
        </w:rPr>
      </w:pPr>
    </w:p>
    <w:p w:rsidR="003E78BA" w:rsidRDefault="00A767BA" w:rsidP="00B46F20">
      <w:pPr>
        <w:jc w:val="both"/>
      </w:pPr>
      <w:r w:rsidRPr="00FE7A5E">
        <w:rPr>
          <w:rFonts w:eastAsia="SimSun"/>
          <w:sz w:val="22"/>
          <w:szCs w:val="22"/>
          <w:lang w:val="en-US" w:eastAsia="zh-CN"/>
        </w:rPr>
        <w:t xml:space="preserve">         </w:t>
      </w:r>
      <w:r w:rsidR="00B46F20" w:rsidRPr="00FE7A5E">
        <w:rPr>
          <w:rFonts w:eastAsia="SimSun"/>
          <w:sz w:val="22"/>
          <w:szCs w:val="22"/>
          <w:lang w:val="en-US" w:eastAsia="zh-CN"/>
        </w:rPr>
        <w:t xml:space="preserve">                   </w:t>
      </w:r>
      <w:r w:rsidRPr="00FE7A5E">
        <w:rPr>
          <w:rFonts w:eastAsia="SimSun"/>
          <w:sz w:val="22"/>
          <w:szCs w:val="22"/>
          <w:lang w:val="en-US" w:eastAsia="zh-CN"/>
        </w:rPr>
        <w:t xml:space="preserve"> Date                                                 </w:t>
      </w:r>
      <w:r w:rsidR="00B46F20" w:rsidRPr="00FE7A5E">
        <w:rPr>
          <w:rFonts w:eastAsia="SimSun"/>
          <w:sz w:val="22"/>
          <w:szCs w:val="22"/>
          <w:lang w:val="en-US" w:eastAsia="zh-CN"/>
        </w:rPr>
        <w:t xml:space="preserve">                      </w:t>
      </w:r>
      <w:r w:rsidRPr="00FE7A5E">
        <w:rPr>
          <w:rFonts w:eastAsia="SimSun"/>
          <w:sz w:val="22"/>
          <w:szCs w:val="22"/>
          <w:lang w:val="en-US" w:eastAsia="zh-CN"/>
        </w:rPr>
        <w:t>Signature</w:t>
      </w:r>
    </w:p>
    <w:sectPr w:rsidR="003E78BA" w:rsidSect="00B46F20">
      <w:headerReference w:type="default" r:id="rId24"/>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CFD" w:rsidRDefault="00CC6CFD" w:rsidP="00B46F20">
      <w:pPr>
        <w:spacing w:before="0"/>
      </w:pPr>
      <w:r>
        <w:separator/>
      </w:r>
    </w:p>
  </w:endnote>
  <w:endnote w:type="continuationSeparator" w:id="0">
    <w:p w:rsidR="00CC6CFD" w:rsidRDefault="00CC6CFD" w:rsidP="00B46F2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CFD" w:rsidRDefault="00CC6CFD" w:rsidP="00B46F20">
      <w:pPr>
        <w:spacing w:before="0"/>
      </w:pPr>
      <w:r>
        <w:separator/>
      </w:r>
    </w:p>
  </w:footnote>
  <w:footnote w:type="continuationSeparator" w:id="0">
    <w:p w:rsidR="00CC6CFD" w:rsidRDefault="00CC6CFD" w:rsidP="00B46F2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5782"/>
      <w:docPartObj>
        <w:docPartGallery w:val="Page Numbers (Top of Page)"/>
        <w:docPartUnique/>
      </w:docPartObj>
    </w:sdtPr>
    <w:sdtContent>
      <w:p w:rsidR="00B46F20" w:rsidRDefault="00C53697" w:rsidP="00B46F20">
        <w:pPr>
          <w:pStyle w:val="Header"/>
          <w:jc w:val="center"/>
        </w:pPr>
        <w:fldSimple w:instr=" PAGE   \* MERGEFORMAT ">
          <w:r w:rsidR="00FE7A5E">
            <w:rPr>
              <w:noProof/>
            </w:rPr>
            <w:t>3</w:t>
          </w:r>
        </w:fldSimple>
      </w:p>
    </w:sdtContent>
  </w:sdt>
  <w:p w:rsidR="00B46F20" w:rsidRDefault="00B46F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A767BA"/>
    <w:rsid w:val="002B7979"/>
    <w:rsid w:val="003E78BA"/>
    <w:rsid w:val="00462E10"/>
    <w:rsid w:val="00485A2E"/>
    <w:rsid w:val="004E6115"/>
    <w:rsid w:val="005264C3"/>
    <w:rsid w:val="005B6435"/>
    <w:rsid w:val="00825EB3"/>
    <w:rsid w:val="00922702"/>
    <w:rsid w:val="009631C1"/>
    <w:rsid w:val="00A767BA"/>
    <w:rsid w:val="00B46F20"/>
    <w:rsid w:val="00C41437"/>
    <w:rsid w:val="00C53697"/>
    <w:rsid w:val="00CC6CFD"/>
    <w:rsid w:val="00EB0079"/>
    <w:rsid w:val="00FE7A5E"/>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7BA"/>
    <w:pPr>
      <w:tabs>
        <w:tab w:val="left" w:pos="794"/>
        <w:tab w:val="left" w:pos="1191"/>
        <w:tab w:val="left" w:pos="1588"/>
        <w:tab w:val="left" w:pos="1985"/>
      </w:tabs>
      <w:spacing w:before="120" w:after="0" w:line="240" w:lineRule="auto"/>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tart">
    <w:name w:val="Letter_Start"/>
    <w:basedOn w:val="Normal"/>
    <w:uiPriority w:val="99"/>
    <w:rsid w:val="00A767BA"/>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A767BA"/>
    <w:rPr>
      <w:rFonts w:cs="Times New Roman"/>
      <w:color w:val="0000FF"/>
      <w:u w:val="single"/>
    </w:rPr>
  </w:style>
  <w:style w:type="character" w:styleId="FollowedHyperlink">
    <w:name w:val="FollowedHyperlink"/>
    <w:basedOn w:val="DefaultParagraphFont"/>
    <w:uiPriority w:val="99"/>
    <w:rsid w:val="00A767BA"/>
    <w:rPr>
      <w:rFonts w:cs="Times New Roman"/>
      <w:color w:val="800080"/>
      <w:u w:val="single"/>
    </w:rPr>
  </w:style>
  <w:style w:type="paragraph" w:styleId="Subtitle">
    <w:name w:val="Subtitle"/>
    <w:basedOn w:val="Normal"/>
    <w:link w:val="SubtitleChar"/>
    <w:uiPriority w:val="99"/>
    <w:qFormat/>
    <w:rsid w:val="00A767BA"/>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SubtitleChar">
    <w:name w:val="Subtitle Char"/>
    <w:basedOn w:val="DefaultParagraphFont"/>
    <w:link w:val="Subtitle"/>
    <w:uiPriority w:val="99"/>
    <w:rsid w:val="00A767BA"/>
    <w:rPr>
      <w:rFonts w:ascii="Comic Sans MS" w:eastAsia="Times New Roman" w:hAnsi="Comic Sans MS" w:cs="Times New Roman"/>
      <w:sz w:val="30"/>
      <w:szCs w:val="20"/>
      <w:lang w:eastAsia="el-GR"/>
    </w:rPr>
  </w:style>
  <w:style w:type="character" w:styleId="Strong">
    <w:name w:val="Strong"/>
    <w:basedOn w:val="DefaultParagraphFont"/>
    <w:uiPriority w:val="22"/>
    <w:qFormat/>
    <w:rsid w:val="00A767BA"/>
    <w:rPr>
      <w:rFonts w:cs="Times New Roman"/>
      <w:b/>
      <w:bCs/>
    </w:rPr>
  </w:style>
  <w:style w:type="paragraph" w:customStyle="1" w:styleId="Default">
    <w:name w:val="Default"/>
    <w:rsid w:val="00A767BA"/>
    <w:pPr>
      <w:widowControl w:val="0"/>
      <w:autoSpaceDE w:val="0"/>
      <w:autoSpaceDN w:val="0"/>
      <w:adjustRightInd w:val="0"/>
      <w:spacing w:after="0" w:line="240" w:lineRule="auto"/>
    </w:pPr>
    <w:rPr>
      <w:rFonts w:ascii="Arial" w:eastAsia="SimSun" w:hAnsi="Arial" w:cs="Arial"/>
      <w:color w:val="000000"/>
      <w:sz w:val="24"/>
      <w:szCs w:val="24"/>
      <w:lang w:val="ru-RU" w:eastAsia="ru-RU"/>
    </w:rPr>
  </w:style>
  <w:style w:type="paragraph" w:styleId="Header">
    <w:name w:val="header"/>
    <w:basedOn w:val="Normal"/>
    <w:link w:val="HeaderChar"/>
    <w:uiPriority w:val="99"/>
    <w:unhideWhenUsed/>
    <w:rsid w:val="00B46F20"/>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B46F20"/>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semiHidden/>
    <w:unhideWhenUsed/>
    <w:rsid w:val="00B46F20"/>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semiHidden/>
    <w:rsid w:val="00B46F20"/>
    <w:rPr>
      <w:rFonts w:ascii="Times New Roman" w:eastAsia="Times New Roman" w:hAnsi="Times New Roman" w:cs="Times New Roman"/>
      <w:sz w:val="24"/>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rvations@codru.md" TargetMode="External"/><Relationship Id="rId13" Type="http://schemas.openxmlformats.org/officeDocument/2006/relationships/hyperlink" Target="http://www.jazz-hotel.md" TargetMode="External"/><Relationship Id="rId18" Type="http://schemas.openxmlformats.org/officeDocument/2006/relationships/hyperlink" Target="mailto:andrei.untila@itu.in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fa.gov.md/entry-visas-moldova" TargetMode="External"/><Relationship Id="rId7" Type="http://schemas.openxmlformats.org/officeDocument/2006/relationships/hyperlink" Target="mailto:natalia.flenchea@mtic.gov.md" TargetMode="External"/><Relationship Id="rId12" Type="http://schemas.openxmlformats.org/officeDocument/2006/relationships/hyperlink" Target="mailto:jazz-hotel@hotmail.com" TargetMode="External"/><Relationship Id="rId17" Type="http://schemas.openxmlformats.org/officeDocument/2006/relationships/hyperlink" Target="mailto:natalia.flenchea@mtic.gov.m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vitalie.tarlev@mtic.gov.md" TargetMode="External"/><Relationship Id="rId20" Type="http://schemas.openxmlformats.org/officeDocument/2006/relationships/hyperlink" Target="http://bnm.md/md/official_exchange_rat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ollyalon.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hotel-dacia.com" TargetMode="External"/><Relationship Id="rId23" Type="http://schemas.openxmlformats.org/officeDocument/2006/relationships/hyperlink" Target="mailto:natalia.flenchea@mtic.gov.md" TargetMode="External"/><Relationship Id="rId10" Type="http://schemas.openxmlformats.org/officeDocument/2006/relationships/hyperlink" Target="mailto:reservation@jollyalon.com" TargetMode="External"/><Relationship Id="rId19" Type="http://schemas.openxmlformats.org/officeDocument/2006/relationships/hyperlink" Target="mailto:vijay.mauree@itu.int" TargetMode="External"/><Relationship Id="rId4" Type="http://schemas.openxmlformats.org/officeDocument/2006/relationships/webSettings" Target="webSettings.xml"/><Relationship Id="rId9" Type="http://schemas.openxmlformats.org/officeDocument/2006/relationships/hyperlink" Target="http://www.codru.md" TargetMode="External"/><Relationship Id="rId14" Type="http://schemas.openxmlformats.org/officeDocument/2006/relationships/hyperlink" Target="http://www.daciahotel.md"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5DF43-DC49-40E7-9B7B-B00121F3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dc:creator>
  <cp:keywords/>
  <dc:description/>
  <cp:lastModifiedBy>$bhandary</cp:lastModifiedBy>
  <cp:revision>5</cp:revision>
  <cp:lastPrinted>2011-07-25T08:57:00Z</cp:lastPrinted>
  <dcterms:created xsi:type="dcterms:W3CDTF">2011-07-20T15:37:00Z</dcterms:created>
  <dcterms:modified xsi:type="dcterms:W3CDTF">2011-07-27T23:32:00Z</dcterms:modified>
</cp:coreProperties>
</file>