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4"/>
        <w:tblW w:w="0" w:type="auto"/>
        <w:tblLook w:val="00A0"/>
      </w:tblPr>
      <w:tblGrid>
        <w:gridCol w:w="9576"/>
      </w:tblGrid>
      <w:tr w:rsidR="00DF33B1" w:rsidRPr="001D6714" w:rsidTr="000B3252">
        <w:trPr>
          <w:trHeight w:val="1018"/>
        </w:trPr>
        <w:tc>
          <w:tcPr>
            <w:tcW w:w="9576" w:type="dxa"/>
            <w:shd w:val="clear" w:color="auto" w:fill="92D050"/>
            <w:vAlign w:val="center"/>
          </w:tcPr>
          <w:p w:rsidR="00DF33B1" w:rsidRPr="006B391D" w:rsidRDefault="00DF33B1" w:rsidP="003E5269">
            <w:pPr>
              <w:pStyle w:val="Title4"/>
              <w:rPr>
                <w:szCs w:val="28"/>
              </w:rPr>
            </w:pPr>
            <w:r w:rsidRPr="006B391D">
              <w:rPr>
                <w:szCs w:val="28"/>
              </w:rPr>
              <w:t xml:space="preserve">Cinquième colloque de l'UIT "Les TIC, l'environnement </w:t>
            </w:r>
            <w:r w:rsidRPr="006B391D">
              <w:rPr>
                <w:szCs w:val="28"/>
              </w:rPr>
              <w:br/>
              <w:t xml:space="preserve">et les changements climatiques" </w:t>
            </w:r>
          </w:p>
          <w:p w:rsidR="00DF33B1" w:rsidRPr="006B391D" w:rsidRDefault="00DF33B1" w:rsidP="00806805">
            <w:pPr>
              <w:pStyle w:val="Title4"/>
              <w:spacing w:after="480"/>
              <w:rPr>
                <w:i/>
                <w:iCs/>
                <w:sz w:val="22"/>
                <w:szCs w:val="22"/>
              </w:rPr>
            </w:pPr>
            <w:r w:rsidRPr="006B391D">
              <w:rPr>
                <w:i/>
                <w:iCs/>
                <w:szCs w:val="28"/>
              </w:rPr>
              <w:t>2-3 novembre, Smart Village - Egypte</w:t>
            </w:r>
          </w:p>
        </w:tc>
      </w:tr>
      <w:tr w:rsidR="00DF33B1" w:rsidRPr="00EB1F04" w:rsidTr="000B3252">
        <w:trPr>
          <w:trHeight w:val="2879"/>
        </w:trPr>
        <w:tc>
          <w:tcPr>
            <w:tcW w:w="9576" w:type="dxa"/>
            <w:vAlign w:val="center"/>
          </w:tcPr>
          <w:p w:rsidR="00DF33B1" w:rsidRPr="00EB1F04" w:rsidRDefault="00DF33B1" w:rsidP="003E5269">
            <w:pPr>
              <w:jc w:val="center"/>
              <w:rPr>
                <w:b/>
                <w:bCs/>
                <w:color w:val="000000"/>
                <w:sz w:val="22"/>
                <w:szCs w:val="22"/>
                <w:lang w:val="fr-CH"/>
              </w:rPr>
            </w:pPr>
          </w:p>
          <w:p w:rsidR="00DF33B1" w:rsidRPr="00EB1F04" w:rsidRDefault="00DF33B1" w:rsidP="003E5269">
            <w:pPr>
              <w:jc w:val="center"/>
              <w:rPr>
                <w:b/>
                <w:bCs/>
                <w:color w:val="000000"/>
                <w:sz w:val="22"/>
                <w:szCs w:val="22"/>
                <w:lang w:val="fr-CH"/>
              </w:rPr>
            </w:pPr>
          </w:p>
          <w:p w:rsidR="00DF33B1" w:rsidRPr="00EB1F04" w:rsidRDefault="00DF33B1" w:rsidP="003E5269">
            <w:pPr>
              <w:jc w:val="center"/>
              <w:rPr>
                <w:b/>
                <w:bCs/>
                <w:color w:val="000000"/>
                <w:sz w:val="22"/>
                <w:szCs w:val="22"/>
                <w:lang w:val="fr-CH"/>
              </w:rPr>
            </w:pPr>
          </w:p>
          <w:p w:rsidR="00DF33B1" w:rsidRDefault="00DF33B1" w:rsidP="003E5269">
            <w:pPr>
              <w:jc w:val="center"/>
              <w:rPr>
                <w:b/>
                <w:bCs/>
                <w:color w:val="000000"/>
                <w:sz w:val="22"/>
                <w:szCs w:val="22"/>
                <w:lang w:val="fr-CH"/>
              </w:rPr>
            </w:pPr>
          </w:p>
          <w:p w:rsidR="00AB5F12" w:rsidRDefault="00AB5F12" w:rsidP="003E5269">
            <w:pPr>
              <w:jc w:val="center"/>
              <w:rPr>
                <w:b/>
                <w:bCs/>
                <w:color w:val="000000"/>
                <w:sz w:val="22"/>
                <w:szCs w:val="22"/>
                <w:lang w:val="fr-CH"/>
              </w:rPr>
            </w:pPr>
          </w:p>
          <w:p w:rsidR="00AB5F12" w:rsidRDefault="00AB5F12" w:rsidP="003E5269">
            <w:pPr>
              <w:jc w:val="center"/>
              <w:rPr>
                <w:b/>
                <w:bCs/>
                <w:color w:val="000000"/>
                <w:sz w:val="22"/>
                <w:szCs w:val="22"/>
                <w:lang w:val="fr-CH"/>
              </w:rPr>
            </w:pPr>
          </w:p>
          <w:p w:rsidR="00AB5F12" w:rsidRDefault="00AB5F12" w:rsidP="003E5269">
            <w:pPr>
              <w:jc w:val="center"/>
              <w:rPr>
                <w:b/>
                <w:bCs/>
                <w:color w:val="000000"/>
                <w:sz w:val="22"/>
                <w:szCs w:val="22"/>
                <w:lang w:val="fr-CH"/>
              </w:rPr>
            </w:pPr>
          </w:p>
          <w:p w:rsidR="00AB5F12" w:rsidRPr="00EB1F04" w:rsidRDefault="00AB5F12" w:rsidP="003E5269">
            <w:pPr>
              <w:jc w:val="center"/>
              <w:rPr>
                <w:b/>
                <w:bCs/>
                <w:color w:val="000000"/>
                <w:sz w:val="22"/>
                <w:szCs w:val="22"/>
                <w:lang w:val="fr-CH"/>
              </w:rPr>
            </w:pPr>
          </w:p>
          <w:p w:rsidR="00DF33B1" w:rsidRPr="00EB1F04" w:rsidRDefault="00DF33B1" w:rsidP="003E5269">
            <w:pPr>
              <w:jc w:val="center"/>
              <w:rPr>
                <w:b/>
                <w:bCs/>
                <w:color w:val="000000"/>
                <w:sz w:val="22"/>
                <w:szCs w:val="22"/>
                <w:lang w:val="fr-CH"/>
              </w:rPr>
            </w:pPr>
          </w:p>
          <w:p w:rsidR="00DF33B1" w:rsidRDefault="00DF33B1" w:rsidP="003E5269">
            <w:pPr>
              <w:jc w:val="center"/>
              <w:rPr>
                <w:b/>
                <w:bCs/>
                <w:color w:val="000000"/>
                <w:sz w:val="22"/>
                <w:szCs w:val="22"/>
                <w:lang w:val="fr-CH"/>
              </w:rPr>
            </w:pPr>
          </w:p>
          <w:p w:rsidR="003E5269" w:rsidRDefault="003E5269" w:rsidP="003E5269">
            <w:pPr>
              <w:jc w:val="center"/>
              <w:rPr>
                <w:b/>
                <w:bCs/>
                <w:color w:val="000000"/>
                <w:sz w:val="22"/>
                <w:szCs w:val="22"/>
                <w:lang w:val="fr-CH"/>
              </w:rPr>
            </w:pPr>
          </w:p>
          <w:p w:rsidR="003E5269" w:rsidRDefault="003E5269" w:rsidP="003E5269">
            <w:pPr>
              <w:jc w:val="center"/>
              <w:rPr>
                <w:b/>
                <w:bCs/>
                <w:color w:val="000000"/>
                <w:sz w:val="22"/>
                <w:szCs w:val="22"/>
                <w:lang w:val="fr-CH"/>
              </w:rPr>
            </w:pPr>
          </w:p>
          <w:p w:rsidR="003E5269" w:rsidRPr="00EB1F04" w:rsidRDefault="003E5269" w:rsidP="003E5269">
            <w:pPr>
              <w:jc w:val="center"/>
              <w:rPr>
                <w:b/>
                <w:bCs/>
                <w:color w:val="000000"/>
                <w:sz w:val="22"/>
                <w:szCs w:val="22"/>
                <w:lang w:val="fr-CH"/>
              </w:rPr>
            </w:pPr>
          </w:p>
          <w:p w:rsidR="00DF33B1" w:rsidRPr="00EB1F04" w:rsidRDefault="00DF33B1" w:rsidP="003E5269">
            <w:pPr>
              <w:jc w:val="center"/>
              <w:rPr>
                <w:b/>
                <w:bCs/>
                <w:color w:val="000000"/>
                <w:sz w:val="22"/>
                <w:szCs w:val="22"/>
                <w:lang w:val="fr-CH"/>
              </w:rPr>
            </w:pPr>
          </w:p>
          <w:p w:rsidR="00DF33B1" w:rsidRPr="006B391D" w:rsidRDefault="00AB5F12" w:rsidP="003E5269">
            <w:pPr>
              <w:pStyle w:val="Title4"/>
              <w:rPr>
                <w:sz w:val="40"/>
                <w:szCs w:val="40"/>
                <w:lang w:val="fr-CH"/>
              </w:rPr>
            </w:pPr>
            <w:r>
              <w:rPr>
                <w:sz w:val="40"/>
                <w:szCs w:val="40"/>
                <w:lang w:val="fr-CH"/>
              </w:rPr>
              <w:t>Feuille de route</w:t>
            </w:r>
            <w:r w:rsidR="00DF33B1" w:rsidRPr="006B391D">
              <w:rPr>
                <w:sz w:val="40"/>
                <w:szCs w:val="40"/>
                <w:lang w:val="fr-CH"/>
              </w:rPr>
              <w:t xml:space="preserve"> du Caire</w:t>
            </w:r>
          </w:p>
          <w:p w:rsidR="00DF33B1" w:rsidRPr="00A345D8" w:rsidRDefault="006B391D" w:rsidP="00806805">
            <w:pPr>
              <w:pStyle w:val="Title4"/>
              <w:spacing w:after="240"/>
              <w:rPr>
                <w:sz w:val="22"/>
                <w:szCs w:val="22"/>
                <w:lang w:val="fr-CH"/>
              </w:rPr>
            </w:pPr>
            <w:r w:rsidRPr="006B391D">
              <w:rPr>
                <w:sz w:val="40"/>
                <w:szCs w:val="40"/>
                <w:lang w:val="fr-CH"/>
              </w:rPr>
              <w:t>"</w:t>
            </w:r>
            <w:r w:rsidR="00DF33B1" w:rsidRPr="006B391D">
              <w:rPr>
                <w:sz w:val="40"/>
                <w:szCs w:val="40"/>
                <w:lang w:val="fr-CH"/>
              </w:rPr>
              <w:t>Les TIC et la durabilité de l'environnement</w:t>
            </w:r>
            <w:r w:rsidRPr="006B391D">
              <w:rPr>
                <w:sz w:val="40"/>
                <w:szCs w:val="40"/>
                <w:lang w:val="fr-CH"/>
              </w:rPr>
              <w:t>"</w:t>
            </w:r>
          </w:p>
        </w:tc>
      </w:tr>
    </w:tbl>
    <w:p w:rsidR="00AB06BA" w:rsidRDefault="00AB06BA" w:rsidP="0051693A">
      <w:pPr>
        <w:spacing w:line="480" w:lineRule="auto"/>
        <w:rPr>
          <w:b/>
          <w:bCs/>
          <w:color w:val="000000"/>
          <w:sz w:val="22"/>
          <w:szCs w:val="22"/>
        </w:rPr>
      </w:pPr>
      <w:r>
        <w:rPr>
          <w:b/>
          <w:bCs/>
          <w:color w:val="000000"/>
          <w:sz w:val="22"/>
          <w:szCs w:val="22"/>
        </w:rPr>
        <w:br w:type="page"/>
      </w:r>
    </w:p>
    <w:p w:rsidR="00AB5F12" w:rsidRPr="00AB5F12" w:rsidRDefault="00AB5F12" w:rsidP="003E5269">
      <w:pPr>
        <w:pStyle w:val="Headingb"/>
      </w:pPr>
      <w:r>
        <w:lastRenderedPageBreak/>
        <w:t>1</w:t>
      </w:r>
      <w:r>
        <w:tab/>
      </w:r>
      <w:r w:rsidR="00DF33B1" w:rsidRPr="00AB06BA">
        <w:t>Introduction</w:t>
      </w:r>
    </w:p>
    <w:p w:rsidR="00DF33B1" w:rsidRDefault="00DF33B1" w:rsidP="003E5269">
      <w:pPr>
        <w:rPr>
          <w:lang w:val="fr-CH"/>
        </w:rPr>
      </w:pPr>
      <w:r w:rsidRPr="00990259">
        <w:rPr>
          <w:lang w:val="fr-CH"/>
        </w:rPr>
        <w:t>L'incidence de l'activité humaine</w:t>
      </w:r>
      <w:r w:rsidR="00AB5F12">
        <w:rPr>
          <w:lang w:val="fr-CH"/>
        </w:rPr>
        <w:t xml:space="preserve"> sur l'environnement, et sur le changement climatique</w:t>
      </w:r>
      <w:r w:rsidRPr="00990259">
        <w:rPr>
          <w:lang w:val="fr-CH"/>
        </w:rPr>
        <w:t xml:space="preserve"> en particulier, est un</w:t>
      </w:r>
      <w:r>
        <w:rPr>
          <w:lang w:val="fr-CH"/>
        </w:rPr>
        <w:t>e question</w:t>
      </w:r>
      <w:r w:rsidRPr="00990259">
        <w:rPr>
          <w:lang w:val="fr-CH"/>
        </w:rPr>
        <w:t xml:space="preserve"> de plus en plus </w:t>
      </w:r>
      <w:r>
        <w:rPr>
          <w:lang w:val="fr-CH"/>
        </w:rPr>
        <w:t>préoccupante</w:t>
      </w:r>
      <w:r w:rsidRPr="00990259">
        <w:rPr>
          <w:lang w:val="fr-CH"/>
        </w:rPr>
        <w:t xml:space="preserve"> </w:t>
      </w:r>
      <w:r>
        <w:rPr>
          <w:lang w:val="fr-CH"/>
        </w:rPr>
        <w:t>pour la vie sur Terre</w:t>
      </w:r>
      <w:r w:rsidRPr="00AC28FA">
        <w:rPr>
          <w:lang w:val="fr-CH"/>
        </w:rPr>
        <w:t xml:space="preserve">. </w:t>
      </w:r>
      <w:r>
        <w:rPr>
          <w:lang w:val="fr-CH"/>
        </w:rPr>
        <w:t>L'amélioration d</w:t>
      </w:r>
      <w:r w:rsidRPr="00DC4F48">
        <w:rPr>
          <w:lang w:val="fr-CH"/>
        </w:rPr>
        <w:t xml:space="preserve">es </w:t>
      </w:r>
      <w:r>
        <w:rPr>
          <w:lang w:val="fr-CH"/>
        </w:rPr>
        <w:t>résultats en matière d'environnement</w:t>
      </w:r>
      <w:r w:rsidRPr="00DC4F48">
        <w:rPr>
          <w:lang w:val="fr-CH"/>
        </w:rPr>
        <w:t xml:space="preserve">, </w:t>
      </w:r>
      <w:r>
        <w:rPr>
          <w:lang w:val="fr-CH"/>
        </w:rPr>
        <w:t>la lutte</w:t>
      </w:r>
      <w:r w:rsidRPr="00DC4F48">
        <w:rPr>
          <w:lang w:val="fr-CH"/>
        </w:rPr>
        <w:t xml:space="preserve"> contre le réchauffement </w:t>
      </w:r>
      <w:r>
        <w:rPr>
          <w:lang w:val="fr-CH"/>
        </w:rPr>
        <w:t>de la planète</w:t>
      </w:r>
      <w:r w:rsidRPr="00DC4F48">
        <w:rPr>
          <w:lang w:val="fr-CH"/>
        </w:rPr>
        <w:t xml:space="preserve">, </w:t>
      </w:r>
      <w:r>
        <w:rPr>
          <w:lang w:val="fr-CH"/>
        </w:rPr>
        <w:t>l'</w:t>
      </w:r>
      <w:r w:rsidRPr="00DC4F48">
        <w:rPr>
          <w:lang w:val="fr-CH"/>
        </w:rPr>
        <w:t>amé</w:t>
      </w:r>
      <w:r>
        <w:rPr>
          <w:lang w:val="fr-CH"/>
        </w:rPr>
        <w:t>lioration de</w:t>
      </w:r>
      <w:r w:rsidRPr="00DC4F48">
        <w:rPr>
          <w:lang w:val="fr-CH"/>
        </w:rPr>
        <w:t xml:space="preserve"> la gestion des res</w:t>
      </w:r>
      <w:r>
        <w:rPr>
          <w:lang w:val="fr-CH"/>
        </w:rPr>
        <w:t>s</w:t>
      </w:r>
      <w:r w:rsidRPr="00DC4F48">
        <w:rPr>
          <w:lang w:val="fr-CH"/>
        </w:rPr>
        <w:t xml:space="preserve">ources, </w:t>
      </w:r>
      <w:r>
        <w:rPr>
          <w:lang w:val="fr-CH"/>
        </w:rPr>
        <w:t xml:space="preserve">le </w:t>
      </w:r>
      <w:r w:rsidRPr="00DC4F48">
        <w:rPr>
          <w:lang w:val="fr-CH"/>
        </w:rPr>
        <w:t>r</w:t>
      </w:r>
      <w:r>
        <w:rPr>
          <w:lang w:val="fr-CH"/>
        </w:rPr>
        <w:t>enforcement d</w:t>
      </w:r>
      <w:r w:rsidRPr="00DC4F48">
        <w:rPr>
          <w:lang w:val="fr-CH"/>
        </w:rPr>
        <w:t xml:space="preserve">es capacités, </w:t>
      </w:r>
      <w:r>
        <w:rPr>
          <w:lang w:val="fr-CH"/>
        </w:rPr>
        <w:t xml:space="preserve">la </w:t>
      </w:r>
      <w:r w:rsidR="00AB5F12">
        <w:rPr>
          <w:lang w:val="fr-CH"/>
        </w:rPr>
        <w:t>réalisation</w:t>
      </w:r>
      <w:r>
        <w:rPr>
          <w:lang w:val="fr-CH"/>
        </w:rPr>
        <w:t xml:space="preserve"> d'un développement durable et la sensibilisation comptent parmi les principaux défis mondiaux qu'il est nécessaire de relever au plus vite. </w:t>
      </w:r>
      <w:r w:rsidRPr="009165B5">
        <w:rPr>
          <w:lang w:val="fr-CH"/>
        </w:rPr>
        <w:t xml:space="preserve">Les technologies de l'information et de la communication (TIC) </w:t>
      </w:r>
      <w:r>
        <w:rPr>
          <w:lang w:val="fr-CH"/>
        </w:rPr>
        <w:t xml:space="preserve">s'avèrent d'une importance cruciale pour aider la société à atténuer les effets des changements climatiques et à s'y adapter. </w:t>
      </w:r>
    </w:p>
    <w:p w:rsidR="00DF33B1" w:rsidRPr="0058644E" w:rsidRDefault="00DF33B1" w:rsidP="00CF47DF">
      <w:pPr>
        <w:rPr>
          <w:lang w:val="fr-CH"/>
        </w:rPr>
      </w:pPr>
      <w:r>
        <w:rPr>
          <w:lang w:val="fr-CH"/>
        </w:rPr>
        <w:t>Les TIC f</w:t>
      </w:r>
      <w:r w:rsidRPr="00EB03AC">
        <w:rPr>
          <w:lang w:val="fr-CH"/>
        </w:rPr>
        <w:t xml:space="preserve">ont </w:t>
      </w:r>
      <w:r>
        <w:rPr>
          <w:lang w:val="fr-CH"/>
        </w:rPr>
        <w:t>désormais partie intégrante de</w:t>
      </w:r>
      <w:r w:rsidRPr="00EB03AC">
        <w:rPr>
          <w:lang w:val="fr-CH"/>
        </w:rPr>
        <w:t xml:space="preserve"> la quasi-totalité des secteur</w:t>
      </w:r>
      <w:r>
        <w:rPr>
          <w:lang w:val="fr-CH"/>
        </w:rPr>
        <w:t>s</w:t>
      </w:r>
      <w:r w:rsidRPr="00EB03AC">
        <w:rPr>
          <w:lang w:val="fr-CH"/>
        </w:rPr>
        <w:t xml:space="preserve"> de la so</w:t>
      </w:r>
      <w:r>
        <w:rPr>
          <w:lang w:val="fr-CH"/>
        </w:rPr>
        <w:t>ciété et de l'économie mondiale</w:t>
      </w:r>
      <w:r w:rsidRPr="00EB03AC">
        <w:rPr>
          <w:lang w:val="fr-CH"/>
        </w:rPr>
        <w:t xml:space="preserve">. La révolution numérique et la </w:t>
      </w:r>
      <w:r>
        <w:rPr>
          <w:lang w:val="fr-CH"/>
        </w:rPr>
        <w:t>généralisation</w:t>
      </w:r>
      <w:r w:rsidRPr="00EB03AC">
        <w:rPr>
          <w:lang w:val="fr-CH"/>
        </w:rPr>
        <w:t xml:space="preserve"> des TIC ont </w:t>
      </w:r>
      <w:r>
        <w:rPr>
          <w:lang w:val="fr-CH"/>
        </w:rPr>
        <w:t>bouleversé</w:t>
      </w:r>
      <w:r w:rsidRPr="00EB03AC">
        <w:rPr>
          <w:lang w:val="fr-CH"/>
        </w:rPr>
        <w:t xml:space="preserve"> </w:t>
      </w:r>
      <w:r>
        <w:rPr>
          <w:lang w:val="fr-CH"/>
        </w:rPr>
        <w:t>les modes de</w:t>
      </w:r>
      <w:r w:rsidRPr="00EB03AC">
        <w:rPr>
          <w:lang w:val="fr-CH"/>
        </w:rPr>
        <w:t xml:space="preserve"> vie </w:t>
      </w:r>
      <w:r>
        <w:rPr>
          <w:lang w:val="fr-CH"/>
        </w:rPr>
        <w:t xml:space="preserve">et stimulé la croissance économique. </w:t>
      </w:r>
      <w:r w:rsidRPr="00EB03AC">
        <w:rPr>
          <w:lang w:val="fr-CH"/>
        </w:rPr>
        <w:t>Le secteur des TIC est à l'orig</w:t>
      </w:r>
      <w:r w:rsidR="0027283C">
        <w:rPr>
          <w:lang w:val="fr-CH"/>
        </w:rPr>
        <w:t xml:space="preserve">ine d'environ 2 à </w:t>
      </w:r>
      <w:r w:rsidRPr="00EB03AC">
        <w:rPr>
          <w:lang w:val="fr-CH"/>
        </w:rPr>
        <w:t>3</w:t>
      </w:r>
      <w:r>
        <w:rPr>
          <w:lang w:val="fr-CH"/>
        </w:rPr>
        <w:t>% des émissions mondiales de gaz à effet de serre (GES). Toutefois</w:t>
      </w:r>
      <w:r w:rsidRPr="00960AE8">
        <w:rPr>
          <w:lang w:val="fr-CH"/>
        </w:rPr>
        <w:t>, les solutions fondées</w:t>
      </w:r>
      <w:r>
        <w:rPr>
          <w:lang w:val="fr-CH"/>
        </w:rPr>
        <w:t xml:space="preserve"> sur les TIC</w:t>
      </w:r>
      <w:r w:rsidRPr="00960AE8">
        <w:rPr>
          <w:lang w:val="fr-CH"/>
        </w:rPr>
        <w:t xml:space="preserve"> offrent </w:t>
      </w:r>
      <w:r>
        <w:rPr>
          <w:lang w:val="fr-CH"/>
        </w:rPr>
        <w:t>de larges possibilités</w:t>
      </w:r>
      <w:r w:rsidRPr="00960AE8">
        <w:rPr>
          <w:lang w:val="fr-CH"/>
        </w:rPr>
        <w:t xml:space="preserve"> pour améliorer</w:t>
      </w:r>
      <w:r>
        <w:rPr>
          <w:lang w:val="fr-CH"/>
        </w:rPr>
        <w:t xml:space="preserve"> les résultats au sein de l'économie et</w:t>
      </w:r>
      <w:r w:rsidR="00AB5F12">
        <w:rPr>
          <w:lang w:val="fr-CH"/>
        </w:rPr>
        <w:t xml:space="preserve"> de la société </w:t>
      </w:r>
      <w:r w:rsidR="0051693A">
        <w:rPr>
          <w:lang w:val="fr-CH"/>
        </w:rPr>
        <w:t>en ce qui concerne la réduction des</w:t>
      </w:r>
      <w:r w:rsidR="00AB5F12">
        <w:rPr>
          <w:lang w:val="fr-CH"/>
        </w:rPr>
        <w:t> 97 à </w:t>
      </w:r>
      <w:r>
        <w:rPr>
          <w:lang w:val="fr-CH"/>
        </w:rPr>
        <w:t>98% restants des émissions de gaz à effet de serre</w:t>
      </w:r>
      <w:r w:rsidR="0051693A">
        <w:rPr>
          <w:lang w:val="fr-CH"/>
        </w:rPr>
        <w:t>,</w:t>
      </w:r>
      <w:r>
        <w:rPr>
          <w:lang w:val="fr-CH"/>
        </w:rPr>
        <w:t xml:space="preserve"> ainsi que les résultats de tous les s</w:t>
      </w:r>
      <w:r w:rsidR="00AB5F12">
        <w:rPr>
          <w:lang w:val="fr-CH"/>
        </w:rPr>
        <w:t>ecteurs de l'économie.</w:t>
      </w:r>
    </w:p>
    <w:p w:rsidR="00DF33B1" w:rsidRPr="000359D0" w:rsidRDefault="00DF33B1" w:rsidP="003E5269">
      <w:pPr>
        <w:rPr>
          <w:lang w:val="fr-CH"/>
        </w:rPr>
      </w:pPr>
      <w:r>
        <w:rPr>
          <w:lang w:val="fr-CH"/>
        </w:rPr>
        <w:t>Des gouvernements et d</w:t>
      </w:r>
      <w:r w:rsidRPr="000359D0">
        <w:rPr>
          <w:lang w:val="fr-CH"/>
        </w:rPr>
        <w:t>es associations professionnelles du monde entier</w:t>
      </w:r>
      <w:r>
        <w:rPr>
          <w:lang w:val="fr-CH"/>
        </w:rPr>
        <w:t xml:space="preserve"> ont lancé une série de programmes et d'initiatives sur les TIC et l'environnement pour traiter les problèmes environnementaux, en particulier le réchauffement de la planè</w:t>
      </w:r>
      <w:r w:rsidR="0051693A">
        <w:rPr>
          <w:lang w:val="fr-CH"/>
        </w:rPr>
        <w:t>te, la production d'énergie, la </w:t>
      </w:r>
      <w:r>
        <w:rPr>
          <w:lang w:val="fr-CH"/>
        </w:rPr>
        <w:t>consommation d'énergie et l'épuisement des ressources. Il est néanmoins trop tôt pour affirmer que tous les pays, notamment les pays en développement, ont pris toute la mesure de ces menaces et savent comment exploiter le potentiel qu'offrent les TIC.</w:t>
      </w:r>
    </w:p>
    <w:p w:rsidR="00DF33B1" w:rsidRPr="00457DEE" w:rsidRDefault="00DF33B1" w:rsidP="00CF47DF">
      <w:pPr>
        <w:rPr>
          <w:lang w:val="fr-CH"/>
        </w:rPr>
      </w:pPr>
      <w:r w:rsidRPr="00E1610E">
        <w:rPr>
          <w:lang w:val="fr-CH"/>
        </w:rPr>
        <w:t xml:space="preserve">La Conférence de plénipotentiaires de l'UIT </w:t>
      </w:r>
      <w:r>
        <w:rPr>
          <w:lang w:val="fr-CH"/>
        </w:rPr>
        <w:t xml:space="preserve">tenue </w:t>
      </w:r>
      <w:r w:rsidRPr="00E1610E">
        <w:rPr>
          <w:lang w:val="fr-CH"/>
        </w:rPr>
        <w:t xml:space="preserve">à Guadalajara </w:t>
      </w:r>
      <w:r>
        <w:rPr>
          <w:lang w:val="fr-CH"/>
        </w:rPr>
        <w:t>en octobre</w:t>
      </w:r>
      <w:r w:rsidR="0051693A">
        <w:rPr>
          <w:lang w:val="fr-CH"/>
        </w:rPr>
        <w:t> </w:t>
      </w:r>
      <w:r w:rsidRPr="00E1610E">
        <w:rPr>
          <w:lang w:val="fr-CH"/>
        </w:rPr>
        <w:t xml:space="preserve">2010 (PP-10) </w:t>
      </w:r>
      <w:r w:rsidR="00CF47DF">
        <w:rPr>
          <w:lang w:val="fr-CH"/>
        </w:rPr>
        <w:t>a adopté une nouvelle R</w:t>
      </w:r>
      <w:r>
        <w:rPr>
          <w:lang w:val="fr-CH"/>
        </w:rPr>
        <w:t>ésolution sur le rôle des télécommunications/technologies de l'information et de la communication en ce qui concerne les changements climatiques et la protection de l'environnement</w:t>
      </w:r>
      <w:r w:rsidR="00CF47DF" w:rsidRPr="00CF47DF">
        <w:rPr>
          <w:rStyle w:val="FootnoteReference"/>
          <w:szCs w:val="18"/>
          <w:lang w:val="fr-CH"/>
        </w:rPr>
        <w:footnoteReference w:id="1"/>
      </w:r>
      <w:r>
        <w:rPr>
          <w:lang w:val="fr-CH"/>
        </w:rPr>
        <w:t>.</w:t>
      </w:r>
      <w:r w:rsidRPr="00E1610E">
        <w:rPr>
          <w:lang w:val="fr-CH"/>
        </w:rPr>
        <w:t xml:space="preserve"> </w:t>
      </w:r>
      <w:r w:rsidR="0051693A">
        <w:rPr>
          <w:lang w:val="fr-CH"/>
        </w:rPr>
        <w:t>Celle</w:t>
      </w:r>
      <w:r w:rsidR="0051693A">
        <w:rPr>
          <w:lang w:val="fr-CH"/>
        </w:rPr>
        <w:noBreakHyphen/>
        <w:t>ci souligne</w:t>
      </w:r>
      <w:r w:rsidRPr="00975E59">
        <w:rPr>
          <w:lang w:val="fr-CH"/>
        </w:rPr>
        <w:t xml:space="preserve"> la nécessité d'aider les pays en développement à </w:t>
      </w:r>
      <w:r>
        <w:rPr>
          <w:lang w:val="fr-CH"/>
        </w:rPr>
        <w:t>dé</w:t>
      </w:r>
      <w:r w:rsidRPr="00975E59">
        <w:rPr>
          <w:lang w:val="fr-CH"/>
        </w:rPr>
        <w:t xml:space="preserve">terminer comment ils peuvent tirer parti du potentiel des TIC pour faire face aux changements climatiques. </w:t>
      </w:r>
      <w:r w:rsidR="0051693A">
        <w:rPr>
          <w:lang w:val="fr-CH"/>
        </w:rPr>
        <w:t>Elle souligne</w:t>
      </w:r>
      <w:r w:rsidRPr="00457DEE">
        <w:rPr>
          <w:lang w:val="fr-CH"/>
        </w:rPr>
        <w:t xml:space="preserve"> également la nécessité d'encourager la conception, la mise en œuvre et l'utilisation d'équipements et de </w:t>
      </w:r>
      <w:r>
        <w:rPr>
          <w:lang w:val="fr-CH"/>
        </w:rPr>
        <w:t xml:space="preserve">solutions fondés sur les TIC et économes en énergie et en </w:t>
      </w:r>
      <w:r w:rsidRPr="00457DEE">
        <w:rPr>
          <w:lang w:val="fr-CH"/>
        </w:rPr>
        <w:t>res</w:t>
      </w:r>
      <w:r>
        <w:rPr>
          <w:lang w:val="fr-CH"/>
        </w:rPr>
        <w:t>sources</w:t>
      </w:r>
      <w:r w:rsidRPr="00457DEE">
        <w:rPr>
          <w:lang w:val="fr-CH"/>
        </w:rPr>
        <w:t xml:space="preserve">, </w:t>
      </w:r>
      <w:r>
        <w:rPr>
          <w:lang w:val="fr-CH"/>
        </w:rPr>
        <w:t xml:space="preserve">afin de favoriser un environnement propre et sûr. </w:t>
      </w:r>
    </w:p>
    <w:p w:rsidR="00DF33B1" w:rsidRPr="00E4417D" w:rsidRDefault="00DF33B1" w:rsidP="00CF47DF">
      <w:pPr>
        <w:rPr>
          <w:lang w:val="fr-CH"/>
        </w:rPr>
      </w:pPr>
      <w:r w:rsidRPr="00E4417D">
        <w:rPr>
          <w:lang w:val="fr-CH"/>
        </w:rPr>
        <w:t xml:space="preserve">Un nombre croissant de gouvernements de la région </w:t>
      </w:r>
      <w:r w:rsidR="0051693A">
        <w:rPr>
          <w:lang w:val="fr-CH"/>
        </w:rPr>
        <w:t>du Moyen</w:t>
      </w:r>
      <w:r w:rsidR="0051693A">
        <w:rPr>
          <w:lang w:val="fr-CH"/>
        </w:rPr>
        <w:noBreakHyphen/>
        <w:t>Orient et</w:t>
      </w:r>
      <w:r w:rsidRPr="00E4417D">
        <w:rPr>
          <w:lang w:val="fr-CH"/>
        </w:rPr>
        <w:t xml:space="preserve"> de l'Afrique du Nord, </w:t>
      </w:r>
      <w:r>
        <w:rPr>
          <w:lang w:val="fr-CH"/>
        </w:rPr>
        <w:t xml:space="preserve">dont </w:t>
      </w:r>
      <w:r w:rsidRPr="00E4417D">
        <w:rPr>
          <w:lang w:val="fr-CH"/>
        </w:rPr>
        <w:t xml:space="preserve">le gouvernement égyptien, ont adopté des </w:t>
      </w:r>
      <w:r>
        <w:rPr>
          <w:lang w:val="fr-CH"/>
        </w:rPr>
        <w:t>projets</w:t>
      </w:r>
      <w:r w:rsidR="00CF47DF">
        <w:rPr>
          <w:lang w:val="fr-CH"/>
        </w:rPr>
        <w:t xml:space="preserve"> </w:t>
      </w:r>
      <w:r>
        <w:rPr>
          <w:lang w:val="fr-CH"/>
        </w:rPr>
        <w:t xml:space="preserve">ambitieux de TIC "intelligentes" ou de TIC </w:t>
      </w:r>
      <w:r w:rsidR="0051693A">
        <w:rPr>
          <w:lang w:val="fr-CH"/>
        </w:rPr>
        <w:t>vertes</w:t>
      </w:r>
      <w:r>
        <w:rPr>
          <w:lang w:val="fr-CH"/>
        </w:rPr>
        <w:t>, et ce en coopération avec les principale</w:t>
      </w:r>
      <w:r w:rsidR="0051693A">
        <w:rPr>
          <w:lang w:val="fr-CH"/>
        </w:rPr>
        <w:t xml:space="preserve">s parties prenantes, avec pour </w:t>
      </w:r>
      <w:r>
        <w:rPr>
          <w:lang w:val="fr-CH"/>
        </w:rPr>
        <w:t xml:space="preserve">objectif de faire en sorte que les TIC </w:t>
      </w:r>
      <w:r w:rsidR="00CF47DF">
        <w:rPr>
          <w:lang w:val="fr-CH"/>
        </w:rPr>
        <w:t xml:space="preserve">vertes </w:t>
      </w:r>
      <w:r>
        <w:rPr>
          <w:lang w:val="fr-CH"/>
        </w:rPr>
        <w:t>fassent partie intégrante de la croissance</w:t>
      </w:r>
      <w:r w:rsidR="00CF47DF">
        <w:rPr>
          <w:lang w:val="fr-CH"/>
        </w:rPr>
        <w:t xml:space="preserve"> </w:t>
      </w:r>
      <w:r>
        <w:rPr>
          <w:lang w:val="fr-CH"/>
        </w:rPr>
        <w:t>durable et écologique.</w:t>
      </w:r>
      <w:r w:rsidRPr="00E4417D">
        <w:rPr>
          <w:lang w:val="fr-CH"/>
        </w:rPr>
        <w:t xml:space="preserve"> </w:t>
      </w:r>
    </w:p>
    <w:p w:rsidR="00CF47DF" w:rsidRPr="0027283C" w:rsidRDefault="00DF33B1" w:rsidP="00CF47DF">
      <w:pPr>
        <w:rPr>
          <w:szCs w:val="24"/>
        </w:rPr>
      </w:pPr>
      <w:r w:rsidRPr="005C4765">
        <w:rPr>
          <w:lang w:val="fr-CH"/>
        </w:rPr>
        <w:t>Le cinquième colloque de l'UIT sur les TIC, l'environnement</w:t>
      </w:r>
      <w:r>
        <w:rPr>
          <w:lang w:val="fr-CH"/>
        </w:rPr>
        <w:t xml:space="preserve"> et les changements climatiques</w:t>
      </w:r>
      <w:r w:rsidRPr="005C4765">
        <w:rPr>
          <w:lang w:val="fr-CH"/>
        </w:rPr>
        <w:t>, organisé par le Ministère des communications et des technologies de l'information</w:t>
      </w:r>
      <w:r>
        <w:rPr>
          <w:lang w:val="fr-CH"/>
        </w:rPr>
        <w:t xml:space="preserve"> et le Ministère d'Etat pour </w:t>
      </w:r>
      <w:r w:rsidR="0051693A">
        <w:rPr>
          <w:lang w:val="fr-CH"/>
        </w:rPr>
        <w:t>l'environnement</w:t>
      </w:r>
      <w:r>
        <w:rPr>
          <w:lang w:val="fr-CH"/>
        </w:rPr>
        <w:t xml:space="preserve"> de l'Egypte, a </w:t>
      </w:r>
      <w:r w:rsidR="0051693A">
        <w:rPr>
          <w:lang w:val="fr-CH"/>
        </w:rPr>
        <w:t>largement contribué à</w:t>
      </w:r>
      <w:r>
        <w:rPr>
          <w:lang w:val="fr-CH"/>
        </w:rPr>
        <w:t xml:space="preserve"> faire </w:t>
      </w:r>
      <w:r w:rsidR="0051693A">
        <w:rPr>
          <w:lang w:val="fr-CH"/>
        </w:rPr>
        <w:t xml:space="preserve">mieux connaître </w:t>
      </w:r>
      <w:r>
        <w:rPr>
          <w:lang w:val="fr-CH"/>
        </w:rPr>
        <w:t>comment les TIC</w:t>
      </w:r>
      <w:r w:rsidR="00CF47DF">
        <w:rPr>
          <w:lang w:val="fr-CH"/>
        </w:rPr>
        <w:t xml:space="preserve"> </w:t>
      </w:r>
      <w:r>
        <w:rPr>
          <w:lang w:val="fr-CH"/>
        </w:rPr>
        <w:t>pouvaient être utilisées</w:t>
      </w:r>
      <w:r w:rsidR="0051693A">
        <w:rPr>
          <w:lang w:val="fr-CH"/>
        </w:rPr>
        <w:t xml:space="preserve"> pour lutter contre le changement climatique</w:t>
      </w:r>
      <w:r>
        <w:rPr>
          <w:lang w:val="fr-CH"/>
        </w:rPr>
        <w:t xml:space="preserve"> dans les pays en développement, sur le continent africain et dans la région des Etats arabes en particulier. </w:t>
      </w:r>
      <w:r w:rsidRPr="0058644E">
        <w:rPr>
          <w:lang w:val="fr-CH"/>
        </w:rPr>
        <w:t>L'ordre du jour du colloque ainsi qu'une liste des orateurs sont disponibles à l'adresse suivante:</w:t>
      </w:r>
      <w:r w:rsidR="00ED1BA7">
        <w:rPr>
          <w:lang w:val="fr-CH"/>
        </w:rPr>
        <w:t xml:space="preserve"> </w:t>
      </w:r>
      <w:hyperlink r:id="rId8" w:history="1">
        <w:r w:rsidR="00CF47DF" w:rsidRPr="0027283C">
          <w:rPr>
            <w:rStyle w:val="Hyperlink"/>
            <w:szCs w:val="24"/>
            <w:lang w:val="fr-CH"/>
          </w:rPr>
          <w:t>http://www.itu.int/ITU-T/worksem/climatechange/201011/programme.html</w:t>
        </w:r>
      </w:hyperlink>
      <w:r w:rsidR="00CF47DF" w:rsidRPr="0027283C">
        <w:rPr>
          <w:szCs w:val="24"/>
        </w:rPr>
        <w:t>.</w:t>
      </w:r>
    </w:p>
    <w:p w:rsidR="00DF33B1" w:rsidRDefault="0051693A" w:rsidP="0051693A">
      <w:pPr>
        <w:rPr>
          <w:lang w:val="fr-CH"/>
        </w:rPr>
      </w:pPr>
      <w:r>
        <w:rPr>
          <w:lang w:val="fr-CH"/>
        </w:rPr>
        <w:t>La feuille de route</w:t>
      </w:r>
      <w:r w:rsidR="00DF33B1" w:rsidRPr="002B5200">
        <w:rPr>
          <w:lang w:val="fr-CH"/>
        </w:rPr>
        <w:t xml:space="preserve"> a été élaboré</w:t>
      </w:r>
      <w:r>
        <w:rPr>
          <w:lang w:val="fr-CH"/>
        </w:rPr>
        <w:t>e</w:t>
      </w:r>
      <w:r w:rsidR="00DF33B1" w:rsidRPr="002B5200">
        <w:rPr>
          <w:lang w:val="fr-CH"/>
        </w:rPr>
        <w:t xml:space="preserve"> à l'intention des décideurs du secteur public et des parties prenantes dans le domaine des TIC à tous les niveaux afin </w:t>
      </w:r>
      <w:r w:rsidR="00DF33B1">
        <w:rPr>
          <w:lang w:val="fr-CH"/>
        </w:rPr>
        <w:t>de m</w:t>
      </w:r>
      <w:r w:rsidR="00DF33B1" w:rsidRPr="002B5200">
        <w:rPr>
          <w:lang w:val="fr-CH"/>
        </w:rPr>
        <w:t>i</w:t>
      </w:r>
      <w:r w:rsidR="00DF33B1">
        <w:rPr>
          <w:lang w:val="fr-CH"/>
        </w:rPr>
        <w:t>eux fai</w:t>
      </w:r>
      <w:r w:rsidR="00DF33B1" w:rsidRPr="002B5200">
        <w:rPr>
          <w:lang w:val="fr-CH"/>
        </w:rPr>
        <w:t xml:space="preserve">re comprendre le </w:t>
      </w:r>
      <w:r w:rsidR="00DF33B1">
        <w:rPr>
          <w:lang w:val="fr-CH"/>
        </w:rPr>
        <w:t>rô</w:t>
      </w:r>
      <w:r w:rsidR="00DF33B1" w:rsidRPr="002B5200">
        <w:rPr>
          <w:lang w:val="fr-CH"/>
        </w:rPr>
        <w:t xml:space="preserve">le favorable que les TIC peuvent jouer dans l'amélioration </w:t>
      </w:r>
      <w:r w:rsidR="00DF33B1">
        <w:rPr>
          <w:lang w:val="fr-CH"/>
        </w:rPr>
        <w:t xml:space="preserve">de la durabilité de l'environnement. </w:t>
      </w:r>
    </w:p>
    <w:p w:rsidR="00DF33B1" w:rsidRPr="0051693A" w:rsidRDefault="00CF47DF" w:rsidP="003E5269">
      <w:pPr>
        <w:pStyle w:val="Headingb"/>
      </w:pPr>
      <w:r>
        <w:t>2</w:t>
      </w:r>
      <w:r w:rsidR="0051693A">
        <w:tab/>
        <w:t>Feuille de route</w:t>
      </w:r>
      <w:r w:rsidR="00DF33B1" w:rsidRPr="0051693A">
        <w:t xml:space="preserve"> du Caire sur </w:t>
      </w:r>
      <w:r w:rsidR="007F00C5">
        <w:t>"</w:t>
      </w:r>
      <w:r w:rsidR="006D6A79">
        <w:t>L</w:t>
      </w:r>
      <w:r w:rsidR="00DF33B1" w:rsidRPr="0051693A">
        <w:t>es TIC et la durabilité de l'environnement</w:t>
      </w:r>
      <w:r w:rsidR="007F00C5">
        <w:t>"</w:t>
      </w:r>
      <w:r w:rsidR="003E5269">
        <w:rPr>
          <w:rStyle w:val="FootnoteReference"/>
        </w:rPr>
        <w:footnoteReference w:id="2"/>
      </w:r>
    </w:p>
    <w:p w:rsidR="00DF33B1" w:rsidRPr="000C4AE0" w:rsidRDefault="00DF33B1" w:rsidP="00773C7A">
      <w:pPr>
        <w:rPr>
          <w:lang w:val="fr-CH" w:eastAsia="zh-CN"/>
        </w:rPr>
      </w:pPr>
      <w:r w:rsidRPr="00236AE8">
        <w:rPr>
          <w:lang w:val="fr-CH" w:eastAsia="zh-CN"/>
        </w:rPr>
        <w:t xml:space="preserve">Il est nécessaire pour les pays, </w:t>
      </w:r>
      <w:r w:rsidR="0051693A">
        <w:rPr>
          <w:lang w:val="fr-CH" w:eastAsia="zh-CN"/>
        </w:rPr>
        <w:t>qu'il s'agisse de pays</w:t>
      </w:r>
      <w:r w:rsidRPr="00236AE8">
        <w:rPr>
          <w:lang w:val="fr-CH" w:eastAsia="zh-CN"/>
        </w:rPr>
        <w:t xml:space="preserve"> développés ou</w:t>
      </w:r>
      <w:r w:rsidR="0051693A">
        <w:rPr>
          <w:lang w:val="fr-CH" w:eastAsia="zh-CN"/>
        </w:rPr>
        <w:t xml:space="preserve"> de pays</w:t>
      </w:r>
      <w:r w:rsidRPr="00236AE8">
        <w:rPr>
          <w:lang w:val="fr-CH" w:eastAsia="zh-CN"/>
        </w:rPr>
        <w:t xml:space="preserve"> en développement, </w:t>
      </w:r>
      <w:r>
        <w:rPr>
          <w:lang w:val="fr-CH" w:eastAsia="zh-CN"/>
        </w:rPr>
        <w:t>que les autorités nationales, la population et les acteurs du développement national comprennent</w:t>
      </w:r>
      <w:r w:rsidRPr="00236AE8">
        <w:rPr>
          <w:lang w:val="fr-CH" w:eastAsia="zh-CN"/>
        </w:rPr>
        <w:t xml:space="preserve"> l'importance et l'incidence de l'environnement et </w:t>
      </w:r>
      <w:r w:rsidR="0051693A">
        <w:rPr>
          <w:lang w:val="fr-CH" w:eastAsia="zh-CN"/>
        </w:rPr>
        <w:t>du changement climatique</w:t>
      </w:r>
      <w:r>
        <w:rPr>
          <w:lang w:val="fr-CH" w:eastAsia="zh-CN"/>
        </w:rPr>
        <w:t xml:space="preserve">. </w:t>
      </w:r>
      <w:r w:rsidRPr="001D0707">
        <w:rPr>
          <w:lang w:val="fr-CH" w:eastAsia="zh-CN"/>
        </w:rPr>
        <w:t xml:space="preserve">Il est également important d'appréhender les risques propres à chaque pays </w:t>
      </w:r>
      <w:r>
        <w:rPr>
          <w:lang w:val="fr-CH" w:eastAsia="zh-CN"/>
        </w:rPr>
        <w:t xml:space="preserve">qui sont </w:t>
      </w:r>
      <w:r w:rsidRPr="001D0707">
        <w:rPr>
          <w:lang w:val="fr-CH" w:eastAsia="zh-CN"/>
        </w:rPr>
        <w:t xml:space="preserve">liés à la </w:t>
      </w:r>
      <w:r>
        <w:rPr>
          <w:lang w:val="fr-CH" w:eastAsia="zh-CN"/>
        </w:rPr>
        <w:t>dé</w:t>
      </w:r>
      <w:r w:rsidRPr="001D0707">
        <w:rPr>
          <w:lang w:val="fr-CH" w:eastAsia="zh-CN"/>
        </w:rPr>
        <w:t>gra</w:t>
      </w:r>
      <w:r w:rsidR="00773C7A">
        <w:rPr>
          <w:lang w:val="fr-CH" w:eastAsia="zh-CN"/>
        </w:rPr>
        <w:t>dation de l'environnement et au changement climatique</w:t>
      </w:r>
      <w:r w:rsidRPr="001D0707">
        <w:rPr>
          <w:lang w:val="fr-CH" w:eastAsia="zh-CN"/>
        </w:rPr>
        <w:t>.</w:t>
      </w:r>
      <w:r>
        <w:rPr>
          <w:lang w:val="fr-CH" w:eastAsia="zh-CN"/>
        </w:rPr>
        <w:t xml:space="preserve"> </w:t>
      </w:r>
      <w:r w:rsidRPr="00CE72A4">
        <w:rPr>
          <w:lang w:val="fr-CH" w:eastAsia="zh-CN"/>
        </w:rPr>
        <w:t xml:space="preserve">Des approches analogues </w:t>
      </w:r>
      <w:r w:rsidR="003E5269">
        <w:rPr>
          <w:lang w:val="fr-CH" w:eastAsia="zh-CN"/>
        </w:rPr>
        <w:t>s'imposent</w:t>
      </w:r>
      <w:r w:rsidRPr="00CE72A4">
        <w:rPr>
          <w:lang w:val="fr-CH" w:eastAsia="zh-CN"/>
        </w:rPr>
        <w:t xml:space="preserve"> pour faciliter la compréhension des possibilités et des risques associés à une </w:t>
      </w:r>
      <w:r>
        <w:rPr>
          <w:lang w:val="fr-CH" w:eastAsia="zh-CN"/>
        </w:rPr>
        <w:t>utilisation</w:t>
      </w:r>
      <w:r w:rsidRPr="00CE72A4">
        <w:rPr>
          <w:lang w:val="fr-CH" w:eastAsia="zh-CN"/>
        </w:rPr>
        <w:t xml:space="preserve"> accrue des TIC</w:t>
      </w:r>
      <w:r>
        <w:rPr>
          <w:lang w:val="fr-CH" w:eastAsia="zh-CN"/>
        </w:rPr>
        <w:t>,</w:t>
      </w:r>
      <w:r w:rsidRPr="00CE72A4">
        <w:rPr>
          <w:lang w:val="fr-CH" w:eastAsia="zh-CN"/>
        </w:rPr>
        <w:t xml:space="preserve"> en général</w:t>
      </w:r>
      <w:r>
        <w:rPr>
          <w:lang w:val="fr-CH" w:eastAsia="zh-CN"/>
        </w:rPr>
        <w:t>,</w:t>
      </w:r>
      <w:r w:rsidRPr="00CE72A4">
        <w:rPr>
          <w:lang w:val="fr-CH" w:eastAsia="zh-CN"/>
        </w:rPr>
        <w:t xml:space="preserve"> et pour </w:t>
      </w:r>
      <w:r>
        <w:rPr>
          <w:lang w:val="fr-CH" w:eastAsia="zh-CN"/>
        </w:rPr>
        <w:t xml:space="preserve">gérer l'environnement, en particulier, et ce dans </w:t>
      </w:r>
      <w:r w:rsidR="00773C7A">
        <w:rPr>
          <w:lang w:val="fr-CH" w:eastAsia="zh-CN"/>
        </w:rPr>
        <w:t>la perspective d'une</w:t>
      </w:r>
      <w:r>
        <w:rPr>
          <w:lang w:val="fr-CH" w:eastAsia="zh-CN"/>
        </w:rPr>
        <w:t xml:space="preserve"> limitation </w:t>
      </w:r>
      <w:r w:rsidR="00773C7A">
        <w:rPr>
          <w:lang w:val="fr-CH" w:eastAsia="zh-CN"/>
        </w:rPr>
        <w:t>de l'ensemble des risques liés au changement climatique</w:t>
      </w:r>
      <w:r>
        <w:rPr>
          <w:lang w:val="fr-CH" w:eastAsia="zh-CN"/>
        </w:rPr>
        <w:t xml:space="preserve">. </w:t>
      </w:r>
    </w:p>
    <w:p w:rsidR="00DF33B1" w:rsidRPr="00F67AC5" w:rsidRDefault="00DF33B1" w:rsidP="00773C7A">
      <w:pPr>
        <w:rPr>
          <w:lang w:val="fr-CH" w:eastAsia="zh-CN"/>
        </w:rPr>
      </w:pPr>
      <w:r w:rsidRPr="000C4AE0">
        <w:rPr>
          <w:lang w:val="fr-CH"/>
        </w:rPr>
        <w:t>Les mesures et actions</w:t>
      </w:r>
      <w:r w:rsidRPr="00733794">
        <w:rPr>
          <w:rStyle w:val="FootnoteReference"/>
          <w:color w:val="000000"/>
          <w:szCs w:val="18"/>
          <w:lang w:val="fr-CH"/>
        </w:rPr>
        <w:footnoteReference w:id="3"/>
      </w:r>
      <w:r w:rsidRPr="000C4AE0">
        <w:rPr>
          <w:lang w:val="fr-CH"/>
        </w:rPr>
        <w:t xml:space="preserve"> décrites ci-après, élaborées sur la base des discussions tenues lors du colloque, sont recommandées </w:t>
      </w:r>
      <w:r w:rsidR="00773C7A">
        <w:rPr>
          <w:lang w:val="fr-CH"/>
        </w:rPr>
        <w:t>en tant que feuille de route pour</w:t>
      </w:r>
      <w:r w:rsidRPr="000C4AE0">
        <w:rPr>
          <w:lang w:val="fr-CH"/>
        </w:rPr>
        <w:t xml:space="preserve"> améliorer les capacités des pays et des </w:t>
      </w:r>
      <w:r>
        <w:rPr>
          <w:lang w:val="fr-CH"/>
        </w:rPr>
        <w:t>juridictions à utiliser les TIC en faveur de l'environnement, c'est-à-dire au profit de la sensibilisation aux questions environnementales, de la recherche dans le domaine de l'environnement et de la gestion de l'environnement</w:t>
      </w:r>
      <w:r w:rsidRPr="00F67AC5">
        <w:rPr>
          <w:lang w:val="fr-CH" w:eastAsia="zh-CN"/>
        </w:rPr>
        <w:t xml:space="preserve">, etc. Ces mesures et actions ont pour objectif d'améliorer les </w:t>
      </w:r>
      <w:r w:rsidR="00773C7A">
        <w:rPr>
          <w:lang w:val="fr-CH" w:eastAsia="zh-CN"/>
        </w:rPr>
        <w:t>performances</w:t>
      </w:r>
      <w:r w:rsidRPr="00F67AC5">
        <w:rPr>
          <w:lang w:val="fr-CH" w:eastAsia="zh-CN"/>
        </w:rPr>
        <w:t xml:space="preserve"> environnemental</w:t>
      </w:r>
      <w:r w:rsidR="00773C7A">
        <w:rPr>
          <w:lang w:val="fr-CH" w:eastAsia="zh-CN"/>
        </w:rPr>
        <w:t>es</w:t>
      </w:r>
      <w:r w:rsidRPr="00F67AC5">
        <w:rPr>
          <w:lang w:val="fr-CH" w:eastAsia="zh-CN"/>
        </w:rPr>
        <w:t xml:space="preserve"> </w:t>
      </w:r>
      <w:r>
        <w:rPr>
          <w:lang w:val="fr-CH" w:eastAsia="zh-CN"/>
        </w:rPr>
        <w:t>directement l</w:t>
      </w:r>
      <w:r w:rsidRPr="00F67AC5">
        <w:rPr>
          <w:lang w:val="fr-CH" w:eastAsia="zh-CN"/>
        </w:rPr>
        <w:t>ié</w:t>
      </w:r>
      <w:r w:rsidR="00773C7A">
        <w:rPr>
          <w:lang w:val="fr-CH" w:eastAsia="zh-CN"/>
        </w:rPr>
        <w:t>e</w:t>
      </w:r>
      <w:r w:rsidRPr="00F67AC5">
        <w:rPr>
          <w:lang w:val="fr-CH" w:eastAsia="zh-CN"/>
        </w:rPr>
        <w:t xml:space="preserve">s </w:t>
      </w:r>
      <w:r w:rsidR="00773C7A">
        <w:rPr>
          <w:lang w:val="fr-CH" w:eastAsia="zh-CN"/>
        </w:rPr>
        <w:t>à la conception</w:t>
      </w:r>
      <w:r w:rsidRPr="00F67AC5">
        <w:rPr>
          <w:lang w:val="fr-CH" w:eastAsia="zh-CN"/>
        </w:rPr>
        <w:t xml:space="preserve">, à la production, à l'utilisation </w:t>
      </w:r>
      <w:r w:rsidR="00773C7A">
        <w:rPr>
          <w:lang w:val="fr-CH" w:eastAsia="zh-CN"/>
        </w:rPr>
        <w:t>et à l'élimination</w:t>
      </w:r>
      <w:r>
        <w:rPr>
          <w:lang w:val="fr-CH" w:eastAsia="zh-CN"/>
        </w:rPr>
        <w:t xml:space="preserve"> des TIC, les </w:t>
      </w:r>
      <w:r w:rsidR="00773C7A">
        <w:rPr>
          <w:lang w:val="fr-CH" w:eastAsia="zh-CN"/>
        </w:rPr>
        <w:t>effets positifs plus</w:t>
      </w:r>
      <w:r>
        <w:rPr>
          <w:lang w:val="fr-CH" w:eastAsia="zh-CN"/>
        </w:rPr>
        <w:t xml:space="preserve"> large</w:t>
      </w:r>
      <w:r w:rsidR="00773C7A">
        <w:rPr>
          <w:lang w:val="fr-CH" w:eastAsia="zh-CN"/>
        </w:rPr>
        <w:t>s</w:t>
      </w:r>
      <w:r>
        <w:rPr>
          <w:lang w:val="fr-CH" w:eastAsia="zh-CN"/>
        </w:rPr>
        <w:t xml:space="preserve"> des TIC dans </w:t>
      </w:r>
      <w:r w:rsidR="00773C7A">
        <w:rPr>
          <w:lang w:val="fr-CH" w:eastAsia="zh-CN"/>
        </w:rPr>
        <w:t>des</w:t>
      </w:r>
      <w:r>
        <w:rPr>
          <w:lang w:val="fr-CH" w:eastAsia="zh-CN"/>
        </w:rPr>
        <w:t xml:space="preserve"> domaines tels que la construction, les systèmes urbains, les transports ainsi </w:t>
      </w:r>
      <w:r w:rsidRPr="00EC3B8C">
        <w:rPr>
          <w:lang w:val="fr-CH" w:eastAsia="zh-CN"/>
        </w:rPr>
        <w:t xml:space="preserve">que </w:t>
      </w:r>
      <w:r w:rsidRPr="00EC3B8C">
        <w:rPr>
          <w:lang w:val="fr-CH"/>
        </w:rPr>
        <w:t xml:space="preserve">la production </w:t>
      </w:r>
      <w:r>
        <w:rPr>
          <w:lang w:val="fr-CH"/>
        </w:rPr>
        <w:t xml:space="preserve">et la distribution </w:t>
      </w:r>
      <w:r w:rsidRPr="00EC3B8C">
        <w:rPr>
          <w:lang w:val="fr-CH"/>
        </w:rPr>
        <w:t>d'énergie</w:t>
      </w:r>
      <w:r>
        <w:rPr>
          <w:lang w:val="fr-CH"/>
        </w:rPr>
        <w:t xml:space="preserve">, </w:t>
      </w:r>
      <w:r>
        <w:rPr>
          <w:lang w:val="fr-CH" w:eastAsia="zh-CN"/>
        </w:rPr>
        <w:t>en favorisant une modification du comportement systémique</w:t>
      </w:r>
      <w:r w:rsidRPr="00F67AC5">
        <w:rPr>
          <w:lang w:val="fr-CH" w:eastAsia="zh-CN"/>
        </w:rPr>
        <w:t>.</w:t>
      </w:r>
    </w:p>
    <w:p w:rsidR="00DF33B1" w:rsidRPr="00B03702" w:rsidRDefault="00773C7A" w:rsidP="00B03702">
      <w:pPr>
        <w:rPr>
          <w:i/>
          <w:u w:val="single"/>
          <w:lang w:val="fr-CH"/>
        </w:rPr>
      </w:pPr>
      <w:r w:rsidRPr="00B03702">
        <w:rPr>
          <w:i/>
          <w:u w:val="single"/>
          <w:lang w:val="fr-CH"/>
        </w:rPr>
        <w:t xml:space="preserve">Mesure 1: Echanger les meilleures </w:t>
      </w:r>
      <w:r w:rsidR="00DF33B1" w:rsidRPr="00B03702">
        <w:rPr>
          <w:i/>
          <w:u w:val="single"/>
          <w:lang w:val="fr-CH"/>
        </w:rPr>
        <w:t>pratiques et</w:t>
      </w:r>
      <w:r w:rsidR="00CF47DF">
        <w:rPr>
          <w:i/>
          <w:u w:val="single"/>
          <w:lang w:val="fr-CH"/>
        </w:rPr>
        <w:t xml:space="preserve"> </w:t>
      </w:r>
      <w:r w:rsidR="00DF33B1" w:rsidRPr="00B03702">
        <w:rPr>
          <w:i/>
          <w:u w:val="single"/>
          <w:lang w:val="fr-CH"/>
        </w:rPr>
        <w:t xml:space="preserve">faire mieux connaître les avantages </w:t>
      </w:r>
      <w:r w:rsidRPr="00B03702">
        <w:rPr>
          <w:i/>
          <w:u w:val="single"/>
          <w:lang w:val="fr-CH"/>
        </w:rPr>
        <w:t>liés</w:t>
      </w:r>
      <w:r w:rsidR="00DF33B1" w:rsidRPr="00B03702">
        <w:rPr>
          <w:i/>
          <w:u w:val="single"/>
          <w:lang w:val="fr-CH"/>
        </w:rPr>
        <w:t xml:space="preserve"> à l'utilisation des TIC </w:t>
      </w:r>
      <w:r w:rsidRPr="00B03702">
        <w:rPr>
          <w:i/>
          <w:u w:val="single"/>
          <w:lang w:val="fr-CH"/>
        </w:rPr>
        <w:t>vertes</w:t>
      </w:r>
      <w:r w:rsidR="00DF33B1" w:rsidRPr="00B03702">
        <w:rPr>
          <w:i/>
          <w:u w:val="single"/>
          <w:lang w:val="fr-CH"/>
        </w:rPr>
        <w:t xml:space="preserve"> </w:t>
      </w:r>
    </w:p>
    <w:p w:rsidR="00DF33B1" w:rsidRPr="0054070F" w:rsidRDefault="00ED1BA7" w:rsidP="00CF47DF">
      <w:pPr>
        <w:pStyle w:val="enumlev1"/>
        <w:rPr>
          <w:color w:val="000000"/>
          <w:lang w:val="fr-CH"/>
        </w:rPr>
      </w:pPr>
      <w:r w:rsidRPr="00ED1BA7">
        <w:rPr>
          <w:color w:val="000000"/>
          <w:lang w:val="fr-CH"/>
        </w:rPr>
        <w:t>•</w:t>
      </w:r>
      <w:r>
        <w:rPr>
          <w:color w:val="000000"/>
          <w:lang w:val="fr-CH"/>
        </w:rPr>
        <w:tab/>
      </w:r>
      <w:r w:rsidR="00DF33B1" w:rsidRPr="0054070F">
        <w:rPr>
          <w:color w:val="000000"/>
          <w:lang w:val="fr-CH"/>
        </w:rPr>
        <w:t xml:space="preserve">Encourager et, quand cela est possible, </w:t>
      </w:r>
      <w:r w:rsidR="00DF33B1" w:rsidRPr="0054070F">
        <w:rPr>
          <w:lang w:val="fr-CH"/>
        </w:rPr>
        <w:t>favoriser un large échange de</w:t>
      </w:r>
      <w:r w:rsidR="006D6A79">
        <w:rPr>
          <w:lang w:val="fr-CH"/>
        </w:rPr>
        <w:t>s</w:t>
      </w:r>
      <w:r w:rsidR="00DF33B1" w:rsidRPr="0054070F">
        <w:rPr>
          <w:lang w:val="fr-CH"/>
        </w:rPr>
        <w:t xml:space="preserve"> </w:t>
      </w:r>
      <w:r w:rsidR="00CF47DF">
        <w:rPr>
          <w:lang w:val="fr-CH"/>
        </w:rPr>
        <w:t>meilleures</w:t>
      </w:r>
      <w:r w:rsidR="00DF33B1" w:rsidRPr="0054070F">
        <w:rPr>
          <w:lang w:val="fr-CH"/>
        </w:rPr>
        <w:t xml:space="preserve"> pratiques et d'informations, afin d'</w:t>
      </w:r>
      <w:r w:rsidR="00CF47DF">
        <w:rPr>
          <w:lang w:val="fr-CH"/>
        </w:rPr>
        <w:t>accroître</w:t>
      </w:r>
      <w:r w:rsidR="00DF33B1" w:rsidRPr="0054070F">
        <w:rPr>
          <w:lang w:val="fr-CH"/>
        </w:rPr>
        <w:t xml:space="preserve"> la diffusion de TIC </w:t>
      </w:r>
      <w:r w:rsidR="00CF47DF">
        <w:rPr>
          <w:lang w:val="fr-CH"/>
        </w:rPr>
        <w:t>vert</w:t>
      </w:r>
      <w:r w:rsidR="00DF33B1" w:rsidRPr="0054070F">
        <w:rPr>
          <w:lang w:val="fr-CH"/>
        </w:rPr>
        <w:t>es et d'applications TIC "intelligentes"</w:t>
      </w:r>
      <w:r w:rsidR="00DF33B1">
        <w:rPr>
          <w:lang w:val="fr-CH"/>
        </w:rPr>
        <w:t>,</w:t>
      </w:r>
      <w:r w:rsidR="00DF33B1" w:rsidRPr="0054070F">
        <w:rPr>
          <w:lang w:val="fr-CH"/>
        </w:rPr>
        <w:t xml:space="preserve"> tant dans le secteur public que dans le secteur privé, notamment des informations sur les bonnes pratiques pour la mesure des conséquences environnementales des TIC et leurs incidences économiques et sociales au sens large</w:t>
      </w:r>
      <w:r w:rsidR="00733794">
        <w:rPr>
          <w:color w:val="000000"/>
          <w:lang w:val="fr-CH"/>
        </w:rPr>
        <w:t>.</w:t>
      </w:r>
    </w:p>
    <w:p w:rsidR="00DF33B1" w:rsidRPr="00ED1BA7" w:rsidRDefault="00190C05" w:rsidP="00CF47DF">
      <w:pPr>
        <w:pStyle w:val="enumlev1"/>
        <w:rPr>
          <w:color w:val="000000"/>
          <w:lang w:val="fr-CH"/>
        </w:rPr>
      </w:pPr>
      <w:r w:rsidRPr="00ED1BA7">
        <w:rPr>
          <w:color w:val="000000"/>
          <w:lang w:val="fr-CH"/>
        </w:rPr>
        <w:t>•</w:t>
      </w:r>
      <w:r w:rsidRPr="00ED1BA7">
        <w:rPr>
          <w:color w:val="000000"/>
          <w:lang w:val="fr-CH"/>
        </w:rPr>
        <w:tab/>
      </w:r>
      <w:r w:rsidR="00DF33B1" w:rsidRPr="00ED1BA7">
        <w:rPr>
          <w:color w:val="000000"/>
          <w:lang w:val="fr-CH"/>
        </w:rPr>
        <w:t xml:space="preserve">Promouvoir l'éducation, la formation et le perfectionnement des compétences </w:t>
      </w:r>
      <w:r w:rsidR="00ED1BA7">
        <w:rPr>
          <w:color w:val="000000"/>
          <w:lang w:val="fr-CH"/>
        </w:rPr>
        <w:t xml:space="preserve">dans le domaine </w:t>
      </w:r>
      <w:r w:rsidR="00DF33B1" w:rsidRPr="00ED1BA7">
        <w:rPr>
          <w:color w:val="000000"/>
          <w:lang w:val="fr-CH"/>
        </w:rPr>
        <w:t xml:space="preserve">des TIC </w:t>
      </w:r>
      <w:r w:rsidR="00ED1BA7">
        <w:rPr>
          <w:color w:val="000000"/>
          <w:lang w:val="fr-CH"/>
        </w:rPr>
        <w:t>vertes</w:t>
      </w:r>
      <w:r w:rsidR="00DF33B1" w:rsidRPr="00ED1BA7">
        <w:rPr>
          <w:color w:val="000000"/>
          <w:lang w:val="fr-CH"/>
        </w:rPr>
        <w:t xml:space="preserve">, de façon à satisfaire la demande de compétences et de connaissances techniques </w:t>
      </w:r>
      <w:r w:rsidR="00ED1BA7">
        <w:rPr>
          <w:color w:val="000000"/>
          <w:lang w:val="fr-CH"/>
        </w:rPr>
        <w:t>en matière d'environnement</w:t>
      </w:r>
      <w:r w:rsidR="00DF33B1" w:rsidRPr="00ED1BA7">
        <w:rPr>
          <w:color w:val="000000"/>
          <w:lang w:val="fr-CH"/>
        </w:rPr>
        <w:t xml:space="preserve"> à tous les niveaux. Encourager la coopération interdisciplinaire </w:t>
      </w:r>
      <w:r w:rsidR="00ED1BA7">
        <w:rPr>
          <w:color w:val="000000"/>
          <w:lang w:val="fr-CH"/>
        </w:rPr>
        <w:t>dans</w:t>
      </w:r>
      <w:r w:rsidR="00DF33B1" w:rsidRPr="00ED1BA7">
        <w:rPr>
          <w:color w:val="000000"/>
          <w:lang w:val="fr-CH"/>
        </w:rPr>
        <w:t xml:space="preserve"> la mise en œuvre d'une éducation et d'une formation aux TIC </w:t>
      </w:r>
      <w:r w:rsidR="00ED1BA7">
        <w:rPr>
          <w:color w:val="000000"/>
          <w:lang w:val="fr-CH"/>
        </w:rPr>
        <w:t xml:space="preserve">vertes </w:t>
      </w:r>
      <w:r w:rsidR="00DF33B1" w:rsidRPr="00ED1BA7">
        <w:rPr>
          <w:color w:val="000000"/>
          <w:lang w:val="fr-CH"/>
        </w:rPr>
        <w:t xml:space="preserve">et </w:t>
      </w:r>
      <w:r w:rsidR="00CF47DF">
        <w:rPr>
          <w:color w:val="000000"/>
          <w:lang w:val="fr-CH"/>
        </w:rPr>
        <w:t>former</w:t>
      </w:r>
      <w:r w:rsidR="00ED1BA7">
        <w:rPr>
          <w:color w:val="000000"/>
          <w:lang w:val="fr-CH"/>
        </w:rPr>
        <w:t xml:space="preserve"> </w:t>
      </w:r>
      <w:r w:rsidR="00DF33B1" w:rsidRPr="00ED1BA7">
        <w:rPr>
          <w:color w:val="000000"/>
          <w:lang w:val="fr-CH"/>
        </w:rPr>
        <w:t>de</w:t>
      </w:r>
      <w:r w:rsidR="00ED1BA7">
        <w:rPr>
          <w:color w:val="000000"/>
          <w:lang w:val="fr-CH"/>
        </w:rPr>
        <w:t>s</w:t>
      </w:r>
      <w:r w:rsidR="00DF33B1" w:rsidRPr="00ED1BA7">
        <w:rPr>
          <w:color w:val="000000"/>
          <w:lang w:val="fr-CH"/>
        </w:rPr>
        <w:t xml:space="preserve"> cadres dans </w:t>
      </w:r>
      <w:r w:rsidR="00505F17" w:rsidRPr="00ED1BA7">
        <w:rPr>
          <w:color w:val="000000"/>
          <w:lang w:val="fr-CH"/>
        </w:rPr>
        <w:t>le domaine</w:t>
      </w:r>
      <w:r w:rsidR="00DF33B1" w:rsidRPr="00ED1BA7">
        <w:rPr>
          <w:color w:val="000000"/>
          <w:lang w:val="fr-CH"/>
        </w:rPr>
        <w:t xml:space="preserve"> des TIC </w:t>
      </w:r>
      <w:r w:rsidR="00ED1BA7">
        <w:rPr>
          <w:color w:val="000000"/>
          <w:lang w:val="fr-CH"/>
        </w:rPr>
        <w:t>vertes</w:t>
      </w:r>
      <w:r w:rsidR="00733794">
        <w:rPr>
          <w:color w:val="000000"/>
          <w:lang w:val="fr-CH"/>
        </w:rPr>
        <w:t>.</w:t>
      </w:r>
    </w:p>
    <w:p w:rsidR="00DF33B1" w:rsidRPr="00ED1BA7" w:rsidRDefault="00190C05" w:rsidP="00ED1BA7">
      <w:pPr>
        <w:pStyle w:val="enumlev1"/>
        <w:rPr>
          <w:color w:val="000000"/>
          <w:lang w:val="fr-CH"/>
        </w:rPr>
      </w:pPr>
      <w:r w:rsidRPr="00ED1BA7">
        <w:rPr>
          <w:color w:val="000000"/>
          <w:lang w:val="fr-CH"/>
        </w:rPr>
        <w:t>•</w:t>
      </w:r>
      <w:r w:rsidRPr="00ED1BA7">
        <w:rPr>
          <w:color w:val="000000"/>
          <w:lang w:val="fr-CH"/>
        </w:rPr>
        <w:tab/>
      </w:r>
      <w:r w:rsidR="00DF33B1" w:rsidRPr="00ED1BA7">
        <w:rPr>
          <w:color w:val="000000"/>
          <w:lang w:val="fr-CH"/>
        </w:rPr>
        <w:t xml:space="preserve">Sensibiliser </w:t>
      </w:r>
      <w:r w:rsidR="00ED1BA7">
        <w:rPr>
          <w:color w:val="000000"/>
          <w:lang w:val="fr-CH"/>
        </w:rPr>
        <w:t xml:space="preserve">davantage </w:t>
      </w:r>
      <w:r w:rsidR="00DF33B1" w:rsidRPr="00ED1BA7">
        <w:rPr>
          <w:color w:val="000000"/>
          <w:lang w:val="fr-CH"/>
        </w:rPr>
        <w:t xml:space="preserve">l'opinion aux effets de l'utilisation des TIC sur l'environnement. Encourager l'établissement et l'adoption à grande échelle de normes fondées sur une évaluation du cycle de vie des produits et </w:t>
      </w:r>
      <w:r w:rsidR="00ED1BA7">
        <w:rPr>
          <w:color w:val="000000"/>
          <w:lang w:val="fr-CH"/>
        </w:rPr>
        <w:t xml:space="preserve">des </w:t>
      </w:r>
      <w:r w:rsidR="00DF33B1" w:rsidRPr="00ED1BA7">
        <w:rPr>
          <w:color w:val="000000"/>
          <w:lang w:val="fr-CH"/>
        </w:rPr>
        <w:t xml:space="preserve">solutions basés sur les TIC. </w:t>
      </w:r>
      <w:r w:rsidR="00ED1BA7">
        <w:rPr>
          <w:color w:val="000000"/>
          <w:lang w:val="fr-CH"/>
        </w:rPr>
        <w:t xml:space="preserve">Faire connaître le plus largement </w:t>
      </w:r>
      <w:r w:rsidR="00505F17">
        <w:rPr>
          <w:color w:val="000000"/>
          <w:lang w:val="fr-CH"/>
        </w:rPr>
        <w:t>possible</w:t>
      </w:r>
      <w:r w:rsidR="00ED1BA7">
        <w:rPr>
          <w:color w:val="000000"/>
          <w:lang w:val="fr-CH"/>
        </w:rPr>
        <w:t xml:space="preserve"> les</w:t>
      </w:r>
      <w:r w:rsidR="00DF33B1" w:rsidRPr="00ED1BA7">
        <w:rPr>
          <w:color w:val="000000"/>
          <w:lang w:val="fr-CH"/>
        </w:rPr>
        <w:t xml:space="preserve"> effets</w:t>
      </w:r>
      <w:r w:rsidR="00ED1BA7">
        <w:rPr>
          <w:color w:val="000000"/>
          <w:lang w:val="fr-CH"/>
        </w:rPr>
        <w:t xml:space="preserve"> des TIC sur l'environnement.</w:t>
      </w:r>
    </w:p>
    <w:p w:rsidR="00DF33B1" w:rsidRPr="00B03702" w:rsidRDefault="00DF33B1" w:rsidP="00B03702">
      <w:pPr>
        <w:keepNext/>
        <w:keepLines/>
        <w:rPr>
          <w:i/>
          <w:u w:val="single"/>
          <w:lang w:val="fr-CH"/>
        </w:rPr>
      </w:pPr>
      <w:r w:rsidRPr="00B03702">
        <w:rPr>
          <w:i/>
          <w:u w:val="single"/>
          <w:lang w:val="fr-CH"/>
        </w:rPr>
        <w:t>Mesure</w:t>
      </w:r>
      <w:r w:rsidR="00B03702">
        <w:rPr>
          <w:i/>
          <w:u w:val="single"/>
          <w:lang w:val="fr-CH"/>
        </w:rPr>
        <w:t> </w:t>
      </w:r>
      <w:r w:rsidRPr="00B03702">
        <w:rPr>
          <w:i/>
          <w:u w:val="single"/>
          <w:lang w:val="fr-CH"/>
        </w:rPr>
        <w:t>2: Mettre en évidence les bons résultats et la faisabilité</w:t>
      </w:r>
    </w:p>
    <w:p w:rsidR="00DF33B1" w:rsidRPr="00331C75" w:rsidRDefault="00B03702" w:rsidP="006D6A79">
      <w:pPr>
        <w:pStyle w:val="enumlev1"/>
        <w:rPr>
          <w:lang w:val="fr-CH"/>
        </w:rPr>
      </w:pPr>
      <w:r w:rsidRPr="00B03702">
        <w:rPr>
          <w:lang w:val="fr-CH"/>
        </w:rPr>
        <w:t>•</w:t>
      </w:r>
      <w:r>
        <w:rPr>
          <w:lang w:val="fr-CH"/>
        </w:rPr>
        <w:tab/>
      </w:r>
      <w:r w:rsidR="00DF33B1" w:rsidRPr="009679D8">
        <w:rPr>
          <w:lang w:val="fr-CH"/>
        </w:rPr>
        <w:t>E</w:t>
      </w:r>
      <w:r w:rsidR="00DF33B1">
        <w:rPr>
          <w:lang w:val="fr-CH"/>
        </w:rPr>
        <w:t>ncourager la mise au point de mé</w:t>
      </w:r>
      <w:r w:rsidR="00DF33B1" w:rsidRPr="009679D8">
        <w:rPr>
          <w:lang w:val="fr-CH"/>
        </w:rPr>
        <w:t>thod</w:t>
      </w:r>
      <w:r w:rsidR="00DF33B1">
        <w:rPr>
          <w:lang w:val="fr-CH"/>
        </w:rPr>
        <w:t>e</w:t>
      </w:r>
      <w:r w:rsidR="00DF33B1" w:rsidRPr="009679D8">
        <w:rPr>
          <w:lang w:val="fr-CH"/>
        </w:rPr>
        <w:t>s telles que les Re</w:t>
      </w:r>
      <w:r w:rsidR="00DF33B1">
        <w:rPr>
          <w:lang w:val="fr-CH"/>
        </w:rPr>
        <w:t xml:space="preserve">commandations de la Commission </w:t>
      </w:r>
      <w:r w:rsidR="00BA06DE">
        <w:rPr>
          <w:lang w:val="fr-CH"/>
        </w:rPr>
        <w:t>d'études </w:t>
      </w:r>
      <w:r w:rsidR="00DF33B1" w:rsidRPr="009679D8">
        <w:rPr>
          <w:lang w:val="fr-CH"/>
        </w:rPr>
        <w:t>5 de l'UIT-T sur les méthodes permettant d'évaluer l'incidence des TIC sur l'environnement</w:t>
      </w:r>
      <w:r w:rsidR="00CF47DF">
        <w:rPr>
          <w:rStyle w:val="FootnoteReference"/>
          <w:lang w:val="fr-CH"/>
        </w:rPr>
        <w:footnoteReference w:id="4"/>
      </w:r>
      <w:r w:rsidR="00DF33B1">
        <w:rPr>
          <w:lang w:val="fr-CH"/>
        </w:rPr>
        <w:t>, ainsi que d'indicateurs permettant de mesurer et de contrôler les effets</w:t>
      </w:r>
      <w:r w:rsidR="00DF33B1" w:rsidRPr="009679D8">
        <w:rPr>
          <w:lang w:val="fr-CH"/>
        </w:rPr>
        <w:t xml:space="preserve"> </w:t>
      </w:r>
      <w:r w:rsidR="00DF33B1">
        <w:rPr>
          <w:lang w:val="fr-CH"/>
        </w:rPr>
        <w:t>sur l'environnement durant tout le cycle de vie des équipements et des</w:t>
      </w:r>
      <w:r w:rsidR="00CF47DF">
        <w:rPr>
          <w:lang w:val="fr-CH"/>
        </w:rPr>
        <w:t xml:space="preserve"> </w:t>
      </w:r>
      <w:r w:rsidR="00DF33B1">
        <w:rPr>
          <w:lang w:val="fr-CH"/>
        </w:rPr>
        <w:t xml:space="preserve">services TIC, en procédant à des mesures de référence des gaz à effet de serre intrinsèques et des émissions de gaz à effet de serre. </w:t>
      </w:r>
      <w:r w:rsidR="00DF33B1" w:rsidRPr="00331C75">
        <w:rPr>
          <w:lang w:val="fr-CH"/>
        </w:rPr>
        <w:t xml:space="preserve">Utiliser des systèmes </w:t>
      </w:r>
      <w:r w:rsidR="00DF33B1">
        <w:rPr>
          <w:lang w:val="fr-CH"/>
        </w:rPr>
        <w:t>permettant d'évaluer le potentie</w:t>
      </w:r>
      <w:r w:rsidR="00DF33B1" w:rsidRPr="00331C75">
        <w:rPr>
          <w:lang w:val="fr-CH"/>
        </w:rPr>
        <w:t xml:space="preserve">l des solutions TIC "intelligentes" </w:t>
      </w:r>
      <w:r w:rsidR="00DF33B1">
        <w:rPr>
          <w:lang w:val="fr-CH"/>
        </w:rPr>
        <w:t xml:space="preserve">qui soient </w:t>
      </w:r>
      <w:r w:rsidR="00DF33B1" w:rsidRPr="00331C75">
        <w:rPr>
          <w:lang w:val="fr-CH"/>
        </w:rPr>
        <w:t>comp</w:t>
      </w:r>
      <w:r w:rsidR="00DF33B1">
        <w:rPr>
          <w:lang w:val="fr-CH"/>
        </w:rPr>
        <w:t>atibles avec</w:t>
      </w:r>
      <w:r>
        <w:rPr>
          <w:lang w:val="fr-CH"/>
        </w:rPr>
        <w:t xml:space="preserve"> l</w:t>
      </w:r>
      <w:r w:rsidR="00DF33B1" w:rsidRPr="00331C75">
        <w:rPr>
          <w:lang w:val="fr-CH"/>
        </w:rPr>
        <w:t>es pratiques de gestion (par exemple</w:t>
      </w:r>
      <w:r>
        <w:rPr>
          <w:lang w:val="fr-CH"/>
        </w:rPr>
        <w:t>,</w:t>
      </w:r>
      <w:r w:rsidR="00DF33B1" w:rsidRPr="00331C75">
        <w:rPr>
          <w:lang w:val="fr-CH"/>
        </w:rPr>
        <w:t xml:space="preserve"> systèmes intelligents de gestion des transports </w:t>
      </w:r>
      <w:r w:rsidR="00DF33B1">
        <w:rPr>
          <w:lang w:val="fr-CH"/>
        </w:rPr>
        <w:t>ou de construction</w:t>
      </w:r>
      <w:r w:rsidR="00DF33B1" w:rsidRPr="00331C75">
        <w:rPr>
          <w:lang w:val="fr-CH"/>
        </w:rPr>
        <w:t xml:space="preserve">) </w:t>
      </w:r>
      <w:r>
        <w:rPr>
          <w:lang w:val="fr-CH"/>
        </w:rPr>
        <w:t>en vue de</w:t>
      </w:r>
      <w:r w:rsidR="00DF33B1">
        <w:rPr>
          <w:lang w:val="fr-CH"/>
        </w:rPr>
        <w:t xml:space="preserve"> réduire la consommation d'énergie et les émissions de gaz à effet de serre</w:t>
      </w:r>
      <w:r w:rsidR="006D6A79">
        <w:rPr>
          <w:rStyle w:val="FootnoteReference"/>
          <w:lang w:val="fr-CH"/>
        </w:rPr>
        <w:footnoteReference w:id="5"/>
      </w:r>
      <w:r w:rsidR="00DF33B1" w:rsidRPr="00331C75">
        <w:rPr>
          <w:lang w:val="fr-CH"/>
        </w:rPr>
        <w:t>.</w:t>
      </w:r>
    </w:p>
    <w:p w:rsidR="00DF33B1" w:rsidRPr="00B03702" w:rsidRDefault="00B03702" w:rsidP="00B03702">
      <w:pPr>
        <w:pStyle w:val="enumlev1"/>
        <w:rPr>
          <w:lang w:val="fr-CH"/>
        </w:rPr>
      </w:pPr>
      <w:r w:rsidRPr="00B03702">
        <w:rPr>
          <w:lang w:val="fr-CH"/>
        </w:rPr>
        <w:t>•</w:t>
      </w:r>
      <w:r>
        <w:rPr>
          <w:lang w:val="fr-CH"/>
        </w:rPr>
        <w:tab/>
      </w:r>
      <w:r w:rsidR="00DF33B1" w:rsidRPr="00B03702">
        <w:rPr>
          <w:lang w:val="fr-CH"/>
        </w:rPr>
        <w:t>Utiliser des projets de démonstration pilotes et phares pour favoriser la diffusion de solutions TIC "intelligentes" prometteuses dans des secteurs tels que la construction, les transpo</w:t>
      </w:r>
      <w:r>
        <w:rPr>
          <w:lang w:val="fr-CH"/>
        </w:rPr>
        <w:t>rts et les systèmes d'énergie.</w:t>
      </w:r>
    </w:p>
    <w:p w:rsidR="00DF33B1" w:rsidRPr="00B03702" w:rsidRDefault="00B03702" w:rsidP="00B03702">
      <w:pPr>
        <w:keepNext/>
        <w:keepLines/>
        <w:rPr>
          <w:i/>
          <w:u w:val="single"/>
          <w:lang w:val="fr-CH"/>
        </w:rPr>
      </w:pPr>
      <w:r>
        <w:rPr>
          <w:i/>
          <w:u w:val="single"/>
          <w:lang w:val="fr-CH"/>
        </w:rPr>
        <w:t>Mesure </w:t>
      </w:r>
      <w:r w:rsidR="00DF33B1" w:rsidRPr="00B03702">
        <w:rPr>
          <w:i/>
          <w:u w:val="single"/>
          <w:lang w:val="fr-CH"/>
        </w:rPr>
        <w:t xml:space="preserve">3: </w:t>
      </w:r>
      <w:r>
        <w:rPr>
          <w:i/>
          <w:u w:val="single"/>
          <w:lang w:val="fr-CH"/>
        </w:rPr>
        <w:t>Impliquer</w:t>
      </w:r>
      <w:r w:rsidR="00DF33B1" w:rsidRPr="00B03702">
        <w:rPr>
          <w:i/>
          <w:u w:val="single"/>
          <w:lang w:val="fr-CH"/>
        </w:rPr>
        <w:t xml:space="preserve"> le secteur privé, la société civile et les milieux universitaires </w:t>
      </w:r>
    </w:p>
    <w:p w:rsidR="00DF33B1" w:rsidRPr="00B03702" w:rsidRDefault="00DF33B1" w:rsidP="00B03702">
      <w:pPr>
        <w:rPr>
          <w:i/>
          <w:iCs/>
          <w:lang w:val="fr-CH" w:eastAsia="zh-CN"/>
        </w:rPr>
      </w:pPr>
      <w:r w:rsidRPr="00B03702">
        <w:rPr>
          <w:i/>
          <w:iCs/>
          <w:lang w:val="fr-CH"/>
        </w:rPr>
        <w:t xml:space="preserve">Le secteur privé, la société civile et les milieux universitaires </w:t>
      </w:r>
      <w:r w:rsidR="00B03702" w:rsidRPr="00B03702">
        <w:rPr>
          <w:i/>
          <w:iCs/>
          <w:lang w:val="fr-CH"/>
        </w:rPr>
        <w:t>ont</w:t>
      </w:r>
      <w:r w:rsidRPr="00B03702">
        <w:rPr>
          <w:i/>
          <w:iCs/>
          <w:lang w:val="fr-CH"/>
        </w:rPr>
        <w:t xml:space="preserve"> un rôle </w:t>
      </w:r>
      <w:r w:rsidR="00B03702">
        <w:rPr>
          <w:i/>
          <w:iCs/>
          <w:lang w:val="fr-CH"/>
        </w:rPr>
        <w:t>important à jouer</w:t>
      </w:r>
      <w:r w:rsidRPr="00B03702">
        <w:rPr>
          <w:i/>
          <w:iCs/>
          <w:lang w:val="fr-CH"/>
        </w:rPr>
        <w:t xml:space="preserve"> dans la protection de l'environnement à travers l'innovation et </w:t>
      </w:r>
      <w:r w:rsidR="00B03702">
        <w:rPr>
          <w:i/>
          <w:iCs/>
          <w:lang w:val="fr-CH"/>
        </w:rPr>
        <w:t>l'utilisation</w:t>
      </w:r>
      <w:r w:rsidRPr="00B03702">
        <w:rPr>
          <w:i/>
          <w:iCs/>
          <w:lang w:val="fr-CH"/>
        </w:rPr>
        <w:t xml:space="preserve"> </w:t>
      </w:r>
      <w:r w:rsidR="00B03702">
        <w:rPr>
          <w:i/>
          <w:iCs/>
          <w:lang w:val="fr-CH"/>
        </w:rPr>
        <w:t>d</w:t>
      </w:r>
      <w:r w:rsidRPr="00B03702">
        <w:rPr>
          <w:i/>
          <w:iCs/>
          <w:lang w:val="fr-CH"/>
        </w:rPr>
        <w:t xml:space="preserve">es TIC pour assurer une gestion </w:t>
      </w:r>
      <w:r w:rsidR="00B03702">
        <w:rPr>
          <w:i/>
          <w:iCs/>
          <w:lang w:val="fr-CH"/>
        </w:rPr>
        <w:t>rationnelle</w:t>
      </w:r>
      <w:r w:rsidRPr="00B03702">
        <w:rPr>
          <w:i/>
          <w:iCs/>
          <w:lang w:val="fr-CH"/>
        </w:rPr>
        <w:t xml:space="preserve"> de l'environ</w:t>
      </w:r>
      <w:r w:rsidR="00B03702">
        <w:rPr>
          <w:i/>
          <w:iCs/>
          <w:lang w:val="fr-CH"/>
        </w:rPr>
        <w:t>nement afin de lutter contre le changement climatique</w:t>
      </w:r>
      <w:r w:rsidRPr="00B03702">
        <w:rPr>
          <w:i/>
          <w:iCs/>
          <w:lang w:val="fr-CH"/>
        </w:rPr>
        <w:t>.</w:t>
      </w:r>
    </w:p>
    <w:p w:rsidR="00DF33B1" w:rsidRPr="00B03702" w:rsidRDefault="00B03702" w:rsidP="00587AB0">
      <w:pPr>
        <w:pStyle w:val="enumlev1"/>
        <w:rPr>
          <w:lang w:val="fr-CH"/>
        </w:rPr>
      </w:pPr>
      <w:r w:rsidRPr="00B03702">
        <w:rPr>
          <w:lang w:val="fr-CH"/>
        </w:rPr>
        <w:t>•</w:t>
      </w:r>
      <w:r>
        <w:rPr>
          <w:lang w:val="fr-CH"/>
        </w:rPr>
        <w:tab/>
      </w:r>
      <w:r w:rsidR="00DF33B1" w:rsidRPr="00B03702">
        <w:rPr>
          <w:lang w:val="fr-CH"/>
        </w:rPr>
        <w:t xml:space="preserve">Veiller à ce que soit prise en compte l'intégralité des cycles de vie dans les TIC et les solutions liées aux TIC pour une gestion durable des ressources naturelles et des matériaux dans les phases de production, d'utilisation et de fin de vie. Promouvoir des pratiques cohérentes, respectueuses de l'environnement et socialement responsables au </w:t>
      </w:r>
      <w:r w:rsidR="00587AB0">
        <w:rPr>
          <w:lang w:val="fr-CH"/>
        </w:rPr>
        <w:t>plan</w:t>
      </w:r>
      <w:r w:rsidR="00DF33B1" w:rsidRPr="00B03702">
        <w:rPr>
          <w:lang w:val="fr-CH"/>
        </w:rPr>
        <w:t xml:space="preserve"> de la recherche et du développement, de la conception, de la production</w:t>
      </w:r>
      <w:r w:rsidR="00587AB0">
        <w:rPr>
          <w:lang w:val="fr-CH"/>
        </w:rPr>
        <w:t>, de l'</w:t>
      </w:r>
      <w:r w:rsidR="00DF33B1" w:rsidRPr="00B03702">
        <w:rPr>
          <w:lang w:val="fr-CH"/>
        </w:rPr>
        <w:t>utilisation</w:t>
      </w:r>
      <w:r w:rsidR="00587AB0">
        <w:rPr>
          <w:lang w:val="fr-CH"/>
        </w:rPr>
        <w:t xml:space="preserve"> et de l'élimination</w:t>
      </w:r>
      <w:r w:rsidR="00DF33B1" w:rsidRPr="00B03702">
        <w:rPr>
          <w:lang w:val="fr-CH"/>
        </w:rPr>
        <w:t xml:space="preserve"> des TIC et prolonger </w:t>
      </w:r>
      <w:r w:rsidR="00587AB0">
        <w:rPr>
          <w:lang w:val="fr-CH"/>
        </w:rPr>
        <w:t>la</w:t>
      </w:r>
      <w:r w:rsidR="00DF33B1" w:rsidRPr="00B03702">
        <w:rPr>
          <w:lang w:val="fr-CH"/>
        </w:rPr>
        <w:t xml:space="preserve"> durée </w:t>
      </w:r>
      <w:r w:rsidR="00587AB0">
        <w:rPr>
          <w:lang w:val="fr-CH"/>
        </w:rPr>
        <w:t>de vie des TIC</w:t>
      </w:r>
      <w:r w:rsidR="00DF33B1" w:rsidRPr="00B03702">
        <w:rPr>
          <w:lang w:val="fr-CH"/>
        </w:rPr>
        <w:t xml:space="preserve"> partout où elles sont </w:t>
      </w:r>
      <w:r w:rsidR="00587AB0">
        <w:rPr>
          <w:lang w:val="fr-CH"/>
        </w:rPr>
        <w:t xml:space="preserve">écologiquement </w:t>
      </w:r>
      <w:r w:rsidR="00DF33B1" w:rsidRPr="00B03702">
        <w:rPr>
          <w:lang w:val="fr-CH"/>
        </w:rPr>
        <w:t>efficaces</w:t>
      </w:r>
      <w:r w:rsidR="00587AB0">
        <w:rPr>
          <w:lang w:val="fr-CH"/>
        </w:rPr>
        <w:t>.</w:t>
      </w:r>
    </w:p>
    <w:p w:rsidR="00DF33B1" w:rsidRPr="00587AB0" w:rsidRDefault="00587AB0" w:rsidP="00587AB0">
      <w:pPr>
        <w:pStyle w:val="enumlev1"/>
        <w:rPr>
          <w:lang w:val="fr-CH"/>
        </w:rPr>
      </w:pPr>
      <w:r w:rsidRPr="00587AB0">
        <w:rPr>
          <w:lang w:val="fr-CH"/>
        </w:rPr>
        <w:t>•</w:t>
      </w:r>
      <w:r>
        <w:rPr>
          <w:lang w:val="fr-CH"/>
        </w:rPr>
        <w:tab/>
      </w:r>
      <w:r w:rsidR="00DF33B1" w:rsidRPr="00587AB0">
        <w:rPr>
          <w:lang w:val="fr-CH"/>
        </w:rPr>
        <w:t>Encourage</w:t>
      </w:r>
      <w:r>
        <w:rPr>
          <w:lang w:val="fr-CH"/>
        </w:rPr>
        <w:t>r le secteur des TIC à investir</w:t>
      </w:r>
      <w:r w:rsidR="00DF33B1" w:rsidRPr="00587AB0">
        <w:rPr>
          <w:lang w:val="fr-CH"/>
        </w:rPr>
        <w:t xml:space="preserve"> dans des applications </w:t>
      </w:r>
      <w:r>
        <w:rPr>
          <w:lang w:val="fr-CH"/>
        </w:rPr>
        <w:t>TIC appropriées</w:t>
      </w:r>
      <w:r w:rsidR="00DF33B1" w:rsidRPr="00587AB0">
        <w:rPr>
          <w:lang w:val="fr-CH"/>
        </w:rPr>
        <w:t xml:space="preserve">. </w:t>
      </w:r>
    </w:p>
    <w:p w:rsidR="00DF33B1" w:rsidRPr="00587AB0" w:rsidRDefault="00587AB0" w:rsidP="00587AB0">
      <w:pPr>
        <w:pStyle w:val="enumlev1"/>
        <w:rPr>
          <w:lang w:val="fr-CH"/>
        </w:rPr>
      </w:pPr>
      <w:r w:rsidRPr="00587AB0">
        <w:rPr>
          <w:lang w:val="fr-CH"/>
        </w:rPr>
        <w:t>•</w:t>
      </w:r>
      <w:r>
        <w:rPr>
          <w:lang w:val="fr-CH"/>
        </w:rPr>
        <w:tab/>
      </w:r>
      <w:r w:rsidR="00DF33B1" w:rsidRPr="00587AB0">
        <w:rPr>
          <w:lang w:val="fr-CH"/>
        </w:rPr>
        <w:t>Appliquer vérita</w:t>
      </w:r>
      <w:r w:rsidR="00733794">
        <w:rPr>
          <w:lang w:val="fr-CH"/>
        </w:rPr>
        <w:t xml:space="preserve">blement le principe du pollueur </w:t>
      </w:r>
      <w:r w:rsidR="00DF33B1" w:rsidRPr="00587AB0">
        <w:rPr>
          <w:lang w:val="fr-CH"/>
        </w:rPr>
        <w:t>payeur</w:t>
      </w:r>
      <w:r>
        <w:rPr>
          <w:lang w:val="fr-CH"/>
        </w:rPr>
        <w:t>.</w:t>
      </w:r>
    </w:p>
    <w:p w:rsidR="00DF33B1" w:rsidRPr="00587AB0" w:rsidRDefault="00587AB0" w:rsidP="00587AB0">
      <w:pPr>
        <w:pStyle w:val="enumlev1"/>
        <w:rPr>
          <w:lang w:val="fr-CH"/>
        </w:rPr>
      </w:pPr>
      <w:r w:rsidRPr="00587AB0">
        <w:rPr>
          <w:lang w:val="fr-CH"/>
        </w:rPr>
        <w:t>•</w:t>
      </w:r>
      <w:r>
        <w:rPr>
          <w:lang w:val="fr-CH"/>
        </w:rPr>
        <w:tab/>
      </w:r>
      <w:r w:rsidR="00DF33B1" w:rsidRPr="00587AB0">
        <w:rPr>
          <w:lang w:val="fr-CH"/>
        </w:rPr>
        <w:t xml:space="preserve">Respecter les obligations en vigueur au titre des accords multilatéraux sur l'environnement et des réglementations nationales sur les déchets d'équipements électriques et électroniques et les déchets dangereux, </w:t>
      </w:r>
      <w:r>
        <w:rPr>
          <w:lang w:val="fr-CH"/>
        </w:rPr>
        <w:t>notamment</w:t>
      </w:r>
      <w:r w:rsidR="00DF33B1" w:rsidRPr="00587AB0">
        <w:rPr>
          <w:lang w:val="fr-CH"/>
        </w:rPr>
        <w:t xml:space="preserve"> le consentement préalable donné en connaissance de cause</w:t>
      </w:r>
      <w:r>
        <w:rPr>
          <w:lang w:val="fr-CH"/>
        </w:rPr>
        <w:t xml:space="preserve"> avant l'exportation</w:t>
      </w:r>
      <w:r w:rsidR="00DF33B1" w:rsidRPr="00587AB0">
        <w:rPr>
          <w:lang w:val="fr-CH"/>
        </w:rPr>
        <w:t xml:space="preserve">, en veillant à ce que les pays importateurs aient les capacités techniques de recycler et de stocker les déchets d'équipements électriques et électroniques dans le respect de l'environnement, avec l'assistance technique </w:t>
      </w:r>
      <w:r>
        <w:rPr>
          <w:lang w:val="fr-CH"/>
        </w:rPr>
        <w:t>d'</w:t>
      </w:r>
      <w:r w:rsidR="00DF33B1" w:rsidRPr="00587AB0">
        <w:rPr>
          <w:lang w:val="fr-CH"/>
        </w:rPr>
        <w:t xml:space="preserve">organisations internationales, ainsi que le principe de la responsabilité </w:t>
      </w:r>
      <w:r>
        <w:rPr>
          <w:lang w:val="fr-CH"/>
        </w:rPr>
        <w:t>élargie</w:t>
      </w:r>
      <w:r w:rsidR="00DF33B1" w:rsidRPr="00587AB0">
        <w:rPr>
          <w:lang w:val="fr-CH"/>
        </w:rPr>
        <w:t xml:space="preserve"> des producteur</w:t>
      </w:r>
      <w:r>
        <w:rPr>
          <w:lang w:val="fr-CH"/>
        </w:rPr>
        <w:t>s.</w:t>
      </w:r>
    </w:p>
    <w:p w:rsidR="00DF33B1" w:rsidRPr="00587AB0" w:rsidRDefault="00587AB0" w:rsidP="00587AB0">
      <w:pPr>
        <w:rPr>
          <w:i/>
          <w:u w:val="single"/>
          <w:lang w:val="fr-CH"/>
        </w:rPr>
      </w:pPr>
      <w:r>
        <w:rPr>
          <w:i/>
          <w:u w:val="single"/>
          <w:lang w:val="fr-CH"/>
        </w:rPr>
        <w:t>Mesure </w:t>
      </w:r>
      <w:r w:rsidR="00DF33B1" w:rsidRPr="00587AB0">
        <w:rPr>
          <w:i/>
          <w:u w:val="single"/>
          <w:lang w:val="fr-CH"/>
        </w:rPr>
        <w:t xml:space="preserve">4: Promouvoir la coopération nationale, régionale et internationale </w:t>
      </w:r>
    </w:p>
    <w:p w:rsidR="00DF33B1" w:rsidRPr="00587AB0" w:rsidRDefault="00DF33B1" w:rsidP="00587AB0">
      <w:pPr>
        <w:rPr>
          <w:i/>
          <w:lang w:val="fr-CH"/>
        </w:rPr>
      </w:pPr>
      <w:r w:rsidRPr="00587AB0">
        <w:rPr>
          <w:i/>
          <w:lang w:val="fr-CH"/>
        </w:rPr>
        <w:t xml:space="preserve">Coopérer aux niveaux international, régional et national afin </w:t>
      </w:r>
      <w:r w:rsidR="00587AB0">
        <w:rPr>
          <w:i/>
          <w:lang w:val="fr-CH"/>
        </w:rPr>
        <w:t xml:space="preserve">d'ouvrir la voie </w:t>
      </w:r>
      <w:r w:rsidRPr="00587AB0">
        <w:rPr>
          <w:i/>
          <w:lang w:val="fr-CH"/>
        </w:rPr>
        <w:t xml:space="preserve">à une économie durable à faible émission de carbone, </w:t>
      </w:r>
      <w:r w:rsidR="00587AB0">
        <w:rPr>
          <w:i/>
          <w:lang w:val="fr-CH"/>
        </w:rPr>
        <w:t xml:space="preserve">d'encourager </w:t>
      </w:r>
      <w:r w:rsidRPr="00587AB0">
        <w:rPr>
          <w:i/>
          <w:lang w:val="fr-CH"/>
        </w:rPr>
        <w:t xml:space="preserve">les investissements </w:t>
      </w:r>
      <w:r w:rsidR="00587AB0">
        <w:rPr>
          <w:i/>
          <w:lang w:val="fr-CH"/>
        </w:rPr>
        <w:t xml:space="preserve">écologiques </w:t>
      </w:r>
      <w:r w:rsidRPr="00587AB0">
        <w:rPr>
          <w:i/>
          <w:lang w:val="fr-CH"/>
        </w:rPr>
        <w:t>et la gestion durable des ressources naturelles, ainsi que la mise au point et la diffusion de technologies propres et</w:t>
      </w:r>
      <w:r w:rsidR="00587AB0">
        <w:rPr>
          <w:i/>
          <w:lang w:val="fr-CH"/>
        </w:rPr>
        <w:t>,</w:t>
      </w:r>
      <w:r w:rsidRPr="00587AB0">
        <w:rPr>
          <w:i/>
          <w:lang w:val="fr-CH"/>
        </w:rPr>
        <w:t xml:space="preserve"> enfin, </w:t>
      </w:r>
      <w:r w:rsidR="00587AB0">
        <w:rPr>
          <w:i/>
          <w:lang w:val="fr-CH"/>
        </w:rPr>
        <w:t>d'inciter</w:t>
      </w:r>
      <w:r w:rsidRPr="00587AB0">
        <w:rPr>
          <w:i/>
          <w:lang w:val="fr-CH"/>
        </w:rPr>
        <w:t xml:space="preserve"> les pays développés à soutenir les efforts des pays en développement, notamment en adoptant des réformes politiques nationales pour favoriser d</w:t>
      </w:r>
      <w:r w:rsidR="00587AB0">
        <w:rPr>
          <w:i/>
          <w:lang w:val="fr-CH"/>
        </w:rPr>
        <w:t>avantage la croissance verte</w:t>
      </w:r>
      <w:r w:rsidR="00587AB0" w:rsidRPr="00587AB0">
        <w:rPr>
          <w:i/>
          <w:lang w:val="fr-CH"/>
        </w:rPr>
        <w:t>.</w:t>
      </w:r>
    </w:p>
    <w:p w:rsidR="00DF33B1" w:rsidRPr="0044416F" w:rsidRDefault="0044416F" w:rsidP="0044416F">
      <w:pPr>
        <w:pStyle w:val="enumlev1"/>
        <w:rPr>
          <w:lang w:val="fr-CH"/>
        </w:rPr>
      </w:pPr>
      <w:r w:rsidRPr="0044416F">
        <w:rPr>
          <w:lang w:val="fr-CH"/>
        </w:rPr>
        <w:t>•</w:t>
      </w:r>
      <w:r>
        <w:rPr>
          <w:lang w:val="fr-CH"/>
        </w:rPr>
        <w:tab/>
      </w:r>
      <w:r w:rsidR="00DF33B1" w:rsidRPr="0044416F">
        <w:rPr>
          <w:lang w:val="fr-CH"/>
        </w:rPr>
        <w:t xml:space="preserve">Promouvoir la coopération et l'échange de connaissances entre les entreprises du secteur des TIC et les autres entreprises, les organisations internationales, les instituts de recherche et les pouvoirs publics ainsi que la société civile. </w:t>
      </w:r>
    </w:p>
    <w:p w:rsidR="00DF33B1" w:rsidRPr="0044416F" w:rsidRDefault="0044416F" w:rsidP="00733794">
      <w:pPr>
        <w:pStyle w:val="enumlev1"/>
        <w:rPr>
          <w:lang w:val="fr-CH"/>
        </w:rPr>
      </w:pPr>
      <w:r w:rsidRPr="0044416F">
        <w:rPr>
          <w:lang w:val="fr-CH"/>
        </w:rPr>
        <w:t>•</w:t>
      </w:r>
      <w:r>
        <w:rPr>
          <w:lang w:val="fr-CH"/>
        </w:rPr>
        <w:tab/>
      </w:r>
      <w:r w:rsidR="00733794">
        <w:rPr>
          <w:lang w:val="fr-CH"/>
        </w:rPr>
        <w:t>Etudier</w:t>
      </w:r>
      <w:r>
        <w:rPr>
          <w:lang w:val="fr-CH"/>
        </w:rPr>
        <w:t xml:space="preserve"> les</w:t>
      </w:r>
      <w:r w:rsidR="00DF33B1" w:rsidRPr="0044416F">
        <w:rPr>
          <w:lang w:val="fr-CH"/>
        </w:rPr>
        <w:t xml:space="preserve"> moyens d'intégrer les politiques relatives aux TIC</w:t>
      </w:r>
      <w:r>
        <w:rPr>
          <w:lang w:val="fr-CH"/>
        </w:rPr>
        <w:t xml:space="preserve"> dans le dialogue sur le changement climatique en cours dans les </w:t>
      </w:r>
      <w:r w:rsidR="00DF33B1" w:rsidRPr="0044416F">
        <w:rPr>
          <w:lang w:val="fr-CH"/>
        </w:rPr>
        <w:t xml:space="preserve">organisations internationales, par exemple </w:t>
      </w:r>
      <w:r>
        <w:rPr>
          <w:lang w:val="fr-CH"/>
        </w:rPr>
        <w:t>en relation avec</w:t>
      </w:r>
      <w:r w:rsidR="00733794">
        <w:rPr>
          <w:lang w:val="fr-CH"/>
        </w:rPr>
        <w:t xml:space="preserve"> la Convention </w:t>
      </w:r>
      <w:r w:rsidR="00DF33B1" w:rsidRPr="0044416F">
        <w:rPr>
          <w:lang w:val="fr-CH"/>
        </w:rPr>
        <w:t xml:space="preserve">cadre des Nations Unies sur les changements climatiques (CNUCC). </w:t>
      </w:r>
    </w:p>
    <w:p w:rsidR="00DF33B1" w:rsidRPr="0044416F" w:rsidRDefault="0044416F" w:rsidP="0044416F">
      <w:pPr>
        <w:pStyle w:val="enumlev1"/>
        <w:rPr>
          <w:lang w:val="fr-CH"/>
        </w:rPr>
      </w:pPr>
      <w:r w:rsidRPr="0044416F">
        <w:rPr>
          <w:lang w:val="fr-CH"/>
        </w:rPr>
        <w:t>•</w:t>
      </w:r>
      <w:r>
        <w:rPr>
          <w:lang w:val="fr-CH"/>
        </w:rPr>
        <w:tab/>
        <w:t>Etudier les</w:t>
      </w:r>
      <w:r w:rsidR="00DF33B1" w:rsidRPr="0044416F">
        <w:rPr>
          <w:lang w:val="fr-CH"/>
        </w:rPr>
        <w:t xml:space="preserve"> moyens </w:t>
      </w:r>
      <w:r>
        <w:rPr>
          <w:lang w:val="fr-CH"/>
        </w:rPr>
        <w:t>d'intégrer</w:t>
      </w:r>
      <w:r w:rsidR="00DF33B1" w:rsidRPr="0044416F">
        <w:rPr>
          <w:lang w:val="fr-CH"/>
        </w:rPr>
        <w:t xml:space="preserve"> les politiques relatives aux TIC </w:t>
      </w:r>
      <w:r>
        <w:rPr>
          <w:lang w:val="fr-CH"/>
        </w:rPr>
        <w:t>dans le cadre des travaux</w:t>
      </w:r>
      <w:r w:rsidR="00DF33B1" w:rsidRPr="0044416F">
        <w:rPr>
          <w:lang w:val="fr-CH"/>
        </w:rPr>
        <w:t xml:space="preserve"> du Groupe d'experts intergouvernemental sur l'évolution du climat (GIEC). </w:t>
      </w:r>
    </w:p>
    <w:p w:rsidR="00DF33B1" w:rsidRPr="0044416F" w:rsidRDefault="00A97611" w:rsidP="00733794">
      <w:pPr>
        <w:pStyle w:val="enumlev1"/>
        <w:rPr>
          <w:lang w:val="fr-CH"/>
        </w:rPr>
      </w:pPr>
      <w:r w:rsidRPr="00A97611">
        <w:rPr>
          <w:lang w:val="fr-CH"/>
        </w:rPr>
        <w:t>•</w:t>
      </w:r>
      <w:r>
        <w:rPr>
          <w:lang w:val="fr-CH"/>
        </w:rPr>
        <w:tab/>
      </w:r>
      <w:r w:rsidR="00DF33B1" w:rsidRPr="0044416F">
        <w:rPr>
          <w:lang w:val="fr-CH"/>
        </w:rPr>
        <w:t xml:space="preserve">Encourager la coopération nationale, régionale et internationale dans le domaine des TIC en faveur de la durabilité de l'environnement, renforcer les partenariats </w:t>
      </w:r>
      <w:r w:rsidR="00733794">
        <w:rPr>
          <w:lang w:val="fr-CH"/>
        </w:rPr>
        <w:t>entre</w:t>
      </w:r>
      <w:r w:rsidR="00DF33B1" w:rsidRPr="0044416F">
        <w:rPr>
          <w:lang w:val="fr-CH"/>
        </w:rPr>
        <w:t xml:space="preserve"> pays en développement et </w:t>
      </w:r>
      <w:r w:rsidR="00733794">
        <w:rPr>
          <w:lang w:val="fr-CH"/>
        </w:rPr>
        <w:t>ainsi qu'</w:t>
      </w:r>
      <w:r w:rsidR="00DF33B1" w:rsidRPr="0044416F">
        <w:rPr>
          <w:lang w:val="fr-CH"/>
        </w:rPr>
        <w:t>entre pays développés et pays en développement pour faire face aux problèmes mondiaux qui se posent en matière d'environnement</w:t>
      </w:r>
      <w:r>
        <w:rPr>
          <w:lang w:val="fr-CH"/>
        </w:rPr>
        <w:t xml:space="preserve"> et</w:t>
      </w:r>
      <w:r w:rsidR="00DF33B1" w:rsidRPr="0044416F">
        <w:rPr>
          <w:lang w:val="fr-CH"/>
        </w:rPr>
        <w:t xml:space="preserve"> renforcer la gouvernance internationale afin de traiter plus efficacement ces problèmes, porter davantage attention </w:t>
      </w:r>
      <w:r>
        <w:rPr>
          <w:lang w:val="fr-CH"/>
        </w:rPr>
        <w:t xml:space="preserve">aux liens </w:t>
      </w:r>
      <w:r w:rsidR="00DF33B1" w:rsidRPr="0044416F">
        <w:rPr>
          <w:lang w:val="fr-CH"/>
        </w:rPr>
        <w:t xml:space="preserve">entre les TIC et l'environnement dans les programmes </w:t>
      </w:r>
      <w:r w:rsidR="00DF33B1">
        <w:rPr>
          <w:lang w:val="fr-CH"/>
        </w:rPr>
        <w:t>d</w:t>
      </w:r>
      <w:r w:rsidR="00DF33B1" w:rsidRPr="0044416F">
        <w:rPr>
          <w:lang w:val="fr-CH"/>
        </w:rPr>
        <w:t>e coopération au développement, et promouvoir des politiques plus cohérentes à cet égard.</w:t>
      </w:r>
    </w:p>
    <w:p w:rsidR="00DF33B1" w:rsidRPr="0044416F" w:rsidRDefault="007103BD" w:rsidP="0044416F">
      <w:pPr>
        <w:pStyle w:val="enumlev1"/>
        <w:rPr>
          <w:lang w:val="fr-CH"/>
        </w:rPr>
      </w:pPr>
      <w:r w:rsidRPr="007103BD">
        <w:rPr>
          <w:lang w:val="fr-CH"/>
        </w:rPr>
        <w:t>•</w:t>
      </w:r>
      <w:r>
        <w:rPr>
          <w:lang w:val="fr-CH"/>
        </w:rPr>
        <w:tab/>
      </w:r>
      <w:r w:rsidR="00DF33B1" w:rsidRPr="0044416F">
        <w:rPr>
          <w:lang w:val="fr-CH"/>
        </w:rPr>
        <w:t>Accorder des ressources financières suffisantes pour renforcer les capacités des pays en développement à utiliser plus efficacement les TIC pour protéger l'environnement et utiliser les TIC pour améliorer le transfert et</w:t>
      </w:r>
      <w:r w:rsidR="00FE6202">
        <w:rPr>
          <w:lang w:val="fr-CH"/>
        </w:rPr>
        <w:t xml:space="preserve"> la diffusion des technologies.</w:t>
      </w:r>
    </w:p>
    <w:p w:rsidR="00DF33B1" w:rsidRPr="007103BD" w:rsidRDefault="007103BD" w:rsidP="007103BD">
      <w:pPr>
        <w:rPr>
          <w:i/>
          <w:iCs/>
          <w:u w:val="single"/>
          <w:lang w:val="fr-CH"/>
        </w:rPr>
      </w:pPr>
      <w:r>
        <w:rPr>
          <w:i/>
          <w:iCs/>
          <w:u w:val="single"/>
          <w:lang w:val="fr-CH"/>
        </w:rPr>
        <w:t>Mesure </w:t>
      </w:r>
      <w:r w:rsidR="00DF33B1" w:rsidRPr="007103BD">
        <w:rPr>
          <w:i/>
          <w:iCs/>
          <w:u w:val="single"/>
          <w:lang w:val="fr-CH"/>
        </w:rPr>
        <w:t xml:space="preserve">5: Intégrer les politiques relatives aux TIC, au climat, à l'environnement et à l'énergie </w:t>
      </w:r>
    </w:p>
    <w:p w:rsidR="00DF33B1" w:rsidRPr="0044416F" w:rsidRDefault="007103BD" w:rsidP="007103BD">
      <w:pPr>
        <w:pStyle w:val="enumlev1"/>
        <w:rPr>
          <w:lang w:val="fr-CH"/>
        </w:rPr>
      </w:pPr>
      <w:r w:rsidRPr="007103BD">
        <w:rPr>
          <w:lang w:val="fr-CH"/>
        </w:rPr>
        <w:t>•</w:t>
      </w:r>
      <w:r>
        <w:rPr>
          <w:lang w:val="fr-CH"/>
        </w:rPr>
        <w:tab/>
      </w:r>
      <w:r w:rsidR="00DF33B1" w:rsidRPr="0044416F">
        <w:rPr>
          <w:lang w:val="fr-CH"/>
        </w:rPr>
        <w:t xml:space="preserve">Réduire l'écart entre les spécialistes des TIC, de l'environnement et de l'énergie et les décideurs, pour permettre l'intégration des TIC dans les politiques environnementales et énergétiques, en vue d'améliorer </w:t>
      </w:r>
      <w:r>
        <w:rPr>
          <w:lang w:val="fr-CH"/>
        </w:rPr>
        <w:t>la performance environnementale</w:t>
      </w:r>
      <w:r w:rsidR="00DF33B1" w:rsidRPr="0044416F">
        <w:rPr>
          <w:lang w:val="fr-CH"/>
        </w:rPr>
        <w:t>,</w:t>
      </w:r>
      <w:r>
        <w:rPr>
          <w:lang w:val="fr-CH"/>
        </w:rPr>
        <w:t xml:space="preserve"> de</w:t>
      </w:r>
      <w:r w:rsidR="00DF33B1" w:rsidRPr="0044416F">
        <w:rPr>
          <w:lang w:val="fr-CH"/>
        </w:rPr>
        <w:t xml:space="preserve"> lutter contre le réchauffement de la planète et </w:t>
      </w:r>
      <w:r w:rsidR="00733794">
        <w:rPr>
          <w:lang w:val="fr-CH"/>
        </w:rPr>
        <w:t xml:space="preserve">de </w:t>
      </w:r>
      <w:r w:rsidR="00DF33B1" w:rsidRPr="0044416F">
        <w:rPr>
          <w:lang w:val="fr-CH"/>
        </w:rPr>
        <w:t xml:space="preserve">renforcer l'efficacité énergétique et la gestion des ressources. </w:t>
      </w:r>
    </w:p>
    <w:p w:rsidR="00DF33B1" w:rsidRPr="0044416F" w:rsidRDefault="007103BD" w:rsidP="007103BD">
      <w:pPr>
        <w:pStyle w:val="enumlev1"/>
        <w:rPr>
          <w:lang w:val="fr-CH"/>
        </w:rPr>
      </w:pPr>
      <w:r w:rsidRPr="007103BD">
        <w:rPr>
          <w:lang w:val="fr-CH"/>
        </w:rPr>
        <w:t>•</w:t>
      </w:r>
      <w:r>
        <w:rPr>
          <w:lang w:val="fr-CH"/>
        </w:rPr>
        <w:tab/>
      </w:r>
      <w:r w:rsidR="00DF33B1" w:rsidRPr="0044416F">
        <w:rPr>
          <w:lang w:val="fr-CH"/>
        </w:rPr>
        <w:t xml:space="preserve">Intégrer l'utilisation des TIC dans des plans nationaux d'adaptation pour </w:t>
      </w:r>
      <w:r>
        <w:rPr>
          <w:lang w:val="fr-CH"/>
        </w:rPr>
        <w:t>faire</w:t>
      </w:r>
      <w:r w:rsidR="00DF33B1" w:rsidRPr="0044416F">
        <w:rPr>
          <w:lang w:val="fr-CH"/>
        </w:rPr>
        <w:t xml:space="preserve"> des TIC </w:t>
      </w:r>
      <w:r>
        <w:rPr>
          <w:lang w:val="fr-CH"/>
        </w:rPr>
        <w:t>un</w:t>
      </w:r>
      <w:r w:rsidR="00DF33B1" w:rsidRPr="0044416F">
        <w:rPr>
          <w:lang w:val="fr-CH"/>
        </w:rPr>
        <w:t xml:space="preserve"> outil permettant de traiter les effets </w:t>
      </w:r>
      <w:r>
        <w:rPr>
          <w:lang w:val="fr-CH"/>
        </w:rPr>
        <w:t>du changement climatique</w:t>
      </w:r>
      <w:r w:rsidR="00FE6202">
        <w:rPr>
          <w:lang w:val="fr-CH"/>
        </w:rPr>
        <w:t>.</w:t>
      </w:r>
    </w:p>
    <w:p w:rsidR="00DF33B1" w:rsidRPr="0044416F" w:rsidRDefault="007103BD" w:rsidP="00937DA3">
      <w:pPr>
        <w:pStyle w:val="enumlev1"/>
        <w:rPr>
          <w:lang w:val="fr-CH"/>
        </w:rPr>
      </w:pPr>
      <w:r w:rsidRPr="007103BD">
        <w:rPr>
          <w:lang w:val="fr-CH"/>
        </w:rPr>
        <w:t>•</w:t>
      </w:r>
      <w:r>
        <w:rPr>
          <w:lang w:val="fr-CH"/>
        </w:rPr>
        <w:tab/>
      </w:r>
      <w:r w:rsidR="00DF33B1" w:rsidRPr="0044416F">
        <w:rPr>
          <w:lang w:val="fr-CH"/>
        </w:rPr>
        <w:t xml:space="preserve">Réduire le plus possible l'incidence de l'administration publique sur l'environnement </w:t>
      </w:r>
      <w:r>
        <w:rPr>
          <w:lang w:val="fr-CH"/>
        </w:rPr>
        <w:t>par</w:t>
      </w:r>
      <w:r w:rsidR="00DF33B1" w:rsidRPr="0044416F">
        <w:rPr>
          <w:lang w:val="fr-CH"/>
        </w:rPr>
        <w:t xml:space="preserve"> </w:t>
      </w:r>
      <w:r w:rsidR="00306DF1">
        <w:rPr>
          <w:lang w:val="fr-CH"/>
        </w:rPr>
        <w:t xml:space="preserve">des </w:t>
      </w:r>
      <w:r w:rsidR="00DF33B1" w:rsidRPr="0044416F">
        <w:rPr>
          <w:lang w:val="fr-CH"/>
        </w:rPr>
        <w:t>méthodes, des mesures, d</w:t>
      </w:r>
      <w:r>
        <w:rPr>
          <w:lang w:val="fr-CH"/>
        </w:rPr>
        <w:t>es applications et des services</w:t>
      </w:r>
      <w:r w:rsidR="00DF33B1" w:rsidRPr="0044416F">
        <w:rPr>
          <w:lang w:val="fr-CH"/>
        </w:rPr>
        <w:t xml:space="preserve"> reposant sur les TIC</w:t>
      </w:r>
      <w:r>
        <w:rPr>
          <w:lang w:val="fr-CH"/>
        </w:rPr>
        <w:t xml:space="preserve"> vert</w:t>
      </w:r>
      <w:r w:rsidR="00733794">
        <w:rPr>
          <w:lang w:val="fr-CH"/>
        </w:rPr>
        <w:t>e</w:t>
      </w:r>
      <w:r>
        <w:rPr>
          <w:lang w:val="fr-CH"/>
        </w:rPr>
        <w:t>s</w:t>
      </w:r>
      <w:r w:rsidR="00DF33B1" w:rsidRPr="0044416F">
        <w:rPr>
          <w:lang w:val="fr-CH"/>
        </w:rPr>
        <w:t xml:space="preserve">, </w:t>
      </w:r>
      <w:r>
        <w:rPr>
          <w:lang w:val="fr-CH"/>
        </w:rPr>
        <w:t>à travers</w:t>
      </w:r>
      <w:r w:rsidR="00CF47DF">
        <w:rPr>
          <w:lang w:val="fr-CH"/>
        </w:rPr>
        <w:t xml:space="preserve"> </w:t>
      </w:r>
      <w:r>
        <w:rPr>
          <w:lang w:val="fr-CH"/>
        </w:rPr>
        <w:t xml:space="preserve">des initiatives consistant à: </w:t>
      </w:r>
      <w:r w:rsidR="00DF33B1" w:rsidRPr="0044416F">
        <w:rPr>
          <w:lang w:val="fr-CH"/>
        </w:rPr>
        <w:t>a) prendre davantage en compte</w:t>
      </w:r>
      <w:r w:rsidR="00CF47DF">
        <w:rPr>
          <w:lang w:val="fr-CH"/>
        </w:rPr>
        <w:t xml:space="preserve"> </w:t>
      </w:r>
      <w:r w:rsidR="00DF33B1" w:rsidRPr="0044416F">
        <w:rPr>
          <w:lang w:val="fr-CH"/>
        </w:rPr>
        <w:t>les critères environnementaux</w:t>
      </w:r>
      <w:r w:rsidR="00CF47DF">
        <w:rPr>
          <w:lang w:val="fr-CH"/>
        </w:rPr>
        <w:t xml:space="preserve"> </w:t>
      </w:r>
      <w:r w:rsidR="00DF33B1" w:rsidRPr="0044416F">
        <w:rPr>
          <w:lang w:val="fr-CH"/>
        </w:rPr>
        <w:t>dans le</w:t>
      </w:r>
      <w:r>
        <w:rPr>
          <w:lang w:val="fr-CH"/>
        </w:rPr>
        <w:t>s</w:t>
      </w:r>
      <w:r w:rsidR="00DF33B1" w:rsidRPr="0044416F">
        <w:rPr>
          <w:lang w:val="fr-CH"/>
        </w:rPr>
        <w:t xml:space="preserve"> marché</w:t>
      </w:r>
      <w:r>
        <w:rPr>
          <w:lang w:val="fr-CH"/>
        </w:rPr>
        <w:t>s</w:t>
      </w:r>
      <w:r w:rsidR="00DF33B1" w:rsidRPr="0044416F">
        <w:rPr>
          <w:lang w:val="fr-CH"/>
        </w:rPr>
        <w:t xml:space="preserve"> public</w:t>
      </w:r>
      <w:r>
        <w:rPr>
          <w:lang w:val="fr-CH"/>
        </w:rPr>
        <w:t>s</w:t>
      </w:r>
      <w:r w:rsidR="00DF33B1" w:rsidRPr="0044416F">
        <w:rPr>
          <w:lang w:val="fr-CH"/>
        </w:rPr>
        <w:t xml:space="preserve"> des biens fondés sur les TIC et renforcer </w:t>
      </w:r>
      <w:r w:rsidR="00733794">
        <w:rPr>
          <w:lang w:val="fr-CH"/>
        </w:rPr>
        <w:t xml:space="preserve">l'innovation </w:t>
      </w:r>
      <w:r>
        <w:rPr>
          <w:lang w:val="fr-CH"/>
        </w:rPr>
        <w:t>écologique</w:t>
      </w:r>
      <w:r w:rsidR="00733794">
        <w:rPr>
          <w:lang w:val="fr-CH"/>
        </w:rPr>
        <w:t xml:space="preserve"> parmi les fournisseurs; </w:t>
      </w:r>
      <w:r w:rsidR="00DF33B1" w:rsidRPr="0044416F">
        <w:rPr>
          <w:lang w:val="fr-CH"/>
        </w:rPr>
        <w:t xml:space="preserve">b) optimiser l'utilisation rationnelle des ressources </w:t>
      </w:r>
      <w:r>
        <w:rPr>
          <w:lang w:val="fr-CH"/>
        </w:rPr>
        <w:t>dans les</w:t>
      </w:r>
      <w:r w:rsidR="00DF33B1" w:rsidRPr="0044416F">
        <w:rPr>
          <w:lang w:val="fr-CH"/>
        </w:rPr>
        <w:t xml:space="preserve"> locaux publics, notamment </w:t>
      </w:r>
      <w:r>
        <w:rPr>
          <w:lang w:val="fr-CH"/>
        </w:rPr>
        <w:t>par</w:t>
      </w:r>
      <w:r w:rsidR="00DF33B1" w:rsidRPr="0044416F">
        <w:rPr>
          <w:lang w:val="fr-CH"/>
        </w:rPr>
        <w:t xml:space="preserve"> l'utilisation d'applications TIC "intelligentes" </w:t>
      </w:r>
      <w:r>
        <w:rPr>
          <w:lang w:val="fr-CH"/>
        </w:rPr>
        <w:t>au plan de l'efficacité</w:t>
      </w:r>
      <w:r w:rsidR="00DF33B1" w:rsidRPr="0044416F">
        <w:rPr>
          <w:lang w:val="fr-CH"/>
        </w:rPr>
        <w:t xml:space="preserve"> énergétique (contrôle de l'éclairage, du chauffage, de la climatisa</w:t>
      </w:r>
      <w:r w:rsidR="00733794">
        <w:rPr>
          <w:lang w:val="fr-CH"/>
        </w:rPr>
        <w:t xml:space="preserve">tion et de la construction); ou </w:t>
      </w:r>
      <w:r w:rsidR="00DF33B1" w:rsidRPr="0044416F">
        <w:rPr>
          <w:lang w:val="fr-CH"/>
        </w:rPr>
        <w:t xml:space="preserve">c) </w:t>
      </w:r>
      <w:r>
        <w:rPr>
          <w:lang w:val="fr-CH"/>
        </w:rPr>
        <w:t>accroître l'efficience</w:t>
      </w:r>
      <w:r w:rsidR="00DF33B1" w:rsidRPr="0044416F">
        <w:rPr>
          <w:lang w:val="fr-CH"/>
        </w:rPr>
        <w:t xml:space="preserve"> des processus et </w:t>
      </w:r>
      <w:r w:rsidR="00937DA3">
        <w:rPr>
          <w:lang w:val="fr-CH"/>
        </w:rPr>
        <w:t>modifier les</w:t>
      </w:r>
      <w:r w:rsidR="00DF33B1" w:rsidRPr="0044416F">
        <w:rPr>
          <w:lang w:val="fr-CH"/>
        </w:rPr>
        <w:t xml:space="preserve"> structures de l'administration publique </w:t>
      </w:r>
      <w:r w:rsidR="00937DA3">
        <w:rPr>
          <w:lang w:val="fr-CH"/>
        </w:rPr>
        <w:t xml:space="preserve">par l'introduction du </w:t>
      </w:r>
      <w:r w:rsidR="00DF33B1" w:rsidRPr="0044416F">
        <w:rPr>
          <w:lang w:val="fr-CH"/>
        </w:rPr>
        <w:t xml:space="preserve">télétravail et de </w:t>
      </w:r>
      <w:r w:rsidR="00937DA3">
        <w:rPr>
          <w:lang w:val="fr-CH"/>
        </w:rPr>
        <w:t xml:space="preserve">la </w:t>
      </w:r>
      <w:r w:rsidR="00DF33B1" w:rsidRPr="0044416F">
        <w:rPr>
          <w:lang w:val="fr-CH"/>
        </w:rPr>
        <w:t>visioconférence pour limiter les déplacements et les voyages, en vue de réduire les émiss</w:t>
      </w:r>
      <w:r w:rsidR="00FE6202">
        <w:rPr>
          <w:lang w:val="fr-CH"/>
        </w:rPr>
        <w:t>ions de gaz à effet de serre.</w:t>
      </w:r>
    </w:p>
    <w:p w:rsidR="00DF33B1" w:rsidRPr="0044416F" w:rsidRDefault="00FE6202" w:rsidP="00FE6202">
      <w:pPr>
        <w:pStyle w:val="enumlev1"/>
        <w:rPr>
          <w:lang w:val="fr-CH"/>
        </w:rPr>
      </w:pPr>
      <w:r w:rsidRPr="00FE6202">
        <w:rPr>
          <w:lang w:val="fr-CH"/>
        </w:rPr>
        <w:t>•</w:t>
      </w:r>
      <w:r>
        <w:rPr>
          <w:lang w:val="fr-CH"/>
        </w:rPr>
        <w:tab/>
      </w:r>
      <w:r w:rsidR="00DF33B1" w:rsidRPr="0044416F">
        <w:rPr>
          <w:lang w:val="fr-CH"/>
        </w:rPr>
        <w:t xml:space="preserve">Fixer des objectifs politiques transparents pour améliorer les stratégies des gouvernements. </w:t>
      </w:r>
      <w:r>
        <w:rPr>
          <w:lang w:val="fr-CH"/>
        </w:rPr>
        <w:t>Suivre</w:t>
      </w:r>
      <w:r w:rsidR="00DF33B1" w:rsidRPr="0044416F">
        <w:rPr>
          <w:lang w:val="fr-CH"/>
        </w:rPr>
        <w:t xml:space="preserve"> et évaluer l'application des politi</w:t>
      </w:r>
      <w:r>
        <w:rPr>
          <w:lang w:val="fr-CH"/>
        </w:rPr>
        <w:t>ques de manière régulière pour faire apparaître</w:t>
      </w:r>
      <w:r w:rsidR="00DF33B1" w:rsidRPr="0044416F">
        <w:rPr>
          <w:lang w:val="fr-CH"/>
        </w:rPr>
        <w:t xml:space="preserve"> clairement les responsabilités et </w:t>
      </w:r>
      <w:r>
        <w:rPr>
          <w:lang w:val="fr-CH"/>
        </w:rPr>
        <w:t>améliorer la reddition des comptes</w:t>
      </w:r>
      <w:r w:rsidR="00DF33B1" w:rsidRPr="0044416F">
        <w:rPr>
          <w:lang w:val="fr-CH"/>
        </w:rPr>
        <w:t xml:space="preserve">. Appliquer des méthodes fondées sur le volontariat </w:t>
      </w:r>
      <w:r>
        <w:rPr>
          <w:lang w:val="fr-CH"/>
        </w:rPr>
        <w:t>pour les entités pouvant elles</w:t>
      </w:r>
      <w:r>
        <w:rPr>
          <w:lang w:val="fr-CH"/>
        </w:rPr>
        <w:noBreakHyphen/>
        <w:t xml:space="preserve">mêmes </w:t>
      </w:r>
      <w:r w:rsidR="00505F17">
        <w:rPr>
          <w:lang w:val="fr-CH"/>
        </w:rPr>
        <w:t>assurer</w:t>
      </w:r>
      <w:r>
        <w:rPr>
          <w:lang w:val="fr-CH"/>
        </w:rPr>
        <w:t xml:space="preserve"> efficacement le suivi et la présentation de rapports</w:t>
      </w:r>
      <w:r w:rsidR="00DF33B1" w:rsidRPr="0044416F">
        <w:rPr>
          <w:lang w:val="fr-CH"/>
        </w:rPr>
        <w:t xml:space="preserve">. </w:t>
      </w:r>
    </w:p>
    <w:p w:rsidR="00DF33B1" w:rsidRPr="00B76F11" w:rsidRDefault="00DF33B1" w:rsidP="00733794">
      <w:pPr>
        <w:keepNext/>
        <w:keepLines/>
        <w:rPr>
          <w:i/>
          <w:iCs/>
          <w:u w:val="single"/>
          <w:lang w:val="fr-CH"/>
        </w:rPr>
      </w:pPr>
      <w:r w:rsidRPr="00B76F11">
        <w:rPr>
          <w:i/>
          <w:iCs/>
          <w:u w:val="single"/>
          <w:lang w:val="fr-CH"/>
        </w:rPr>
        <w:t xml:space="preserve">Mesure 6: Elaborer et mettre en œuvre une stratégie nationale sur les TIC </w:t>
      </w:r>
      <w:r w:rsidR="00B76F11">
        <w:rPr>
          <w:i/>
          <w:iCs/>
          <w:u w:val="single"/>
          <w:lang w:val="fr-CH"/>
        </w:rPr>
        <w:t>vertes au service de</w:t>
      </w:r>
      <w:r w:rsidRPr="00B76F11">
        <w:rPr>
          <w:i/>
          <w:iCs/>
          <w:u w:val="single"/>
          <w:lang w:val="fr-CH"/>
        </w:rPr>
        <w:t xml:space="preserve"> la croissance </w:t>
      </w:r>
    </w:p>
    <w:p w:rsidR="00DF33B1" w:rsidRPr="00B76F11" w:rsidRDefault="00DF33B1" w:rsidP="00733794">
      <w:pPr>
        <w:keepNext/>
        <w:keepLines/>
        <w:rPr>
          <w:i/>
          <w:iCs/>
          <w:lang w:val="fr-CH"/>
        </w:rPr>
      </w:pPr>
      <w:r w:rsidRPr="00B76F11">
        <w:rPr>
          <w:i/>
          <w:iCs/>
          <w:lang w:val="fr-CH"/>
        </w:rPr>
        <w:t xml:space="preserve">Cette stratégie devrait en premier lieu traiter la question aux niveaux national, local, municipal et communautaire, ainsi qu'au niveau de l'organisation individuelle. La stratégie sur les TIC </w:t>
      </w:r>
      <w:r w:rsidR="00B76F11">
        <w:rPr>
          <w:i/>
          <w:iCs/>
          <w:lang w:val="fr-CH"/>
        </w:rPr>
        <w:t>vertes</w:t>
      </w:r>
      <w:r w:rsidRPr="00B76F11">
        <w:rPr>
          <w:i/>
          <w:iCs/>
          <w:lang w:val="fr-CH"/>
        </w:rPr>
        <w:t xml:space="preserve"> doit être considérée comme une composante de la stratégie nationale de développement.</w:t>
      </w:r>
      <w:r w:rsidR="00CF47DF">
        <w:rPr>
          <w:i/>
          <w:iCs/>
          <w:lang w:val="fr-CH"/>
        </w:rPr>
        <w:t xml:space="preserve"> </w:t>
      </w:r>
      <w:r w:rsidRPr="00B76F11">
        <w:rPr>
          <w:i/>
          <w:iCs/>
          <w:lang w:val="fr-CH"/>
        </w:rPr>
        <w:t xml:space="preserve">La stratégie et le plan d'action </w:t>
      </w:r>
      <w:r w:rsidR="00B76F11">
        <w:rPr>
          <w:i/>
          <w:iCs/>
          <w:lang w:val="fr-CH"/>
        </w:rPr>
        <w:t>pour</w:t>
      </w:r>
      <w:r w:rsidRPr="00B76F11">
        <w:rPr>
          <w:i/>
          <w:iCs/>
          <w:lang w:val="fr-CH"/>
        </w:rPr>
        <w:t xml:space="preserve"> l'utilisation des TIC en faveur d'une gestion </w:t>
      </w:r>
      <w:r w:rsidR="00B76F11">
        <w:rPr>
          <w:i/>
          <w:iCs/>
          <w:lang w:val="fr-CH"/>
        </w:rPr>
        <w:t>et de déci</w:t>
      </w:r>
      <w:r w:rsidR="00733794">
        <w:rPr>
          <w:i/>
          <w:iCs/>
          <w:lang w:val="fr-CH"/>
        </w:rPr>
        <w:t>sions rationnelles en matière d</w:t>
      </w:r>
      <w:r w:rsidRPr="00B76F11">
        <w:rPr>
          <w:i/>
          <w:iCs/>
          <w:lang w:val="fr-CH"/>
        </w:rPr>
        <w:t xml:space="preserve">'environnement </w:t>
      </w:r>
      <w:r w:rsidR="00B76F11">
        <w:rPr>
          <w:i/>
          <w:iCs/>
          <w:lang w:val="fr-CH"/>
        </w:rPr>
        <w:t>devraient</w:t>
      </w:r>
      <w:r w:rsidRPr="00B76F11">
        <w:rPr>
          <w:i/>
          <w:iCs/>
          <w:lang w:val="fr-CH"/>
        </w:rPr>
        <w:t xml:space="preserve"> concerner tous les secteurs de l'économie, à tous les niveaux de la société. Une assistance technique </w:t>
      </w:r>
      <w:r w:rsidR="00B76F11" w:rsidRPr="00B76F11">
        <w:rPr>
          <w:i/>
          <w:iCs/>
          <w:lang w:val="fr-CH"/>
        </w:rPr>
        <w:t>devrait</w:t>
      </w:r>
      <w:r w:rsidRPr="00B76F11">
        <w:rPr>
          <w:i/>
          <w:iCs/>
          <w:lang w:val="fr-CH"/>
        </w:rPr>
        <w:t xml:space="preserve"> être fournie aux pays qui en ont besoin, en particulier aux pays en développement, pour les aider à élaborer </w:t>
      </w:r>
      <w:r w:rsidR="00B76F11">
        <w:rPr>
          <w:i/>
          <w:iCs/>
          <w:lang w:val="fr-CH"/>
        </w:rPr>
        <w:t>et appliquer</w:t>
      </w:r>
      <w:r w:rsidRPr="00B76F11">
        <w:rPr>
          <w:i/>
          <w:iCs/>
          <w:lang w:val="fr-CH"/>
        </w:rPr>
        <w:t xml:space="preserve"> des stratégies fondées sur les TIC </w:t>
      </w:r>
      <w:r w:rsidR="00B76F11">
        <w:rPr>
          <w:i/>
          <w:iCs/>
          <w:lang w:val="fr-CH"/>
        </w:rPr>
        <w:t>vertes</w:t>
      </w:r>
      <w:r w:rsidRPr="00B76F11">
        <w:rPr>
          <w:i/>
          <w:iCs/>
          <w:lang w:val="fr-CH"/>
        </w:rPr>
        <w:t xml:space="preserve"> ainsi que des plans de mise en œuvre. </w:t>
      </w:r>
      <w:r w:rsidR="00B76F11">
        <w:rPr>
          <w:i/>
          <w:iCs/>
          <w:lang w:val="fr-CH"/>
        </w:rPr>
        <w:t>De telles</w:t>
      </w:r>
      <w:r w:rsidRPr="00B76F11">
        <w:rPr>
          <w:i/>
          <w:iCs/>
          <w:lang w:val="fr-CH"/>
        </w:rPr>
        <w:t xml:space="preserve"> stratégie</w:t>
      </w:r>
      <w:r w:rsidR="00B76F11">
        <w:rPr>
          <w:i/>
          <w:iCs/>
          <w:lang w:val="fr-CH"/>
        </w:rPr>
        <w:t>s</w:t>
      </w:r>
      <w:r w:rsidRPr="00B76F11">
        <w:rPr>
          <w:i/>
          <w:iCs/>
          <w:lang w:val="fr-CH"/>
        </w:rPr>
        <w:t xml:space="preserve"> </w:t>
      </w:r>
      <w:r w:rsidR="00B76F11">
        <w:rPr>
          <w:i/>
          <w:iCs/>
          <w:lang w:val="fr-CH"/>
        </w:rPr>
        <w:t>devraient</w:t>
      </w:r>
      <w:r w:rsidRPr="00B76F11">
        <w:rPr>
          <w:i/>
          <w:iCs/>
          <w:lang w:val="fr-CH"/>
        </w:rPr>
        <w:t xml:space="preserve"> inclure une phase d'évaluation comprenant, entre autres, les étapes et les éléments suivants:</w:t>
      </w:r>
    </w:p>
    <w:p w:rsidR="00DF33B1" w:rsidRPr="00C0448D" w:rsidRDefault="00B76F11" w:rsidP="00215BAC">
      <w:pPr>
        <w:pStyle w:val="enumlev1"/>
        <w:rPr>
          <w:lang w:val="fr-CH"/>
        </w:rPr>
      </w:pPr>
      <w:r w:rsidRPr="00B76F11">
        <w:rPr>
          <w:lang w:val="fr-CH"/>
        </w:rPr>
        <w:t>•</w:t>
      </w:r>
      <w:r>
        <w:rPr>
          <w:lang w:val="fr-CH"/>
        </w:rPr>
        <w:tab/>
      </w:r>
      <w:r w:rsidR="00215BAC">
        <w:rPr>
          <w:lang w:val="fr-CH"/>
        </w:rPr>
        <w:t>u</w:t>
      </w:r>
      <w:r w:rsidR="00DF33B1" w:rsidRPr="00C0448D">
        <w:rPr>
          <w:lang w:val="fr-CH"/>
        </w:rPr>
        <w:t xml:space="preserve">ne évaluation de </w:t>
      </w:r>
      <w:r w:rsidR="00215BAC">
        <w:rPr>
          <w:lang w:val="fr-CH"/>
        </w:rPr>
        <w:t>l'état de préparation électronique</w:t>
      </w:r>
      <w:r w:rsidR="00DF33B1" w:rsidRPr="00C0448D">
        <w:rPr>
          <w:lang w:val="fr-CH"/>
        </w:rPr>
        <w:t xml:space="preserve"> pour aider à comprendre l'utilisation des TIC au niveau national et dans le domaine de l'environnement;</w:t>
      </w:r>
    </w:p>
    <w:p w:rsidR="00DF33B1" w:rsidRPr="00215BAC" w:rsidRDefault="00215BAC" w:rsidP="00215BAC">
      <w:pPr>
        <w:pStyle w:val="enumlev1"/>
        <w:rPr>
          <w:lang w:val="fr-CH"/>
        </w:rPr>
      </w:pPr>
      <w:r w:rsidRPr="00215BAC">
        <w:rPr>
          <w:lang w:val="fr-CH"/>
        </w:rPr>
        <w:t>•</w:t>
      </w:r>
      <w:r>
        <w:rPr>
          <w:lang w:val="fr-CH"/>
        </w:rPr>
        <w:tab/>
        <w:t>u</w:t>
      </w:r>
      <w:r w:rsidR="00DF33B1" w:rsidRPr="00215BAC">
        <w:rPr>
          <w:lang w:val="fr-CH"/>
        </w:rPr>
        <w:t>ne analyse de la situation permettant d'évaluer l'utilisation des TIC à des fins de recherche, de gestion et de planification dans le domaine de l'environnement;</w:t>
      </w:r>
    </w:p>
    <w:p w:rsidR="00DF33B1" w:rsidRPr="00215BAC" w:rsidRDefault="00215BAC" w:rsidP="00306DF1">
      <w:pPr>
        <w:pStyle w:val="enumlev1"/>
        <w:rPr>
          <w:lang w:val="fr-CH"/>
        </w:rPr>
      </w:pPr>
      <w:r w:rsidRPr="00215BAC">
        <w:rPr>
          <w:lang w:val="fr-CH"/>
        </w:rPr>
        <w:t>•</w:t>
      </w:r>
      <w:r>
        <w:rPr>
          <w:lang w:val="fr-CH"/>
        </w:rPr>
        <w:tab/>
      </w:r>
      <w:r w:rsidR="00102A82">
        <w:rPr>
          <w:lang w:val="fr-CH"/>
        </w:rPr>
        <w:t xml:space="preserve">identification </w:t>
      </w:r>
      <w:r w:rsidR="00733794">
        <w:rPr>
          <w:lang w:val="fr-CH"/>
        </w:rPr>
        <w:t xml:space="preserve">des principaux </w:t>
      </w:r>
      <w:r w:rsidR="00DF33B1" w:rsidRPr="00215BAC">
        <w:rPr>
          <w:lang w:val="fr-CH"/>
        </w:rPr>
        <w:t>ac</w:t>
      </w:r>
      <w:r w:rsidR="008E6342">
        <w:rPr>
          <w:lang w:val="fr-CH"/>
        </w:rPr>
        <w:t>teurs et d</w:t>
      </w:r>
      <w:r>
        <w:rPr>
          <w:lang w:val="fr-CH"/>
        </w:rPr>
        <w:t>es parties prenantes</w:t>
      </w:r>
      <w:r w:rsidR="00DF33B1" w:rsidRPr="00215BAC">
        <w:rPr>
          <w:lang w:val="fr-CH"/>
        </w:rPr>
        <w:t>;</w:t>
      </w:r>
    </w:p>
    <w:p w:rsidR="00DF33B1" w:rsidRPr="00215BAC" w:rsidRDefault="00215BAC" w:rsidP="00102A82">
      <w:pPr>
        <w:pStyle w:val="enumlev1"/>
        <w:rPr>
          <w:lang w:val="fr-CH"/>
        </w:rPr>
      </w:pPr>
      <w:r w:rsidRPr="00215BAC">
        <w:rPr>
          <w:lang w:val="fr-CH"/>
        </w:rPr>
        <w:t>•</w:t>
      </w:r>
      <w:r>
        <w:rPr>
          <w:lang w:val="fr-CH"/>
        </w:rPr>
        <w:tab/>
        <w:t>i</w:t>
      </w:r>
      <w:r w:rsidR="00DF33B1" w:rsidRPr="00215BAC">
        <w:rPr>
          <w:lang w:val="fr-CH"/>
        </w:rPr>
        <w:t>dentifi</w:t>
      </w:r>
      <w:r>
        <w:rPr>
          <w:lang w:val="fr-CH"/>
        </w:rPr>
        <w:t>cation des lacunes et d</w:t>
      </w:r>
      <w:r w:rsidR="00DF33B1" w:rsidRPr="00215BAC">
        <w:rPr>
          <w:lang w:val="fr-CH"/>
        </w:rPr>
        <w:t xml:space="preserve">es obstacles rencontrés au cours de l'élaboration de la stratégie et de la phase de mise en œuvre et </w:t>
      </w:r>
      <w:r>
        <w:rPr>
          <w:lang w:val="fr-CH"/>
        </w:rPr>
        <w:t>présentation</w:t>
      </w:r>
      <w:r w:rsidR="00DF33B1" w:rsidRPr="00215BAC">
        <w:rPr>
          <w:lang w:val="fr-CH"/>
        </w:rPr>
        <w:t xml:space="preserve"> des succès obtenus face à </w:t>
      </w:r>
      <w:r>
        <w:rPr>
          <w:lang w:val="fr-CH"/>
        </w:rPr>
        <w:t>ces</w:t>
      </w:r>
      <w:r w:rsidR="00DF33B1" w:rsidRPr="00215BAC">
        <w:rPr>
          <w:lang w:val="fr-CH"/>
        </w:rPr>
        <w:t xml:space="preserve"> problèmes;</w:t>
      </w:r>
    </w:p>
    <w:p w:rsidR="00DF33B1" w:rsidRPr="00215BAC" w:rsidRDefault="00215BAC" w:rsidP="00215BAC">
      <w:pPr>
        <w:pStyle w:val="enumlev1"/>
        <w:rPr>
          <w:lang w:val="fr-CH"/>
        </w:rPr>
      </w:pPr>
      <w:r w:rsidRPr="00215BAC">
        <w:rPr>
          <w:lang w:val="fr-CH"/>
        </w:rPr>
        <w:t>•</w:t>
      </w:r>
      <w:r>
        <w:rPr>
          <w:lang w:val="fr-CH"/>
        </w:rPr>
        <w:tab/>
        <w:t>examen</w:t>
      </w:r>
      <w:r w:rsidR="00DF33B1" w:rsidRPr="00215BAC">
        <w:rPr>
          <w:lang w:val="fr-CH"/>
        </w:rPr>
        <w:t xml:space="preserve"> </w:t>
      </w:r>
      <w:r w:rsidR="00733794">
        <w:rPr>
          <w:lang w:val="fr-CH"/>
        </w:rPr>
        <w:t xml:space="preserve">de </w:t>
      </w:r>
      <w:r w:rsidR="00DF33B1" w:rsidRPr="00215BAC">
        <w:rPr>
          <w:lang w:val="fr-CH"/>
        </w:rPr>
        <w:t xml:space="preserve">certaines questions </w:t>
      </w:r>
      <w:r>
        <w:rPr>
          <w:lang w:val="fr-CH"/>
        </w:rPr>
        <w:t>capitales</w:t>
      </w:r>
      <w:r w:rsidR="00DF33B1" w:rsidRPr="00215BAC">
        <w:rPr>
          <w:lang w:val="fr-CH"/>
        </w:rPr>
        <w:t xml:space="preserve">, comme la manière dont les pays s'acquittent des obligations qui leur incombent en vertu des divers accords et conventions conclus aux niveaux international et régional; </w:t>
      </w:r>
    </w:p>
    <w:p w:rsidR="00DF33B1" w:rsidRPr="00215BAC" w:rsidRDefault="00215BAC" w:rsidP="00215BAC">
      <w:pPr>
        <w:pStyle w:val="enumlev1"/>
        <w:rPr>
          <w:lang w:val="fr-CH"/>
        </w:rPr>
      </w:pPr>
      <w:r w:rsidRPr="00215BAC">
        <w:rPr>
          <w:lang w:val="fr-CH"/>
        </w:rPr>
        <w:t>•</w:t>
      </w:r>
      <w:r>
        <w:rPr>
          <w:lang w:val="fr-CH"/>
        </w:rPr>
        <w:tab/>
        <w:t>u</w:t>
      </w:r>
      <w:r w:rsidR="00DF33B1" w:rsidRPr="00215BAC">
        <w:rPr>
          <w:lang w:val="fr-CH"/>
        </w:rPr>
        <w:t xml:space="preserve">ne analyse stratégique pour identifier les objectifs, les problèmes et les possibilités concernant l'utilisation des TIC dans le domaine de l'environnement; </w:t>
      </w:r>
    </w:p>
    <w:p w:rsidR="00DF33B1" w:rsidRPr="00215BAC" w:rsidRDefault="00215BAC" w:rsidP="00102A82">
      <w:pPr>
        <w:pStyle w:val="enumlev1"/>
        <w:rPr>
          <w:lang w:val="fr-CH"/>
        </w:rPr>
      </w:pPr>
      <w:r w:rsidRPr="00215BAC">
        <w:rPr>
          <w:lang w:val="fr-CH"/>
        </w:rPr>
        <w:t>•</w:t>
      </w:r>
      <w:r>
        <w:rPr>
          <w:lang w:val="fr-CH"/>
        </w:rPr>
        <w:tab/>
        <w:t>u</w:t>
      </w:r>
      <w:r w:rsidR="00DF33B1" w:rsidRPr="00215BAC">
        <w:rPr>
          <w:lang w:val="fr-CH"/>
        </w:rPr>
        <w:t xml:space="preserve">ne étude </w:t>
      </w:r>
      <w:r>
        <w:rPr>
          <w:lang w:val="fr-CH"/>
        </w:rPr>
        <w:t xml:space="preserve">de référence consistant en une analyse comparative et </w:t>
      </w:r>
      <w:r w:rsidR="00102A82">
        <w:rPr>
          <w:lang w:val="fr-CH"/>
        </w:rPr>
        <w:t>const</w:t>
      </w:r>
      <w:r w:rsidR="006D6A79">
        <w:rPr>
          <w:lang w:val="fr-CH"/>
        </w:rPr>
        <w:t>rative</w:t>
      </w:r>
      <w:r w:rsidR="00DF33B1" w:rsidRPr="00215BAC">
        <w:rPr>
          <w:lang w:val="fr-CH"/>
        </w:rPr>
        <w:t xml:space="preserve"> de la situation nationale </w:t>
      </w:r>
      <w:r>
        <w:rPr>
          <w:lang w:val="fr-CH"/>
        </w:rPr>
        <w:t>par rapport à</w:t>
      </w:r>
      <w:r w:rsidR="00DF33B1" w:rsidRPr="00215BAC">
        <w:rPr>
          <w:lang w:val="fr-CH"/>
        </w:rPr>
        <w:t xml:space="preserve"> celle d'autres pays ou d'autres juridictions, c'est-à-dire </w:t>
      </w:r>
      <w:r>
        <w:rPr>
          <w:lang w:val="fr-CH"/>
        </w:rPr>
        <w:t xml:space="preserve">de l'état actuel du </w:t>
      </w:r>
      <w:r w:rsidR="00DF33B1" w:rsidRPr="00215BAC">
        <w:rPr>
          <w:lang w:val="fr-CH"/>
        </w:rPr>
        <w:t xml:space="preserve">pays par rapport à </w:t>
      </w:r>
      <w:r>
        <w:rPr>
          <w:lang w:val="fr-CH"/>
        </w:rPr>
        <w:t xml:space="preserve">celui </w:t>
      </w:r>
      <w:r w:rsidR="00DF33B1" w:rsidRPr="00215BAC">
        <w:rPr>
          <w:lang w:val="fr-CH"/>
        </w:rPr>
        <w:t>d'autres pays ou juridictions;</w:t>
      </w:r>
    </w:p>
    <w:p w:rsidR="00DF33B1" w:rsidRPr="00215BAC" w:rsidRDefault="00215BAC" w:rsidP="00215BAC">
      <w:pPr>
        <w:pStyle w:val="enumlev1"/>
        <w:rPr>
          <w:lang w:val="fr-CH"/>
        </w:rPr>
      </w:pPr>
      <w:r w:rsidRPr="00215BAC">
        <w:rPr>
          <w:lang w:val="fr-CH"/>
        </w:rPr>
        <w:t>•</w:t>
      </w:r>
      <w:r>
        <w:rPr>
          <w:lang w:val="fr-CH"/>
        </w:rPr>
        <w:tab/>
        <w:t>d</w:t>
      </w:r>
      <w:r w:rsidR="00DF33B1" w:rsidRPr="00215BAC">
        <w:rPr>
          <w:lang w:val="fr-CH"/>
        </w:rPr>
        <w:t>es études de cas et des analyses sur</w:t>
      </w:r>
      <w:r>
        <w:rPr>
          <w:lang w:val="fr-CH"/>
        </w:rPr>
        <w:t xml:space="preserve"> les meilleures pratiques</w:t>
      </w:r>
      <w:r w:rsidR="00DF33B1" w:rsidRPr="00215BAC">
        <w:rPr>
          <w:lang w:val="fr-CH"/>
        </w:rPr>
        <w:t>;</w:t>
      </w:r>
    </w:p>
    <w:p w:rsidR="00DF33B1" w:rsidRDefault="00215BAC" w:rsidP="00215BAC">
      <w:pPr>
        <w:pStyle w:val="enumlev1"/>
        <w:rPr>
          <w:lang w:val="fr-CH"/>
        </w:rPr>
      </w:pPr>
      <w:r w:rsidRPr="00215BAC">
        <w:rPr>
          <w:lang w:val="fr-CH"/>
        </w:rPr>
        <w:t>•</w:t>
      </w:r>
      <w:r>
        <w:rPr>
          <w:lang w:val="fr-CH"/>
        </w:rPr>
        <w:tab/>
        <w:t>u</w:t>
      </w:r>
      <w:r w:rsidR="00DF33B1" w:rsidRPr="00215BAC">
        <w:rPr>
          <w:lang w:val="fr-CH"/>
        </w:rPr>
        <w:t>n rapport de faisabilité.</w:t>
      </w:r>
    </w:p>
    <w:p w:rsidR="00215BAC" w:rsidRDefault="00215BAC" w:rsidP="00215BAC">
      <w:pPr>
        <w:pStyle w:val="enumlev1"/>
        <w:rPr>
          <w:lang w:val="fr-CH"/>
        </w:rPr>
      </w:pPr>
    </w:p>
    <w:p w:rsidR="00215BAC" w:rsidRDefault="00215BAC" w:rsidP="00215BAC">
      <w:pPr>
        <w:pStyle w:val="enumlev1"/>
        <w:rPr>
          <w:lang w:val="fr-CH"/>
        </w:rPr>
      </w:pPr>
    </w:p>
    <w:p w:rsidR="00215BAC" w:rsidRDefault="00215BAC">
      <w:pPr>
        <w:jc w:val="center"/>
      </w:pPr>
      <w:r>
        <w:t>______________</w:t>
      </w:r>
    </w:p>
    <w:p w:rsidR="00215BAC" w:rsidRPr="00215BAC" w:rsidRDefault="00215BAC" w:rsidP="00215BAC">
      <w:pPr>
        <w:pStyle w:val="enumlev1"/>
        <w:rPr>
          <w:lang w:val="fr-CH"/>
        </w:rPr>
      </w:pPr>
    </w:p>
    <w:sectPr w:rsidR="00215BAC" w:rsidRPr="00215BAC" w:rsidSect="00AB06BA">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805" w:rsidRDefault="00806805">
      <w:r>
        <w:separator/>
      </w:r>
    </w:p>
  </w:endnote>
  <w:endnote w:type="continuationSeparator" w:id="0">
    <w:p w:rsidR="00806805" w:rsidRDefault="00806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5" w:rsidRDefault="008450F7">
    <w:pPr>
      <w:pStyle w:val="Footer"/>
    </w:pPr>
    <w:fldSimple w:instr=" FILENAME \p \* MERGEFORMAT ">
      <w:r w:rsidR="0060367A">
        <w:t>P:\FRA\ITU-T\COM-T\ICT&amp;CC\298010F.docx</w:t>
      </w:r>
    </w:fldSimple>
    <w:r w:rsidR="00806805">
      <w:tab/>
    </w:r>
    <w:r>
      <w:fldChar w:fldCharType="begin"/>
    </w:r>
    <w:r w:rsidR="00806805">
      <w:instrText xml:space="preserve"> savedate \@ dd.MM.yy </w:instrText>
    </w:r>
    <w:r>
      <w:fldChar w:fldCharType="separate"/>
    </w:r>
    <w:r w:rsidR="0060367A">
      <w:t>16.11.10</w:t>
    </w:r>
    <w:r>
      <w:fldChar w:fldCharType="end"/>
    </w:r>
    <w:r w:rsidR="00806805">
      <w:tab/>
    </w:r>
    <w:r>
      <w:fldChar w:fldCharType="begin"/>
    </w:r>
    <w:r w:rsidR="00806805">
      <w:instrText xml:space="preserve"> printdate \@ dd.MM.yy </w:instrText>
    </w:r>
    <w:r>
      <w:fldChar w:fldCharType="separate"/>
    </w:r>
    <w:r w:rsidR="0060367A">
      <w:t>16.11.10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5" w:rsidRDefault="008450F7">
    <w:pPr>
      <w:pStyle w:val="Footer"/>
    </w:pPr>
    <w:fldSimple w:instr=" FILENAME \p \* MERGEFORMAT ">
      <w:r w:rsidR="0060367A">
        <w:t>P:\FRA\ITU-T\COM-T\ICT&amp;CC\298010F.docx</w:t>
      </w:r>
    </w:fldSimple>
    <w:r w:rsidR="00806805">
      <w:t xml:space="preserve"> (298010)</w:t>
    </w:r>
    <w:r w:rsidR="00806805">
      <w:tab/>
    </w:r>
    <w:r>
      <w:fldChar w:fldCharType="begin"/>
    </w:r>
    <w:r w:rsidR="00806805">
      <w:instrText xml:space="preserve"> savedate \@ dd.MM.yy </w:instrText>
    </w:r>
    <w:r>
      <w:fldChar w:fldCharType="separate"/>
    </w:r>
    <w:r w:rsidR="0060367A">
      <w:t>16.11.10</w:t>
    </w:r>
    <w:r>
      <w:fldChar w:fldCharType="end"/>
    </w:r>
    <w:r w:rsidR="00806805">
      <w:tab/>
    </w:r>
    <w:r>
      <w:fldChar w:fldCharType="begin"/>
    </w:r>
    <w:r w:rsidR="00806805">
      <w:instrText xml:space="preserve"> printdate \@ dd.MM.yy </w:instrText>
    </w:r>
    <w:r>
      <w:fldChar w:fldCharType="separate"/>
    </w:r>
    <w:r w:rsidR="0060367A">
      <w:t>16.11.10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5" w:rsidRDefault="008450F7">
    <w:pPr>
      <w:pStyle w:val="Footer"/>
    </w:pPr>
    <w:fldSimple w:instr=" FILENAME \p \* MERGEFORMAT ">
      <w:r w:rsidR="0060367A">
        <w:t>P:\FRA\ITU-T\COM-T\ICT&amp;CC\298010F.docx</w:t>
      </w:r>
    </w:fldSimple>
    <w:r w:rsidR="00806805">
      <w:t xml:space="preserve"> (298010)</w:t>
    </w:r>
    <w:r w:rsidR="00806805">
      <w:tab/>
    </w:r>
    <w:r>
      <w:fldChar w:fldCharType="begin"/>
    </w:r>
    <w:r w:rsidR="00806805">
      <w:instrText xml:space="preserve"> savedate \@ dd.MM.yy </w:instrText>
    </w:r>
    <w:r>
      <w:fldChar w:fldCharType="separate"/>
    </w:r>
    <w:r w:rsidR="0060367A">
      <w:t>16.11.10</w:t>
    </w:r>
    <w:r>
      <w:fldChar w:fldCharType="end"/>
    </w:r>
    <w:r w:rsidR="00806805">
      <w:tab/>
    </w:r>
    <w:r>
      <w:fldChar w:fldCharType="begin"/>
    </w:r>
    <w:r w:rsidR="00806805">
      <w:instrText xml:space="preserve"> printdate \@ dd.MM.yy </w:instrText>
    </w:r>
    <w:r>
      <w:fldChar w:fldCharType="separate"/>
    </w:r>
    <w:r w:rsidR="0060367A">
      <w:t>16.11.10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805" w:rsidRDefault="00806805">
      <w:r>
        <w:t>____________________</w:t>
      </w:r>
    </w:p>
  </w:footnote>
  <w:footnote w:type="continuationSeparator" w:id="0">
    <w:p w:rsidR="00806805" w:rsidRDefault="00806805">
      <w:r>
        <w:continuationSeparator/>
      </w:r>
    </w:p>
  </w:footnote>
  <w:footnote w:id="1">
    <w:p w:rsidR="00806805" w:rsidRPr="00CF47DF" w:rsidRDefault="00806805">
      <w:pPr>
        <w:pStyle w:val="FootnoteText"/>
        <w:rPr>
          <w:lang w:val="fr-CH"/>
        </w:rPr>
      </w:pPr>
      <w:r w:rsidRPr="00733794">
        <w:rPr>
          <w:rStyle w:val="FootnoteReference"/>
        </w:rPr>
        <w:footnoteRef/>
      </w:r>
      <w:r w:rsidRPr="00733794">
        <w:rPr>
          <w:i/>
          <w:iCs/>
        </w:rPr>
        <w:t xml:space="preserve"> </w:t>
      </w:r>
      <w:r>
        <w:rPr>
          <w:lang w:val="fr-CH"/>
        </w:rPr>
        <w:tab/>
      </w:r>
      <w:r w:rsidRPr="00857017">
        <w:rPr>
          <w:rFonts w:asciiTheme="majorBidi" w:hAnsiTheme="majorBidi" w:cstheme="majorBidi"/>
          <w:i/>
          <w:iCs/>
          <w:lang w:val="fr-CH"/>
        </w:rPr>
        <w:t xml:space="preserve">Nouvelle </w:t>
      </w:r>
      <w:r>
        <w:rPr>
          <w:rFonts w:asciiTheme="majorBidi" w:hAnsiTheme="majorBidi" w:cstheme="majorBidi"/>
          <w:i/>
          <w:iCs/>
          <w:lang w:val="fr-CH"/>
        </w:rPr>
        <w:t>Résolution de l'UIT intitulée "R</w:t>
      </w:r>
      <w:r w:rsidRPr="00857017">
        <w:rPr>
          <w:rFonts w:asciiTheme="majorBidi" w:hAnsiTheme="majorBidi" w:cstheme="majorBidi"/>
          <w:i/>
          <w:iCs/>
          <w:lang w:val="fr-CH"/>
        </w:rPr>
        <w:t>ôle des télécommunications/technologies de l'information et de la communication en ce qui concerne les changements climatiques et la protection de l'environnement"</w:t>
      </w:r>
      <w:r>
        <w:rPr>
          <w:rFonts w:asciiTheme="majorBidi" w:hAnsiTheme="majorBidi" w:cstheme="majorBidi"/>
          <w:i/>
          <w:iCs/>
          <w:lang w:val="fr-CH"/>
        </w:rPr>
        <w:t xml:space="preserve"> </w:t>
      </w:r>
      <w:r w:rsidRPr="00857017">
        <w:rPr>
          <w:i/>
          <w:iCs/>
          <w:lang w:val="fr-CH"/>
        </w:rPr>
        <w:t>(Guadalajara, 2010).</w:t>
      </w:r>
    </w:p>
  </w:footnote>
  <w:footnote w:id="2">
    <w:p w:rsidR="00806805" w:rsidRPr="003E5269" w:rsidRDefault="00806805" w:rsidP="00773C7A">
      <w:pPr>
        <w:pStyle w:val="FootnoteText"/>
        <w:rPr>
          <w:lang w:val="fr-CH"/>
        </w:rPr>
      </w:pPr>
      <w:r w:rsidRPr="00F353D2">
        <w:rPr>
          <w:rStyle w:val="FootnoteReference"/>
        </w:rPr>
        <w:footnoteRef/>
      </w:r>
      <w:r>
        <w:t xml:space="preserve"> </w:t>
      </w:r>
      <w:r>
        <w:rPr>
          <w:lang w:val="fr-CH"/>
        </w:rPr>
        <w:tab/>
      </w:r>
      <w:r w:rsidRPr="00236AE8">
        <w:rPr>
          <w:i/>
          <w:iCs/>
          <w:lang w:val="fr-CH"/>
        </w:rPr>
        <w:t>Nommé ci-après "</w:t>
      </w:r>
      <w:r>
        <w:rPr>
          <w:i/>
          <w:iCs/>
          <w:lang w:val="fr-CH"/>
        </w:rPr>
        <w:t>la feuille de route</w:t>
      </w:r>
      <w:r w:rsidRPr="00236AE8">
        <w:rPr>
          <w:i/>
          <w:iCs/>
          <w:lang w:val="fr-CH"/>
        </w:rPr>
        <w:t xml:space="preserve"> du Caire</w:t>
      </w:r>
      <w:r>
        <w:rPr>
          <w:i/>
          <w:iCs/>
          <w:lang w:val="fr-CH"/>
        </w:rPr>
        <w:t>".</w:t>
      </w:r>
    </w:p>
  </w:footnote>
  <w:footnote w:id="3">
    <w:p w:rsidR="00806805" w:rsidRPr="00855FB1" w:rsidRDefault="00806805" w:rsidP="00CF47DF">
      <w:pPr>
        <w:pStyle w:val="FootnoteText"/>
        <w:rPr>
          <w:rFonts w:asciiTheme="majorBidi" w:hAnsiTheme="majorBidi" w:cstheme="majorBidi"/>
          <w:i/>
          <w:iCs/>
          <w:lang w:val="fr-CH"/>
        </w:rPr>
      </w:pPr>
      <w:r w:rsidRPr="00F353D2">
        <w:rPr>
          <w:rStyle w:val="FootnoteReference"/>
          <w:rFonts w:asciiTheme="majorBidi" w:hAnsiTheme="majorBidi" w:cstheme="majorBidi"/>
        </w:rPr>
        <w:footnoteRef/>
      </w:r>
      <w:r w:rsidRPr="00855FB1">
        <w:rPr>
          <w:rFonts w:asciiTheme="majorBidi" w:hAnsiTheme="majorBidi" w:cstheme="majorBidi"/>
          <w:i/>
          <w:iCs/>
          <w:lang w:val="fr-CH"/>
        </w:rPr>
        <w:t xml:space="preserve"> </w:t>
      </w:r>
      <w:r>
        <w:rPr>
          <w:rFonts w:asciiTheme="majorBidi" w:hAnsiTheme="majorBidi" w:cstheme="majorBidi"/>
          <w:i/>
          <w:iCs/>
          <w:lang w:val="fr-CH"/>
        </w:rPr>
        <w:tab/>
      </w:r>
      <w:r w:rsidRPr="00855FB1">
        <w:rPr>
          <w:rFonts w:asciiTheme="majorBidi" w:hAnsiTheme="majorBidi" w:cstheme="majorBidi"/>
          <w:i/>
          <w:iCs/>
          <w:lang w:val="fr-CH"/>
        </w:rPr>
        <w:t>Certaines des mesures et actions préco</w:t>
      </w:r>
      <w:r>
        <w:rPr>
          <w:rFonts w:asciiTheme="majorBidi" w:hAnsiTheme="majorBidi" w:cstheme="majorBidi"/>
          <w:i/>
          <w:iCs/>
          <w:lang w:val="fr-CH"/>
        </w:rPr>
        <w:t>nisées dans le présent document</w:t>
      </w:r>
      <w:r w:rsidRPr="00855FB1">
        <w:rPr>
          <w:rFonts w:asciiTheme="majorBidi" w:hAnsiTheme="majorBidi" w:cstheme="majorBidi"/>
          <w:i/>
          <w:iCs/>
          <w:lang w:val="fr-CH"/>
        </w:rPr>
        <w:t xml:space="preserve"> sont tirées de la Recommandation du Conseil sur les technologies de l'information et des communications et l'environnement, OCDE, 2010</w:t>
      </w:r>
      <w:r>
        <w:rPr>
          <w:rFonts w:asciiTheme="majorBidi" w:hAnsiTheme="majorBidi" w:cstheme="majorBidi"/>
          <w:i/>
          <w:iCs/>
          <w:lang w:val="fr-CH"/>
        </w:rPr>
        <w:t>,</w:t>
      </w:r>
      <w:r w:rsidRPr="00855FB1">
        <w:rPr>
          <w:rFonts w:asciiTheme="majorBidi" w:hAnsiTheme="majorBidi" w:cstheme="majorBidi"/>
          <w:i/>
          <w:iCs/>
          <w:lang w:val="fr-CH"/>
        </w:rPr>
        <w:t xml:space="preserve"> et du document intitulé "Les TIC pour le cyberenvironnement – Lignes directrices à l'intention des pays en développement, concernant plus particulièrement le changement clima</w:t>
      </w:r>
      <w:r>
        <w:rPr>
          <w:rFonts w:asciiTheme="majorBidi" w:hAnsiTheme="majorBidi" w:cstheme="majorBidi"/>
          <w:i/>
          <w:iCs/>
          <w:lang w:val="fr-CH"/>
        </w:rPr>
        <w:t>tique</w:t>
      </w:r>
      <w:r w:rsidRPr="00855FB1">
        <w:rPr>
          <w:rFonts w:asciiTheme="majorBidi" w:hAnsiTheme="majorBidi" w:cstheme="majorBidi"/>
          <w:i/>
          <w:iCs/>
          <w:lang w:val="fr-CH"/>
        </w:rPr>
        <w:t>"</w:t>
      </w:r>
      <w:r>
        <w:rPr>
          <w:rFonts w:asciiTheme="majorBidi" w:hAnsiTheme="majorBidi" w:cstheme="majorBidi"/>
          <w:i/>
          <w:iCs/>
          <w:lang w:val="fr-CH"/>
        </w:rPr>
        <w:t>,</w:t>
      </w:r>
      <w:r w:rsidRPr="00855FB1">
        <w:rPr>
          <w:rFonts w:asciiTheme="majorBidi" w:hAnsiTheme="majorBidi" w:cstheme="majorBidi"/>
          <w:i/>
          <w:iCs/>
          <w:lang w:val="fr-CH"/>
        </w:rPr>
        <w:t xml:space="preserve"> disponible sur</w:t>
      </w:r>
      <w:r>
        <w:rPr>
          <w:rFonts w:asciiTheme="majorBidi" w:hAnsiTheme="majorBidi" w:cstheme="majorBidi"/>
          <w:i/>
          <w:iCs/>
          <w:lang w:val="fr-CH"/>
        </w:rPr>
        <w:t>:</w:t>
      </w:r>
      <w:r w:rsidRPr="00855FB1">
        <w:rPr>
          <w:rFonts w:asciiTheme="majorBidi" w:hAnsiTheme="majorBidi" w:cstheme="majorBidi"/>
          <w:i/>
          <w:iCs/>
          <w:lang w:val="fr-CH"/>
        </w:rPr>
        <w:t xml:space="preserve"> </w:t>
      </w:r>
      <w:hyperlink r:id="rId1" w:history="1">
        <w:r w:rsidRPr="00A17A91">
          <w:rPr>
            <w:rStyle w:val="Hyperlink"/>
            <w:rFonts w:asciiTheme="majorBidi" w:hAnsiTheme="majorBidi" w:cstheme="majorBidi"/>
            <w:i/>
            <w:iCs/>
            <w:lang w:val="fr-CH"/>
          </w:rPr>
          <w:t>http://www.itu.int/ITU-D/cyb/app/e-env.html</w:t>
        </w:r>
      </w:hyperlink>
      <w:r>
        <w:rPr>
          <w:rFonts w:asciiTheme="majorBidi" w:hAnsiTheme="majorBidi" w:cstheme="majorBidi"/>
          <w:i/>
          <w:iCs/>
          <w:lang w:val="fr-CH"/>
        </w:rPr>
        <w:t>.</w:t>
      </w:r>
      <w:r w:rsidRPr="00855FB1">
        <w:rPr>
          <w:rFonts w:asciiTheme="majorBidi" w:hAnsiTheme="majorBidi" w:cstheme="majorBidi"/>
          <w:i/>
          <w:iCs/>
          <w:lang w:val="fr-CH"/>
        </w:rPr>
        <w:t xml:space="preserve"> </w:t>
      </w:r>
    </w:p>
  </w:footnote>
  <w:footnote w:id="4">
    <w:p w:rsidR="00806805" w:rsidRPr="00733794" w:rsidRDefault="00806805" w:rsidP="00733794">
      <w:pPr>
        <w:pStyle w:val="FootnoteText"/>
        <w:rPr>
          <w:i/>
          <w:iCs/>
          <w:szCs w:val="24"/>
          <w:lang w:val="fr-CH"/>
        </w:rPr>
      </w:pPr>
      <w:r w:rsidRPr="00733794">
        <w:rPr>
          <w:rStyle w:val="FootnoteReference"/>
        </w:rPr>
        <w:footnoteRef/>
      </w:r>
      <w:r w:rsidRPr="00733794">
        <w:t xml:space="preserve"> </w:t>
      </w:r>
      <w:r>
        <w:rPr>
          <w:lang w:val="fr-CH"/>
        </w:rPr>
        <w:tab/>
      </w:r>
      <w:r>
        <w:rPr>
          <w:i/>
          <w:iCs/>
          <w:szCs w:val="24"/>
          <w:lang w:val="fr-CH"/>
        </w:rPr>
        <w:t>Commission d'études </w:t>
      </w:r>
      <w:r w:rsidRPr="00CF47DF">
        <w:rPr>
          <w:i/>
          <w:iCs/>
          <w:szCs w:val="24"/>
          <w:lang w:val="fr-CH"/>
        </w:rPr>
        <w:t xml:space="preserve">5 de l'UIT-T, voir la page </w:t>
      </w:r>
      <w:hyperlink r:id="rId2" w:history="1">
        <w:r w:rsidRPr="00733794">
          <w:rPr>
            <w:rStyle w:val="Hyperlink"/>
            <w:i/>
            <w:iCs/>
            <w:szCs w:val="24"/>
            <w:lang w:val="fr-CH"/>
          </w:rPr>
          <w:t>http://www.itu.int/ITU-T/climatechange/</w:t>
        </w:r>
      </w:hyperlink>
      <w:r>
        <w:rPr>
          <w:szCs w:val="24"/>
        </w:rPr>
        <w:t>.</w:t>
      </w:r>
    </w:p>
  </w:footnote>
  <w:footnote w:id="5">
    <w:p w:rsidR="006D6A79" w:rsidRPr="006D6A79" w:rsidRDefault="006D6A79" w:rsidP="00204C36">
      <w:pPr>
        <w:pStyle w:val="FootnoteText"/>
        <w:rPr>
          <w:lang w:val="fr-CH"/>
        </w:rPr>
      </w:pPr>
      <w:r>
        <w:rPr>
          <w:rStyle w:val="FootnoteReference"/>
        </w:rPr>
        <w:footnoteRef/>
      </w:r>
      <w:r>
        <w:t xml:space="preserve"> </w:t>
      </w:r>
      <w:r>
        <w:rPr>
          <w:lang w:val="fr-CH"/>
        </w:rPr>
        <w:tab/>
      </w:r>
      <w:r w:rsidRPr="00CF47DF">
        <w:rPr>
          <w:i/>
          <w:iCs/>
          <w:szCs w:val="24"/>
          <w:lang w:val="fr-CH"/>
        </w:rPr>
        <w:t xml:space="preserve">Voir la page </w:t>
      </w:r>
      <w:hyperlink r:id="rId3" w:history="1">
        <w:r w:rsidRPr="006E60C8">
          <w:rPr>
            <w:rStyle w:val="Hyperlink"/>
            <w:i/>
            <w:iCs/>
            <w:szCs w:val="24"/>
            <w:lang w:val="fr-CH"/>
          </w:rPr>
          <w:t>http://www.itu.int/ITU-T/worksem/climatechange/201011</w:t>
        </w:r>
        <w:r w:rsidRPr="006E60C8">
          <w:rPr>
            <w:rStyle w:val="Hyperlink"/>
            <w:i/>
            <w:iCs/>
          </w:rPr>
          <w:t>/</w:t>
        </w:r>
      </w:hyperlink>
      <w:r w:rsidR="00204C36">
        <w:t xml:space="preserve"> </w:t>
      </w:r>
      <w:r w:rsidR="00204C36" w:rsidRPr="00204C36">
        <w:rPr>
          <w:i/>
          <w:iCs/>
          <w:szCs w:val="24"/>
          <w:lang w:val="fr-CH"/>
        </w:rPr>
        <w:t>p</w:t>
      </w:r>
      <w:r w:rsidRPr="00204C36">
        <w:rPr>
          <w:i/>
          <w:iCs/>
          <w:szCs w:val="24"/>
          <w:lang w:val="fr-CH"/>
        </w:rPr>
        <w:t>o</w:t>
      </w:r>
      <w:r w:rsidRPr="00CF47DF">
        <w:rPr>
          <w:i/>
          <w:iCs/>
          <w:szCs w:val="24"/>
          <w:lang w:val="fr-CH"/>
        </w:rPr>
        <w:t>ur avoir un exemple d'évaluation dirigée par l'Egypte avec l'appui de l'UIT, en vue d'évaluer les possibilités d'utiliser les TIC pour réduire la consommation d'énergie et les émissions de gaz à effet de serre dans l'environnement construit.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05" w:rsidRPr="0087617A" w:rsidRDefault="00806805" w:rsidP="00AB5F12">
    <w:pPr>
      <w:pStyle w:val="Header"/>
      <w:jc w:val="right"/>
      <w:rPr>
        <w:i/>
        <w:iCs/>
        <w:sz w:val="20"/>
        <w:lang w:val="fr-CH"/>
      </w:rPr>
    </w:pPr>
  </w:p>
  <w:p w:rsidR="00806805" w:rsidRDefault="008450F7">
    <w:pPr>
      <w:pStyle w:val="Header"/>
    </w:pPr>
    <w:r w:rsidRPr="00182686">
      <w:rPr>
        <w:sz w:val="20"/>
      </w:rPr>
      <w:fldChar w:fldCharType="begin"/>
    </w:r>
    <w:r w:rsidR="00806805" w:rsidRPr="00182686">
      <w:rPr>
        <w:sz w:val="20"/>
      </w:rPr>
      <w:instrText xml:space="preserve"> PAGE </w:instrText>
    </w:r>
    <w:r w:rsidRPr="00182686">
      <w:rPr>
        <w:sz w:val="20"/>
      </w:rPr>
      <w:fldChar w:fldCharType="separate"/>
    </w:r>
    <w:r w:rsidR="0060367A">
      <w:rPr>
        <w:noProof/>
        <w:sz w:val="20"/>
      </w:rPr>
      <w:t>4</w:t>
    </w:r>
    <w:r w:rsidRPr="00182686">
      <w:rPr>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92" w:type="dxa"/>
      <w:tblLook w:val="00A0"/>
    </w:tblPr>
    <w:tblGrid>
      <w:gridCol w:w="2800"/>
      <w:gridCol w:w="3192"/>
      <w:gridCol w:w="2796"/>
    </w:tblGrid>
    <w:tr w:rsidR="00806805" w:rsidRPr="0087617A" w:rsidTr="00AB06BA">
      <w:tc>
        <w:tcPr>
          <w:tcW w:w="2800" w:type="dxa"/>
          <w:vAlign w:val="center"/>
        </w:tcPr>
        <w:p w:rsidR="00806805" w:rsidRPr="008325F1" w:rsidRDefault="00806805" w:rsidP="00AB06BA">
          <w:pPr>
            <w:jc w:val="center"/>
          </w:pPr>
          <w:r>
            <w:rPr>
              <w:noProof/>
              <w:color w:val="000066"/>
              <w:sz w:val="18"/>
              <w:szCs w:val="18"/>
              <w:lang w:val="en-US" w:eastAsia="zh-CN"/>
            </w:rPr>
            <w:drawing>
              <wp:inline distT="0" distB="0" distL="0" distR="0">
                <wp:extent cx="636270" cy="970280"/>
                <wp:effectExtent l="19050" t="0" r="0" b="0"/>
                <wp:docPr id="16" name="Picture 3" descr="MCI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2"/>
                        <a:srcRect/>
                        <a:stretch>
                          <a:fillRect/>
                        </a:stretch>
                      </pic:blipFill>
                      <pic:spPr bwMode="auto">
                        <a:xfrm>
                          <a:off x="0" y="0"/>
                          <a:ext cx="636270" cy="970280"/>
                        </a:xfrm>
                        <a:prstGeom prst="rect">
                          <a:avLst/>
                        </a:prstGeom>
                        <a:noFill/>
                        <a:ln w="9525">
                          <a:noFill/>
                          <a:miter lim="800000"/>
                          <a:headEnd/>
                          <a:tailEnd/>
                        </a:ln>
                      </pic:spPr>
                    </pic:pic>
                  </a:graphicData>
                </a:graphic>
              </wp:inline>
            </w:drawing>
          </w:r>
        </w:p>
        <w:p w:rsidR="00806805" w:rsidRPr="0087617A" w:rsidRDefault="00806805" w:rsidP="00AB06BA">
          <w:pPr>
            <w:spacing w:before="60"/>
            <w:jc w:val="center"/>
            <w:rPr>
              <w:b/>
              <w:bCs/>
              <w:sz w:val="16"/>
              <w:szCs w:val="16"/>
              <w:lang w:val="fr-CH"/>
            </w:rPr>
          </w:pPr>
          <w:r w:rsidRPr="0087617A">
            <w:rPr>
              <w:b/>
              <w:bCs/>
              <w:color w:val="000000"/>
              <w:sz w:val="16"/>
              <w:szCs w:val="16"/>
              <w:lang w:val="fr-CH"/>
            </w:rPr>
            <w:t>Ministère d'Etat pour l</w:t>
          </w:r>
          <w:r>
            <w:rPr>
              <w:b/>
              <w:bCs/>
              <w:color w:val="000000"/>
              <w:sz w:val="16"/>
              <w:szCs w:val="16"/>
              <w:lang w:val="fr-CH"/>
            </w:rPr>
            <w:t xml:space="preserve">es affaires </w:t>
          </w:r>
          <w:r w:rsidRPr="0087617A">
            <w:rPr>
              <w:b/>
              <w:bCs/>
              <w:color w:val="000000"/>
              <w:sz w:val="16"/>
              <w:szCs w:val="16"/>
              <w:lang w:val="fr-CH"/>
            </w:rPr>
            <w:t>environnement</w:t>
          </w:r>
          <w:r>
            <w:rPr>
              <w:b/>
              <w:bCs/>
              <w:color w:val="000000"/>
              <w:sz w:val="16"/>
              <w:szCs w:val="16"/>
              <w:lang w:val="fr-CH"/>
            </w:rPr>
            <w:t xml:space="preserve">ales </w:t>
          </w:r>
        </w:p>
      </w:tc>
      <w:tc>
        <w:tcPr>
          <w:tcW w:w="3192" w:type="dxa"/>
          <w:vAlign w:val="center"/>
        </w:tcPr>
        <w:p w:rsidR="00806805" w:rsidRPr="008325F1" w:rsidRDefault="00806805" w:rsidP="00AB06BA">
          <w:pPr>
            <w:jc w:val="center"/>
          </w:pPr>
          <w:r>
            <w:rPr>
              <w:noProof/>
              <w:lang w:val="en-US" w:eastAsia="zh-CN"/>
            </w:rPr>
            <w:drawing>
              <wp:inline distT="0" distB="0" distL="0" distR="0">
                <wp:extent cx="1693545" cy="731520"/>
                <wp:effectExtent l="19050" t="0" r="190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693545" cy="731520"/>
                        </a:xfrm>
                        <a:prstGeom prst="rect">
                          <a:avLst/>
                        </a:prstGeom>
                        <a:noFill/>
                        <a:ln w="9525">
                          <a:noFill/>
                          <a:miter lim="800000"/>
                          <a:headEnd/>
                          <a:tailEnd/>
                        </a:ln>
                      </pic:spPr>
                    </pic:pic>
                  </a:graphicData>
                </a:graphic>
              </wp:inline>
            </w:drawing>
          </w:r>
        </w:p>
      </w:tc>
      <w:tc>
        <w:tcPr>
          <w:tcW w:w="2796" w:type="dxa"/>
          <w:vAlign w:val="center"/>
        </w:tcPr>
        <w:p w:rsidR="00806805" w:rsidRPr="008325F1" w:rsidRDefault="00806805" w:rsidP="00AB06BA">
          <w:pPr>
            <w:jc w:val="center"/>
          </w:pPr>
          <w:r>
            <w:rPr>
              <w:noProof/>
              <w:color w:val="000066"/>
              <w:sz w:val="18"/>
              <w:szCs w:val="18"/>
              <w:lang w:val="en-US" w:eastAsia="zh-CN"/>
            </w:rPr>
            <w:drawing>
              <wp:inline distT="0" distB="0" distL="0" distR="0">
                <wp:extent cx="604520" cy="842645"/>
                <wp:effectExtent l="19050" t="0" r="5080" b="0"/>
                <wp:docPr id="18" name="Picture 3" descr="MCI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T"/>
                        <pic:cNvPicPr>
                          <a:picLocks noChangeAspect="1" noChangeArrowheads="1"/>
                        </pic:cNvPicPr>
                      </pic:nvPicPr>
                      <pic:blipFill>
                        <a:blip r:embed="rId5"/>
                        <a:srcRect/>
                        <a:stretch>
                          <a:fillRect/>
                        </a:stretch>
                      </pic:blipFill>
                      <pic:spPr bwMode="auto">
                        <a:xfrm>
                          <a:off x="0" y="0"/>
                          <a:ext cx="604520" cy="842645"/>
                        </a:xfrm>
                        <a:prstGeom prst="rect">
                          <a:avLst/>
                        </a:prstGeom>
                        <a:noFill/>
                        <a:ln w="9525">
                          <a:noFill/>
                          <a:miter lim="800000"/>
                          <a:headEnd/>
                          <a:tailEnd/>
                        </a:ln>
                      </pic:spPr>
                    </pic:pic>
                  </a:graphicData>
                </a:graphic>
              </wp:inline>
            </w:drawing>
          </w:r>
        </w:p>
        <w:p w:rsidR="00806805" w:rsidRPr="0087617A" w:rsidRDefault="00806805" w:rsidP="00AB06BA">
          <w:pPr>
            <w:spacing w:before="60"/>
            <w:jc w:val="center"/>
            <w:rPr>
              <w:lang w:val="fr-CH"/>
            </w:rPr>
          </w:pPr>
          <w:r w:rsidRPr="0087617A">
            <w:rPr>
              <w:b/>
              <w:bCs/>
              <w:color w:val="000000"/>
              <w:sz w:val="16"/>
              <w:szCs w:val="16"/>
              <w:lang w:val="fr-CH"/>
            </w:rPr>
            <w:t>Ministère des communications et des technologies de l'information</w:t>
          </w:r>
          <w:r>
            <w:rPr>
              <w:b/>
              <w:bCs/>
              <w:color w:val="000000"/>
              <w:sz w:val="16"/>
              <w:szCs w:val="16"/>
              <w:lang w:val="fr-CH"/>
            </w:rPr>
            <w:t xml:space="preserve"> </w:t>
          </w:r>
        </w:p>
      </w:tc>
    </w:tr>
  </w:tbl>
  <w:p w:rsidR="00806805" w:rsidRDefault="00806805" w:rsidP="00AB06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07C78"/>
    <w:multiLevelType w:val="hybridMultilevel"/>
    <w:tmpl w:val="ABBCF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7E5C3B"/>
    <w:multiLevelType w:val="hybridMultilevel"/>
    <w:tmpl w:val="E6CEF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B51DE0"/>
    <w:multiLevelType w:val="hybridMultilevel"/>
    <w:tmpl w:val="55EA776A"/>
    <w:lvl w:ilvl="0" w:tplc="82AEF480">
      <w:start w:val="1"/>
      <w:numFmt w:val="decimal"/>
      <w:lvlText w:val="%1."/>
      <w:lvlJc w:val="left"/>
      <w:pPr>
        <w:ind w:left="644" w:hanging="360"/>
      </w:pPr>
      <w:rPr>
        <w:rFonts w:cs="Times New Roman"/>
        <w:b/>
        <w:bCs/>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linkStyle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rsids>
    <w:rsidRoot w:val="006B391D"/>
    <w:rsid w:val="000B3252"/>
    <w:rsid w:val="00102A82"/>
    <w:rsid w:val="00182686"/>
    <w:rsid w:val="00190C05"/>
    <w:rsid w:val="00204C36"/>
    <w:rsid w:val="00215BAC"/>
    <w:rsid w:val="0027283C"/>
    <w:rsid w:val="00306DF1"/>
    <w:rsid w:val="00383D4A"/>
    <w:rsid w:val="003E5269"/>
    <w:rsid w:val="0044416F"/>
    <w:rsid w:val="00505F17"/>
    <w:rsid w:val="0051693A"/>
    <w:rsid w:val="00524DC1"/>
    <w:rsid w:val="00587AB0"/>
    <w:rsid w:val="0060367A"/>
    <w:rsid w:val="006B391D"/>
    <w:rsid w:val="006D6A79"/>
    <w:rsid w:val="006E60C8"/>
    <w:rsid w:val="007103BD"/>
    <w:rsid w:val="00733794"/>
    <w:rsid w:val="00773C7A"/>
    <w:rsid w:val="007F00C5"/>
    <w:rsid w:val="00806805"/>
    <w:rsid w:val="008450F7"/>
    <w:rsid w:val="008E6342"/>
    <w:rsid w:val="00937DA3"/>
    <w:rsid w:val="00A97611"/>
    <w:rsid w:val="00AB06BA"/>
    <w:rsid w:val="00AB5F12"/>
    <w:rsid w:val="00AD41F8"/>
    <w:rsid w:val="00B03702"/>
    <w:rsid w:val="00B27CCE"/>
    <w:rsid w:val="00B76F11"/>
    <w:rsid w:val="00BA06DE"/>
    <w:rsid w:val="00BB6907"/>
    <w:rsid w:val="00C14D26"/>
    <w:rsid w:val="00CA1D25"/>
    <w:rsid w:val="00CF47DF"/>
    <w:rsid w:val="00DF33B1"/>
    <w:rsid w:val="00ED1BA7"/>
    <w:rsid w:val="00F353D2"/>
    <w:rsid w:val="00FE620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83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7283C"/>
    <w:pPr>
      <w:keepNext/>
      <w:keepLines/>
      <w:spacing w:before="360"/>
      <w:ind w:left="794" w:hanging="794"/>
      <w:outlineLvl w:val="0"/>
    </w:pPr>
    <w:rPr>
      <w:b/>
    </w:rPr>
  </w:style>
  <w:style w:type="paragraph" w:styleId="Heading2">
    <w:name w:val="heading 2"/>
    <w:basedOn w:val="Heading1"/>
    <w:next w:val="Normal"/>
    <w:qFormat/>
    <w:rsid w:val="0027283C"/>
    <w:pPr>
      <w:spacing w:before="240"/>
      <w:outlineLvl w:val="1"/>
    </w:pPr>
  </w:style>
  <w:style w:type="paragraph" w:styleId="Heading3">
    <w:name w:val="heading 3"/>
    <w:basedOn w:val="Heading1"/>
    <w:next w:val="Normal"/>
    <w:qFormat/>
    <w:rsid w:val="0027283C"/>
    <w:pPr>
      <w:spacing w:before="160"/>
      <w:outlineLvl w:val="2"/>
    </w:pPr>
  </w:style>
  <w:style w:type="paragraph" w:styleId="Heading4">
    <w:name w:val="heading 4"/>
    <w:basedOn w:val="Heading3"/>
    <w:next w:val="Normal"/>
    <w:qFormat/>
    <w:rsid w:val="0027283C"/>
    <w:pPr>
      <w:tabs>
        <w:tab w:val="clear" w:pos="794"/>
        <w:tab w:val="left" w:pos="1021"/>
      </w:tabs>
      <w:ind w:left="1021" w:hanging="1021"/>
      <w:outlineLvl w:val="3"/>
    </w:pPr>
  </w:style>
  <w:style w:type="paragraph" w:styleId="Heading5">
    <w:name w:val="heading 5"/>
    <w:basedOn w:val="Heading4"/>
    <w:next w:val="Normal"/>
    <w:qFormat/>
    <w:rsid w:val="0027283C"/>
    <w:pPr>
      <w:outlineLvl w:val="4"/>
    </w:pPr>
  </w:style>
  <w:style w:type="paragraph" w:styleId="Heading6">
    <w:name w:val="heading 6"/>
    <w:basedOn w:val="Heading4"/>
    <w:next w:val="Normal"/>
    <w:qFormat/>
    <w:rsid w:val="0027283C"/>
    <w:pPr>
      <w:tabs>
        <w:tab w:val="clear" w:pos="1021"/>
        <w:tab w:val="clear" w:pos="1191"/>
      </w:tabs>
      <w:ind w:left="1588" w:hanging="1588"/>
      <w:outlineLvl w:val="5"/>
    </w:pPr>
  </w:style>
  <w:style w:type="paragraph" w:styleId="Heading7">
    <w:name w:val="heading 7"/>
    <w:basedOn w:val="Heading6"/>
    <w:next w:val="Normal"/>
    <w:qFormat/>
    <w:rsid w:val="0027283C"/>
    <w:pPr>
      <w:outlineLvl w:val="6"/>
    </w:pPr>
  </w:style>
  <w:style w:type="paragraph" w:styleId="Heading8">
    <w:name w:val="heading 8"/>
    <w:basedOn w:val="Heading6"/>
    <w:next w:val="Normal"/>
    <w:qFormat/>
    <w:rsid w:val="0027283C"/>
    <w:pPr>
      <w:outlineLvl w:val="7"/>
    </w:pPr>
  </w:style>
  <w:style w:type="paragraph" w:styleId="Heading9">
    <w:name w:val="heading 9"/>
    <w:basedOn w:val="Heading6"/>
    <w:next w:val="Normal"/>
    <w:qFormat/>
    <w:rsid w:val="0027283C"/>
    <w:pPr>
      <w:outlineLvl w:val="8"/>
    </w:pPr>
  </w:style>
  <w:style w:type="character" w:default="1" w:styleId="DefaultParagraphFont">
    <w:name w:val="Default Paragraph Font"/>
    <w:uiPriority w:val="1"/>
    <w:semiHidden/>
    <w:unhideWhenUsed/>
    <w:rsid w:val="0027283C"/>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7283C"/>
  </w:style>
  <w:style w:type="paragraph" w:customStyle="1" w:styleId="FigureNotitle">
    <w:name w:val="Figure_No &amp; title"/>
    <w:basedOn w:val="Normal"/>
    <w:next w:val="Normalaftertitle"/>
    <w:rsid w:val="0027283C"/>
    <w:pPr>
      <w:keepLines/>
      <w:spacing w:before="240" w:after="120"/>
      <w:jc w:val="center"/>
    </w:pPr>
    <w:rPr>
      <w:b/>
    </w:rPr>
  </w:style>
  <w:style w:type="paragraph" w:customStyle="1" w:styleId="Normalaftertitle">
    <w:name w:val="Normal_after_title"/>
    <w:basedOn w:val="Normal"/>
    <w:next w:val="Normal"/>
    <w:rsid w:val="0027283C"/>
    <w:pPr>
      <w:spacing w:before="360"/>
    </w:pPr>
  </w:style>
  <w:style w:type="paragraph" w:customStyle="1" w:styleId="TabletitleBR">
    <w:name w:val="Table_title_BR"/>
    <w:basedOn w:val="Normal"/>
    <w:next w:val="Tablehead"/>
    <w:rsid w:val="0027283C"/>
    <w:pPr>
      <w:keepNext/>
      <w:keepLines/>
      <w:spacing w:before="0" w:after="120"/>
      <w:jc w:val="center"/>
    </w:pPr>
    <w:rPr>
      <w:b/>
    </w:rPr>
  </w:style>
  <w:style w:type="paragraph" w:customStyle="1" w:styleId="Tablehead">
    <w:name w:val="Table_head"/>
    <w:basedOn w:val="Normal"/>
    <w:next w:val="Tabletext"/>
    <w:rsid w:val="002728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728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27283C"/>
    <w:pPr>
      <w:keepNext/>
      <w:keepLines/>
      <w:spacing w:before="480"/>
      <w:jc w:val="center"/>
    </w:pPr>
    <w:rPr>
      <w:b/>
      <w:sz w:val="28"/>
    </w:rPr>
  </w:style>
  <w:style w:type="paragraph" w:customStyle="1" w:styleId="AppendixNotitle">
    <w:name w:val="Appendix_No &amp; title"/>
    <w:basedOn w:val="AnnexNotitle"/>
    <w:next w:val="Normalaftertitle"/>
    <w:rsid w:val="0027283C"/>
  </w:style>
  <w:style w:type="paragraph" w:customStyle="1" w:styleId="Figure">
    <w:name w:val="Figure"/>
    <w:basedOn w:val="Normal"/>
    <w:next w:val="FigureNotitle"/>
    <w:rsid w:val="0027283C"/>
    <w:pPr>
      <w:keepNext/>
      <w:keepLines/>
      <w:spacing w:before="240" w:after="120"/>
      <w:jc w:val="center"/>
    </w:pPr>
  </w:style>
  <w:style w:type="paragraph" w:customStyle="1" w:styleId="FooterQP">
    <w:name w:val="Footer_QP"/>
    <w:basedOn w:val="Normal"/>
    <w:rsid w:val="002728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27283C"/>
    <w:pPr>
      <w:spacing w:before="480"/>
      <w:jc w:val="center"/>
    </w:pPr>
    <w:rPr>
      <w:b/>
      <w:sz w:val="28"/>
    </w:rPr>
  </w:style>
  <w:style w:type="paragraph" w:customStyle="1" w:styleId="ArtNo">
    <w:name w:val="Art_No"/>
    <w:basedOn w:val="Normal"/>
    <w:next w:val="Arttitle"/>
    <w:rsid w:val="0027283C"/>
    <w:pPr>
      <w:keepNext/>
      <w:keepLines/>
      <w:spacing w:before="480"/>
      <w:jc w:val="center"/>
    </w:pPr>
    <w:rPr>
      <w:caps/>
      <w:sz w:val="28"/>
    </w:rPr>
  </w:style>
  <w:style w:type="paragraph" w:customStyle="1" w:styleId="Arttitle">
    <w:name w:val="Art_title"/>
    <w:basedOn w:val="Normal"/>
    <w:next w:val="Normalaftertitle"/>
    <w:rsid w:val="0027283C"/>
    <w:pPr>
      <w:keepNext/>
      <w:keepLines/>
      <w:spacing w:before="240"/>
      <w:jc w:val="center"/>
    </w:pPr>
    <w:rPr>
      <w:b/>
      <w:sz w:val="28"/>
    </w:rPr>
  </w:style>
  <w:style w:type="paragraph" w:customStyle="1" w:styleId="ASN1">
    <w:name w:val="ASN.1"/>
    <w:rsid w:val="0027283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27283C"/>
    <w:pPr>
      <w:keepNext/>
      <w:keepLines/>
      <w:spacing w:before="160"/>
      <w:ind w:left="794"/>
    </w:pPr>
    <w:rPr>
      <w:i/>
    </w:rPr>
  </w:style>
  <w:style w:type="paragraph" w:customStyle="1" w:styleId="ChapNo">
    <w:name w:val="Chap_No"/>
    <w:basedOn w:val="Normal"/>
    <w:next w:val="Chaptitle"/>
    <w:rsid w:val="0027283C"/>
    <w:pPr>
      <w:keepNext/>
      <w:keepLines/>
      <w:spacing w:before="480"/>
      <w:jc w:val="center"/>
    </w:pPr>
    <w:rPr>
      <w:b/>
      <w:caps/>
      <w:sz w:val="28"/>
    </w:rPr>
  </w:style>
  <w:style w:type="paragraph" w:customStyle="1" w:styleId="Chaptitle">
    <w:name w:val="Chap_title"/>
    <w:basedOn w:val="Normal"/>
    <w:next w:val="Normalaftertitle"/>
    <w:rsid w:val="0027283C"/>
    <w:pPr>
      <w:keepNext/>
      <w:keepLines/>
      <w:spacing w:before="240"/>
      <w:jc w:val="center"/>
    </w:pPr>
    <w:rPr>
      <w:b/>
      <w:sz w:val="28"/>
    </w:rPr>
  </w:style>
  <w:style w:type="character" w:styleId="EndnoteReference">
    <w:name w:val="endnote reference"/>
    <w:basedOn w:val="DefaultParagraphFont"/>
    <w:rsid w:val="0027283C"/>
    <w:rPr>
      <w:vertAlign w:val="superscript"/>
    </w:rPr>
  </w:style>
  <w:style w:type="paragraph" w:customStyle="1" w:styleId="enumlev1">
    <w:name w:val="enumlev1"/>
    <w:basedOn w:val="Normal"/>
    <w:rsid w:val="0027283C"/>
    <w:pPr>
      <w:spacing w:before="80"/>
      <w:ind w:left="794" w:hanging="794"/>
    </w:pPr>
  </w:style>
  <w:style w:type="paragraph" w:customStyle="1" w:styleId="enumlev2">
    <w:name w:val="enumlev2"/>
    <w:basedOn w:val="enumlev1"/>
    <w:rsid w:val="0027283C"/>
    <w:pPr>
      <w:ind w:left="1191" w:hanging="397"/>
    </w:pPr>
  </w:style>
  <w:style w:type="paragraph" w:customStyle="1" w:styleId="enumlev3">
    <w:name w:val="enumlev3"/>
    <w:basedOn w:val="enumlev2"/>
    <w:rsid w:val="0027283C"/>
    <w:pPr>
      <w:ind w:left="1588"/>
    </w:pPr>
  </w:style>
  <w:style w:type="paragraph" w:customStyle="1" w:styleId="Equation">
    <w:name w:val="Equation"/>
    <w:basedOn w:val="Normal"/>
    <w:rsid w:val="0027283C"/>
    <w:pPr>
      <w:tabs>
        <w:tab w:val="clear" w:pos="1191"/>
        <w:tab w:val="clear" w:pos="1588"/>
        <w:tab w:val="clear" w:pos="1985"/>
        <w:tab w:val="center" w:pos="4820"/>
        <w:tab w:val="right" w:pos="9639"/>
      </w:tabs>
    </w:pPr>
  </w:style>
  <w:style w:type="paragraph" w:customStyle="1" w:styleId="Formal">
    <w:name w:val="Formal"/>
    <w:basedOn w:val="ASN1"/>
    <w:rsid w:val="0027283C"/>
    <w:rPr>
      <w:b w:val="0"/>
    </w:rPr>
  </w:style>
  <w:style w:type="paragraph" w:customStyle="1" w:styleId="Equationlegend">
    <w:name w:val="Equation_legend"/>
    <w:basedOn w:val="Normal"/>
    <w:rsid w:val="0027283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7283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27283C"/>
  </w:style>
  <w:style w:type="paragraph" w:customStyle="1" w:styleId="RecNoBR">
    <w:name w:val="Rec_No_BR"/>
    <w:basedOn w:val="Normal"/>
    <w:next w:val="Rectitle"/>
    <w:rsid w:val="0027283C"/>
    <w:pPr>
      <w:keepNext/>
      <w:keepLines/>
      <w:spacing w:before="480"/>
      <w:jc w:val="center"/>
    </w:pPr>
    <w:rPr>
      <w:caps/>
      <w:sz w:val="28"/>
    </w:rPr>
  </w:style>
  <w:style w:type="paragraph" w:customStyle="1" w:styleId="Rectitle">
    <w:name w:val="Rec_title"/>
    <w:basedOn w:val="Normal"/>
    <w:next w:val="Normalaftertitle"/>
    <w:rsid w:val="0027283C"/>
    <w:pPr>
      <w:keepNext/>
      <w:keepLines/>
      <w:spacing w:before="360"/>
      <w:jc w:val="center"/>
    </w:pPr>
    <w:rPr>
      <w:b/>
      <w:sz w:val="28"/>
    </w:rPr>
  </w:style>
  <w:style w:type="paragraph" w:customStyle="1" w:styleId="QuestionNoBR">
    <w:name w:val="Question_No_BR"/>
    <w:basedOn w:val="RecNoBR"/>
    <w:next w:val="Questiontitle"/>
    <w:rsid w:val="0027283C"/>
  </w:style>
  <w:style w:type="paragraph" w:customStyle="1" w:styleId="Questiontitle">
    <w:name w:val="Question_title"/>
    <w:basedOn w:val="Rectitle"/>
    <w:next w:val="Questionref"/>
    <w:rsid w:val="0027283C"/>
  </w:style>
  <w:style w:type="paragraph" w:customStyle="1" w:styleId="Questionref">
    <w:name w:val="Question_ref"/>
    <w:basedOn w:val="Recref"/>
    <w:next w:val="Questiondate"/>
    <w:rsid w:val="0027283C"/>
  </w:style>
  <w:style w:type="paragraph" w:customStyle="1" w:styleId="Recref">
    <w:name w:val="Rec_ref"/>
    <w:basedOn w:val="Normal"/>
    <w:next w:val="Recdate"/>
    <w:rsid w:val="0027283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27283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7283C"/>
  </w:style>
  <w:style w:type="paragraph" w:customStyle="1" w:styleId="Figurewithouttitle">
    <w:name w:val="Figure_without_title"/>
    <w:basedOn w:val="Normal"/>
    <w:next w:val="Normalaftertitle"/>
    <w:rsid w:val="0027283C"/>
    <w:pPr>
      <w:keepLines/>
      <w:spacing w:before="240" w:after="120"/>
      <w:jc w:val="center"/>
    </w:pPr>
  </w:style>
  <w:style w:type="paragraph" w:styleId="Footer">
    <w:name w:val="footer"/>
    <w:basedOn w:val="Normal"/>
    <w:rsid w:val="0027283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7283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7283C"/>
    <w:rPr>
      <w:position w:val="6"/>
      <w:sz w:val="18"/>
    </w:rPr>
  </w:style>
  <w:style w:type="paragraph" w:styleId="FootnoteText">
    <w:name w:val="footnote text"/>
    <w:aliases w:val="ACMA Footnote Text"/>
    <w:basedOn w:val="Note"/>
    <w:link w:val="FootnoteTextChar"/>
    <w:rsid w:val="0027283C"/>
    <w:pPr>
      <w:keepLines/>
      <w:tabs>
        <w:tab w:val="left" w:pos="255"/>
      </w:tabs>
      <w:ind w:left="255" w:hanging="255"/>
    </w:pPr>
  </w:style>
  <w:style w:type="paragraph" w:customStyle="1" w:styleId="Note">
    <w:name w:val="Note"/>
    <w:basedOn w:val="Normal"/>
    <w:rsid w:val="0027283C"/>
    <w:pPr>
      <w:spacing w:before="80"/>
    </w:pPr>
  </w:style>
  <w:style w:type="paragraph" w:styleId="Header">
    <w:name w:val="header"/>
    <w:basedOn w:val="Normal"/>
    <w:link w:val="HeaderChar"/>
    <w:rsid w:val="0027283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7283C"/>
    <w:pPr>
      <w:keepNext/>
      <w:spacing w:before="160"/>
    </w:pPr>
    <w:rPr>
      <w:b/>
    </w:rPr>
  </w:style>
  <w:style w:type="paragraph" w:customStyle="1" w:styleId="Headingi">
    <w:name w:val="Heading_i"/>
    <w:basedOn w:val="Normal"/>
    <w:next w:val="Normal"/>
    <w:rsid w:val="0027283C"/>
    <w:pPr>
      <w:keepNext/>
      <w:spacing w:before="160"/>
    </w:pPr>
    <w:rPr>
      <w:i/>
    </w:rPr>
  </w:style>
  <w:style w:type="paragraph" w:styleId="Index1">
    <w:name w:val="index 1"/>
    <w:basedOn w:val="Normal"/>
    <w:next w:val="Normal"/>
    <w:rsid w:val="0027283C"/>
  </w:style>
  <w:style w:type="paragraph" w:styleId="Index2">
    <w:name w:val="index 2"/>
    <w:basedOn w:val="Normal"/>
    <w:next w:val="Normal"/>
    <w:rsid w:val="0027283C"/>
    <w:pPr>
      <w:ind w:left="283"/>
    </w:pPr>
  </w:style>
  <w:style w:type="paragraph" w:styleId="Index3">
    <w:name w:val="index 3"/>
    <w:basedOn w:val="Normal"/>
    <w:next w:val="Normal"/>
    <w:rsid w:val="0027283C"/>
    <w:pPr>
      <w:ind w:left="566"/>
    </w:pPr>
  </w:style>
  <w:style w:type="paragraph" w:customStyle="1" w:styleId="RepNoBR">
    <w:name w:val="Rep_No_BR"/>
    <w:basedOn w:val="RecNoBR"/>
    <w:next w:val="Reptitle"/>
    <w:rsid w:val="0027283C"/>
  </w:style>
  <w:style w:type="paragraph" w:customStyle="1" w:styleId="Reptitle">
    <w:name w:val="Rep_title"/>
    <w:basedOn w:val="Rectitle"/>
    <w:next w:val="Repref"/>
    <w:rsid w:val="0027283C"/>
  </w:style>
  <w:style w:type="paragraph" w:customStyle="1" w:styleId="Repref">
    <w:name w:val="Rep_ref"/>
    <w:basedOn w:val="Recref"/>
    <w:next w:val="Repdate"/>
    <w:rsid w:val="0027283C"/>
  </w:style>
  <w:style w:type="paragraph" w:customStyle="1" w:styleId="Repdate">
    <w:name w:val="Rep_date"/>
    <w:basedOn w:val="Recdate"/>
    <w:next w:val="Normalaftertitle"/>
    <w:rsid w:val="0027283C"/>
  </w:style>
  <w:style w:type="paragraph" w:customStyle="1" w:styleId="ResNoBR">
    <w:name w:val="Res_No_BR"/>
    <w:basedOn w:val="RecNoBR"/>
    <w:next w:val="Restitle"/>
    <w:rsid w:val="0027283C"/>
  </w:style>
  <w:style w:type="paragraph" w:customStyle="1" w:styleId="Restitle">
    <w:name w:val="Res_title"/>
    <w:basedOn w:val="Rectitle"/>
    <w:next w:val="Resref"/>
    <w:rsid w:val="0027283C"/>
  </w:style>
  <w:style w:type="paragraph" w:customStyle="1" w:styleId="Resref">
    <w:name w:val="Res_ref"/>
    <w:basedOn w:val="Recref"/>
    <w:next w:val="Resdate"/>
    <w:rsid w:val="0027283C"/>
  </w:style>
  <w:style w:type="paragraph" w:customStyle="1" w:styleId="Resdate">
    <w:name w:val="Res_date"/>
    <w:basedOn w:val="Recdate"/>
    <w:next w:val="Normalaftertitle"/>
    <w:rsid w:val="0027283C"/>
  </w:style>
  <w:style w:type="paragraph" w:customStyle="1" w:styleId="Section1">
    <w:name w:val="Section_1"/>
    <w:basedOn w:val="Normal"/>
    <w:next w:val="Normal"/>
    <w:rsid w:val="0027283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7283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27283C"/>
    <w:pPr>
      <w:keepNext/>
      <w:keepLines/>
      <w:spacing w:before="480" w:after="80"/>
      <w:jc w:val="center"/>
    </w:pPr>
    <w:rPr>
      <w:caps/>
      <w:sz w:val="28"/>
    </w:rPr>
  </w:style>
  <w:style w:type="paragraph" w:customStyle="1" w:styleId="Partref">
    <w:name w:val="Part_ref"/>
    <w:basedOn w:val="Normal"/>
    <w:next w:val="Parttitle"/>
    <w:rsid w:val="0027283C"/>
    <w:pPr>
      <w:keepNext/>
      <w:keepLines/>
      <w:spacing w:before="280"/>
      <w:jc w:val="center"/>
    </w:pPr>
  </w:style>
  <w:style w:type="paragraph" w:customStyle="1" w:styleId="Parttitle">
    <w:name w:val="Part_title"/>
    <w:basedOn w:val="Normal"/>
    <w:next w:val="Normalaftertitle"/>
    <w:rsid w:val="0027283C"/>
    <w:pPr>
      <w:keepNext/>
      <w:keepLines/>
      <w:spacing w:before="240" w:after="280"/>
      <w:jc w:val="center"/>
    </w:pPr>
    <w:rPr>
      <w:b/>
      <w:sz w:val="28"/>
    </w:rPr>
  </w:style>
  <w:style w:type="paragraph" w:customStyle="1" w:styleId="RecNo">
    <w:name w:val="Rec_No"/>
    <w:basedOn w:val="Normal"/>
    <w:next w:val="Rectitle"/>
    <w:rsid w:val="0027283C"/>
    <w:pPr>
      <w:keepNext/>
      <w:keepLines/>
      <w:spacing w:before="0"/>
    </w:pPr>
    <w:rPr>
      <w:b/>
      <w:sz w:val="28"/>
    </w:rPr>
  </w:style>
  <w:style w:type="paragraph" w:customStyle="1" w:styleId="QuestionNo">
    <w:name w:val="Question_No"/>
    <w:basedOn w:val="RecNo"/>
    <w:next w:val="Questiontitle"/>
    <w:rsid w:val="0027283C"/>
  </w:style>
  <w:style w:type="paragraph" w:customStyle="1" w:styleId="Reftext">
    <w:name w:val="Ref_text"/>
    <w:basedOn w:val="Normal"/>
    <w:rsid w:val="0027283C"/>
    <w:pPr>
      <w:ind w:left="794" w:hanging="794"/>
    </w:pPr>
  </w:style>
  <w:style w:type="paragraph" w:customStyle="1" w:styleId="Reftitle">
    <w:name w:val="Ref_title"/>
    <w:basedOn w:val="Normal"/>
    <w:next w:val="Reftext"/>
    <w:rsid w:val="0027283C"/>
    <w:pPr>
      <w:spacing w:before="480"/>
      <w:jc w:val="center"/>
    </w:pPr>
    <w:rPr>
      <w:b/>
    </w:rPr>
  </w:style>
  <w:style w:type="paragraph" w:customStyle="1" w:styleId="RepNo">
    <w:name w:val="Rep_No"/>
    <w:basedOn w:val="RecNo"/>
    <w:next w:val="Reptitle"/>
    <w:rsid w:val="0027283C"/>
  </w:style>
  <w:style w:type="paragraph" w:customStyle="1" w:styleId="ResNo">
    <w:name w:val="Res_No"/>
    <w:basedOn w:val="RecNo"/>
    <w:next w:val="Restitle"/>
    <w:rsid w:val="0027283C"/>
  </w:style>
  <w:style w:type="paragraph" w:customStyle="1" w:styleId="SectionNo">
    <w:name w:val="Section_No"/>
    <w:basedOn w:val="Normal"/>
    <w:next w:val="Sectiontitle"/>
    <w:rsid w:val="0027283C"/>
    <w:pPr>
      <w:keepNext/>
      <w:keepLines/>
      <w:spacing w:before="480" w:after="80"/>
      <w:jc w:val="center"/>
    </w:pPr>
    <w:rPr>
      <w:caps/>
      <w:sz w:val="28"/>
    </w:rPr>
  </w:style>
  <w:style w:type="paragraph" w:customStyle="1" w:styleId="Sectiontitle">
    <w:name w:val="Section_title"/>
    <w:basedOn w:val="Normal"/>
    <w:next w:val="Normalaftertitle"/>
    <w:rsid w:val="0027283C"/>
    <w:pPr>
      <w:keepNext/>
      <w:keepLines/>
      <w:spacing w:before="480" w:after="280"/>
      <w:jc w:val="center"/>
    </w:pPr>
    <w:rPr>
      <w:b/>
      <w:sz w:val="28"/>
    </w:rPr>
  </w:style>
  <w:style w:type="paragraph" w:customStyle="1" w:styleId="Source">
    <w:name w:val="Source"/>
    <w:basedOn w:val="Normal"/>
    <w:next w:val="Normalaftertitle"/>
    <w:rsid w:val="0027283C"/>
    <w:pPr>
      <w:spacing w:before="840" w:after="200"/>
      <w:jc w:val="center"/>
    </w:pPr>
    <w:rPr>
      <w:b/>
      <w:sz w:val="28"/>
    </w:rPr>
  </w:style>
  <w:style w:type="paragraph" w:customStyle="1" w:styleId="SpecialFooter">
    <w:name w:val="Special Footer"/>
    <w:basedOn w:val="Footer"/>
    <w:rsid w:val="0027283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27283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7283C"/>
    <w:pPr>
      <w:keepNext/>
      <w:keepLines/>
      <w:spacing w:before="360" w:after="120"/>
      <w:jc w:val="center"/>
    </w:pPr>
    <w:rPr>
      <w:b/>
    </w:rPr>
  </w:style>
  <w:style w:type="paragraph" w:customStyle="1" w:styleId="Tableref">
    <w:name w:val="Table_ref"/>
    <w:basedOn w:val="Normal"/>
    <w:next w:val="TabletitleBR"/>
    <w:rsid w:val="0027283C"/>
    <w:pPr>
      <w:keepNext/>
      <w:spacing w:before="0" w:after="120"/>
      <w:jc w:val="center"/>
    </w:pPr>
  </w:style>
  <w:style w:type="paragraph" w:customStyle="1" w:styleId="Title1">
    <w:name w:val="Title 1"/>
    <w:basedOn w:val="Source"/>
    <w:next w:val="Title2"/>
    <w:rsid w:val="0027283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7283C"/>
  </w:style>
  <w:style w:type="paragraph" w:customStyle="1" w:styleId="Title3">
    <w:name w:val="Title 3"/>
    <w:basedOn w:val="Title2"/>
    <w:next w:val="Title4"/>
    <w:rsid w:val="0027283C"/>
    <w:rPr>
      <w:caps w:val="0"/>
    </w:rPr>
  </w:style>
  <w:style w:type="paragraph" w:customStyle="1" w:styleId="Title4">
    <w:name w:val="Title 4"/>
    <w:basedOn w:val="Title3"/>
    <w:next w:val="Heading1"/>
    <w:rsid w:val="0027283C"/>
    <w:rPr>
      <w:b/>
    </w:rPr>
  </w:style>
  <w:style w:type="paragraph" w:customStyle="1" w:styleId="toc0">
    <w:name w:val="toc 0"/>
    <w:basedOn w:val="Normal"/>
    <w:next w:val="TOC1"/>
    <w:rsid w:val="0027283C"/>
    <w:pPr>
      <w:tabs>
        <w:tab w:val="clear" w:pos="794"/>
        <w:tab w:val="clear" w:pos="1191"/>
        <w:tab w:val="clear" w:pos="1588"/>
        <w:tab w:val="clear" w:pos="1985"/>
        <w:tab w:val="right" w:pos="9639"/>
      </w:tabs>
    </w:pPr>
    <w:rPr>
      <w:b/>
    </w:rPr>
  </w:style>
  <w:style w:type="paragraph" w:styleId="TOC1">
    <w:name w:val="toc 1"/>
    <w:basedOn w:val="Normal"/>
    <w:rsid w:val="0027283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rsid w:val="0027283C"/>
    <w:pPr>
      <w:spacing w:before="80"/>
      <w:ind w:left="1531" w:hanging="851"/>
    </w:pPr>
  </w:style>
  <w:style w:type="paragraph" w:styleId="TOC3">
    <w:name w:val="toc 3"/>
    <w:basedOn w:val="TOC2"/>
    <w:rsid w:val="0027283C"/>
  </w:style>
  <w:style w:type="paragraph" w:styleId="TOC4">
    <w:name w:val="toc 4"/>
    <w:basedOn w:val="TOC3"/>
    <w:rsid w:val="0027283C"/>
  </w:style>
  <w:style w:type="paragraph" w:styleId="TOC5">
    <w:name w:val="toc 5"/>
    <w:basedOn w:val="TOC4"/>
    <w:rsid w:val="0027283C"/>
  </w:style>
  <w:style w:type="paragraph" w:styleId="TOC6">
    <w:name w:val="toc 6"/>
    <w:basedOn w:val="TOC4"/>
    <w:rsid w:val="0027283C"/>
  </w:style>
  <w:style w:type="paragraph" w:styleId="TOC7">
    <w:name w:val="toc 7"/>
    <w:basedOn w:val="TOC4"/>
    <w:rsid w:val="0027283C"/>
  </w:style>
  <w:style w:type="paragraph" w:styleId="TOC8">
    <w:name w:val="toc 8"/>
    <w:basedOn w:val="TOC4"/>
    <w:rsid w:val="0027283C"/>
  </w:style>
  <w:style w:type="character" w:customStyle="1" w:styleId="Artref">
    <w:name w:val="Art_ref"/>
    <w:basedOn w:val="DefaultParagraphFont"/>
    <w:rsid w:val="0027283C"/>
  </w:style>
  <w:style w:type="character" w:customStyle="1" w:styleId="Appdef">
    <w:name w:val="App_def"/>
    <w:basedOn w:val="DefaultParagraphFont"/>
    <w:rsid w:val="0027283C"/>
    <w:rPr>
      <w:rFonts w:ascii="Times New Roman" w:hAnsi="Times New Roman"/>
      <w:b/>
    </w:rPr>
  </w:style>
  <w:style w:type="character" w:customStyle="1" w:styleId="Appref">
    <w:name w:val="App_ref"/>
    <w:basedOn w:val="DefaultParagraphFont"/>
    <w:rsid w:val="0027283C"/>
  </w:style>
  <w:style w:type="character" w:customStyle="1" w:styleId="Artdef">
    <w:name w:val="Art_def"/>
    <w:basedOn w:val="DefaultParagraphFont"/>
    <w:rsid w:val="0027283C"/>
    <w:rPr>
      <w:rFonts w:ascii="Times New Roman" w:hAnsi="Times New Roman"/>
      <w:b/>
    </w:rPr>
  </w:style>
  <w:style w:type="character" w:customStyle="1" w:styleId="Recdef">
    <w:name w:val="Rec_def"/>
    <w:basedOn w:val="DefaultParagraphFont"/>
    <w:rsid w:val="0027283C"/>
    <w:rPr>
      <w:b/>
    </w:rPr>
  </w:style>
  <w:style w:type="character" w:customStyle="1" w:styleId="Resdef">
    <w:name w:val="Res_def"/>
    <w:basedOn w:val="DefaultParagraphFont"/>
    <w:rsid w:val="0027283C"/>
    <w:rPr>
      <w:rFonts w:ascii="Times New Roman" w:hAnsi="Times New Roman"/>
      <w:b/>
    </w:rPr>
  </w:style>
  <w:style w:type="character" w:customStyle="1" w:styleId="Tablefreq">
    <w:name w:val="Table_freq"/>
    <w:basedOn w:val="DefaultParagraphFont"/>
    <w:rsid w:val="0027283C"/>
    <w:rPr>
      <w:b/>
      <w:color w:val="auto"/>
    </w:rPr>
  </w:style>
  <w:style w:type="paragraph" w:customStyle="1" w:styleId="TableNoBR">
    <w:name w:val="Table_No_BR"/>
    <w:basedOn w:val="Normal"/>
    <w:next w:val="TabletitleBR"/>
    <w:rsid w:val="0027283C"/>
    <w:pPr>
      <w:keepNext/>
      <w:spacing w:before="560" w:after="120"/>
      <w:jc w:val="center"/>
    </w:pPr>
    <w:rPr>
      <w:caps/>
    </w:rPr>
  </w:style>
  <w:style w:type="paragraph" w:customStyle="1" w:styleId="FiguretitleBR">
    <w:name w:val="Figure_title_BR"/>
    <w:basedOn w:val="TabletitleBR"/>
    <w:next w:val="Figurewithouttitle"/>
    <w:rsid w:val="0027283C"/>
    <w:pPr>
      <w:keepNext w:val="0"/>
      <w:spacing w:after="480"/>
    </w:pPr>
  </w:style>
  <w:style w:type="paragraph" w:customStyle="1" w:styleId="FigureNoBR">
    <w:name w:val="Figure_No_BR"/>
    <w:basedOn w:val="Normal"/>
    <w:next w:val="FiguretitleBR"/>
    <w:rsid w:val="0027283C"/>
    <w:pPr>
      <w:keepNext/>
      <w:keepLines/>
      <w:spacing w:before="480" w:after="120"/>
      <w:jc w:val="center"/>
    </w:pPr>
    <w:rPr>
      <w:caps/>
    </w:rPr>
  </w:style>
  <w:style w:type="character" w:customStyle="1" w:styleId="FootnoteTextChar">
    <w:name w:val="Footnote Text Char"/>
    <w:aliases w:val="ACMA Footnote Text Char"/>
    <w:basedOn w:val="DefaultParagraphFont"/>
    <w:link w:val="FootnoteText"/>
    <w:locked/>
    <w:rsid w:val="00DF33B1"/>
    <w:rPr>
      <w:rFonts w:ascii="Times New Roman" w:hAnsi="Times New Roman"/>
      <w:sz w:val="24"/>
      <w:lang w:val="fr-FR" w:eastAsia="en-US"/>
    </w:rPr>
  </w:style>
  <w:style w:type="character" w:styleId="Hyperlink">
    <w:name w:val="Hyperlink"/>
    <w:basedOn w:val="DefaultParagraphFont"/>
    <w:uiPriority w:val="99"/>
    <w:rsid w:val="00B03702"/>
    <w:rPr>
      <w:color w:val="0000FF" w:themeColor="hyperlink"/>
      <w:u w:val="single"/>
    </w:rPr>
  </w:style>
  <w:style w:type="character" w:customStyle="1" w:styleId="HeaderChar">
    <w:name w:val="Header Char"/>
    <w:basedOn w:val="DefaultParagraphFont"/>
    <w:link w:val="Header"/>
    <w:locked/>
    <w:rsid w:val="00AB06BA"/>
    <w:rPr>
      <w:rFonts w:ascii="Times New Roman" w:hAnsi="Times New Roman"/>
      <w:sz w:val="18"/>
      <w:lang w:val="fr-FR" w:eastAsia="en-US"/>
    </w:rPr>
  </w:style>
  <w:style w:type="character" w:styleId="CommentReference">
    <w:name w:val="annotation reference"/>
    <w:basedOn w:val="DefaultParagraphFont"/>
    <w:rsid w:val="0027283C"/>
    <w:rPr>
      <w:sz w:val="16"/>
      <w:szCs w:val="16"/>
    </w:rPr>
  </w:style>
  <w:style w:type="paragraph" w:styleId="CommentText">
    <w:name w:val="annotation text"/>
    <w:basedOn w:val="Normal"/>
    <w:link w:val="CommentTextChar"/>
    <w:rsid w:val="0027283C"/>
    <w:rPr>
      <w:sz w:val="20"/>
    </w:rPr>
  </w:style>
  <w:style w:type="character" w:customStyle="1" w:styleId="CommentTextChar">
    <w:name w:val="Comment Text Char"/>
    <w:basedOn w:val="DefaultParagraphFont"/>
    <w:link w:val="CommentText"/>
    <w:rsid w:val="00773C7A"/>
    <w:rPr>
      <w:rFonts w:ascii="Times New Roman" w:hAnsi="Times New Roman"/>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worksem/climatechange/201011/programme.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T/worksem/climatechange/201011/" TargetMode="External"/><Relationship Id="rId2" Type="http://schemas.openxmlformats.org/officeDocument/2006/relationships/hyperlink" Target="http://www.itu.int/ITU-T/climatechange/" TargetMode="External"/><Relationship Id="rId1" Type="http://schemas.openxmlformats.org/officeDocument/2006/relationships/hyperlink" Target="http://www.itu.int/ITU-D/cyb/app/e-env.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eeaa.gov.eg/" TargetMode="External"/><Relationship Id="rId5" Type="http://schemas.openxmlformats.org/officeDocument/2006/relationships/image" Target="media/image3.jpeg"/><Relationship Id="rId4" Type="http://schemas.openxmlformats.org/officeDocument/2006/relationships/hyperlink" Target="http://www.mcit.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20D1-C1ED-4776-9D2B-FD69FCFB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212</TotalTime>
  <Pages>6</Pages>
  <Words>2389</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drouiller</dc:creator>
  <cp:keywords/>
  <dc:description/>
  <cp:lastModifiedBy>drouiller</cp:lastModifiedBy>
  <cp:revision>26</cp:revision>
  <cp:lastPrinted>2010-11-16T15:48:00Z</cp:lastPrinted>
  <dcterms:created xsi:type="dcterms:W3CDTF">2010-11-16T10:35:00Z</dcterms:created>
  <dcterms:modified xsi:type="dcterms:W3CDTF">2010-11-16T15:50:00Z</dcterms:modified>
</cp:coreProperties>
</file>