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4.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5.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2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48" w:type="dxa"/>
        <w:tblLayout w:type="fixed"/>
        <w:tblLook w:val="0000" w:firstRow="0" w:lastRow="0" w:firstColumn="0" w:lastColumn="0" w:noHBand="0" w:noVBand="0"/>
      </w:tblPr>
      <w:tblGrid>
        <w:gridCol w:w="1418"/>
        <w:gridCol w:w="10"/>
        <w:gridCol w:w="2520"/>
        <w:gridCol w:w="313"/>
        <w:gridCol w:w="2843"/>
        <w:gridCol w:w="2844"/>
      </w:tblGrid>
      <w:tr w:rsidR="00B46FF3" w:rsidRPr="000B326C" w14:paraId="676F882B" w14:textId="77777777">
        <w:trPr>
          <w:trHeight w:hRule="exact" w:val="1418"/>
        </w:trPr>
        <w:tc>
          <w:tcPr>
            <w:tcW w:w="1428" w:type="dxa"/>
            <w:gridSpan w:val="2"/>
          </w:tcPr>
          <w:p w14:paraId="2BCA211C" w14:textId="77777777" w:rsidR="00B46FF3" w:rsidRPr="000B326C" w:rsidRDefault="00B46FF3"/>
          <w:p w14:paraId="0464E98C" w14:textId="77777777" w:rsidR="00B46FF3" w:rsidRPr="000B326C" w:rsidRDefault="00B46FF3">
            <w:pPr>
              <w:spacing w:before="0"/>
              <w:rPr>
                <w:b/>
                <w:sz w:val="16"/>
              </w:rPr>
            </w:pPr>
          </w:p>
        </w:tc>
        <w:tc>
          <w:tcPr>
            <w:tcW w:w="8520" w:type="dxa"/>
            <w:gridSpan w:val="4"/>
          </w:tcPr>
          <w:p w14:paraId="2E604014" w14:textId="77777777" w:rsidR="00B46FF3" w:rsidRPr="000B326C" w:rsidRDefault="009A6B67" w:rsidP="00070F65">
            <w:pPr>
              <w:ind w:left="557"/>
              <w:jc w:val="left"/>
              <w:rPr>
                <w:rFonts w:ascii="Arial" w:hAnsi="Arial" w:cs="Arial"/>
                <w:b/>
                <w:bCs/>
                <w:color w:val="808080"/>
                <w:sz w:val="32"/>
                <w:szCs w:val="32"/>
              </w:rPr>
            </w:pPr>
            <w:r w:rsidRPr="000B326C">
              <w:rPr>
                <w:rFonts w:asciiTheme="minorBidi" w:hAnsiTheme="minorBidi" w:cstheme="minorBidi"/>
                <w:b/>
                <w:bCs/>
                <w:color w:val="808080" w:themeColor="background1" w:themeShade="80"/>
                <w:sz w:val="32"/>
                <w:szCs w:val="32"/>
              </w:rPr>
              <w:t xml:space="preserve">International </w:t>
            </w:r>
            <w:proofErr w:type="spellStart"/>
            <w:r w:rsidRPr="000B326C">
              <w:rPr>
                <w:rFonts w:asciiTheme="minorBidi" w:hAnsiTheme="minorBidi" w:cstheme="minorBidi"/>
                <w:b/>
                <w:bCs/>
                <w:color w:val="808080" w:themeColor="background1" w:themeShade="80"/>
                <w:sz w:val="32"/>
                <w:szCs w:val="32"/>
              </w:rPr>
              <w:t>Electrotechnical</w:t>
            </w:r>
            <w:proofErr w:type="spellEnd"/>
            <w:r w:rsidRPr="000B326C">
              <w:rPr>
                <w:rFonts w:asciiTheme="minorBidi" w:hAnsiTheme="minorBidi" w:cstheme="minorBidi"/>
                <w:b/>
                <w:bCs/>
                <w:color w:val="808080" w:themeColor="background1" w:themeShade="80"/>
                <w:sz w:val="32"/>
                <w:szCs w:val="32"/>
              </w:rPr>
              <w:t xml:space="preserve"> Commission</w:t>
            </w:r>
            <w:r w:rsidRPr="000B326C">
              <w:rPr>
                <w:rFonts w:ascii="Arial" w:hAnsi="Arial" w:cs="Arial"/>
                <w:b/>
                <w:bCs/>
                <w:color w:val="808080"/>
                <w:sz w:val="32"/>
                <w:szCs w:val="32"/>
              </w:rPr>
              <w:t xml:space="preserve"> </w:t>
            </w:r>
          </w:p>
          <w:p w14:paraId="3D871D27" w14:textId="77777777" w:rsidR="00E20632" w:rsidRPr="000B326C" w:rsidRDefault="00E20632" w:rsidP="00070F65">
            <w:pPr>
              <w:ind w:left="557"/>
              <w:jc w:val="left"/>
              <w:rPr>
                <w:rFonts w:asciiTheme="minorBidi" w:hAnsiTheme="minorBidi" w:cstheme="minorBidi"/>
                <w:b/>
                <w:bCs/>
                <w:color w:val="808080" w:themeColor="background1" w:themeShade="80"/>
                <w:sz w:val="32"/>
                <w:szCs w:val="32"/>
              </w:rPr>
            </w:pPr>
            <w:r w:rsidRPr="000B326C">
              <w:rPr>
                <w:rFonts w:asciiTheme="minorBidi" w:hAnsiTheme="minorBidi" w:cstheme="minorBidi"/>
                <w:b/>
                <w:bCs/>
                <w:color w:val="808080" w:themeColor="background1" w:themeShade="80"/>
                <w:sz w:val="32"/>
                <w:szCs w:val="32"/>
              </w:rPr>
              <w:t>International Organization for Standardization</w:t>
            </w:r>
          </w:p>
          <w:p w14:paraId="03762B80" w14:textId="77777777" w:rsidR="00E20632" w:rsidRPr="000B326C" w:rsidRDefault="009A6B67" w:rsidP="00070F65">
            <w:pPr>
              <w:pStyle w:val="BalloonText"/>
              <w:overflowPunct/>
              <w:autoSpaceDE/>
              <w:autoSpaceDN/>
              <w:adjustRightInd/>
              <w:spacing w:before="120"/>
              <w:ind w:left="557"/>
              <w:jc w:val="left"/>
              <w:textAlignment w:val="auto"/>
              <w:rPr>
                <w:rFonts w:asciiTheme="minorBidi" w:hAnsiTheme="minorBidi" w:cstheme="minorBidi"/>
                <w:b/>
                <w:bCs/>
                <w:color w:val="808080" w:themeColor="background1" w:themeShade="80"/>
                <w:spacing w:val="82"/>
                <w:sz w:val="24"/>
                <w:szCs w:val="24"/>
              </w:rPr>
            </w:pPr>
            <w:r w:rsidRPr="000B326C">
              <w:rPr>
                <w:rFonts w:ascii="Arial" w:hAnsi="Arial" w:cs="Arial"/>
                <w:b/>
                <w:bCs/>
                <w:color w:val="808080"/>
                <w:sz w:val="32"/>
                <w:szCs w:val="32"/>
              </w:rPr>
              <w:t>International Telecommunication Union</w:t>
            </w:r>
          </w:p>
        </w:tc>
      </w:tr>
      <w:tr w:rsidR="00070F65" w:rsidRPr="000B326C" w14:paraId="3ACA23F3" w14:textId="77777777">
        <w:trPr>
          <w:trHeight w:hRule="exact" w:val="992"/>
        </w:trPr>
        <w:tc>
          <w:tcPr>
            <w:tcW w:w="1428" w:type="dxa"/>
            <w:gridSpan w:val="2"/>
          </w:tcPr>
          <w:p w14:paraId="3CC7BC14" w14:textId="77777777" w:rsidR="00070F65" w:rsidRPr="000B326C" w:rsidRDefault="00070F65">
            <w:pPr>
              <w:spacing w:before="0"/>
            </w:pPr>
          </w:p>
        </w:tc>
        <w:tc>
          <w:tcPr>
            <w:tcW w:w="8520" w:type="dxa"/>
            <w:gridSpan w:val="4"/>
            <w:vMerge w:val="restart"/>
          </w:tcPr>
          <w:p w14:paraId="558718AA" w14:textId="77777777" w:rsidR="00070F65" w:rsidRPr="000B326C" w:rsidRDefault="00070F65" w:rsidP="00C61419">
            <w:pPr>
              <w:tabs>
                <w:tab w:val="clear" w:pos="794"/>
                <w:tab w:val="clear" w:pos="1191"/>
                <w:tab w:val="clear" w:pos="1588"/>
                <w:tab w:val="clear" w:pos="1985"/>
                <w:tab w:val="left" w:pos="2880"/>
              </w:tabs>
            </w:pPr>
            <w:bookmarkStart w:id="0" w:name="_GoBack"/>
            <w:bookmarkEnd w:id="0"/>
          </w:p>
        </w:tc>
      </w:tr>
      <w:tr w:rsidR="00070F65" w:rsidRPr="000B326C" w14:paraId="402BCFA3" w14:textId="77777777">
        <w:trPr>
          <w:trHeight w:hRule="exact" w:val="992"/>
        </w:trPr>
        <w:tc>
          <w:tcPr>
            <w:tcW w:w="1428" w:type="dxa"/>
            <w:gridSpan w:val="2"/>
          </w:tcPr>
          <w:p w14:paraId="77D1F438" w14:textId="77777777" w:rsidR="00070F65" w:rsidRPr="000B326C" w:rsidRDefault="00070F65">
            <w:pPr>
              <w:spacing w:before="0"/>
            </w:pPr>
          </w:p>
        </w:tc>
        <w:tc>
          <w:tcPr>
            <w:tcW w:w="8520" w:type="dxa"/>
            <w:gridSpan w:val="4"/>
            <w:vMerge/>
          </w:tcPr>
          <w:p w14:paraId="4C930B78" w14:textId="77777777" w:rsidR="00070F65" w:rsidRPr="000B326C" w:rsidRDefault="00070F65"/>
        </w:tc>
      </w:tr>
      <w:tr w:rsidR="00070F65" w:rsidRPr="000B326C" w14:paraId="4D680CDE" w14:textId="77777777">
        <w:trPr>
          <w:trHeight w:hRule="exact" w:val="992"/>
        </w:trPr>
        <w:tc>
          <w:tcPr>
            <w:tcW w:w="1428" w:type="dxa"/>
            <w:gridSpan w:val="2"/>
          </w:tcPr>
          <w:p w14:paraId="6BC98045" w14:textId="77777777" w:rsidR="00070F65" w:rsidRPr="000B326C" w:rsidRDefault="00070F65">
            <w:pPr>
              <w:spacing w:before="0"/>
            </w:pPr>
          </w:p>
        </w:tc>
        <w:tc>
          <w:tcPr>
            <w:tcW w:w="8520" w:type="dxa"/>
            <w:gridSpan w:val="4"/>
            <w:vMerge/>
          </w:tcPr>
          <w:p w14:paraId="2C4AD206" w14:textId="77777777" w:rsidR="00070F65" w:rsidRPr="000B326C" w:rsidRDefault="00070F65"/>
        </w:tc>
      </w:tr>
      <w:tr w:rsidR="00070F65" w:rsidRPr="000B326C" w14:paraId="1C7C3D68" w14:textId="77777777">
        <w:trPr>
          <w:trHeight w:hRule="exact" w:val="992"/>
        </w:trPr>
        <w:tc>
          <w:tcPr>
            <w:tcW w:w="1428" w:type="dxa"/>
            <w:gridSpan w:val="2"/>
          </w:tcPr>
          <w:p w14:paraId="2BC26E93" w14:textId="77777777" w:rsidR="00070F65" w:rsidRPr="000B326C" w:rsidRDefault="00070F65">
            <w:pPr>
              <w:spacing w:before="0"/>
            </w:pPr>
          </w:p>
        </w:tc>
        <w:tc>
          <w:tcPr>
            <w:tcW w:w="8520" w:type="dxa"/>
            <w:gridSpan w:val="4"/>
            <w:vMerge/>
          </w:tcPr>
          <w:p w14:paraId="5D18D3A5" w14:textId="77777777" w:rsidR="00070F65" w:rsidRPr="000B326C" w:rsidRDefault="00070F65"/>
        </w:tc>
      </w:tr>
      <w:tr w:rsidR="00B46FF3" w:rsidRPr="000B326C" w14:paraId="426435E5" w14:textId="77777777" w:rsidTr="0005402C">
        <w:tblPrEx>
          <w:tblCellMar>
            <w:left w:w="85" w:type="dxa"/>
            <w:right w:w="85" w:type="dxa"/>
          </w:tblCellMar>
        </w:tblPrEx>
        <w:trPr>
          <w:gridBefore w:val="2"/>
          <w:wBefore w:w="1428" w:type="dxa"/>
        </w:trPr>
        <w:tc>
          <w:tcPr>
            <w:tcW w:w="2520" w:type="dxa"/>
            <w:vAlign w:val="center"/>
          </w:tcPr>
          <w:p w14:paraId="654C77CD" w14:textId="77777777" w:rsidR="00B46FF3" w:rsidRPr="000B326C" w:rsidRDefault="009A6B67" w:rsidP="00070F65">
            <w:pPr>
              <w:jc w:val="center"/>
              <w:rPr>
                <w:b/>
                <w:sz w:val="18"/>
              </w:rPr>
            </w:pPr>
            <w:bookmarkStart w:id="1" w:name="dnume" w:colFirst="1" w:colLast="1"/>
            <w:r w:rsidRPr="000B326C">
              <w:rPr>
                <w:rFonts w:ascii="Arial" w:hAnsi="Arial"/>
                <w:b/>
                <w:spacing w:val="40"/>
                <w:sz w:val="72"/>
              </w:rPr>
              <w:t xml:space="preserve">IEC </w:t>
            </w:r>
            <w:r w:rsidR="00EE06D6" w:rsidRPr="000B326C">
              <w:rPr>
                <w:rFonts w:ascii="Arial" w:hAnsi="Arial"/>
                <w:b/>
                <w:spacing w:val="40"/>
                <w:sz w:val="72"/>
              </w:rPr>
              <w:br/>
              <w:t>ISO</w:t>
            </w:r>
            <w:r w:rsidR="00EE06D6" w:rsidRPr="000B326C">
              <w:rPr>
                <w:rFonts w:ascii="Arial" w:hAnsi="Arial"/>
                <w:b/>
                <w:spacing w:val="40"/>
                <w:sz w:val="72"/>
              </w:rPr>
              <w:br/>
            </w:r>
            <w:r w:rsidRPr="000B326C">
              <w:rPr>
                <w:rFonts w:ascii="Arial" w:hAnsi="Arial"/>
                <w:b/>
                <w:spacing w:val="40"/>
                <w:sz w:val="72"/>
              </w:rPr>
              <w:t>ITU</w:t>
            </w:r>
          </w:p>
        </w:tc>
        <w:tc>
          <w:tcPr>
            <w:tcW w:w="6000" w:type="dxa"/>
            <w:gridSpan w:val="3"/>
            <w:vAlign w:val="center"/>
          </w:tcPr>
          <w:p w14:paraId="419CD614" w14:textId="77777777" w:rsidR="00B46FF3" w:rsidRPr="000B326C" w:rsidRDefault="00EE06D6" w:rsidP="00070F65">
            <w:pPr>
              <w:spacing w:before="240"/>
              <w:jc w:val="right"/>
              <w:rPr>
                <w:rFonts w:asciiTheme="minorBidi" w:hAnsiTheme="minorBidi" w:cstheme="minorBidi"/>
                <w:b/>
                <w:bCs/>
                <w:sz w:val="40"/>
                <w:szCs w:val="40"/>
              </w:rPr>
            </w:pPr>
            <w:r w:rsidRPr="000B326C">
              <w:rPr>
                <w:rFonts w:asciiTheme="minorBidi" w:hAnsiTheme="minorBidi" w:cstheme="minorBidi"/>
                <w:b/>
                <w:bCs/>
                <w:sz w:val="40"/>
                <w:szCs w:val="40"/>
              </w:rPr>
              <w:t>Guidelines for Implementation of the Common Patent Policy for ITU-T/ITU-R/ISO/IEC</w:t>
            </w:r>
          </w:p>
          <w:p w14:paraId="38CD989B" w14:textId="4C1DFA06" w:rsidR="00070F65" w:rsidRPr="000B326C" w:rsidRDefault="00070F65" w:rsidP="00805DF6">
            <w:pPr>
              <w:spacing w:before="240"/>
              <w:jc w:val="right"/>
              <w:rPr>
                <w:rFonts w:asciiTheme="minorBidi" w:hAnsiTheme="minorBidi" w:cstheme="minorBidi"/>
                <w:b/>
                <w:bCs/>
                <w:sz w:val="40"/>
                <w:szCs w:val="40"/>
              </w:rPr>
            </w:pPr>
            <w:r w:rsidRPr="000B326C">
              <w:rPr>
                <w:rFonts w:ascii="Arial" w:hAnsi="Arial" w:cs="Arial"/>
                <w:sz w:val="28"/>
              </w:rPr>
              <w:t>(</w:t>
            </w:r>
            <w:r w:rsidR="00805DF6">
              <w:rPr>
                <w:rFonts w:ascii="Arial" w:hAnsi="Arial" w:cs="Arial"/>
                <w:sz w:val="28"/>
              </w:rPr>
              <w:t>2</w:t>
            </w:r>
            <w:r w:rsidRPr="004504CE">
              <w:rPr>
                <w:rFonts w:ascii="Arial" w:hAnsi="Arial" w:cs="Arial"/>
                <w:sz w:val="28"/>
              </w:rPr>
              <w:t>/</w:t>
            </w:r>
            <w:r w:rsidR="004504CE" w:rsidRPr="004504CE">
              <w:rPr>
                <w:rFonts w:ascii="Arial" w:hAnsi="Arial" w:cs="Arial"/>
                <w:sz w:val="28"/>
              </w:rPr>
              <w:t>1</w:t>
            </w:r>
            <w:r w:rsidR="00805DF6">
              <w:rPr>
                <w:rFonts w:ascii="Arial" w:hAnsi="Arial" w:cs="Arial"/>
                <w:sz w:val="28"/>
              </w:rPr>
              <w:t>1</w:t>
            </w:r>
            <w:r w:rsidRPr="004504CE">
              <w:rPr>
                <w:rFonts w:ascii="Arial" w:hAnsi="Arial" w:cs="Arial"/>
                <w:sz w:val="28"/>
              </w:rPr>
              <w:t>/201</w:t>
            </w:r>
            <w:r w:rsidR="004504CE" w:rsidRPr="004504CE">
              <w:rPr>
                <w:rFonts w:ascii="Arial" w:hAnsi="Arial" w:cs="Arial"/>
                <w:sz w:val="28"/>
              </w:rPr>
              <w:t>8</w:t>
            </w:r>
            <w:r w:rsidRPr="000B326C">
              <w:rPr>
                <w:rFonts w:ascii="Arial" w:hAnsi="Arial" w:cs="Arial"/>
                <w:sz w:val="28"/>
              </w:rPr>
              <w:t>)</w:t>
            </w:r>
          </w:p>
        </w:tc>
      </w:tr>
      <w:tr w:rsidR="00070F65" w:rsidRPr="000B326C" w14:paraId="21758B2F" w14:textId="77777777" w:rsidTr="0005402C">
        <w:tblPrEx>
          <w:tblCellMar>
            <w:left w:w="85" w:type="dxa"/>
            <w:right w:w="85" w:type="dxa"/>
          </w:tblCellMar>
        </w:tblPrEx>
        <w:trPr>
          <w:gridBefore w:val="2"/>
          <w:wBefore w:w="1428" w:type="dxa"/>
          <w:trHeight w:val="974"/>
        </w:trPr>
        <w:tc>
          <w:tcPr>
            <w:tcW w:w="8520" w:type="dxa"/>
            <w:gridSpan w:val="4"/>
          </w:tcPr>
          <w:p w14:paraId="197465E4" w14:textId="77777777" w:rsidR="00070F65" w:rsidRPr="000B326C" w:rsidRDefault="00070F65" w:rsidP="000947B6">
            <w:pPr>
              <w:spacing w:before="0"/>
              <w:jc w:val="right"/>
              <w:rPr>
                <w:rFonts w:ascii="Arial" w:hAnsi="Arial" w:cs="Arial"/>
                <w:sz w:val="28"/>
              </w:rPr>
            </w:pPr>
            <w:bookmarkStart w:id="2" w:name="ddatee" w:colFirst="1" w:colLast="1"/>
            <w:bookmarkEnd w:id="1"/>
          </w:p>
        </w:tc>
      </w:tr>
      <w:tr w:rsidR="00B46FF3" w:rsidRPr="000B326C" w14:paraId="6552BCF8" w14:textId="77777777" w:rsidTr="0005402C">
        <w:trPr>
          <w:cantSplit/>
          <w:trHeight w:hRule="exact" w:val="4536"/>
        </w:trPr>
        <w:tc>
          <w:tcPr>
            <w:tcW w:w="1418" w:type="dxa"/>
          </w:tcPr>
          <w:p w14:paraId="35695C1F" w14:textId="77777777" w:rsidR="00B46FF3" w:rsidRPr="000B326C" w:rsidRDefault="00B46FF3">
            <w:pPr>
              <w:tabs>
                <w:tab w:val="right" w:pos="9639"/>
              </w:tabs>
              <w:rPr>
                <w:rFonts w:ascii="Arial" w:hAnsi="Arial"/>
                <w:sz w:val="18"/>
              </w:rPr>
            </w:pPr>
            <w:bookmarkStart w:id="3" w:name="c1tite" w:colFirst="1" w:colLast="1"/>
            <w:bookmarkEnd w:id="2"/>
          </w:p>
        </w:tc>
        <w:tc>
          <w:tcPr>
            <w:tcW w:w="8530" w:type="dxa"/>
            <w:gridSpan w:val="5"/>
          </w:tcPr>
          <w:p w14:paraId="25FFE722" w14:textId="3853E2E5" w:rsidR="00B46FF3" w:rsidRPr="000B326C" w:rsidRDefault="00B46FF3">
            <w:pPr>
              <w:tabs>
                <w:tab w:val="right" w:pos="9639"/>
              </w:tabs>
              <w:jc w:val="left"/>
              <w:rPr>
                <w:rFonts w:ascii="Arial" w:hAnsi="Arial"/>
                <w:b/>
                <w:bCs/>
                <w:sz w:val="36"/>
              </w:rPr>
            </w:pPr>
          </w:p>
        </w:tc>
      </w:tr>
      <w:bookmarkEnd w:id="3"/>
      <w:tr w:rsidR="001A2469" w:rsidRPr="000B326C" w14:paraId="320C5599" w14:textId="77777777" w:rsidTr="0005402C">
        <w:trPr>
          <w:cantSplit/>
          <w:trHeight w:hRule="exact" w:val="1418"/>
        </w:trPr>
        <w:tc>
          <w:tcPr>
            <w:tcW w:w="1418" w:type="dxa"/>
          </w:tcPr>
          <w:p w14:paraId="32286A15" w14:textId="77777777" w:rsidR="001A2469" w:rsidRPr="000B326C" w:rsidRDefault="001A2469">
            <w:pPr>
              <w:tabs>
                <w:tab w:val="right" w:pos="9639"/>
              </w:tabs>
              <w:rPr>
                <w:rFonts w:ascii="Arial" w:hAnsi="Arial"/>
                <w:sz w:val="18"/>
              </w:rPr>
            </w:pPr>
          </w:p>
        </w:tc>
        <w:tc>
          <w:tcPr>
            <w:tcW w:w="2843" w:type="dxa"/>
            <w:gridSpan w:val="3"/>
            <w:vAlign w:val="bottom"/>
          </w:tcPr>
          <w:p w14:paraId="537A885C" w14:textId="66AE9E29" w:rsidR="001A2469" w:rsidRPr="000B326C" w:rsidRDefault="0005402C" w:rsidP="001A2469">
            <w:pPr>
              <w:tabs>
                <w:tab w:val="clear" w:pos="794"/>
                <w:tab w:val="clear" w:pos="1191"/>
                <w:tab w:val="clear" w:pos="1588"/>
                <w:tab w:val="clear" w:pos="1985"/>
                <w:tab w:val="center" w:pos="3694"/>
                <w:tab w:val="right" w:pos="9639"/>
              </w:tabs>
              <w:spacing w:before="60" w:after="240"/>
              <w:ind w:right="630"/>
              <w:jc w:val="center"/>
              <w:rPr>
                <w:rFonts w:ascii="Arial" w:hAnsi="Arial" w:cs="Arial"/>
                <w:sz w:val="32"/>
              </w:rPr>
            </w:pPr>
            <w:bookmarkStart w:id="4" w:name="dnum2e"/>
            <w:bookmarkEnd w:id="4"/>
            <w:r>
              <w:rPr>
                <w:rFonts w:ascii="Arial" w:hAnsi="Arial" w:cs="Arial"/>
                <w:sz w:val="32"/>
              </w:rPr>
              <w:tab/>
            </w:r>
            <w:r w:rsidR="00C61419" w:rsidRPr="000B326C">
              <w:rPr>
                <w:rFonts w:ascii="Arial" w:hAnsi="Arial" w:cs="Arial"/>
                <w:noProof/>
                <w:sz w:val="32"/>
                <w:lang w:eastAsia="en-GB"/>
              </w:rPr>
              <w:drawing>
                <wp:inline distT="0" distB="0" distL="0" distR="0" wp14:anchorId="0E0D03F7" wp14:editId="245DDAF2">
                  <wp:extent cx="779981" cy="7905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e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83832" cy="794478"/>
                          </a:xfrm>
                          <a:prstGeom prst="rect">
                            <a:avLst/>
                          </a:prstGeom>
                        </pic:spPr>
                      </pic:pic>
                    </a:graphicData>
                  </a:graphic>
                </wp:inline>
              </w:drawing>
            </w:r>
          </w:p>
        </w:tc>
        <w:tc>
          <w:tcPr>
            <w:tcW w:w="2843" w:type="dxa"/>
            <w:vAlign w:val="bottom"/>
          </w:tcPr>
          <w:p w14:paraId="1ECE1E5F" w14:textId="15628468" w:rsidR="001A2469" w:rsidRPr="000B326C" w:rsidRDefault="0005402C" w:rsidP="0005402C">
            <w:pPr>
              <w:tabs>
                <w:tab w:val="clear" w:pos="794"/>
                <w:tab w:val="clear" w:pos="1191"/>
                <w:tab w:val="clear" w:pos="1588"/>
                <w:tab w:val="clear" w:pos="1985"/>
                <w:tab w:val="center" w:pos="3694"/>
                <w:tab w:val="right" w:pos="9639"/>
              </w:tabs>
              <w:spacing w:before="60" w:after="240"/>
              <w:ind w:right="630"/>
              <w:jc w:val="right"/>
              <w:rPr>
                <w:rFonts w:ascii="Arial" w:hAnsi="Arial" w:cs="Arial"/>
                <w:sz w:val="32"/>
              </w:rPr>
            </w:pPr>
            <w:r>
              <w:rPr>
                <w:rFonts w:ascii="Arial" w:hAnsi="Arial" w:cs="Arial"/>
                <w:noProof/>
                <w:sz w:val="32"/>
                <w:lang w:eastAsia="en-GB"/>
              </w:rPr>
              <w:drawing>
                <wp:inline distT="0" distB="0" distL="0" distR="0" wp14:anchorId="4DA87908" wp14:editId="53380E8F">
                  <wp:extent cx="812710" cy="749300"/>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nal_ISO_Red-2015.g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816543" cy="752834"/>
                          </a:xfrm>
                          <a:prstGeom prst="rect">
                            <a:avLst/>
                          </a:prstGeom>
                        </pic:spPr>
                      </pic:pic>
                    </a:graphicData>
                  </a:graphic>
                </wp:inline>
              </w:drawing>
            </w:r>
          </w:p>
        </w:tc>
        <w:tc>
          <w:tcPr>
            <w:tcW w:w="2844" w:type="dxa"/>
            <w:vAlign w:val="bottom"/>
          </w:tcPr>
          <w:p w14:paraId="646FDA08" w14:textId="4A9E79EB" w:rsidR="001A2469" w:rsidRPr="000B326C" w:rsidRDefault="0005402C" w:rsidP="003E6432">
            <w:pPr>
              <w:tabs>
                <w:tab w:val="clear" w:pos="794"/>
                <w:tab w:val="clear" w:pos="1191"/>
                <w:tab w:val="clear" w:pos="1588"/>
                <w:tab w:val="clear" w:pos="1985"/>
                <w:tab w:val="center" w:pos="3694"/>
                <w:tab w:val="right" w:pos="9639"/>
              </w:tabs>
              <w:spacing w:before="60" w:after="240"/>
              <w:ind w:right="630"/>
              <w:jc w:val="center"/>
              <w:rPr>
                <w:rFonts w:ascii="Arial" w:hAnsi="Arial" w:cs="Arial"/>
                <w:sz w:val="32"/>
              </w:rPr>
            </w:pPr>
            <w:r>
              <w:rPr>
                <w:rFonts w:ascii="Arial" w:hAnsi="Arial" w:cs="Arial"/>
                <w:sz w:val="32"/>
              </w:rPr>
              <w:tab/>
            </w:r>
            <w:r w:rsidR="003E6432">
              <w:rPr>
                <w:rFonts w:ascii="Arial" w:hAnsi="Arial" w:cs="Arial"/>
                <w:noProof/>
                <w:sz w:val="32"/>
                <w:lang w:eastAsia="en-GB"/>
              </w:rPr>
              <w:drawing>
                <wp:inline distT="0" distB="0" distL="0" distR="0" wp14:anchorId="7777ED1A" wp14:editId="5501374E">
                  <wp:extent cx="748826" cy="82569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 ITU blue UN (5).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2394" cy="829624"/>
                          </a:xfrm>
                          <a:prstGeom prst="rect">
                            <a:avLst/>
                          </a:prstGeom>
                        </pic:spPr>
                      </pic:pic>
                    </a:graphicData>
                  </a:graphic>
                </wp:inline>
              </w:drawing>
            </w:r>
          </w:p>
        </w:tc>
      </w:tr>
    </w:tbl>
    <w:p w14:paraId="1E3CAF9E" w14:textId="77777777" w:rsidR="00B46FF3" w:rsidRPr="000B326C" w:rsidRDefault="00B46FF3">
      <w:pPr>
        <w:jc w:val="left"/>
        <w:sectPr w:rsidR="00B46FF3" w:rsidRPr="000B326C">
          <w:headerReference w:type="even" r:id="rId11"/>
          <w:headerReference w:type="default" r:id="rId12"/>
          <w:pgSz w:w="11907" w:h="16840" w:code="9"/>
          <w:pgMar w:top="1089" w:right="1089" w:bottom="284" w:left="1089" w:header="567" w:footer="284" w:gutter="0"/>
          <w:pgNumType w:start="1"/>
          <w:cols w:space="720"/>
        </w:sectPr>
      </w:pPr>
      <w:bookmarkStart w:id="5" w:name="c2tope"/>
      <w:bookmarkEnd w:id="5"/>
    </w:p>
    <w:tbl>
      <w:tblPr>
        <w:tblW w:w="0" w:type="auto"/>
        <w:tblLayout w:type="fixed"/>
        <w:tblLook w:val="0000" w:firstRow="0" w:lastRow="0" w:firstColumn="0" w:lastColumn="0" w:noHBand="0" w:noVBand="0"/>
      </w:tblPr>
      <w:tblGrid>
        <w:gridCol w:w="9945"/>
      </w:tblGrid>
      <w:tr w:rsidR="00B46FF3" w:rsidRPr="000B326C" w14:paraId="6E92F92C" w14:textId="77777777">
        <w:tc>
          <w:tcPr>
            <w:tcW w:w="9945" w:type="dxa"/>
          </w:tcPr>
          <w:p w14:paraId="1929FC7E" w14:textId="02606E8D" w:rsidR="00B46FF3" w:rsidRPr="000B326C" w:rsidRDefault="00FD61BC" w:rsidP="00FD61BC">
            <w:pPr>
              <w:pStyle w:val="Rectitle"/>
              <w:jc w:val="left"/>
            </w:pPr>
            <w:bookmarkStart w:id="6" w:name="irecnoe"/>
            <w:bookmarkEnd w:id="6"/>
            <w:r w:rsidRPr="000B326C">
              <w:rPr>
                <w:spacing w:val="-6"/>
                <w:w w:val="105"/>
                <w:sz w:val="32"/>
                <w:szCs w:val="32"/>
              </w:rPr>
              <w:lastRenderedPageBreak/>
              <w:t>Guidelines for Implementation of the Common Patent Policy for</w:t>
            </w:r>
            <w:r w:rsidRPr="000B326C">
              <w:rPr>
                <w:spacing w:val="-6"/>
                <w:w w:val="105"/>
                <w:sz w:val="32"/>
                <w:szCs w:val="32"/>
              </w:rPr>
              <w:br/>
            </w:r>
            <w:r w:rsidRPr="000B326C">
              <w:rPr>
                <w:spacing w:val="-8"/>
                <w:w w:val="105"/>
                <w:sz w:val="32"/>
                <w:szCs w:val="32"/>
              </w:rPr>
              <w:t>ITU-T/ITU-R/ISO/IEC</w:t>
            </w:r>
            <w:r w:rsidRPr="000B326C">
              <w:t xml:space="preserve"> </w:t>
            </w:r>
          </w:p>
          <w:p w14:paraId="7AC83B2C" w14:textId="77777777" w:rsidR="00B46FF3" w:rsidRPr="000B326C" w:rsidRDefault="00B46FF3"/>
        </w:tc>
      </w:tr>
    </w:tbl>
    <w:p w14:paraId="176E064C" w14:textId="77777777" w:rsidR="00B46FF3" w:rsidRPr="000B326C" w:rsidRDefault="00B46FF3"/>
    <w:tbl>
      <w:tblPr>
        <w:tblW w:w="0" w:type="auto"/>
        <w:tblLayout w:type="fixed"/>
        <w:tblLook w:val="0000" w:firstRow="0" w:lastRow="0" w:firstColumn="0" w:lastColumn="0" w:noHBand="0" w:noVBand="0"/>
      </w:tblPr>
      <w:tblGrid>
        <w:gridCol w:w="9945"/>
      </w:tblGrid>
      <w:tr w:rsidR="00B46FF3" w:rsidRPr="000B326C" w14:paraId="68000CE1" w14:textId="77777777">
        <w:tc>
          <w:tcPr>
            <w:tcW w:w="9945" w:type="dxa"/>
          </w:tcPr>
          <w:p w14:paraId="72F44814" w14:textId="77777777" w:rsidR="00B46FF3" w:rsidRPr="000B326C" w:rsidRDefault="00B46FF3">
            <w:pPr>
              <w:pStyle w:val="Headingb"/>
            </w:pPr>
            <w:bookmarkStart w:id="7" w:name="isume"/>
            <w:r w:rsidRPr="000B326C">
              <w:t>Summary</w:t>
            </w:r>
          </w:p>
          <w:p w14:paraId="207E297E" w14:textId="77777777" w:rsidR="00FD61BC" w:rsidRPr="000B326C" w:rsidRDefault="00FD61BC" w:rsidP="00FD61BC">
            <w:pPr>
              <w:tabs>
                <w:tab w:val="left" w:pos="9729"/>
              </w:tabs>
              <w:spacing w:before="288"/>
            </w:pPr>
            <w:r w:rsidRPr="000B326C">
              <w:t>The Guidelines for Implementation of the Common Patent Policy for ITU-T/ITU-R/ISO/IEC are intended to clarify and facilitate implementation of the Patent Policy, a copy of which can be found in Annex 1 and also on the web site of each Organization.</w:t>
            </w:r>
          </w:p>
          <w:p w14:paraId="230A94ED" w14:textId="77777777" w:rsidR="00B46FF3" w:rsidRPr="000B326C" w:rsidRDefault="00FD61BC" w:rsidP="00FD61BC">
            <w:r w:rsidRPr="000B326C">
              <w:t>The Patent Policy encourages the early disclosure and identification of Patents that may relate to Recommendations</w:t>
            </w:r>
            <w:r w:rsidR="00B37E2D" w:rsidRPr="000B326C">
              <w:t> |</w:t>
            </w:r>
            <w:r w:rsidRPr="000B326C">
              <w:t xml:space="preserve"> Deliverables under development. In doing so, greater efficiency in standards development is possible and potential patent rights problems can be avoided.</w:t>
            </w:r>
            <w:bookmarkEnd w:id="7"/>
          </w:p>
        </w:tc>
      </w:tr>
    </w:tbl>
    <w:p w14:paraId="64FB0A33" w14:textId="77777777" w:rsidR="00B46FF3" w:rsidRPr="000B326C" w:rsidRDefault="00B46FF3"/>
    <w:p w14:paraId="0DC3270A" w14:textId="77777777" w:rsidR="00473F48" w:rsidRPr="000B326C" w:rsidRDefault="00473F48"/>
    <w:p w14:paraId="12BD5C50" w14:textId="77777777" w:rsidR="00473F48" w:rsidRPr="000B326C" w:rsidRDefault="00473F48"/>
    <w:p w14:paraId="058B2CF4" w14:textId="77777777" w:rsidR="00473F48" w:rsidRPr="000B326C" w:rsidRDefault="00473F48"/>
    <w:p w14:paraId="47482F7B" w14:textId="77777777" w:rsidR="00473F48" w:rsidRPr="000B326C" w:rsidRDefault="00473F48"/>
    <w:p w14:paraId="37526D48" w14:textId="77777777" w:rsidR="00473F48" w:rsidRPr="000B326C" w:rsidRDefault="00473F48"/>
    <w:p w14:paraId="703736B3" w14:textId="77777777" w:rsidR="00473F48" w:rsidRPr="000B326C" w:rsidRDefault="00473F48"/>
    <w:p w14:paraId="113A5F2D" w14:textId="77777777" w:rsidR="00473F48" w:rsidRPr="000B326C" w:rsidRDefault="00473F48"/>
    <w:p w14:paraId="0761F56D" w14:textId="77777777" w:rsidR="00473F48" w:rsidRPr="000B326C" w:rsidRDefault="00473F48"/>
    <w:p w14:paraId="5411134A" w14:textId="77777777" w:rsidR="00473F48" w:rsidRPr="000B326C" w:rsidRDefault="00473F48"/>
    <w:p w14:paraId="2E1DDCAB" w14:textId="77777777" w:rsidR="00473F48" w:rsidRPr="000B326C" w:rsidRDefault="00473F48"/>
    <w:p w14:paraId="4AA75D58" w14:textId="77777777" w:rsidR="00473F48" w:rsidRPr="000B326C" w:rsidRDefault="00473F48"/>
    <w:p w14:paraId="11B4CEEA" w14:textId="77777777" w:rsidR="00473F48" w:rsidRPr="000B326C" w:rsidRDefault="00473F48"/>
    <w:p w14:paraId="6072A798" w14:textId="77777777" w:rsidR="00473F48" w:rsidRPr="000B326C" w:rsidRDefault="00473F48"/>
    <w:p w14:paraId="29946217" w14:textId="77777777" w:rsidR="00473F48" w:rsidRPr="000B326C" w:rsidRDefault="00473F48"/>
    <w:p w14:paraId="3C83C71A" w14:textId="77777777" w:rsidR="00473F48" w:rsidRPr="000B326C" w:rsidRDefault="00473F48"/>
    <w:p w14:paraId="2679F382" w14:textId="77777777" w:rsidR="00473F48" w:rsidRPr="000B326C" w:rsidRDefault="00473F48"/>
    <w:p w14:paraId="2F7F8B82" w14:textId="77777777" w:rsidR="00B46FF3" w:rsidRPr="000B326C" w:rsidRDefault="00B46FF3"/>
    <w:tbl>
      <w:tblPr>
        <w:tblW w:w="9948" w:type="dxa"/>
        <w:tblLook w:val="0000" w:firstRow="0" w:lastRow="0" w:firstColumn="0" w:lastColumn="0" w:noHBand="0" w:noVBand="0"/>
      </w:tblPr>
      <w:tblGrid>
        <w:gridCol w:w="9948"/>
      </w:tblGrid>
      <w:tr w:rsidR="00923C60" w:rsidRPr="000B326C" w14:paraId="45040E8F" w14:textId="77777777" w:rsidTr="002E5890">
        <w:tc>
          <w:tcPr>
            <w:tcW w:w="9948" w:type="dxa"/>
          </w:tcPr>
          <w:p w14:paraId="4B17C66E" w14:textId="77777777" w:rsidR="00923C60" w:rsidRPr="000B326C" w:rsidRDefault="00A43177" w:rsidP="00923C60">
            <w:pPr>
              <w:pStyle w:val="Headingb"/>
              <w:spacing w:after="120"/>
            </w:pPr>
            <w:r w:rsidRPr="000B326C">
              <w:t>History</w:t>
            </w:r>
          </w:p>
          <w:tbl>
            <w:tblPr>
              <w:tblW w:w="0" w:type="auto"/>
              <w:tblLook w:val="0000" w:firstRow="0" w:lastRow="0" w:firstColumn="0" w:lastColumn="0" w:noHBand="0" w:noVBand="0"/>
            </w:tblPr>
            <w:tblGrid>
              <w:gridCol w:w="1134"/>
              <w:gridCol w:w="6521"/>
              <w:gridCol w:w="2077"/>
            </w:tblGrid>
            <w:tr w:rsidR="0060583B" w:rsidRPr="000B326C" w14:paraId="71622A6B" w14:textId="77777777" w:rsidTr="0001226A">
              <w:tc>
                <w:tcPr>
                  <w:tcW w:w="1134" w:type="dxa"/>
                  <w:shd w:val="clear" w:color="auto" w:fill="auto"/>
                  <w:vAlign w:val="center"/>
                </w:tcPr>
                <w:p w14:paraId="6A243962" w14:textId="77777777" w:rsidR="0060583B" w:rsidRPr="000B326C" w:rsidRDefault="0060583B" w:rsidP="00726163">
                  <w:pPr>
                    <w:pStyle w:val="Tabletext"/>
                    <w:jc w:val="center"/>
                  </w:pPr>
                  <w:r w:rsidRPr="000B326C">
                    <w:t>Edition</w:t>
                  </w:r>
                </w:p>
              </w:tc>
              <w:tc>
                <w:tcPr>
                  <w:tcW w:w="6521" w:type="dxa"/>
                  <w:shd w:val="clear" w:color="auto" w:fill="auto"/>
                  <w:vAlign w:val="center"/>
                </w:tcPr>
                <w:p w14:paraId="0ABA5320" w14:textId="77777777" w:rsidR="0060583B" w:rsidRPr="000B326C" w:rsidRDefault="0060583B" w:rsidP="00726163">
                  <w:pPr>
                    <w:pStyle w:val="Tabletext"/>
                  </w:pPr>
                </w:p>
              </w:tc>
              <w:tc>
                <w:tcPr>
                  <w:tcW w:w="2077" w:type="dxa"/>
                  <w:shd w:val="clear" w:color="auto" w:fill="auto"/>
                  <w:vAlign w:val="center"/>
                </w:tcPr>
                <w:p w14:paraId="2913A308" w14:textId="77777777" w:rsidR="0060583B" w:rsidRPr="000B326C" w:rsidRDefault="0060583B" w:rsidP="00726163">
                  <w:pPr>
                    <w:pStyle w:val="Tabletext"/>
                    <w:jc w:val="center"/>
                  </w:pPr>
                </w:p>
              </w:tc>
            </w:tr>
            <w:tr w:rsidR="0060583B" w:rsidRPr="000B326C" w14:paraId="39D31BE9" w14:textId="77777777" w:rsidTr="001A2069">
              <w:tc>
                <w:tcPr>
                  <w:tcW w:w="1134" w:type="dxa"/>
                  <w:shd w:val="clear" w:color="auto" w:fill="auto"/>
                </w:tcPr>
                <w:p w14:paraId="5E0233C5" w14:textId="77777777" w:rsidR="0060583B" w:rsidRPr="000B326C" w:rsidRDefault="0060583B" w:rsidP="005D58E4">
                  <w:pPr>
                    <w:jc w:val="center"/>
                    <w:rPr>
                      <w:rFonts w:eastAsia="SimSun"/>
                    </w:rPr>
                  </w:pPr>
                  <w:bookmarkStart w:id="8" w:name="ihistorye"/>
                  <w:bookmarkEnd w:id="8"/>
                  <w:r w:rsidRPr="000B326C">
                    <w:rPr>
                      <w:rFonts w:eastAsia="SimSun"/>
                    </w:rPr>
                    <w:t>1.0</w:t>
                  </w:r>
                </w:p>
              </w:tc>
              <w:tc>
                <w:tcPr>
                  <w:tcW w:w="6521" w:type="dxa"/>
                  <w:shd w:val="clear" w:color="auto" w:fill="auto"/>
                </w:tcPr>
                <w:p w14:paraId="1588F1CC" w14:textId="77777777" w:rsidR="0060583B" w:rsidRPr="000B326C" w:rsidRDefault="0060583B" w:rsidP="00EE06D6">
                  <w:pPr>
                    <w:rPr>
                      <w:rFonts w:eastAsia="SimSun"/>
                    </w:rPr>
                  </w:pPr>
                  <w:r w:rsidRPr="000B326C">
                    <w:rPr>
                      <w:rFonts w:eastAsia="SimSun"/>
                    </w:rPr>
                    <w:t>Published initial version</w:t>
                  </w:r>
                </w:p>
              </w:tc>
              <w:tc>
                <w:tcPr>
                  <w:tcW w:w="2077" w:type="dxa"/>
                  <w:shd w:val="clear" w:color="auto" w:fill="auto"/>
                </w:tcPr>
                <w:p w14:paraId="41B0E1CC" w14:textId="77777777" w:rsidR="0060583B" w:rsidRPr="000B326C" w:rsidRDefault="0060583B" w:rsidP="0001226A">
                  <w:pPr>
                    <w:jc w:val="right"/>
                    <w:rPr>
                      <w:rFonts w:eastAsia="SimSun"/>
                    </w:rPr>
                  </w:pPr>
                  <w:r w:rsidRPr="000B326C">
                    <w:rPr>
                      <w:rFonts w:eastAsia="SimSun"/>
                    </w:rPr>
                    <w:t>1 March 2007</w:t>
                  </w:r>
                </w:p>
              </w:tc>
            </w:tr>
            <w:tr w:rsidR="0060583B" w:rsidRPr="000B326C" w14:paraId="29C2FFD4" w14:textId="77777777" w:rsidTr="0005402C">
              <w:tc>
                <w:tcPr>
                  <w:tcW w:w="1134" w:type="dxa"/>
                  <w:shd w:val="clear" w:color="auto" w:fill="auto"/>
                </w:tcPr>
                <w:p w14:paraId="72E29A73" w14:textId="77777777" w:rsidR="0060583B" w:rsidRPr="000B326C" w:rsidRDefault="0060583B" w:rsidP="005D58E4">
                  <w:pPr>
                    <w:jc w:val="center"/>
                  </w:pPr>
                  <w:r w:rsidRPr="000B326C">
                    <w:t>2.0</w:t>
                  </w:r>
                </w:p>
              </w:tc>
              <w:tc>
                <w:tcPr>
                  <w:tcW w:w="6521" w:type="dxa"/>
                  <w:shd w:val="clear" w:color="auto" w:fill="auto"/>
                </w:tcPr>
                <w:p w14:paraId="7A4C21B0" w14:textId="5041A23F" w:rsidR="0060583B" w:rsidRPr="000B326C" w:rsidRDefault="0060583B" w:rsidP="00FB692B">
                  <w:pPr>
                    <w:rPr>
                      <w:rFonts w:eastAsia="SimSun"/>
                    </w:rPr>
                  </w:pPr>
                  <w:r w:rsidRPr="000B326C">
                    <w:rPr>
                      <w:rFonts w:eastAsia="SimSun"/>
                    </w:rPr>
                    <w:t xml:space="preserve">Published </w:t>
                  </w:r>
                  <w:r w:rsidR="00FB692B" w:rsidRPr="000B326C">
                    <w:rPr>
                      <w:rFonts w:eastAsia="SimSun"/>
                    </w:rPr>
                    <w:t>first revision</w:t>
                  </w:r>
                </w:p>
              </w:tc>
              <w:tc>
                <w:tcPr>
                  <w:tcW w:w="2077" w:type="dxa"/>
                  <w:shd w:val="clear" w:color="auto" w:fill="auto"/>
                </w:tcPr>
                <w:p w14:paraId="55B55D24" w14:textId="77777777" w:rsidR="0060583B" w:rsidRPr="000B326C" w:rsidRDefault="0066486A" w:rsidP="0001226A">
                  <w:pPr>
                    <w:jc w:val="right"/>
                    <w:rPr>
                      <w:highlight w:val="yellow"/>
                    </w:rPr>
                  </w:pPr>
                  <w:r w:rsidRPr="000B326C">
                    <w:t xml:space="preserve">23 April </w:t>
                  </w:r>
                  <w:r w:rsidR="0001226A" w:rsidRPr="000B326C">
                    <w:t>2012</w:t>
                  </w:r>
                </w:p>
              </w:tc>
            </w:tr>
            <w:tr w:rsidR="007752E9" w:rsidRPr="000B326C" w14:paraId="5FC276B3" w14:textId="77777777" w:rsidTr="0005402C">
              <w:tc>
                <w:tcPr>
                  <w:tcW w:w="1134" w:type="dxa"/>
                  <w:shd w:val="clear" w:color="auto" w:fill="auto"/>
                </w:tcPr>
                <w:p w14:paraId="38DD2203" w14:textId="77777777" w:rsidR="007752E9" w:rsidRPr="000B326C" w:rsidRDefault="007752E9" w:rsidP="005D58E4">
                  <w:pPr>
                    <w:jc w:val="center"/>
                  </w:pPr>
                  <w:r w:rsidRPr="000B326C">
                    <w:t>3.0</w:t>
                  </w:r>
                </w:p>
              </w:tc>
              <w:tc>
                <w:tcPr>
                  <w:tcW w:w="6521" w:type="dxa"/>
                  <w:shd w:val="clear" w:color="auto" w:fill="auto"/>
                </w:tcPr>
                <w:p w14:paraId="166E9732" w14:textId="77777777" w:rsidR="007752E9" w:rsidRPr="000B326C" w:rsidRDefault="007752E9" w:rsidP="00FB692B">
                  <w:pPr>
                    <w:rPr>
                      <w:rFonts w:eastAsia="SimSun"/>
                    </w:rPr>
                  </w:pPr>
                  <w:r w:rsidRPr="000B326C">
                    <w:rPr>
                      <w:rFonts w:eastAsia="SimSun"/>
                    </w:rPr>
                    <w:t>Published second revision</w:t>
                  </w:r>
                </w:p>
              </w:tc>
              <w:tc>
                <w:tcPr>
                  <w:tcW w:w="2077" w:type="dxa"/>
                  <w:shd w:val="clear" w:color="auto" w:fill="auto"/>
                </w:tcPr>
                <w:p w14:paraId="2BAB254B" w14:textId="77777777" w:rsidR="007752E9" w:rsidRPr="000B326C" w:rsidRDefault="00CC7C43" w:rsidP="0001226A">
                  <w:pPr>
                    <w:jc w:val="right"/>
                  </w:pPr>
                  <w:r>
                    <w:t>2</w:t>
                  </w:r>
                  <w:r w:rsidR="00DE2DB3">
                    <w:t>6</w:t>
                  </w:r>
                  <w:r w:rsidR="007752E9" w:rsidRPr="000B326C">
                    <w:t xml:space="preserve"> June 2015</w:t>
                  </w:r>
                </w:p>
              </w:tc>
            </w:tr>
            <w:tr w:rsidR="000879FA" w:rsidRPr="000B326C" w14:paraId="2EE3150E" w14:textId="77777777" w:rsidTr="0001226A">
              <w:tc>
                <w:tcPr>
                  <w:tcW w:w="1134" w:type="dxa"/>
                  <w:shd w:val="clear" w:color="auto" w:fill="D9D9D9" w:themeFill="background1" w:themeFillShade="D9"/>
                </w:tcPr>
                <w:p w14:paraId="4250A3AB" w14:textId="77777777" w:rsidR="000879FA" w:rsidRPr="000B326C" w:rsidRDefault="000879FA" w:rsidP="005D58E4">
                  <w:pPr>
                    <w:jc w:val="center"/>
                  </w:pPr>
                  <w:r>
                    <w:t>4.0</w:t>
                  </w:r>
                </w:p>
              </w:tc>
              <w:tc>
                <w:tcPr>
                  <w:tcW w:w="6521" w:type="dxa"/>
                  <w:shd w:val="clear" w:color="auto" w:fill="D9D9D9" w:themeFill="background1" w:themeFillShade="D9"/>
                </w:tcPr>
                <w:p w14:paraId="2AA3AD84" w14:textId="56993033" w:rsidR="000879FA" w:rsidRPr="000B326C" w:rsidRDefault="000879FA">
                  <w:pPr>
                    <w:rPr>
                      <w:rFonts w:eastAsia="SimSun"/>
                    </w:rPr>
                  </w:pPr>
                  <w:r w:rsidRPr="000B326C">
                    <w:rPr>
                      <w:rFonts w:eastAsia="SimSun"/>
                    </w:rPr>
                    <w:t xml:space="preserve">Published </w:t>
                  </w:r>
                  <w:r>
                    <w:rPr>
                      <w:rFonts w:eastAsia="SimSun"/>
                    </w:rPr>
                    <w:t>third</w:t>
                  </w:r>
                  <w:r w:rsidRPr="000B326C">
                    <w:rPr>
                      <w:rFonts w:eastAsia="SimSun"/>
                    </w:rPr>
                    <w:t xml:space="preserve"> revision</w:t>
                  </w:r>
                </w:p>
              </w:tc>
              <w:tc>
                <w:tcPr>
                  <w:tcW w:w="2077" w:type="dxa"/>
                  <w:shd w:val="clear" w:color="auto" w:fill="D9D9D9" w:themeFill="background1" w:themeFillShade="D9"/>
                </w:tcPr>
                <w:p w14:paraId="644464FC" w14:textId="399974D2" w:rsidR="000879FA" w:rsidRDefault="00805DF6" w:rsidP="00805DF6">
                  <w:pPr>
                    <w:jc w:val="right"/>
                  </w:pPr>
                  <w:r>
                    <w:t>2</w:t>
                  </w:r>
                  <w:r w:rsidR="000879FA" w:rsidRPr="004504CE">
                    <w:t xml:space="preserve"> </w:t>
                  </w:r>
                  <w:r>
                    <w:t xml:space="preserve">November </w:t>
                  </w:r>
                  <w:r w:rsidR="000879FA" w:rsidRPr="004504CE">
                    <w:t>2018</w:t>
                  </w:r>
                </w:p>
              </w:tc>
            </w:tr>
          </w:tbl>
          <w:p w14:paraId="58AB7714" w14:textId="77777777" w:rsidR="00923C60" w:rsidRPr="000B326C" w:rsidRDefault="00923C60" w:rsidP="00923C60">
            <w:pPr>
              <w:pStyle w:val="Headingb"/>
              <w:spacing w:after="120"/>
            </w:pPr>
          </w:p>
        </w:tc>
      </w:tr>
    </w:tbl>
    <w:p w14:paraId="47AF6B0D" w14:textId="77777777" w:rsidR="00B46FF3" w:rsidRPr="000B326C" w:rsidRDefault="00B46FF3"/>
    <w:p w14:paraId="721552FC" w14:textId="77777777" w:rsidR="00E06DC9" w:rsidRDefault="00E06DC9">
      <w:pPr>
        <w:sectPr w:rsidR="00E06DC9" w:rsidSect="00B75CAB">
          <w:headerReference w:type="even" r:id="rId13"/>
          <w:headerReference w:type="default" r:id="rId14"/>
          <w:footerReference w:type="even" r:id="rId15"/>
          <w:footerReference w:type="default" r:id="rId16"/>
          <w:headerReference w:type="first" r:id="rId17"/>
          <w:footerReference w:type="first" r:id="rId18"/>
          <w:type w:val="oddPage"/>
          <w:pgSz w:w="11907" w:h="16840" w:code="9"/>
          <w:pgMar w:top="1089" w:right="1089" w:bottom="1089" w:left="1089" w:header="482" w:footer="482" w:gutter="0"/>
          <w:pgNumType w:fmt="lowerRoman" w:start="1"/>
          <w:cols w:space="720"/>
        </w:sectPr>
      </w:pPr>
    </w:p>
    <w:p w14:paraId="18B21206" w14:textId="4A77FC0B" w:rsidR="00B46FF3" w:rsidRPr="000B326C" w:rsidRDefault="00B46FF3">
      <w:pPr>
        <w:jc w:val="center"/>
        <w:rPr>
          <w:b/>
        </w:rPr>
      </w:pPr>
      <w:r w:rsidRPr="000B326C">
        <w:rPr>
          <w:b/>
        </w:rPr>
        <w:lastRenderedPageBreak/>
        <w:t>CONTENTS</w:t>
      </w:r>
    </w:p>
    <w:p w14:paraId="026A40A8" w14:textId="77777777" w:rsidR="00EE06D6" w:rsidRPr="000B326C" w:rsidRDefault="00EE06D6" w:rsidP="005D58E4">
      <w:pPr>
        <w:pStyle w:val="TOC1"/>
        <w:tabs>
          <w:tab w:val="clear" w:pos="8789"/>
          <w:tab w:val="left" w:leader="dot" w:pos="9356"/>
        </w:tabs>
        <w:ind w:right="283"/>
        <w:rPr>
          <w:rFonts w:eastAsia="SimSun"/>
        </w:rPr>
      </w:pPr>
      <w:bookmarkStart w:id="9" w:name="_Toc368224322"/>
      <w:bookmarkStart w:id="10" w:name="_Toc368225060"/>
      <w:bookmarkStart w:id="11" w:name="_Toc368225416"/>
      <w:r w:rsidRPr="000B326C">
        <w:t>Part I – Common guidelines</w:t>
      </w:r>
      <w:r w:rsidRPr="000B326C">
        <w:rPr>
          <w:webHidden/>
        </w:rPr>
        <w:tab/>
      </w:r>
      <w:r w:rsidR="0001226A" w:rsidRPr="000B326C">
        <w:rPr>
          <w:webHidden/>
        </w:rPr>
        <w:t>1</w:t>
      </w:r>
    </w:p>
    <w:p w14:paraId="413F23A7" w14:textId="77777777" w:rsidR="00EE06D6" w:rsidRPr="000B326C" w:rsidRDefault="00EE06D6" w:rsidP="005D58E4">
      <w:pPr>
        <w:pStyle w:val="TOC1"/>
        <w:tabs>
          <w:tab w:val="clear" w:pos="8789"/>
          <w:tab w:val="left" w:leader="dot" w:pos="9356"/>
        </w:tabs>
        <w:ind w:right="283"/>
        <w:rPr>
          <w:rFonts w:eastAsia="SimSun"/>
        </w:rPr>
      </w:pPr>
      <w:r w:rsidRPr="000B326C">
        <w:t>1</w:t>
      </w:r>
      <w:r w:rsidRPr="000B326C">
        <w:tab/>
        <w:t>Purpose</w:t>
      </w:r>
      <w:r w:rsidRPr="000B326C">
        <w:rPr>
          <w:webHidden/>
        </w:rPr>
        <w:tab/>
      </w:r>
      <w:r w:rsidR="0001226A" w:rsidRPr="000B326C">
        <w:rPr>
          <w:webHidden/>
        </w:rPr>
        <w:t>1</w:t>
      </w:r>
    </w:p>
    <w:p w14:paraId="2E47A778" w14:textId="77777777" w:rsidR="00EE06D6" w:rsidRPr="000B326C" w:rsidRDefault="00EE06D6" w:rsidP="005D58E4">
      <w:pPr>
        <w:pStyle w:val="TOC1"/>
        <w:tabs>
          <w:tab w:val="clear" w:pos="8789"/>
          <w:tab w:val="left" w:leader="dot" w:pos="9356"/>
        </w:tabs>
        <w:ind w:right="283"/>
        <w:rPr>
          <w:rFonts w:eastAsia="SimSun"/>
        </w:rPr>
      </w:pPr>
      <w:r w:rsidRPr="000B326C">
        <w:t>2</w:t>
      </w:r>
      <w:r w:rsidRPr="000B326C">
        <w:tab/>
        <w:t>Explanation of terms</w:t>
      </w:r>
      <w:r w:rsidRPr="000B326C">
        <w:rPr>
          <w:webHidden/>
        </w:rPr>
        <w:tab/>
      </w:r>
      <w:r w:rsidR="0001226A" w:rsidRPr="000B326C">
        <w:rPr>
          <w:webHidden/>
        </w:rPr>
        <w:t>1</w:t>
      </w:r>
    </w:p>
    <w:p w14:paraId="0DF0835C" w14:textId="77777777" w:rsidR="00EE06D6" w:rsidRPr="000B326C" w:rsidRDefault="00EE06D6" w:rsidP="005D58E4">
      <w:pPr>
        <w:pStyle w:val="TOC1"/>
        <w:tabs>
          <w:tab w:val="clear" w:pos="8789"/>
          <w:tab w:val="left" w:leader="dot" w:pos="9356"/>
        </w:tabs>
        <w:ind w:right="283"/>
        <w:rPr>
          <w:rFonts w:eastAsia="SimSun"/>
        </w:rPr>
      </w:pPr>
      <w:r w:rsidRPr="000B326C">
        <w:t>3</w:t>
      </w:r>
      <w:r w:rsidRPr="000B326C">
        <w:tab/>
        <w:t>Patent disclosure</w:t>
      </w:r>
      <w:r w:rsidRPr="000B326C">
        <w:rPr>
          <w:webHidden/>
        </w:rPr>
        <w:tab/>
      </w:r>
      <w:r w:rsidR="0001226A" w:rsidRPr="000B326C">
        <w:rPr>
          <w:webHidden/>
        </w:rPr>
        <w:t>2</w:t>
      </w:r>
    </w:p>
    <w:p w14:paraId="5EEC0EF3" w14:textId="77777777" w:rsidR="00EE06D6" w:rsidRPr="000B326C" w:rsidRDefault="00EE06D6" w:rsidP="005D58E4">
      <w:pPr>
        <w:pStyle w:val="TOC1"/>
        <w:tabs>
          <w:tab w:val="clear" w:pos="8789"/>
          <w:tab w:val="left" w:leader="dot" w:pos="9356"/>
        </w:tabs>
        <w:ind w:right="283"/>
        <w:rPr>
          <w:rFonts w:eastAsia="SimSun"/>
        </w:rPr>
      </w:pPr>
      <w:r w:rsidRPr="000B326C">
        <w:t>4</w:t>
      </w:r>
      <w:r w:rsidRPr="000B326C">
        <w:tab/>
        <w:t>Patent Statement and Licensing Declaration Form</w:t>
      </w:r>
      <w:r w:rsidRPr="000B326C">
        <w:rPr>
          <w:webHidden/>
        </w:rPr>
        <w:tab/>
      </w:r>
      <w:r w:rsidR="0001226A" w:rsidRPr="000B326C">
        <w:rPr>
          <w:webHidden/>
        </w:rPr>
        <w:t>3</w:t>
      </w:r>
    </w:p>
    <w:p w14:paraId="210678C4" w14:textId="77777777" w:rsidR="00EE06D6" w:rsidRPr="000B326C" w:rsidRDefault="00EE06D6" w:rsidP="005D58E4">
      <w:pPr>
        <w:pStyle w:val="TOC2"/>
        <w:tabs>
          <w:tab w:val="clear" w:pos="8789"/>
          <w:tab w:val="left" w:leader="dot" w:pos="9356"/>
        </w:tabs>
        <w:ind w:right="283"/>
        <w:rPr>
          <w:rFonts w:eastAsia="SimSun"/>
        </w:rPr>
      </w:pPr>
      <w:r w:rsidRPr="000B326C">
        <w:t>4.1</w:t>
      </w:r>
      <w:r w:rsidRPr="000B326C">
        <w:rPr>
          <w:rFonts w:eastAsia="SimSun"/>
        </w:rPr>
        <w:tab/>
      </w:r>
      <w:r w:rsidRPr="000B326C">
        <w:t>The purpose of the Declaration Form</w:t>
      </w:r>
      <w:r w:rsidRPr="000B326C">
        <w:rPr>
          <w:webHidden/>
        </w:rPr>
        <w:tab/>
      </w:r>
      <w:r w:rsidR="0001226A" w:rsidRPr="000B326C">
        <w:rPr>
          <w:webHidden/>
        </w:rPr>
        <w:t>3</w:t>
      </w:r>
    </w:p>
    <w:p w14:paraId="1053ADAE" w14:textId="77777777" w:rsidR="00EE06D6" w:rsidRPr="000B326C" w:rsidRDefault="00EE06D6" w:rsidP="005D58E4">
      <w:pPr>
        <w:pStyle w:val="TOC2"/>
        <w:tabs>
          <w:tab w:val="clear" w:pos="8789"/>
          <w:tab w:val="left" w:leader="dot" w:pos="9356"/>
        </w:tabs>
        <w:ind w:right="283"/>
        <w:rPr>
          <w:rFonts w:eastAsia="SimSun"/>
        </w:rPr>
      </w:pPr>
      <w:r w:rsidRPr="000B326C">
        <w:t>4.2</w:t>
      </w:r>
      <w:r w:rsidRPr="000B326C">
        <w:rPr>
          <w:rFonts w:eastAsia="SimSun"/>
        </w:rPr>
        <w:tab/>
      </w:r>
      <w:r w:rsidRPr="000B326C">
        <w:t>Contact information</w:t>
      </w:r>
      <w:r w:rsidRPr="000B326C">
        <w:rPr>
          <w:webHidden/>
        </w:rPr>
        <w:tab/>
      </w:r>
      <w:r w:rsidR="0001226A" w:rsidRPr="000B326C">
        <w:rPr>
          <w:webHidden/>
        </w:rPr>
        <w:t>4</w:t>
      </w:r>
    </w:p>
    <w:p w14:paraId="753AA1B5" w14:textId="77777777" w:rsidR="00EE06D6" w:rsidRPr="000B326C" w:rsidRDefault="00EE06D6" w:rsidP="005D58E4">
      <w:pPr>
        <w:pStyle w:val="TOC1"/>
        <w:tabs>
          <w:tab w:val="clear" w:pos="8789"/>
          <w:tab w:val="left" w:leader="dot" w:pos="9356"/>
        </w:tabs>
        <w:ind w:right="283"/>
        <w:rPr>
          <w:rFonts w:eastAsia="SimSun"/>
        </w:rPr>
      </w:pPr>
      <w:r w:rsidRPr="000B326C">
        <w:t>5</w:t>
      </w:r>
      <w:r w:rsidRPr="000B326C">
        <w:rPr>
          <w:rFonts w:eastAsia="SimSun"/>
        </w:rPr>
        <w:tab/>
      </w:r>
      <w:r w:rsidRPr="000B326C">
        <w:t>Conduct of meetings</w:t>
      </w:r>
      <w:r w:rsidRPr="000B326C">
        <w:rPr>
          <w:webHidden/>
        </w:rPr>
        <w:tab/>
      </w:r>
      <w:r w:rsidR="0001226A" w:rsidRPr="000B326C">
        <w:rPr>
          <w:webHidden/>
        </w:rPr>
        <w:t>4</w:t>
      </w:r>
    </w:p>
    <w:p w14:paraId="655A911E" w14:textId="77777777" w:rsidR="00EE06D6" w:rsidRPr="000B326C" w:rsidRDefault="00EE06D6" w:rsidP="005D58E4">
      <w:pPr>
        <w:pStyle w:val="TOC1"/>
        <w:tabs>
          <w:tab w:val="clear" w:pos="8789"/>
          <w:tab w:val="left" w:leader="dot" w:pos="9356"/>
        </w:tabs>
        <w:ind w:right="283"/>
        <w:rPr>
          <w:rFonts w:eastAsia="SimSun"/>
        </w:rPr>
      </w:pPr>
      <w:r w:rsidRPr="000B326C">
        <w:t>6</w:t>
      </w:r>
      <w:r w:rsidRPr="000B326C">
        <w:rPr>
          <w:rFonts w:eastAsia="SimSun"/>
        </w:rPr>
        <w:tab/>
      </w:r>
      <w:r w:rsidRPr="000B326C">
        <w:t>Patent Information database</w:t>
      </w:r>
      <w:r w:rsidRPr="000B326C">
        <w:rPr>
          <w:webHidden/>
        </w:rPr>
        <w:tab/>
      </w:r>
      <w:r w:rsidR="0001226A" w:rsidRPr="000B326C">
        <w:rPr>
          <w:webHidden/>
        </w:rPr>
        <w:t>4</w:t>
      </w:r>
    </w:p>
    <w:p w14:paraId="5E7E092F" w14:textId="77777777" w:rsidR="00EE06D6" w:rsidRPr="000B326C" w:rsidRDefault="00EE06D6" w:rsidP="005D58E4">
      <w:pPr>
        <w:pStyle w:val="TOC1"/>
        <w:tabs>
          <w:tab w:val="clear" w:pos="8789"/>
          <w:tab w:val="left" w:leader="dot" w:pos="9356"/>
        </w:tabs>
        <w:ind w:right="283"/>
        <w:rPr>
          <w:rFonts w:eastAsia="SimSun"/>
        </w:rPr>
      </w:pPr>
      <w:r w:rsidRPr="000B326C">
        <w:t>7</w:t>
      </w:r>
      <w:r w:rsidR="00BC59E9" w:rsidRPr="000B326C">
        <w:tab/>
      </w:r>
      <w:r w:rsidRPr="000B326C">
        <w:t>Assignment or Transfer of Patent Rights</w:t>
      </w:r>
      <w:r w:rsidRPr="000B326C">
        <w:rPr>
          <w:webHidden/>
        </w:rPr>
        <w:tab/>
      </w:r>
      <w:r w:rsidR="0001226A" w:rsidRPr="000B326C">
        <w:rPr>
          <w:webHidden/>
        </w:rPr>
        <w:t>5</w:t>
      </w:r>
    </w:p>
    <w:p w14:paraId="24332F63" w14:textId="77777777" w:rsidR="00FB692B" w:rsidRPr="000B326C" w:rsidRDefault="00FB692B" w:rsidP="005D58E4">
      <w:pPr>
        <w:pStyle w:val="TOC1"/>
        <w:tabs>
          <w:tab w:val="clear" w:pos="8789"/>
          <w:tab w:val="left" w:leader="dot" w:pos="9356"/>
        </w:tabs>
        <w:ind w:right="283"/>
      </w:pPr>
    </w:p>
    <w:p w14:paraId="5AAD9E3D" w14:textId="77777777" w:rsidR="00EE06D6" w:rsidRPr="000B326C" w:rsidRDefault="00EE06D6" w:rsidP="005D58E4">
      <w:pPr>
        <w:pStyle w:val="TOC1"/>
        <w:tabs>
          <w:tab w:val="clear" w:pos="8789"/>
          <w:tab w:val="left" w:leader="dot" w:pos="9356"/>
        </w:tabs>
        <w:ind w:right="283"/>
        <w:rPr>
          <w:rFonts w:eastAsia="SimSun"/>
        </w:rPr>
      </w:pPr>
      <w:r w:rsidRPr="000B326C">
        <w:t>Part II – Organization-specific provisions</w:t>
      </w:r>
      <w:r w:rsidRPr="000B326C">
        <w:rPr>
          <w:webHidden/>
        </w:rPr>
        <w:tab/>
      </w:r>
      <w:r w:rsidR="0001226A" w:rsidRPr="000B326C">
        <w:rPr>
          <w:webHidden/>
        </w:rPr>
        <w:t>6</w:t>
      </w:r>
    </w:p>
    <w:p w14:paraId="519C699E" w14:textId="77777777" w:rsidR="00EE06D6" w:rsidRPr="000B326C" w:rsidRDefault="00EE06D6" w:rsidP="005D58E4">
      <w:pPr>
        <w:pStyle w:val="TOC1"/>
        <w:tabs>
          <w:tab w:val="clear" w:pos="8789"/>
          <w:tab w:val="left" w:leader="dot" w:pos="9356"/>
        </w:tabs>
        <w:ind w:right="283"/>
        <w:rPr>
          <w:rFonts w:eastAsia="SimSun"/>
        </w:rPr>
      </w:pPr>
      <w:r w:rsidRPr="000B326C">
        <w:t>II.1</w:t>
      </w:r>
      <w:r w:rsidRPr="000B326C">
        <w:rPr>
          <w:rFonts w:eastAsia="SimSun"/>
        </w:rPr>
        <w:tab/>
      </w:r>
      <w:r w:rsidRPr="000B326C">
        <w:t>Specific provisions for ITU</w:t>
      </w:r>
      <w:r w:rsidRPr="000B326C">
        <w:rPr>
          <w:webHidden/>
        </w:rPr>
        <w:tab/>
      </w:r>
      <w:r w:rsidR="0001226A" w:rsidRPr="000B326C">
        <w:rPr>
          <w:webHidden/>
        </w:rPr>
        <w:t>6</w:t>
      </w:r>
    </w:p>
    <w:p w14:paraId="788CBBF8" w14:textId="77777777" w:rsidR="00EE06D6" w:rsidRPr="000B326C" w:rsidRDefault="00EE06D6" w:rsidP="005D58E4">
      <w:pPr>
        <w:pStyle w:val="TOC1"/>
        <w:tabs>
          <w:tab w:val="clear" w:pos="8789"/>
          <w:tab w:val="left" w:leader="dot" w:pos="9356"/>
        </w:tabs>
        <w:ind w:right="283"/>
        <w:rPr>
          <w:rFonts w:eastAsia="SimSun"/>
        </w:rPr>
      </w:pPr>
      <w:r w:rsidRPr="000B326C">
        <w:t>II.2</w:t>
      </w:r>
      <w:r w:rsidRPr="000B326C">
        <w:rPr>
          <w:rFonts w:eastAsia="SimSun"/>
        </w:rPr>
        <w:tab/>
      </w:r>
      <w:r w:rsidRPr="000B326C">
        <w:t>Specific provisions for ISO and IEC</w:t>
      </w:r>
      <w:r w:rsidRPr="000B326C">
        <w:rPr>
          <w:webHidden/>
        </w:rPr>
        <w:tab/>
      </w:r>
      <w:r w:rsidR="0001226A" w:rsidRPr="000B326C">
        <w:rPr>
          <w:webHidden/>
        </w:rPr>
        <w:t>7</w:t>
      </w:r>
    </w:p>
    <w:p w14:paraId="4A1416AC" w14:textId="77777777" w:rsidR="00FB692B" w:rsidRPr="000B326C" w:rsidRDefault="00FB692B" w:rsidP="005D58E4">
      <w:pPr>
        <w:pStyle w:val="TOC1"/>
        <w:tabs>
          <w:tab w:val="clear" w:pos="8789"/>
          <w:tab w:val="left" w:leader="dot" w:pos="9356"/>
        </w:tabs>
        <w:ind w:right="283"/>
      </w:pPr>
    </w:p>
    <w:p w14:paraId="7FB6AECE" w14:textId="77777777" w:rsidR="00EE06D6" w:rsidRPr="000B326C" w:rsidRDefault="00EE06D6" w:rsidP="005D58E4">
      <w:pPr>
        <w:pStyle w:val="TOC1"/>
        <w:tabs>
          <w:tab w:val="clear" w:pos="8789"/>
          <w:tab w:val="left" w:leader="dot" w:pos="9356"/>
        </w:tabs>
        <w:ind w:right="283"/>
      </w:pPr>
      <w:r w:rsidRPr="000B326C">
        <w:t>ANNEX 1: COMMON PATENT POLICY FOR ITU-T/ITU-R/ISO/IEC</w:t>
      </w:r>
      <w:r w:rsidRPr="000B326C">
        <w:rPr>
          <w:webHidden/>
        </w:rPr>
        <w:tab/>
      </w:r>
      <w:r w:rsidR="0001226A" w:rsidRPr="000B326C">
        <w:rPr>
          <w:webHidden/>
        </w:rPr>
        <w:t>9</w:t>
      </w:r>
    </w:p>
    <w:p w14:paraId="1E5D0B60" w14:textId="77777777" w:rsidR="00FB692B" w:rsidRPr="000B326C" w:rsidRDefault="00FB692B" w:rsidP="005D58E4">
      <w:pPr>
        <w:pStyle w:val="TOC1"/>
        <w:tabs>
          <w:tab w:val="left" w:leader="dot" w:pos="9356"/>
        </w:tabs>
        <w:ind w:right="283"/>
      </w:pPr>
    </w:p>
    <w:p w14:paraId="728A2323" w14:textId="77777777" w:rsidR="00EE06D6" w:rsidRPr="000B326C" w:rsidRDefault="00EE06D6" w:rsidP="005D58E4">
      <w:pPr>
        <w:pStyle w:val="TOC1"/>
        <w:tabs>
          <w:tab w:val="clear" w:pos="8789"/>
          <w:tab w:val="left" w:leader="dot" w:pos="9356"/>
        </w:tabs>
        <w:ind w:right="283"/>
        <w:rPr>
          <w:rFonts w:eastAsia="SimSun"/>
        </w:rPr>
      </w:pPr>
      <w:r w:rsidRPr="000B326C">
        <w:t xml:space="preserve">ANNEX 2: PATENT STATEMENT AND LICENSING DECLARATION FORM FOR </w:t>
      </w:r>
      <w:r w:rsidR="005D58E4" w:rsidRPr="000B326C">
        <w:br/>
      </w:r>
      <w:r w:rsidRPr="000B326C">
        <w:t>ITU-T OR ITU-R RECOMMENDATION</w:t>
      </w:r>
      <w:r w:rsidR="00B37E2D" w:rsidRPr="000B326C">
        <w:t> |</w:t>
      </w:r>
      <w:r w:rsidRPr="000B326C">
        <w:t xml:space="preserve"> ISO OR IEC DELIVERABLE</w:t>
      </w:r>
      <w:r w:rsidRPr="000B326C">
        <w:rPr>
          <w:webHidden/>
        </w:rPr>
        <w:tab/>
      </w:r>
      <w:r w:rsidR="0001226A" w:rsidRPr="000B326C">
        <w:rPr>
          <w:webHidden/>
        </w:rPr>
        <w:t>11</w:t>
      </w:r>
    </w:p>
    <w:p w14:paraId="3872D792" w14:textId="77777777" w:rsidR="00EE06D6" w:rsidRPr="000B326C" w:rsidRDefault="00EE06D6" w:rsidP="005D58E4">
      <w:pPr>
        <w:pStyle w:val="TOC1"/>
        <w:tabs>
          <w:tab w:val="clear" w:pos="8789"/>
          <w:tab w:val="left" w:leader="dot" w:pos="9356"/>
        </w:tabs>
        <w:ind w:right="283"/>
        <w:rPr>
          <w:rFonts w:eastAsia="SimSun"/>
        </w:rPr>
      </w:pPr>
      <w:r w:rsidRPr="000B326C">
        <w:t xml:space="preserve">ANNEX 3: GENERAL PATENT STATEMENT AND LICENSING DECLARATION </w:t>
      </w:r>
      <w:r w:rsidR="005D58E4" w:rsidRPr="000B326C">
        <w:br/>
      </w:r>
      <w:r w:rsidRPr="000B326C">
        <w:t>FORM FOR ITU</w:t>
      </w:r>
      <w:r w:rsidRPr="000B326C">
        <w:noBreakHyphen/>
        <w:t xml:space="preserve"> T OR ITU-R RECOMMENDATION</w:t>
      </w:r>
      <w:r w:rsidRPr="000B326C">
        <w:rPr>
          <w:webHidden/>
        </w:rPr>
        <w:tab/>
      </w:r>
      <w:r w:rsidR="0001226A" w:rsidRPr="000B326C">
        <w:rPr>
          <w:webHidden/>
        </w:rPr>
        <w:t>15</w:t>
      </w:r>
    </w:p>
    <w:bookmarkEnd w:id="9"/>
    <w:bookmarkEnd w:id="10"/>
    <w:bookmarkEnd w:id="11"/>
    <w:p w14:paraId="28C4DE92" w14:textId="3399845D" w:rsidR="00B46FF3" w:rsidRPr="000B326C" w:rsidRDefault="00B46FF3" w:rsidP="00EE06D6">
      <w:pPr>
        <w:pStyle w:val="Headingb"/>
      </w:pPr>
    </w:p>
    <w:p w14:paraId="239B5B69" w14:textId="77777777" w:rsidR="00B46FF3" w:rsidRPr="000B326C" w:rsidRDefault="00B46FF3"/>
    <w:p w14:paraId="1A0E92DB" w14:textId="77777777" w:rsidR="00B46FF3" w:rsidRPr="000B326C" w:rsidRDefault="00B46FF3">
      <w:pPr>
        <w:rPr>
          <w:b/>
          <w:bCs/>
        </w:rPr>
        <w:sectPr w:rsidR="00B46FF3" w:rsidRPr="000B326C" w:rsidSect="00B75CAB">
          <w:headerReference w:type="even" r:id="rId19"/>
          <w:headerReference w:type="default" r:id="rId20"/>
          <w:headerReference w:type="first" r:id="rId21"/>
          <w:type w:val="oddPage"/>
          <w:pgSz w:w="11907" w:h="16834"/>
          <w:pgMar w:top="1134" w:right="1134" w:bottom="1134" w:left="1134" w:header="567" w:footer="567" w:gutter="0"/>
          <w:paperSrc w:first="15" w:other="15"/>
          <w:pgNumType w:fmt="lowerRoman"/>
          <w:cols w:space="720"/>
          <w:docGrid w:linePitch="326"/>
        </w:sectPr>
      </w:pPr>
    </w:p>
    <w:p w14:paraId="3C248884" w14:textId="77777777" w:rsidR="00EE06D6" w:rsidRPr="000B326C" w:rsidRDefault="00EE06D6" w:rsidP="00EE06D6">
      <w:pPr>
        <w:spacing w:before="252"/>
        <w:jc w:val="center"/>
        <w:rPr>
          <w:b/>
          <w:bCs/>
          <w:spacing w:val="-8"/>
          <w:w w:val="105"/>
          <w:sz w:val="32"/>
          <w:szCs w:val="32"/>
        </w:rPr>
      </w:pPr>
      <w:bookmarkStart w:id="12" w:name="p1rectexte"/>
      <w:bookmarkEnd w:id="12"/>
      <w:r w:rsidRPr="000B326C">
        <w:rPr>
          <w:b/>
          <w:bCs/>
          <w:spacing w:val="-6"/>
          <w:w w:val="105"/>
          <w:sz w:val="32"/>
          <w:szCs w:val="32"/>
        </w:rPr>
        <w:lastRenderedPageBreak/>
        <w:t>Guidelines for Implementation of the Common Patent Policy for</w:t>
      </w:r>
      <w:r w:rsidRPr="000B326C">
        <w:rPr>
          <w:b/>
          <w:bCs/>
          <w:spacing w:val="-6"/>
          <w:w w:val="105"/>
          <w:sz w:val="32"/>
          <w:szCs w:val="32"/>
        </w:rPr>
        <w:br/>
      </w:r>
      <w:r w:rsidRPr="000B326C">
        <w:rPr>
          <w:b/>
          <w:bCs/>
          <w:spacing w:val="-8"/>
          <w:w w:val="105"/>
          <w:sz w:val="32"/>
          <w:szCs w:val="32"/>
        </w:rPr>
        <w:t>ITU-T/ITU-R/ISO/IEC</w:t>
      </w:r>
    </w:p>
    <w:p w14:paraId="60960931" w14:textId="77777777" w:rsidR="00EE06D6" w:rsidRPr="000B326C" w:rsidRDefault="00EE06D6" w:rsidP="00EE06D6">
      <w:pPr>
        <w:jc w:val="center"/>
        <w:rPr>
          <w:lang w:eastAsia="ja-JP"/>
        </w:rPr>
      </w:pPr>
    </w:p>
    <w:p w14:paraId="76EB8373" w14:textId="4B1D1DBF" w:rsidR="00EE06D6" w:rsidRPr="000B326C" w:rsidRDefault="00EE06D6">
      <w:pPr>
        <w:jc w:val="center"/>
        <w:rPr>
          <w:lang w:eastAsia="ja-JP"/>
        </w:rPr>
      </w:pPr>
      <w:r w:rsidRPr="000B326C">
        <w:rPr>
          <w:lang w:eastAsia="ja-JP"/>
        </w:rPr>
        <w:t xml:space="preserve">Revision </w:t>
      </w:r>
      <w:r w:rsidR="000879FA">
        <w:rPr>
          <w:lang w:eastAsia="ja-JP"/>
        </w:rPr>
        <w:t>3</w:t>
      </w:r>
      <w:r w:rsidR="00BC59E9" w:rsidRPr="000B326C">
        <w:rPr>
          <w:lang w:eastAsia="ja-JP"/>
        </w:rPr>
        <w:t>,</w:t>
      </w:r>
      <w:r w:rsidRPr="000B326C">
        <w:rPr>
          <w:lang w:eastAsia="ja-JP"/>
        </w:rPr>
        <w:t xml:space="preserve"> effective </w:t>
      </w:r>
      <w:r w:rsidR="00805DF6">
        <w:rPr>
          <w:lang w:eastAsia="ja-JP"/>
        </w:rPr>
        <w:t>2</w:t>
      </w:r>
      <w:r w:rsidR="0066486A" w:rsidRPr="004504CE">
        <w:rPr>
          <w:lang w:eastAsia="ja-JP"/>
        </w:rPr>
        <w:t xml:space="preserve"> </w:t>
      </w:r>
      <w:r w:rsidR="00805DF6">
        <w:rPr>
          <w:lang w:eastAsia="ja-JP"/>
        </w:rPr>
        <w:t xml:space="preserve">November </w:t>
      </w:r>
      <w:r w:rsidR="00B85253" w:rsidRPr="000B326C">
        <w:rPr>
          <w:lang w:eastAsia="ja-JP"/>
        </w:rPr>
        <w:t>201</w:t>
      </w:r>
      <w:r w:rsidR="000879FA">
        <w:rPr>
          <w:lang w:eastAsia="ja-JP"/>
        </w:rPr>
        <w:t>8</w:t>
      </w:r>
    </w:p>
    <w:p w14:paraId="441ECD23" w14:textId="77777777" w:rsidR="00EE06D6" w:rsidRPr="000B326C" w:rsidRDefault="00EE06D6" w:rsidP="00EE06D6">
      <w:pPr>
        <w:rPr>
          <w:szCs w:val="24"/>
        </w:rPr>
      </w:pPr>
    </w:p>
    <w:p w14:paraId="6CB08304" w14:textId="77777777" w:rsidR="00EE06D6" w:rsidRPr="000B326C" w:rsidRDefault="00EE06D6" w:rsidP="00EE06D6">
      <w:pPr>
        <w:pStyle w:val="Heading1"/>
        <w:rPr>
          <w:sz w:val="32"/>
          <w:szCs w:val="32"/>
        </w:rPr>
      </w:pPr>
      <w:bookmarkStart w:id="13" w:name="_Toc153796274"/>
      <w:bookmarkStart w:id="14" w:name="_Toc153796542"/>
      <w:bookmarkStart w:id="15" w:name="_Toc153796720"/>
      <w:bookmarkStart w:id="16" w:name="_Toc156883156"/>
      <w:bookmarkStart w:id="17" w:name="_Toc159987770"/>
      <w:bookmarkStart w:id="18" w:name="_Toc160008134"/>
      <w:bookmarkStart w:id="19" w:name="_Toc160011619"/>
      <w:bookmarkStart w:id="20" w:name="_Toc160011818"/>
      <w:bookmarkStart w:id="21" w:name="_Toc160244253"/>
      <w:bookmarkStart w:id="22" w:name="_Toc160249816"/>
      <w:bookmarkStart w:id="23" w:name="_Toc161569227"/>
      <w:bookmarkStart w:id="24" w:name="_Toc161629630"/>
      <w:bookmarkStart w:id="25" w:name="_Toc279091509"/>
      <w:r w:rsidRPr="000B326C">
        <w:rPr>
          <w:sz w:val="32"/>
          <w:szCs w:val="32"/>
        </w:rPr>
        <w:t>Part I – Common guidelines</w:t>
      </w:r>
      <w:bookmarkEnd w:id="13"/>
      <w:bookmarkEnd w:id="14"/>
      <w:bookmarkEnd w:id="15"/>
      <w:bookmarkEnd w:id="16"/>
      <w:bookmarkEnd w:id="17"/>
      <w:bookmarkEnd w:id="18"/>
      <w:bookmarkEnd w:id="19"/>
      <w:bookmarkEnd w:id="20"/>
      <w:bookmarkEnd w:id="21"/>
      <w:bookmarkEnd w:id="22"/>
      <w:bookmarkEnd w:id="23"/>
      <w:bookmarkEnd w:id="24"/>
      <w:bookmarkEnd w:id="25"/>
    </w:p>
    <w:p w14:paraId="4A9F1F59" w14:textId="77777777" w:rsidR="00EE06D6" w:rsidRPr="000B326C" w:rsidRDefault="00EE06D6" w:rsidP="00EE06D6">
      <w:pPr>
        <w:pStyle w:val="Heading1"/>
      </w:pPr>
      <w:bookmarkStart w:id="26" w:name="_Toc153796275"/>
      <w:bookmarkStart w:id="27" w:name="_Toc153796543"/>
      <w:bookmarkStart w:id="28" w:name="_Toc153796721"/>
      <w:bookmarkStart w:id="29" w:name="_Toc156883157"/>
      <w:bookmarkStart w:id="30" w:name="_Toc159987771"/>
      <w:bookmarkStart w:id="31" w:name="_Toc160008135"/>
      <w:bookmarkStart w:id="32" w:name="_Toc160011620"/>
      <w:bookmarkStart w:id="33" w:name="_Toc160011819"/>
      <w:bookmarkStart w:id="34" w:name="_Toc160244254"/>
      <w:bookmarkStart w:id="35" w:name="_Toc160249817"/>
      <w:bookmarkStart w:id="36" w:name="_Toc161569228"/>
      <w:bookmarkStart w:id="37" w:name="_Toc161629631"/>
      <w:bookmarkStart w:id="38" w:name="_Toc279091510"/>
      <w:r w:rsidRPr="000B326C">
        <w:t>1</w:t>
      </w:r>
      <w:r w:rsidRPr="000B326C">
        <w:tab/>
        <w:t>Purpose</w:t>
      </w:r>
      <w:bookmarkEnd w:id="26"/>
      <w:bookmarkEnd w:id="27"/>
      <w:bookmarkEnd w:id="28"/>
      <w:bookmarkEnd w:id="29"/>
      <w:bookmarkEnd w:id="30"/>
      <w:bookmarkEnd w:id="31"/>
      <w:bookmarkEnd w:id="32"/>
      <w:bookmarkEnd w:id="33"/>
      <w:bookmarkEnd w:id="34"/>
      <w:bookmarkEnd w:id="35"/>
      <w:bookmarkEnd w:id="36"/>
      <w:bookmarkEnd w:id="37"/>
      <w:bookmarkEnd w:id="38"/>
    </w:p>
    <w:p w14:paraId="55826C94" w14:textId="77777777" w:rsidR="00EE06D6" w:rsidRPr="000B326C" w:rsidRDefault="00EE06D6" w:rsidP="00FB692B">
      <w:pPr>
        <w:spacing w:before="288"/>
        <w:ind w:right="144"/>
      </w:pPr>
      <w:r w:rsidRPr="000B326C">
        <w:t>ITU, in its Telecommunication Standardization Sector (ITU-T) and its Radiocommunication Sector (ITU-R), ISO and IEC have had patent policies for many years, the purpose being to provide in simple words practical guidance to the participants in their Technical Bodies in case patent rights matters arise.</w:t>
      </w:r>
    </w:p>
    <w:p w14:paraId="078C3C0A" w14:textId="77777777" w:rsidR="00EE06D6" w:rsidRPr="000B326C" w:rsidRDefault="00EE06D6">
      <w:pPr>
        <w:spacing w:before="288"/>
        <w:ind w:right="144"/>
      </w:pPr>
      <w:r w:rsidRPr="000B326C">
        <w:t xml:space="preserve">Considering that the technical experts are normally not familiar with the complex issue of patent law, the Common Patent Policy for ITU-T/ITU-R/ISO/IEC (hereafter referred to as the </w:t>
      </w:r>
      <w:r w:rsidR="008376D6" w:rsidRPr="000B326C">
        <w:t>"</w:t>
      </w:r>
      <w:r w:rsidRPr="000B326C">
        <w:t>Patent Policy</w:t>
      </w:r>
      <w:r w:rsidR="008376D6" w:rsidRPr="000B326C">
        <w:t>"</w:t>
      </w:r>
      <w:r w:rsidRPr="000B326C">
        <w:t>) was drafted in its operative part as a checklist, covering the three different cases which may arise if a Recommendation</w:t>
      </w:r>
      <w:r w:rsidR="00B37E2D" w:rsidRPr="000B326C">
        <w:t> |</w:t>
      </w:r>
      <w:r w:rsidRPr="000B326C">
        <w:t xml:space="preserve"> Deliverable requires licences for Patents to be practiced or implemented, fully or partly.</w:t>
      </w:r>
    </w:p>
    <w:p w14:paraId="29E8100B" w14:textId="77777777" w:rsidR="00EE06D6" w:rsidRPr="000B326C" w:rsidRDefault="00EE06D6">
      <w:pPr>
        <w:spacing w:before="288"/>
        <w:ind w:right="144"/>
      </w:pPr>
      <w:r w:rsidRPr="000B326C">
        <w:t xml:space="preserve">The Guidelines for Implementation of the Common Patent Policy for ITU-T/ITU-R/ISO/IEC (hereafter referred to as the </w:t>
      </w:r>
      <w:r w:rsidR="008376D6" w:rsidRPr="000B326C">
        <w:t>"</w:t>
      </w:r>
      <w:r w:rsidRPr="000B326C">
        <w:t>Guidelines</w:t>
      </w:r>
      <w:r w:rsidR="008376D6" w:rsidRPr="000B326C">
        <w:t>"</w:t>
      </w:r>
      <w:r w:rsidRPr="000B326C">
        <w:t>) are intended to clarify and facilitate implementation of the Patent Policy, a copy of which can be found in Annex 1 and also on the web site of each Organization.</w:t>
      </w:r>
    </w:p>
    <w:p w14:paraId="46BC499E" w14:textId="77777777" w:rsidR="00EE06D6" w:rsidRPr="000B326C" w:rsidRDefault="00EE06D6" w:rsidP="00FB692B">
      <w:pPr>
        <w:spacing w:before="288"/>
        <w:ind w:right="144"/>
      </w:pPr>
      <w:r w:rsidRPr="000B326C">
        <w:t>The Patent Policy encourages the early disclosure and identification of Patents that may relate to Recommendations</w:t>
      </w:r>
      <w:r w:rsidR="00B37E2D" w:rsidRPr="000B326C">
        <w:t> |</w:t>
      </w:r>
      <w:r w:rsidRPr="000B326C">
        <w:t xml:space="preserve"> Deliverables under development. In doing so, greater efficiency in standards development is possible and potential patent rights problems can be avoided.</w:t>
      </w:r>
    </w:p>
    <w:p w14:paraId="40610126" w14:textId="77777777" w:rsidR="00EE06D6" w:rsidRPr="000B326C" w:rsidRDefault="00EE06D6" w:rsidP="00FB692B">
      <w:pPr>
        <w:spacing w:before="288"/>
        <w:ind w:right="144"/>
      </w:pPr>
      <w:bookmarkStart w:id="39" w:name="_Toc153796276"/>
      <w:r w:rsidRPr="000B326C">
        <w:t>The Organizations should not be involved in evaluating patent relevance or essentiality with regards to Recommendations</w:t>
      </w:r>
      <w:r w:rsidR="00B37E2D" w:rsidRPr="000B326C">
        <w:t> |</w:t>
      </w:r>
      <w:r w:rsidRPr="000B326C">
        <w:t xml:space="preserve"> Deliverables, interfere with licensing negotiations, or engage in settling disputes on Patents; this should be left - as in the past - to the parties concerned.</w:t>
      </w:r>
      <w:bookmarkEnd w:id="39"/>
    </w:p>
    <w:p w14:paraId="6475E4F8" w14:textId="77777777" w:rsidR="00EE06D6" w:rsidRPr="000B326C" w:rsidRDefault="00EE06D6" w:rsidP="00FB692B">
      <w:pPr>
        <w:spacing w:before="288"/>
        <w:ind w:right="144"/>
      </w:pPr>
      <w:bookmarkStart w:id="40" w:name="_Toc153796277"/>
      <w:r w:rsidRPr="000B326C">
        <w:t>Organization-specific provisions are contained in Part II of this document. However, it is understood that those Organization-specific provisions shall contradict neither the Patent Policy nor the Guidelines.</w:t>
      </w:r>
      <w:bookmarkEnd w:id="40"/>
    </w:p>
    <w:p w14:paraId="73CAC2C7" w14:textId="77777777" w:rsidR="00EE06D6" w:rsidRPr="000B326C" w:rsidRDefault="00EE06D6" w:rsidP="00EE06D6">
      <w:pPr>
        <w:pStyle w:val="Heading1"/>
      </w:pPr>
      <w:bookmarkStart w:id="41" w:name="_Toc153796278"/>
      <w:bookmarkStart w:id="42" w:name="_Toc153796544"/>
      <w:bookmarkStart w:id="43" w:name="_Toc153796722"/>
      <w:bookmarkStart w:id="44" w:name="_Toc156883158"/>
      <w:bookmarkStart w:id="45" w:name="_Toc159987772"/>
      <w:bookmarkStart w:id="46" w:name="_Toc160008136"/>
      <w:bookmarkStart w:id="47" w:name="_Toc160011621"/>
      <w:bookmarkStart w:id="48" w:name="_Toc160011820"/>
      <w:bookmarkStart w:id="49" w:name="_Toc160244255"/>
      <w:bookmarkStart w:id="50" w:name="_Toc160249818"/>
      <w:bookmarkStart w:id="51" w:name="_Toc161569229"/>
      <w:bookmarkStart w:id="52" w:name="_Toc161629632"/>
      <w:bookmarkStart w:id="53" w:name="_Toc279091511"/>
      <w:r w:rsidRPr="000B326C">
        <w:t>2</w:t>
      </w:r>
      <w:r w:rsidRPr="000B326C">
        <w:tab/>
        <w:t>Explanation of terms</w:t>
      </w:r>
      <w:bookmarkEnd w:id="41"/>
      <w:bookmarkEnd w:id="42"/>
      <w:bookmarkEnd w:id="43"/>
      <w:bookmarkEnd w:id="44"/>
      <w:bookmarkEnd w:id="45"/>
      <w:bookmarkEnd w:id="46"/>
      <w:bookmarkEnd w:id="47"/>
      <w:bookmarkEnd w:id="48"/>
      <w:bookmarkEnd w:id="49"/>
      <w:bookmarkEnd w:id="50"/>
      <w:bookmarkEnd w:id="51"/>
      <w:bookmarkEnd w:id="52"/>
      <w:bookmarkEnd w:id="53"/>
    </w:p>
    <w:p w14:paraId="449F54E3" w14:textId="77777777" w:rsidR="00EE06D6" w:rsidRPr="000B326C" w:rsidRDefault="00EE06D6" w:rsidP="00EE06D6">
      <w:pPr>
        <w:spacing w:before="252"/>
      </w:pPr>
      <w:r w:rsidRPr="000B326C">
        <w:rPr>
          <w:b/>
          <w:bCs/>
        </w:rPr>
        <w:t>Contribution:</w:t>
      </w:r>
      <w:r w:rsidRPr="000B326C">
        <w:t xml:space="preserve"> Any document submitted for consideration by a Technical Body.</w:t>
      </w:r>
    </w:p>
    <w:p w14:paraId="2F886766" w14:textId="77777777" w:rsidR="00EE06D6" w:rsidRPr="000B326C" w:rsidRDefault="00EE06D6">
      <w:pPr>
        <w:spacing w:before="252"/>
        <w:ind w:right="140"/>
      </w:pPr>
      <w:r w:rsidRPr="000B326C">
        <w:rPr>
          <w:b/>
          <w:bCs/>
        </w:rPr>
        <w:t>Free of Charge:</w:t>
      </w:r>
      <w:r w:rsidRPr="000B326C">
        <w:t xml:space="preserve"> The words </w:t>
      </w:r>
      <w:r w:rsidR="008376D6" w:rsidRPr="000B326C">
        <w:t>"</w:t>
      </w:r>
      <w:r w:rsidRPr="000B326C">
        <w:t>Free of Charge</w:t>
      </w:r>
      <w:r w:rsidR="008376D6" w:rsidRPr="000B326C">
        <w:t>"</w:t>
      </w:r>
      <w:r w:rsidRPr="000B326C">
        <w:t xml:space="preserve"> do not mean that the Patent Holder is waiving all of its rights with respect to the Patent. Rather, </w:t>
      </w:r>
      <w:r w:rsidR="008376D6" w:rsidRPr="000B326C">
        <w:t>"</w:t>
      </w:r>
      <w:r w:rsidRPr="000B326C">
        <w:t>Free of Charge</w:t>
      </w:r>
      <w:r w:rsidR="008376D6" w:rsidRPr="000B326C">
        <w:t>"</w:t>
      </w:r>
      <w:r w:rsidRPr="000B326C">
        <w:t xml:space="preserve"> refers to the issue of monetary compensation; i.e., that the Patent Holder will not seek any monetary compensation as part of the licensing arrangement (whether such compensation is called a royalty, a one-time licensing fee, </w:t>
      </w:r>
      <w:r w:rsidRPr="000B326C">
        <w:lastRenderedPageBreak/>
        <w:t>etc.). However, while the Patent Holder in this situation is committing to not charging any monetary amount, the Patent Holder is still entitled to require that the implementer of the relevant Recommendation</w:t>
      </w:r>
      <w:r w:rsidR="00B37E2D" w:rsidRPr="000B326C">
        <w:t> |</w:t>
      </w:r>
      <w:r w:rsidRPr="000B326C">
        <w:t xml:space="preserve"> Deliverable sign a license agreement that contains other reasonable terms and conditions such as those relating to governing law, field of use, warranties, etc.</w:t>
      </w:r>
    </w:p>
    <w:p w14:paraId="1EF39337" w14:textId="77777777" w:rsidR="00EE06D6" w:rsidRPr="000B326C" w:rsidRDefault="00EE06D6" w:rsidP="00FB692B">
      <w:pPr>
        <w:spacing w:before="252"/>
        <w:ind w:right="140"/>
      </w:pPr>
      <w:r w:rsidRPr="000B326C">
        <w:rPr>
          <w:b/>
          <w:bCs/>
        </w:rPr>
        <w:t>Organizations:</w:t>
      </w:r>
      <w:r w:rsidRPr="000B326C">
        <w:t xml:space="preserve"> ITU, ISO and IEC.</w:t>
      </w:r>
    </w:p>
    <w:p w14:paraId="016372AF" w14:textId="77777777" w:rsidR="00EE06D6" w:rsidRPr="000B326C" w:rsidRDefault="00EE06D6">
      <w:pPr>
        <w:spacing w:before="288"/>
        <w:ind w:right="140"/>
      </w:pPr>
      <w:r w:rsidRPr="000B326C">
        <w:rPr>
          <w:b/>
          <w:bCs/>
        </w:rPr>
        <w:t>Patent:</w:t>
      </w:r>
      <w:r w:rsidRPr="000B326C">
        <w:t xml:space="preserve"> The word </w:t>
      </w:r>
      <w:r w:rsidR="008376D6" w:rsidRPr="000B326C">
        <w:t>"</w:t>
      </w:r>
      <w:r w:rsidRPr="000B326C">
        <w:t>Patent</w:t>
      </w:r>
      <w:r w:rsidR="008376D6" w:rsidRPr="000B326C">
        <w:t>"</w:t>
      </w:r>
      <w:r w:rsidRPr="000B326C">
        <w:t xml:space="preserve"> means those claims contained in and identified by  patents, utility models and other similar statutory rights based on inventions (including applications for any of these) solely to the extent that any such claims are essential to the implementation of a Recommendation</w:t>
      </w:r>
      <w:r w:rsidR="00B37E2D" w:rsidRPr="000B326C">
        <w:t> |</w:t>
      </w:r>
      <w:r w:rsidRPr="000B326C">
        <w:t xml:space="preserve"> Deliverable. Essential patents are patents that would be required to implement a specific Recommendation</w:t>
      </w:r>
      <w:r w:rsidR="00B37E2D" w:rsidRPr="000B326C">
        <w:t> |</w:t>
      </w:r>
      <w:r w:rsidRPr="000B326C">
        <w:t xml:space="preserve"> Deliverable. </w:t>
      </w:r>
    </w:p>
    <w:p w14:paraId="5F3364E9" w14:textId="77777777" w:rsidR="00EE06D6" w:rsidRPr="000B326C" w:rsidRDefault="00EE06D6" w:rsidP="00FB692B">
      <w:pPr>
        <w:spacing w:before="288"/>
        <w:ind w:right="140"/>
      </w:pPr>
      <w:r w:rsidRPr="000B326C">
        <w:rPr>
          <w:b/>
          <w:bCs/>
        </w:rPr>
        <w:t>Patent Holder:</w:t>
      </w:r>
      <w:r w:rsidRPr="000B326C">
        <w:t xml:space="preserve"> Person or entity that owns, controls and/or has the ability to license Patents.</w:t>
      </w:r>
    </w:p>
    <w:p w14:paraId="51B32778" w14:textId="77777777" w:rsidR="00EE06D6" w:rsidRPr="000B326C" w:rsidRDefault="00EE06D6">
      <w:pPr>
        <w:spacing w:before="288"/>
        <w:ind w:right="140"/>
      </w:pPr>
      <w:r w:rsidRPr="000B326C">
        <w:t xml:space="preserve">Reciprocity: The word </w:t>
      </w:r>
      <w:r w:rsidR="008376D6" w:rsidRPr="000B326C">
        <w:t>"</w:t>
      </w:r>
      <w:r w:rsidRPr="000B326C">
        <w:t>Reciprocity</w:t>
      </w:r>
      <w:r w:rsidR="008376D6" w:rsidRPr="000B326C">
        <w:t>"</w:t>
      </w:r>
      <w:r w:rsidRPr="000B326C">
        <w:t xml:space="preserve"> means that the Patent Holder shall only be required to license any prospective licensee if such prospective licensee will commit to license its Patent(s) for implementation of the same relevant Recommendation</w:t>
      </w:r>
      <w:r w:rsidR="00B37E2D" w:rsidRPr="000B326C">
        <w:t> |</w:t>
      </w:r>
      <w:r w:rsidRPr="000B326C">
        <w:t xml:space="preserve"> Deliverable  Free of Charge or under reasonable terms and conditions.</w:t>
      </w:r>
    </w:p>
    <w:p w14:paraId="60FE1051" w14:textId="77777777" w:rsidR="00EE06D6" w:rsidRPr="000B326C" w:rsidRDefault="00EE06D6">
      <w:pPr>
        <w:spacing w:before="288"/>
        <w:ind w:right="140"/>
      </w:pPr>
      <w:r w:rsidRPr="000B326C">
        <w:rPr>
          <w:b/>
          <w:bCs/>
        </w:rPr>
        <w:t>Recommendations</w:t>
      </w:r>
      <w:r w:rsidR="00B37E2D" w:rsidRPr="000B326C">
        <w:rPr>
          <w:b/>
          <w:bCs/>
        </w:rPr>
        <w:t> |</w:t>
      </w:r>
      <w:r w:rsidRPr="000B326C">
        <w:rPr>
          <w:b/>
          <w:bCs/>
        </w:rPr>
        <w:t xml:space="preserve"> Deliverables:</w:t>
      </w:r>
      <w:r w:rsidRPr="000B326C">
        <w:t xml:space="preserve"> ITU-T and ITU-R Recommendations are referred to as </w:t>
      </w:r>
      <w:r w:rsidR="008376D6" w:rsidRPr="000B326C">
        <w:t>"</w:t>
      </w:r>
      <w:r w:rsidRPr="000B326C">
        <w:t>Recommendations</w:t>
      </w:r>
      <w:r w:rsidR="008376D6" w:rsidRPr="000B326C">
        <w:t>"</w:t>
      </w:r>
      <w:r w:rsidRPr="000B326C">
        <w:t xml:space="preserve">, ISO deliverables and IEC deliverables are referred to as </w:t>
      </w:r>
      <w:r w:rsidR="008376D6" w:rsidRPr="000B326C">
        <w:t>"</w:t>
      </w:r>
      <w:r w:rsidRPr="000B326C">
        <w:t>Deliverables</w:t>
      </w:r>
      <w:r w:rsidR="008376D6" w:rsidRPr="000B326C">
        <w:t>"</w:t>
      </w:r>
      <w:r w:rsidRPr="000B326C">
        <w:t>. The various types of Recommendation(s)</w:t>
      </w:r>
      <w:r w:rsidR="00B37E2D" w:rsidRPr="000B326C">
        <w:t> |</w:t>
      </w:r>
      <w:r w:rsidRPr="000B326C">
        <w:t xml:space="preserve"> Deliverable(s) are referred to as </w:t>
      </w:r>
      <w:r w:rsidR="008376D6" w:rsidRPr="000B326C">
        <w:t>"</w:t>
      </w:r>
      <w:r w:rsidRPr="000B326C">
        <w:t>Document types</w:t>
      </w:r>
      <w:r w:rsidR="008376D6" w:rsidRPr="000B326C">
        <w:t>"</w:t>
      </w:r>
      <w:r w:rsidRPr="000B326C">
        <w:t xml:space="preserve"> in the Patent Statement and Licensing Declaration Form (hereafter referred to as </w:t>
      </w:r>
      <w:r w:rsidR="008376D6" w:rsidRPr="000B326C">
        <w:t>"</w:t>
      </w:r>
      <w:r w:rsidRPr="000B326C">
        <w:t>Declaration Form</w:t>
      </w:r>
      <w:r w:rsidR="008376D6" w:rsidRPr="000B326C">
        <w:t>"</w:t>
      </w:r>
      <w:r w:rsidRPr="000B326C">
        <w:t>) attached as Annex 2.</w:t>
      </w:r>
    </w:p>
    <w:p w14:paraId="0DC4D895" w14:textId="77777777" w:rsidR="00EE06D6" w:rsidRPr="000B326C" w:rsidRDefault="00EE06D6" w:rsidP="00FB692B">
      <w:pPr>
        <w:spacing w:before="288"/>
        <w:ind w:right="140"/>
      </w:pPr>
      <w:r w:rsidRPr="000B326C">
        <w:rPr>
          <w:b/>
          <w:bCs/>
        </w:rPr>
        <w:t>Technical Bodies:</w:t>
      </w:r>
      <w:r w:rsidRPr="000B326C">
        <w:t xml:space="preserve"> Study Groups, any subordinate groups and other groups of ITU-T and ITU-R and technical committees, subcommittees and working groups in ISO and IEC.</w:t>
      </w:r>
    </w:p>
    <w:p w14:paraId="762960C0" w14:textId="77777777" w:rsidR="00EE06D6" w:rsidRPr="000B326C" w:rsidRDefault="00EE06D6" w:rsidP="005D58E4">
      <w:pPr>
        <w:pStyle w:val="Heading1"/>
      </w:pPr>
      <w:bookmarkStart w:id="54" w:name="_Toc153796279"/>
      <w:bookmarkStart w:id="55" w:name="_Toc153796545"/>
      <w:bookmarkStart w:id="56" w:name="_Toc153796723"/>
      <w:bookmarkStart w:id="57" w:name="_Toc156883159"/>
      <w:bookmarkStart w:id="58" w:name="_Toc159987773"/>
      <w:bookmarkStart w:id="59" w:name="_Toc160008137"/>
      <w:bookmarkStart w:id="60" w:name="_Toc160011622"/>
      <w:bookmarkStart w:id="61" w:name="_Toc160011821"/>
      <w:bookmarkStart w:id="62" w:name="_Toc160244256"/>
      <w:bookmarkStart w:id="63" w:name="_Toc160249819"/>
      <w:bookmarkStart w:id="64" w:name="_Toc161569230"/>
      <w:bookmarkStart w:id="65" w:name="_Toc161629633"/>
      <w:bookmarkStart w:id="66" w:name="_Toc279091512"/>
      <w:r w:rsidRPr="000B326C">
        <w:t>3</w:t>
      </w:r>
      <w:r w:rsidRPr="000B326C">
        <w:tab/>
        <w:t>Patent disclosure</w:t>
      </w:r>
      <w:bookmarkEnd w:id="54"/>
      <w:bookmarkEnd w:id="55"/>
      <w:bookmarkEnd w:id="56"/>
      <w:bookmarkEnd w:id="57"/>
      <w:bookmarkEnd w:id="58"/>
      <w:bookmarkEnd w:id="59"/>
      <w:bookmarkEnd w:id="60"/>
      <w:bookmarkEnd w:id="61"/>
      <w:bookmarkEnd w:id="62"/>
      <w:bookmarkEnd w:id="63"/>
      <w:bookmarkEnd w:id="64"/>
      <w:bookmarkEnd w:id="65"/>
      <w:bookmarkEnd w:id="66"/>
    </w:p>
    <w:p w14:paraId="2C71AC8C" w14:textId="77777777" w:rsidR="00EE06D6" w:rsidRPr="000B326C" w:rsidRDefault="00EE06D6" w:rsidP="00FB692B">
      <w:pPr>
        <w:spacing w:before="288"/>
        <w:ind w:right="140"/>
      </w:pPr>
      <w:r w:rsidRPr="000B326C">
        <w:t>As mandated by the Patent Policy in its paragraph 1, any party participating</w:t>
      </w:r>
      <w:r w:rsidRPr="000B326C">
        <w:rPr>
          <w:rStyle w:val="FootnoteReference"/>
        </w:rPr>
        <w:footnoteReference w:id="1"/>
      </w:r>
      <w:r w:rsidRPr="000B326C">
        <w:t xml:space="preserve"> in the work of the Organizations should, from the outset, draw their attention to any known Patent or to any known pending Patent application, either its own or that of other organizations.</w:t>
      </w:r>
    </w:p>
    <w:p w14:paraId="1FF54802" w14:textId="77777777" w:rsidR="00EE06D6" w:rsidRPr="000B326C" w:rsidRDefault="00EE06D6">
      <w:pPr>
        <w:spacing w:before="288"/>
        <w:ind w:right="140"/>
      </w:pPr>
      <w:r w:rsidRPr="000B326C">
        <w:t xml:space="preserve">In this context, the words </w:t>
      </w:r>
      <w:r w:rsidR="008376D6" w:rsidRPr="000B326C">
        <w:t>"</w:t>
      </w:r>
      <w:r w:rsidRPr="000B326C">
        <w:t>from the outset</w:t>
      </w:r>
      <w:r w:rsidR="008376D6" w:rsidRPr="000B326C">
        <w:t>"</w:t>
      </w:r>
      <w:r w:rsidRPr="000B326C">
        <w:t xml:space="preserve"> imply that such information should be disclosed as early as possible during the development of the Recommendation</w:t>
      </w:r>
      <w:r w:rsidR="00B37E2D" w:rsidRPr="000B326C">
        <w:t> |</w:t>
      </w:r>
      <w:r w:rsidRPr="000B326C">
        <w:t xml:space="preserve"> Deliverable. This might not be possible when the first draft text appears since at this time, the text might be still too vague or subject to subsequent major modifications. Moreover, that information should be provided in good faith and on a best effort basis, but there is no requirement for patent searches.</w:t>
      </w:r>
    </w:p>
    <w:p w14:paraId="1FD843B4" w14:textId="77777777" w:rsidR="00EE06D6" w:rsidRPr="000B326C" w:rsidRDefault="00EE06D6" w:rsidP="00FB692B">
      <w:pPr>
        <w:spacing w:before="288"/>
        <w:ind w:right="140"/>
      </w:pPr>
      <w:r w:rsidRPr="000B326C">
        <w:t>In addition to the above, any party not participating in Technical Bodies may draw the attention of the Organizations to any known Patent, either their own and/or of any third-party.</w:t>
      </w:r>
    </w:p>
    <w:p w14:paraId="46AA151A" w14:textId="77777777" w:rsidR="00EE06D6" w:rsidRPr="000B326C" w:rsidRDefault="00EE06D6">
      <w:pPr>
        <w:spacing w:before="216"/>
        <w:ind w:right="72"/>
      </w:pPr>
      <w:r w:rsidRPr="000B326C">
        <w:t xml:space="preserve">When disclosing their own Patents, Patent Holders have to use the Patent Statement and Licensing Declaration Form (referred to as the </w:t>
      </w:r>
      <w:r w:rsidR="008376D6" w:rsidRPr="000B326C">
        <w:t>"</w:t>
      </w:r>
      <w:r w:rsidRPr="000B326C">
        <w:t>Declaration Form</w:t>
      </w:r>
      <w:r w:rsidR="008376D6" w:rsidRPr="000B326C">
        <w:t>"</w:t>
      </w:r>
      <w:r w:rsidRPr="000B326C">
        <w:t>) as stated in Section 4 of these Guidelines.</w:t>
      </w:r>
    </w:p>
    <w:p w14:paraId="05F84F94" w14:textId="77777777" w:rsidR="00EE06D6" w:rsidRPr="000B326C" w:rsidRDefault="00EE06D6" w:rsidP="00EE06D6">
      <w:pPr>
        <w:spacing w:before="216"/>
        <w:ind w:right="72"/>
      </w:pPr>
      <w:r w:rsidRPr="000B326C">
        <w:lastRenderedPageBreak/>
        <w:t>Any communication drawing the attention to any third-party Patent should be addressed to the concerned Organization(s) in writing. The potential Patent Holder will then be requested by the Director/CEO of the relevant Organization(s) to submit a Declaration Form, if applicable.</w:t>
      </w:r>
    </w:p>
    <w:p w14:paraId="22119F08" w14:textId="77777777" w:rsidR="00EE06D6" w:rsidRPr="000B326C" w:rsidRDefault="00EE06D6" w:rsidP="00EE06D6">
      <w:pPr>
        <w:spacing w:before="288"/>
        <w:ind w:right="144"/>
      </w:pPr>
      <w:r w:rsidRPr="000B326C">
        <w:t>The Patent Policy and these Guidelines also apply to any Patent disclosed or drawn to the attention of the Organizations subsequent to the approval of a Recommendation</w:t>
      </w:r>
      <w:r w:rsidR="00B37E2D" w:rsidRPr="000B326C">
        <w:t> |</w:t>
      </w:r>
      <w:r w:rsidRPr="000B326C">
        <w:t xml:space="preserve"> Deliverable.</w:t>
      </w:r>
    </w:p>
    <w:p w14:paraId="190ECD93" w14:textId="77777777" w:rsidR="00EE06D6" w:rsidRPr="000B326C" w:rsidRDefault="00EE06D6" w:rsidP="00EE06D6">
      <w:pPr>
        <w:spacing w:before="288"/>
        <w:ind w:right="72"/>
      </w:pPr>
      <w:r w:rsidRPr="000B326C">
        <w:t>Whether the identification of the Patent took place before or after the approval of the Recommendation</w:t>
      </w:r>
      <w:r w:rsidR="00B37E2D" w:rsidRPr="000B326C">
        <w:t> |</w:t>
      </w:r>
      <w:r w:rsidRPr="000B326C">
        <w:t xml:space="preserve"> Deliverable, if the Patent Holder is unwilling to license under paragraph 2.1 or 2.2 of the Patent Policy, the Organizations will promptly advise the Technical Bodies responsible for the affected Recommendation</w:t>
      </w:r>
      <w:r w:rsidR="00B37E2D" w:rsidRPr="000B326C">
        <w:t> |</w:t>
      </w:r>
      <w:r w:rsidRPr="000B326C">
        <w:t xml:space="preserve"> Deliverable so that appropriate action can be taken. Such action will include, but may not be limited to, a review of the Recommendation</w:t>
      </w:r>
      <w:r w:rsidR="00B37E2D" w:rsidRPr="000B326C">
        <w:t> |</w:t>
      </w:r>
      <w:r w:rsidRPr="000B326C">
        <w:t xml:space="preserve"> Deliverable or its draft in order to remove the potential conflict or to further examine and clarify the technical considerations causing the conflict.</w:t>
      </w:r>
    </w:p>
    <w:p w14:paraId="2E5CAE03" w14:textId="77777777" w:rsidR="00EE06D6" w:rsidRPr="000B326C" w:rsidRDefault="00EE06D6" w:rsidP="00EE06D6">
      <w:pPr>
        <w:pStyle w:val="Heading1"/>
      </w:pPr>
      <w:bookmarkStart w:id="67" w:name="_Toc153796280"/>
      <w:bookmarkStart w:id="68" w:name="_Toc153796546"/>
      <w:bookmarkStart w:id="69" w:name="_Toc153796724"/>
      <w:bookmarkStart w:id="70" w:name="_Toc156883160"/>
      <w:bookmarkStart w:id="71" w:name="_Toc159987774"/>
      <w:bookmarkStart w:id="72" w:name="_Toc160008138"/>
      <w:bookmarkStart w:id="73" w:name="_Toc160011623"/>
      <w:bookmarkStart w:id="74" w:name="_Toc160011822"/>
      <w:bookmarkStart w:id="75" w:name="_Toc160244257"/>
      <w:bookmarkStart w:id="76" w:name="_Toc160249820"/>
      <w:bookmarkStart w:id="77" w:name="_Toc161569231"/>
      <w:bookmarkStart w:id="78" w:name="_Toc161629634"/>
      <w:bookmarkStart w:id="79" w:name="_Toc279091513"/>
      <w:r w:rsidRPr="000B326C">
        <w:t>4</w:t>
      </w:r>
      <w:r w:rsidRPr="000B326C">
        <w:tab/>
        <w:t>Patent Statement and Licensing Declaration Form</w:t>
      </w:r>
      <w:bookmarkEnd w:id="67"/>
      <w:bookmarkEnd w:id="68"/>
      <w:bookmarkEnd w:id="69"/>
      <w:bookmarkEnd w:id="70"/>
      <w:bookmarkEnd w:id="71"/>
      <w:bookmarkEnd w:id="72"/>
      <w:bookmarkEnd w:id="73"/>
      <w:bookmarkEnd w:id="74"/>
      <w:bookmarkEnd w:id="75"/>
      <w:bookmarkEnd w:id="76"/>
      <w:bookmarkEnd w:id="77"/>
      <w:bookmarkEnd w:id="78"/>
      <w:bookmarkEnd w:id="79"/>
    </w:p>
    <w:p w14:paraId="348C6C74" w14:textId="77777777" w:rsidR="00EE06D6" w:rsidRPr="000B326C" w:rsidRDefault="00EE06D6" w:rsidP="00EE06D6">
      <w:pPr>
        <w:pStyle w:val="Heading2"/>
      </w:pPr>
      <w:bookmarkStart w:id="80" w:name="_Toc156883161"/>
      <w:bookmarkStart w:id="81" w:name="_Toc159987775"/>
      <w:bookmarkStart w:id="82" w:name="_Toc160008139"/>
      <w:bookmarkStart w:id="83" w:name="_Toc160011624"/>
      <w:bookmarkStart w:id="84" w:name="_Toc160011823"/>
      <w:bookmarkStart w:id="85" w:name="_Toc160244258"/>
      <w:bookmarkStart w:id="86" w:name="_Toc160249821"/>
      <w:bookmarkStart w:id="87" w:name="_Toc161569232"/>
      <w:bookmarkStart w:id="88" w:name="_Toc161629635"/>
      <w:bookmarkStart w:id="89" w:name="_Toc279091514"/>
      <w:r w:rsidRPr="000B326C">
        <w:t>4.1</w:t>
      </w:r>
      <w:r w:rsidRPr="000B326C">
        <w:tab/>
        <w:t>The purpose of the Declaration Form</w:t>
      </w:r>
      <w:bookmarkEnd w:id="80"/>
      <w:bookmarkEnd w:id="81"/>
      <w:bookmarkEnd w:id="82"/>
      <w:bookmarkEnd w:id="83"/>
      <w:bookmarkEnd w:id="84"/>
      <w:bookmarkEnd w:id="85"/>
      <w:bookmarkEnd w:id="86"/>
      <w:bookmarkEnd w:id="87"/>
      <w:bookmarkEnd w:id="88"/>
      <w:bookmarkEnd w:id="89"/>
    </w:p>
    <w:p w14:paraId="0A295CEF" w14:textId="77777777" w:rsidR="00EE06D6" w:rsidRPr="000B326C" w:rsidRDefault="00EE06D6" w:rsidP="00EE06D6">
      <w:pPr>
        <w:spacing w:before="288"/>
        <w:ind w:right="144"/>
      </w:pPr>
      <w:r w:rsidRPr="000B326C">
        <w:t>To provide clear information in the Patent Information databases of each Organization, Patent Holders have to use the Declaration Form, which is available on the web site of each Organization (the Declaration Form is included in Annex 2 for information purposes). They must be sent to the Organizations for the attention, for ITU, of the Directors of the TSB or the BR or, for ISO or IEC, of the CEOs. The purpose of the Declaration Form is to ensure a standardized submission to the respective Organizations of the declarations being made by Patent Holders.</w:t>
      </w:r>
    </w:p>
    <w:p w14:paraId="6FDEF88A" w14:textId="009C38F3" w:rsidR="00EE06D6" w:rsidRPr="000B326C" w:rsidRDefault="00EE06D6" w:rsidP="00B37E2D">
      <w:pPr>
        <w:spacing w:before="288"/>
        <w:ind w:right="144"/>
      </w:pPr>
      <w:r w:rsidRPr="000B326C">
        <w:t>The Declaration Form gives Patent Holders the means of making a licensing declaration relative to rights in Patents required for implementation of a specific Recommendation</w:t>
      </w:r>
      <w:r w:rsidR="00B37E2D" w:rsidRPr="000B326C">
        <w:t> |</w:t>
      </w:r>
      <w:r w:rsidRPr="000B326C">
        <w:t xml:space="preserve"> Deliverable.  Specifically, by submitting this Declaration Form the submitting party declares its willingness to license (by selecting option 1 or 2 on the Form) /or its unwillingness </w:t>
      </w:r>
      <w:r w:rsidR="0018346F">
        <w:t>to license (by selecting option </w:t>
      </w:r>
      <w:r w:rsidRPr="000B326C">
        <w:t>3 on the Form), according to the Patent Policy, Patents held by it and whose licence would be required to practice or implement part(s) or all of a specific Recommendation</w:t>
      </w:r>
      <w:r w:rsidR="00B37E2D" w:rsidRPr="000B326C">
        <w:t> |</w:t>
      </w:r>
      <w:r w:rsidRPr="000B326C">
        <w:t xml:space="preserve"> Deliverable. </w:t>
      </w:r>
    </w:p>
    <w:p w14:paraId="57F1BD6B" w14:textId="1D221F9F" w:rsidR="00EE06D6" w:rsidRPr="000B326C" w:rsidRDefault="00EE06D6">
      <w:pPr>
        <w:spacing w:before="288"/>
        <w:ind w:right="72"/>
      </w:pPr>
      <w:r w:rsidRPr="000B326C">
        <w:t>If a Patent Holder has selected the licensing option 3 on the Declaration Form, then, for the referenced relevant ITU Recommendation</w:t>
      </w:r>
      <w:r w:rsidR="000879FA">
        <w:t xml:space="preserve"> </w:t>
      </w:r>
      <w:r w:rsidR="009A388B">
        <w:t>and</w:t>
      </w:r>
      <w:r w:rsidR="000879FA">
        <w:t xml:space="preserve"> ISO </w:t>
      </w:r>
      <w:r w:rsidR="009A388B">
        <w:t xml:space="preserve">or </w:t>
      </w:r>
      <w:r w:rsidR="000879FA">
        <w:t>IEC Deliverable</w:t>
      </w:r>
      <w:r w:rsidRPr="000B326C">
        <w:t>, the ITU</w:t>
      </w:r>
      <w:r w:rsidR="000879FA">
        <w:t>, ISO and IEC</w:t>
      </w:r>
      <w:r w:rsidRPr="000B326C">
        <w:t xml:space="preserve"> require the Patent Holder to provide certain additional information permitting patent identification.  </w:t>
      </w:r>
    </w:p>
    <w:p w14:paraId="6FFC924D" w14:textId="77777777" w:rsidR="00EE06D6" w:rsidRPr="000B326C" w:rsidRDefault="00EE06D6" w:rsidP="00EE06D6">
      <w:pPr>
        <w:spacing w:before="288"/>
        <w:ind w:right="72"/>
      </w:pPr>
      <w:r w:rsidRPr="000B326C">
        <w:t>Multiple Declaration Forms are appropriate if the Patent Holder wishes to  identify several Patents and classifies them in different options of the Declaration Fo</w:t>
      </w:r>
      <w:r w:rsidR="00B37E2D" w:rsidRPr="000B326C">
        <w:t>rm for the same  Recommendation |</w:t>
      </w:r>
      <w:r w:rsidRPr="000B326C">
        <w:t xml:space="preserve"> Deliverable or if the Patent Holder classifies different claims of a complex  patent in different options of the Declaration Form. </w:t>
      </w:r>
    </w:p>
    <w:p w14:paraId="47858B69" w14:textId="77777777" w:rsidR="00EE06D6" w:rsidRPr="000B326C" w:rsidRDefault="00EE06D6" w:rsidP="00EE06D6">
      <w:pPr>
        <w:tabs>
          <w:tab w:val="left" w:leader="underscore" w:pos="641"/>
        </w:tabs>
        <w:spacing w:before="288"/>
        <w:ind w:right="72"/>
      </w:pPr>
      <w:r w:rsidRPr="000B326C">
        <w:t>Information contained in a Declaration Form may be corrected in case of obvious errors, such as a typographical mistake in a standard or patent reference number.  The licensing declaration contained in the Declaration Form remains in force unless it is superseded by another Declaration Form containing more favourable licensing terms and conditions from a licensee's perspective reflecting (a) a change in commitment from option 3 to either option 1 or option 2, (b) a change in commitment from option 2 to option 1 or (c) un-checking one or more sub-options contained within option 1 or</w:t>
      </w:r>
      <w:r w:rsidR="000B326C" w:rsidRPr="000B326C">
        <w:t> </w:t>
      </w:r>
      <w:r w:rsidRPr="000B326C">
        <w:t xml:space="preserve">2. </w:t>
      </w:r>
    </w:p>
    <w:p w14:paraId="6942034C" w14:textId="77777777" w:rsidR="00EE06D6" w:rsidRPr="000B326C" w:rsidRDefault="00EE06D6" w:rsidP="00EE06D6">
      <w:pPr>
        <w:pStyle w:val="Heading2"/>
      </w:pPr>
      <w:bookmarkStart w:id="90" w:name="_Toc153796281"/>
      <w:bookmarkStart w:id="91" w:name="_Toc153796547"/>
      <w:bookmarkStart w:id="92" w:name="_Toc153796725"/>
      <w:bookmarkStart w:id="93" w:name="_Toc156883162"/>
      <w:bookmarkStart w:id="94" w:name="_Toc159987776"/>
      <w:bookmarkStart w:id="95" w:name="_Toc160008140"/>
      <w:bookmarkStart w:id="96" w:name="_Toc160011625"/>
      <w:bookmarkStart w:id="97" w:name="_Toc160011824"/>
      <w:bookmarkStart w:id="98" w:name="_Toc160244259"/>
      <w:bookmarkStart w:id="99" w:name="_Toc160249822"/>
      <w:bookmarkStart w:id="100" w:name="_Toc161569233"/>
      <w:bookmarkStart w:id="101" w:name="_Toc161629636"/>
      <w:bookmarkStart w:id="102" w:name="_Toc279091515"/>
      <w:r w:rsidRPr="000B326C">
        <w:t>4.2</w:t>
      </w:r>
      <w:r w:rsidRPr="000B326C">
        <w:tab/>
        <w:t>Contact information</w:t>
      </w:r>
      <w:bookmarkEnd w:id="90"/>
      <w:bookmarkEnd w:id="91"/>
      <w:bookmarkEnd w:id="92"/>
      <w:bookmarkEnd w:id="93"/>
      <w:bookmarkEnd w:id="94"/>
      <w:bookmarkEnd w:id="95"/>
      <w:bookmarkEnd w:id="96"/>
      <w:bookmarkEnd w:id="97"/>
      <w:bookmarkEnd w:id="98"/>
      <w:bookmarkEnd w:id="99"/>
      <w:bookmarkEnd w:id="100"/>
      <w:bookmarkEnd w:id="101"/>
      <w:bookmarkEnd w:id="102"/>
    </w:p>
    <w:p w14:paraId="248577BE" w14:textId="77777777" w:rsidR="00EE06D6" w:rsidRPr="000B326C" w:rsidRDefault="00EE06D6">
      <w:pPr>
        <w:spacing w:before="288"/>
        <w:ind w:right="72"/>
      </w:pPr>
      <w:r w:rsidRPr="000B326C">
        <w:t xml:space="preserve">In completing Declaration Forms, attention should be given to supplying contact information that will remain valid over time. Where possible, the </w:t>
      </w:r>
      <w:r w:rsidR="008376D6" w:rsidRPr="000B326C">
        <w:t>"</w:t>
      </w:r>
      <w:r w:rsidRPr="000B326C">
        <w:t>Name and Department</w:t>
      </w:r>
      <w:r w:rsidR="008376D6" w:rsidRPr="000B326C">
        <w:t>"</w:t>
      </w:r>
      <w:r w:rsidRPr="000B326C">
        <w:t xml:space="preserve"> and e-mail address should be generic. Also it is preferable, where possible, that parties, particularly multinational organizations, indicate the same contact point on all Declaration Forms submitted.</w:t>
      </w:r>
    </w:p>
    <w:p w14:paraId="2F4F748A" w14:textId="77777777" w:rsidR="00EE06D6" w:rsidRPr="000B326C" w:rsidRDefault="00EE06D6" w:rsidP="00EE06D6">
      <w:r w:rsidRPr="000B326C">
        <w:t>With a view to maintaining up-to-date information in the Patent Information database of each Organization, it is requested that the Organizations be informed of any change or corrections to the Declaration Form submitted in the past, especially with regard to the contact person.</w:t>
      </w:r>
    </w:p>
    <w:p w14:paraId="46F24959" w14:textId="77777777" w:rsidR="00EE06D6" w:rsidRPr="000B326C" w:rsidRDefault="00EE06D6" w:rsidP="00EE06D6">
      <w:pPr>
        <w:pStyle w:val="Heading1"/>
      </w:pPr>
      <w:bookmarkStart w:id="103" w:name="_Toc153796282"/>
      <w:bookmarkStart w:id="104" w:name="_Toc153796548"/>
      <w:bookmarkStart w:id="105" w:name="_Toc153796726"/>
      <w:bookmarkStart w:id="106" w:name="_Toc156883163"/>
      <w:bookmarkStart w:id="107" w:name="_Toc159987777"/>
      <w:bookmarkStart w:id="108" w:name="_Toc160008141"/>
      <w:bookmarkStart w:id="109" w:name="_Toc160011626"/>
      <w:bookmarkStart w:id="110" w:name="_Toc160011825"/>
      <w:bookmarkStart w:id="111" w:name="_Toc160244260"/>
      <w:bookmarkStart w:id="112" w:name="_Toc160249823"/>
      <w:bookmarkStart w:id="113" w:name="_Toc161569234"/>
      <w:bookmarkStart w:id="114" w:name="_Toc161629637"/>
      <w:bookmarkStart w:id="115" w:name="_Toc279091516"/>
      <w:r w:rsidRPr="000B326C">
        <w:t>5</w:t>
      </w:r>
      <w:r w:rsidRPr="000B326C">
        <w:tab/>
        <w:t>Conduct of meetings</w:t>
      </w:r>
      <w:bookmarkEnd w:id="103"/>
      <w:bookmarkEnd w:id="104"/>
      <w:bookmarkEnd w:id="105"/>
      <w:bookmarkEnd w:id="106"/>
      <w:bookmarkEnd w:id="107"/>
      <w:bookmarkEnd w:id="108"/>
      <w:bookmarkEnd w:id="109"/>
      <w:bookmarkEnd w:id="110"/>
      <w:bookmarkEnd w:id="111"/>
      <w:bookmarkEnd w:id="112"/>
      <w:bookmarkEnd w:id="113"/>
      <w:bookmarkEnd w:id="114"/>
      <w:bookmarkEnd w:id="115"/>
    </w:p>
    <w:p w14:paraId="57F4C461" w14:textId="77777777" w:rsidR="00EE06D6" w:rsidRPr="000B326C" w:rsidRDefault="00EE06D6" w:rsidP="00FB692B">
      <w:pPr>
        <w:spacing w:before="288"/>
        <w:ind w:right="72"/>
      </w:pPr>
      <w:bookmarkStart w:id="116" w:name="_Toc153796283"/>
      <w:r w:rsidRPr="000B326C">
        <w:t>Early disclosure of Patents contributes to the efficiency of the p</w:t>
      </w:r>
      <w:r w:rsidR="00B37E2D" w:rsidRPr="000B326C">
        <w:t>rocess by which Recommendations |</w:t>
      </w:r>
      <w:r w:rsidRPr="000B326C">
        <w:t xml:space="preserve"> Deliverables are established. Therefore, each Technical Body, in the course of the development of a proposed Recommendation</w:t>
      </w:r>
      <w:r w:rsidR="00B37E2D" w:rsidRPr="000B326C">
        <w:t> |</w:t>
      </w:r>
      <w:r w:rsidRPr="000B326C">
        <w:t xml:space="preserve"> Deliverable, will request the disclosure of any known Patents essential to the proposed Recommendation</w:t>
      </w:r>
      <w:r w:rsidR="00B37E2D" w:rsidRPr="000B326C">
        <w:t> |</w:t>
      </w:r>
      <w:r w:rsidRPr="000B326C">
        <w:t xml:space="preserve"> Deliverable.</w:t>
      </w:r>
      <w:bookmarkEnd w:id="116"/>
    </w:p>
    <w:p w14:paraId="641EB067" w14:textId="77777777" w:rsidR="00EE06D6" w:rsidRPr="000B326C" w:rsidRDefault="00EE06D6" w:rsidP="00FB692B">
      <w:pPr>
        <w:spacing w:before="288"/>
        <w:ind w:right="72"/>
      </w:pPr>
      <w:r w:rsidRPr="000B326C">
        <w:t>Chairmen of Technical Bodies will, if appropriate, ask, at an appropriate time in each meeting, whether anyone has knowledge of patents, the use of which may be required to practice or implement the Recommendation</w:t>
      </w:r>
      <w:r w:rsidR="00B37E2D" w:rsidRPr="000B326C">
        <w:t> |</w:t>
      </w:r>
      <w:r w:rsidRPr="000B326C">
        <w:t xml:space="preserve"> Deliverable being considered. The fact that the question was asked shall be recorded in the meeting report, along with any affirmative responses.</w:t>
      </w:r>
    </w:p>
    <w:p w14:paraId="0862403B" w14:textId="77777777" w:rsidR="00EE06D6" w:rsidRPr="000B326C" w:rsidRDefault="00EE06D6" w:rsidP="00FB692B">
      <w:pPr>
        <w:spacing w:before="252"/>
        <w:ind w:right="72"/>
      </w:pPr>
      <w:r w:rsidRPr="000B326C">
        <w:t>As long as the Organization concerned has received no indication of a Patent Holder selecting paragraph 2.3 of the Patent Policy, the Recommendation</w:t>
      </w:r>
      <w:r w:rsidR="00B37E2D" w:rsidRPr="000B326C">
        <w:t> |</w:t>
      </w:r>
      <w:r w:rsidRPr="000B326C">
        <w:t xml:space="preserve"> Deliverable may be approved using the appropriate and respective rules of the Organization concerned. It is expected that discussions in Technical Bodies will include consideration of including patent</w:t>
      </w:r>
      <w:r w:rsidR="00B37E2D" w:rsidRPr="000B326C">
        <w:t>ed material in a Recommendation |</w:t>
      </w:r>
      <w:r w:rsidRPr="000B326C">
        <w:t xml:space="preserve"> Deliverable, however the Technical Bodies may not take position regarding the essentiality, scope, validity or specific licensing terms of any claimed Patents.</w:t>
      </w:r>
    </w:p>
    <w:p w14:paraId="010BB388" w14:textId="77777777" w:rsidR="00EE06D6" w:rsidRPr="000B326C" w:rsidRDefault="00EE06D6" w:rsidP="00EE06D6">
      <w:pPr>
        <w:pStyle w:val="Heading1"/>
      </w:pPr>
      <w:bookmarkStart w:id="117" w:name="_Toc153796284"/>
      <w:bookmarkStart w:id="118" w:name="_Toc153796549"/>
      <w:bookmarkStart w:id="119" w:name="_Toc153796727"/>
      <w:bookmarkStart w:id="120" w:name="_Toc156883164"/>
      <w:bookmarkStart w:id="121" w:name="_Toc159987778"/>
      <w:bookmarkStart w:id="122" w:name="_Toc160008142"/>
      <w:bookmarkStart w:id="123" w:name="_Toc160011627"/>
      <w:bookmarkStart w:id="124" w:name="_Toc160011826"/>
      <w:bookmarkStart w:id="125" w:name="_Toc160244261"/>
      <w:bookmarkStart w:id="126" w:name="_Toc160249824"/>
      <w:bookmarkStart w:id="127" w:name="_Toc161569235"/>
      <w:bookmarkStart w:id="128" w:name="_Toc161629638"/>
      <w:bookmarkStart w:id="129" w:name="_Toc279091517"/>
      <w:r w:rsidRPr="000B326C">
        <w:t>6</w:t>
      </w:r>
      <w:r w:rsidRPr="000B326C">
        <w:tab/>
        <w:t>Patent Information database</w:t>
      </w:r>
      <w:bookmarkEnd w:id="117"/>
      <w:bookmarkEnd w:id="118"/>
      <w:bookmarkEnd w:id="119"/>
      <w:bookmarkEnd w:id="120"/>
      <w:bookmarkEnd w:id="121"/>
      <w:bookmarkEnd w:id="122"/>
      <w:bookmarkEnd w:id="123"/>
      <w:bookmarkEnd w:id="124"/>
      <w:bookmarkEnd w:id="125"/>
      <w:bookmarkEnd w:id="126"/>
      <w:bookmarkEnd w:id="127"/>
      <w:bookmarkEnd w:id="128"/>
      <w:bookmarkEnd w:id="129"/>
    </w:p>
    <w:p w14:paraId="38F30CBF" w14:textId="77777777" w:rsidR="00EE06D6" w:rsidRPr="000B326C" w:rsidRDefault="00EE06D6" w:rsidP="00EE06D6">
      <w:pPr>
        <w:spacing w:before="288"/>
        <w:ind w:right="72"/>
      </w:pPr>
      <w:r w:rsidRPr="000B326C">
        <w:t>In order to facilitate both the standards-making process and the application of Recommendations</w:t>
      </w:r>
      <w:r w:rsidR="00B37E2D" w:rsidRPr="000B326C">
        <w:t> |</w:t>
      </w:r>
      <w:r w:rsidRPr="000B326C">
        <w:t xml:space="preserve"> Deliverables, each Organization makes available to the public a Patent Information database composed of information that was communicated to the Organizations by the means of Declaration Forms. The Patent Information database may contain information on specific patents, or may contain no such information but rather a statement about compliance with the Patent Policy for a particular Recommendation</w:t>
      </w:r>
      <w:r w:rsidR="00B37E2D" w:rsidRPr="000B326C">
        <w:t> |</w:t>
      </w:r>
      <w:r w:rsidRPr="000B326C">
        <w:t xml:space="preserve"> Deliverable.</w:t>
      </w:r>
    </w:p>
    <w:p w14:paraId="5F3CD8E6" w14:textId="77777777" w:rsidR="00EE06D6" w:rsidRPr="000B326C" w:rsidRDefault="00EE06D6" w:rsidP="00EE06D6">
      <w:pPr>
        <w:spacing w:before="288"/>
        <w:ind w:right="72"/>
      </w:pPr>
      <w:r w:rsidRPr="000B326C">
        <w:t>The Patent Information databases are not certified to be either accurate or complete, but only reflect the information that has been communicated to the Organizations. As such, the Patent Information databases may be viewed as simply raising a flag to alert users that they may wish to contact the entities who have communicated Declaration Forms to the Organizations in order to determine if patent licenses must be obtained for use or implementation of a particular Recommendation</w:t>
      </w:r>
      <w:r w:rsidR="00B37E2D" w:rsidRPr="000B326C">
        <w:t> |</w:t>
      </w:r>
      <w:r w:rsidRPr="000B326C">
        <w:t xml:space="preserve"> Deliverable.</w:t>
      </w:r>
    </w:p>
    <w:p w14:paraId="3C59C8DF" w14:textId="77777777" w:rsidR="00EE06D6" w:rsidRPr="000B326C" w:rsidRDefault="00EE06D6" w:rsidP="00EE06D6"/>
    <w:p w14:paraId="5B7BDA44" w14:textId="77777777" w:rsidR="00FB692B" w:rsidRPr="001A2069" w:rsidRDefault="00EE06D6" w:rsidP="001A2069">
      <w:pPr>
        <w:pStyle w:val="Heading1"/>
      </w:pPr>
      <w:bookmarkStart w:id="130" w:name="_Toc279091518"/>
      <w:r w:rsidRPr="001A2069">
        <w:t>7</w:t>
      </w:r>
      <w:r w:rsidR="00B37E2D" w:rsidRPr="001A2069">
        <w:tab/>
      </w:r>
      <w:r w:rsidRPr="001A2069">
        <w:t>Assignment or Transfer of Patent Rights</w:t>
      </w:r>
      <w:bookmarkEnd w:id="130"/>
    </w:p>
    <w:p w14:paraId="397158F1" w14:textId="77777777" w:rsidR="00EE06D6" w:rsidRPr="000B326C" w:rsidRDefault="009C7A24">
      <w:pPr>
        <w:spacing w:before="288"/>
        <w:rPr>
          <w:spacing w:val="-6"/>
          <w:w w:val="105"/>
          <w:u w:val="single"/>
        </w:rPr>
      </w:pPr>
      <w:r w:rsidRPr="000B326C">
        <w:t>The rules governing the assignment or transfer of Patent rights are contained in the patent statement and licensing declaration forms (see Annexes 2 and 3).</w:t>
      </w:r>
      <w:r w:rsidRPr="000B326C">
        <w:rPr>
          <w:rFonts w:eastAsia="SimSun"/>
        </w:rPr>
        <w:t xml:space="preserve"> </w:t>
      </w:r>
      <w:r w:rsidR="00EE06D6" w:rsidRPr="000B326C">
        <w:rPr>
          <w:rFonts w:eastAsia="SimSun"/>
        </w:rPr>
        <w:t>By complying with th</w:t>
      </w:r>
      <w:r w:rsidRPr="000B326C">
        <w:rPr>
          <w:rFonts w:eastAsia="SimSun"/>
        </w:rPr>
        <w:t>es</w:t>
      </w:r>
      <w:r w:rsidR="00EE06D6" w:rsidRPr="000B326C">
        <w:rPr>
          <w:rFonts w:eastAsia="SimSun"/>
        </w:rPr>
        <w:t xml:space="preserve">e </w:t>
      </w:r>
      <w:r w:rsidRPr="000B326C">
        <w:rPr>
          <w:rFonts w:eastAsia="SimSun"/>
        </w:rPr>
        <w:t>rules</w:t>
      </w:r>
      <w:r w:rsidR="00EE06D6" w:rsidRPr="000B326C">
        <w:rPr>
          <w:rFonts w:eastAsia="SimSun"/>
        </w:rPr>
        <w:t>, the Patent Holder has discharged in full all of its obligations and liability with regards to the licensing commitments after the transfer or assignment. Th</w:t>
      </w:r>
      <w:r w:rsidRPr="000B326C">
        <w:rPr>
          <w:rFonts w:eastAsia="SimSun"/>
        </w:rPr>
        <w:t>ese rules are</w:t>
      </w:r>
      <w:r w:rsidR="00EE06D6" w:rsidRPr="000B326C">
        <w:rPr>
          <w:rFonts w:eastAsia="SimSun"/>
        </w:rPr>
        <w:t xml:space="preserve"> not intended to place any duty on the Patent Holder to compel compliance with the licensing commitment by the assignee or transferee after the transfer occurs.</w:t>
      </w:r>
      <w:r w:rsidR="00EE06D6" w:rsidRPr="000B326C">
        <w:rPr>
          <w:rFonts w:ascii="Arial" w:eastAsia="SimSun" w:hAnsi="Arial" w:cs="Arial"/>
          <w:color w:val="FF0000"/>
          <w:sz w:val="28"/>
          <w:szCs w:val="28"/>
        </w:rPr>
        <w:t xml:space="preserve"> </w:t>
      </w:r>
      <w:r w:rsidR="00EE06D6" w:rsidRPr="000B326C">
        <w:rPr>
          <w:spacing w:val="-6"/>
          <w:w w:val="105"/>
          <w:u w:val="single"/>
        </w:rPr>
        <w:t xml:space="preserve"> </w:t>
      </w:r>
    </w:p>
    <w:p w14:paraId="4C6DE127" w14:textId="77777777" w:rsidR="00EE06D6" w:rsidRPr="000B326C" w:rsidRDefault="00EE06D6" w:rsidP="00EE06D6">
      <w:pPr>
        <w:pStyle w:val="Heading1"/>
        <w:rPr>
          <w:sz w:val="32"/>
          <w:szCs w:val="32"/>
        </w:rPr>
      </w:pPr>
      <w:bookmarkStart w:id="131" w:name="_Toc153796728"/>
      <w:bookmarkStart w:id="132" w:name="_Toc156883165"/>
      <w:bookmarkStart w:id="133" w:name="_Toc159987779"/>
      <w:bookmarkStart w:id="134" w:name="_Toc160008143"/>
      <w:bookmarkStart w:id="135" w:name="_Toc160011628"/>
      <w:bookmarkStart w:id="136" w:name="_Toc160011827"/>
      <w:bookmarkStart w:id="137" w:name="_Toc160244262"/>
      <w:bookmarkStart w:id="138" w:name="_Toc160249825"/>
      <w:bookmarkStart w:id="139" w:name="_Toc161569236"/>
      <w:bookmarkStart w:id="140" w:name="_Toc161629639"/>
      <w:r w:rsidRPr="000B326C">
        <w:br w:type="page"/>
      </w:r>
      <w:bookmarkStart w:id="141" w:name="_Toc279091519"/>
      <w:r w:rsidRPr="000B326C">
        <w:rPr>
          <w:sz w:val="32"/>
          <w:szCs w:val="32"/>
        </w:rPr>
        <w:t>Part II – Organization-specific provisions</w:t>
      </w:r>
      <w:bookmarkEnd w:id="131"/>
      <w:bookmarkEnd w:id="132"/>
      <w:bookmarkEnd w:id="133"/>
      <w:bookmarkEnd w:id="134"/>
      <w:bookmarkEnd w:id="135"/>
      <w:bookmarkEnd w:id="136"/>
      <w:bookmarkEnd w:id="137"/>
      <w:bookmarkEnd w:id="138"/>
      <w:bookmarkEnd w:id="139"/>
      <w:bookmarkEnd w:id="140"/>
      <w:bookmarkEnd w:id="141"/>
    </w:p>
    <w:p w14:paraId="2E637993" w14:textId="77777777" w:rsidR="00EE06D6" w:rsidRPr="000B326C" w:rsidRDefault="00EE06D6" w:rsidP="005D58E4">
      <w:pPr>
        <w:pStyle w:val="Heading2"/>
      </w:pPr>
      <w:bookmarkStart w:id="142" w:name="_Toc279091520"/>
      <w:r w:rsidRPr="000B326C">
        <w:t>II.1</w:t>
      </w:r>
      <w:r w:rsidRPr="000B326C">
        <w:tab/>
      </w:r>
      <w:bookmarkStart w:id="143" w:name="_Toc153796729"/>
      <w:bookmarkStart w:id="144" w:name="_Toc156883166"/>
      <w:bookmarkStart w:id="145" w:name="_Toc159987780"/>
      <w:bookmarkStart w:id="146" w:name="_Toc160008144"/>
      <w:bookmarkStart w:id="147" w:name="_Toc160011629"/>
      <w:bookmarkStart w:id="148" w:name="_Toc160244263"/>
      <w:bookmarkStart w:id="149" w:name="_Toc160249826"/>
      <w:bookmarkStart w:id="150" w:name="_Toc161569237"/>
      <w:bookmarkStart w:id="151" w:name="_Toc161629640"/>
      <w:r w:rsidRPr="000B326C">
        <w:t>Specific provisions for ITU</w:t>
      </w:r>
      <w:bookmarkEnd w:id="142"/>
      <w:bookmarkEnd w:id="143"/>
      <w:bookmarkEnd w:id="144"/>
      <w:bookmarkEnd w:id="145"/>
      <w:bookmarkEnd w:id="146"/>
      <w:bookmarkEnd w:id="147"/>
      <w:bookmarkEnd w:id="148"/>
      <w:bookmarkEnd w:id="149"/>
      <w:bookmarkEnd w:id="150"/>
      <w:bookmarkEnd w:id="151"/>
      <w:r w:rsidRPr="000B326C">
        <w:t xml:space="preserve"> </w:t>
      </w:r>
    </w:p>
    <w:p w14:paraId="44218207" w14:textId="77777777" w:rsidR="00EE06D6" w:rsidRPr="000B326C" w:rsidRDefault="00EE06D6" w:rsidP="00173C72">
      <w:pPr>
        <w:pStyle w:val="enumlev1"/>
        <w:spacing w:before="120"/>
      </w:pPr>
      <w:bookmarkStart w:id="152" w:name="_Toc153796730"/>
      <w:bookmarkStart w:id="153" w:name="_Toc156883167"/>
      <w:bookmarkStart w:id="154" w:name="_Toc159987781"/>
      <w:bookmarkStart w:id="155" w:name="_Toc160008145"/>
      <w:bookmarkStart w:id="156" w:name="_Toc160011630"/>
      <w:bookmarkStart w:id="157" w:name="_Toc160011829"/>
      <w:bookmarkStart w:id="158" w:name="_Toc160244264"/>
      <w:bookmarkStart w:id="159" w:name="_Toc160249827"/>
      <w:bookmarkStart w:id="160" w:name="_Toc161569238"/>
      <w:bookmarkStart w:id="161" w:name="_Toc161629641"/>
      <w:r w:rsidRPr="000B326C">
        <w:t>ITU-1</w:t>
      </w:r>
      <w:r w:rsidRPr="000B326C">
        <w:tab/>
        <w:t>General Patent Statement and Licensing Declaration Form</w:t>
      </w:r>
      <w:bookmarkEnd w:id="152"/>
      <w:bookmarkEnd w:id="153"/>
      <w:bookmarkEnd w:id="154"/>
      <w:bookmarkEnd w:id="155"/>
      <w:bookmarkEnd w:id="156"/>
      <w:bookmarkEnd w:id="157"/>
      <w:bookmarkEnd w:id="158"/>
      <w:bookmarkEnd w:id="159"/>
      <w:bookmarkEnd w:id="160"/>
      <w:bookmarkEnd w:id="161"/>
    </w:p>
    <w:p w14:paraId="5486233A" w14:textId="77777777" w:rsidR="00EE06D6" w:rsidRPr="000B326C" w:rsidRDefault="00EE06D6" w:rsidP="00173C72">
      <w:pPr>
        <w:spacing w:before="288"/>
        <w:ind w:left="794"/>
      </w:pPr>
      <w:r w:rsidRPr="000B326C">
        <w:t>Anyone may submit a General Patent Statement and Licensing Declaration Form which is available on the web sites of ITU-T and ITU-R (the form in Annex 3 is included for information purposes). The purpose of this form is to give Patent Holders the voluntary option of making a general licensing declaration relative to material protected by Patents contained in any of their Contributions. Specifically, by submitting its form, the Patent Holder declares its willingness to license its Patents owned by it in case part(s) or all of any proposals contained in its Contributions submitted to the Organization are included in Recommendation(s) and the included part(s) contain items for which Patents have been filed and whose licence would be required to practice or implement Recommendation(s).</w:t>
      </w:r>
    </w:p>
    <w:p w14:paraId="39025C5C" w14:textId="77777777" w:rsidR="00EE06D6" w:rsidRPr="000B326C" w:rsidRDefault="00EE06D6" w:rsidP="00173C72">
      <w:pPr>
        <w:spacing w:before="288"/>
        <w:ind w:left="794"/>
      </w:pPr>
      <w:r w:rsidRPr="000B326C">
        <w:t xml:space="preserve">The General Patent Statement and Licensing Declaration Form is not a replacement for the </w:t>
      </w:r>
      <w:r w:rsidR="008376D6" w:rsidRPr="000B326C">
        <w:t>"</w:t>
      </w:r>
      <w:r w:rsidRPr="000B326C">
        <w:t>individual</w:t>
      </w:r>
      <w:r w:rsidR="008376D6" w:rsidRPr="000B326C">
        <w:t>"</w:t>
      </w:r>
      <w:r w:rsidRPr="000B326C">
        <w:t xml:space="preserve"> (see clause 4 of Part I) Declaration Form, which is made per Recommendation, but is expected to improve responsiveness and early disclosure of the Patent Holder</w:t>
      </w:r>
      <w:r w:rsidR="003820DA" w:rsidRPr="000B326C">
        <w:t>'</w:t>
      </w:r>
      <w:r w:rsidRPr="000B326C">
        <w:t xml:space="preserve">s compliance with the Patent Policy.  Therefore, in addition to its existing General Patent Statement and Licensing  Declaration in respect of its Contributions, the Patent Holder should, when appropriate (e.g. if it  becomes aware that it has a Patent for a specific Recommendation), also submit an  "individual" Patent Statement and Licensing Declaration Form: </w:t>
      </w:r>
    </w:p>
    <w:p w14:paraId="2A9E0BAA" w14:textId="1DC8F1AB" w:rsidR="00EE06D6" w:rsidRPr="000B326C" w:rsidRDefault="00173C72">
      <w:pPr>
        <w:pStyle w:val="enumlev2"/>
      </w:pPr>
      <w:r>
        <w:t>–</w:t>
      </w:r>
      <w:r w:rsidR="00EE06D6" w:rsidRPr="000B326C">
        <w:tab/>
        <w:t xml:space="preserve">for the Patents contained in any of its Contributions submitted to the Organization which are included in a Recommendation, any such "individual" Patent Statement and Licensing Declarations may contain either the same licensing terms and conditions as in the General Patent Statement and Licensing Declaration Form, or more favourable licensing terms and conditions from a licensee's perspective as defined in the </w:t>
      </w:r>
      <w:r w:rsidR="008376D6" w:rsidRPr="000B326C">
        <w:t>"</w:t>
      </w:r>
      <w:r w:rsidR="00EE06D6" w:rsidRPr="000B326C">
        <w:t>individual</w:t>
      </w:r>
      <w:r w:rsidR="008376D6" w:rsidRPr="000B326C">
        <w:t>"</w:t>
      </w:r>
      <w:r w:rsidR="00EE06D6" w:rsidRPr="000B326C">
        <w:t xml:space="preserve"> (see clause 4.1 of Part I) Declaration Form; and</w:t>
      </w:r>
    </w:p>
    <w:p w14:paraId="0C325539" w14:textId="53253510" w:rsidR="00EE06D6" w:rsidRPr="000B326C" w:rsidRDefault="00173C72" w:rsidP="00EE06D6">
      <w:pPr>
        <w:pStyle w:val="enumlev2"/>
      </w:pPr>
      <w:r>
        <w:t>–</w:t>
      </w:r>
      <w:r w:rsidR="00EE06D6" w:rsidRPr="000B326C">
        <w:tab/>
        <w:t xml:space="preserve">for the Patents that the Patent Holder did not contribute to the Organization which are included in a Recommendation, any such "individual" Patent Statement and Licensing Declarations may contain any of the three options available on the Form (see clause 4.1 of Part I), regardless of the commitment in its existing General Patent Statement and Licensing Declaration. </w:t>
      </w:r>
    </w:p>
    <w:p w14:paraId="01FC24BB" w14:textId="77777777" w:rsidR="00EE06D6" w:rsidRPr="000B326C" w:rsidRDefault="00EE06D6" w:rsidP="00173C72">
      <w:pPr>
        <w:spacing w:before="288"/>
        <w:ind w:left="794"/>
      </w:pPr>
      <w:r w:rsidRPr="000B326C">
        <w:t xml:space="preserve">The General Patent Statement and Licensing Declaration remains in force unless it is superseded by  another General Patent Statement and Licensing Declaration form containing more favourable  licensing terms and conditions from a licensee's perspective reflecting (a) a change in commitment  from option 2 to option 1 or (b) un-checking one or more sub-options contained within option 1 or 2.  </w:t>
      </w:r>
    </w:p>
    <w:p w14:paraId="4119D62D" w14:textId="77777777" w:rsidR="00EE06D6" w:rsidRPr="000B326C" w:rsidRDefault="00EE06D6" w:rsidP="00173C72">
      <w:pPr>
        <w:spacing w:before="288"/>
        <w:ind w:left="794"/>
      </w:pPr>
      <w:r w:rsidRPr="000B326C">
        <w:t>The ITU Patent Information database also contains a record of General Patent Statement and Licensing Declarations.</w:t>
      </w:r>
    </w:p>
    <w:p w14:paraId="173A57B1" w14:textId="77777777" w:rsidR="00EE06D6" w:rsidRPr="000B326C" w:rsidRDefault="00EE06D6" w:rsidP="00EE06D6"/>
    <w:p w14:paraId="3442D587" w14:textId="77777777" w:rsidR="00EE06D6" w:rsidRPr="000B326C" w:rsidRDefault="00EE06D6" w:rsidP="00EE06D6"/>
    <w:p w14:paraId="279DAB07" w14:textId="77777777" w:rsidR="00EE06D6" w:rsidRPr="000B326C" w:rsidRDefault="00EE06D6" w:rsidP="00EE06D6"/>
    <w:p w14:paraId="673705CF" w14:textId="77777777" w:rsidR="00173C72" w:rsidRDefault="00173C72" w:rsidP="00EE06D6">
      <w:pPr>
        <w:pStyle w:val="enumlev1"/>
      </w:pPr>
      <w:bookmarkStart w:id="162" w:name="_Toc153796285"/>
      <w:bookmarkStart w:id="163" w:name="_Toc153796550"/>
      <w:bookmarkStart w:id="164" w:name="_Toc153796731"/>
      <w:bookmarkStart w:id="165" w:name="_Toc156883168"/>
      <w:bookmarkStart w:id="166" w:name="_Toc159987782"/>
      <w:bookmarkStart w:id="167" w:name="_Toc160008146"/>
      <w:bookmarkStart w:id="168" w:name="_Toc160011631"/>
      <w:bookmarkStart w:id="169" w:name="_Toc160011830"/>
      <w:bookmarkStart w:id="170" w:name="_Toc160244265"/>
      <w:bookmarkStart w:id="171" w:name="_Toc160249828"/>
      <w:bookmarkStart w:id="172" w:name="_Toc161569239"/>
      <w:bookmarkStart w:id="173" w:name="_Toc161629642"/>
      <w:r>
        <w:br w:type="page"/>
      </w:r>
    </w:p>
    <w:p w14:paraId="66B6FD84" w14:textId="493090FD" w:rsidR="00EE06D6" w:rsidRPr="000B326C" w:rsidRDefault="00EE06D6" w:rsidP="00EE06D6">
      <w:pPr>
        <w:pStyle w:val="enumlev1"/>
      </w:pPr>
      <w:r w:rsidRPr="000B326C">
        <w:t>ITU-2</w:t>
      </w:r>
      <w:r w:rsidRPr="000B326C">
        <w:tab/>
        <w:t>Notification</w:t>
      </w:r>
      <w:bookmarkEnd w:id="162"/>
      <w:bookmarkEnd w:id="163"/>
      <w:bookmarkEnd w:id="164"/>
      <w:bookmarkEnd w:id="165"/>
      <w:bookmarkEnd w:id="166"/>
      <w:bookmarkEnd w:id="167"/>
      <w:bookmarkEnd w:id="168"/>
      <w:bookmarkEnd w:id="169"/>
      <w:bookmarkEnd w:id="170"/>
      <w:bookmarkEnd w:id="171"/>
      <w:bookmarkEnd w:id="172"/>
      <w:bookmarkEnd w:id="173"/>
    </w:p>
    <w:p w14:paraId="152896DC" w14:textId="77777777" w:rsidR="00EE06D6" w:rsidRPr="000B326C" w:rsidRDefault="00EE06D6" w:rsidP="00173C72">
      <w:pPr>
        <w:spacing w:before="324"/>
        <w:ind w:left="794" w:right="74"/>
      </w:pPr>
      <w:r w:rsidRPr="000B326C">
        <w:t>Text shall be added to the cover sheets of all new and revised ITU-T and ITU-R Recommendations, where appropriate, urging users to consult the ITU Patent Information database. The wording is:</w:t>
      </w:r>
    </w:p>
    <w:p w14:paraId="51302A99" w14:textId="77777777" w:rsidR="00EE06D6" w:rsidRPr="000B326C" w:rsidRDefault="008376D6">
      <w:pPr>
        <w:spacing w:before="252"/>
        <w:ind w:left="1191" w:right="707"/>
      </w:pPr>
      <w:r w:rsidRPr="000B326C">
        <w:t>"</w:t>
      </w:r>
      <w:r w:rsidR="00EE06D6" w:rsidRPr="000B326C">
        <w:t xml:space="preserve">ITU </w:t>
      </w:r>
      <w:bookmarkStart w:id="174" w:name="iitexteb"/>
      <w:r w:rsidR="00EE06D6" w:rsidRPr="000B326C">
        <w:t>draws attention to the possibility that the practice or implementation of this Recommendation may involve the use of a claimed Intellectual Property Right. ITU takes no position concerning the evidence, validity or applicability of claimed Intellectual Property Rights, whether asserted by ITU members or others outside of the Recommendation development process.</w:t>
      </w:r>
    </w:p>
    <w:p w14:paraId="3FDEFDA8" w14:textId="77777777" w:rsidR="00EE06D6" w:rsidRPr="000B326C" w:rsidRDefault="00EE06D6">
      <w:pPr>
        <w:spacing w:before="288"/>
        <w:ind w:left="1191" w:right="648"/>
      </w:pPr>
      <w:r w:rsidRPr="000B326C">
        <w:t>As of the date of approval of this Recommendation, ITU [had/had not] received notice of intellectual property, protected by patents, which may be required to implement this Recommendation. However, implementers are cautioned that this may not represent the latest information and are therefore strongly urged to consult the ITU Patent Information database</w:t>
      </w:r>
      <w:bookmarkEnd w:id="174"/>
      <w:r w:rsidRPr="000B326C">
        <w:t>.</w:t>
      </w:r>
      <w:r w:rsidR="008376D6" w:rsidRPr="000B326C">
        <w:t>"</w:t>
      </w:r>
    </w:p>
    <w:p w14:paraId="284CBDD7" w14:textId="77777777" w:rsidR="00EE06D6" w:rsidRPr="000B326C" w:rsidRDefault="00EE06D6" w:rsidP="005D58E4">
      <w:pPr>
        <w:pStyle w:val="Heading2"/>
      </w:pPr>
      <w:bookmarkStart w:id="175" w:name="_Toc279091521"/>
      <w:r w:rsidRPr="000B326C">
        <w:t>II.2</w:t>
      </w:r>
      <w:r w:rsidRPr="000B326C">
        <w:tab/>
      </w:r>
      <w:bookmarkStart w:id="176" w:name="_Toc153796732"/>
      <w:bookmarkStart w:id="177" w:name="_Toc156883169"/>
      <w:bookmarkStart w:id="178" w:name="_Toc159987783"/>
      <w:bookmarkStart w:id="179" w:name="_Toc160008147"/>
      <w:bookmarkStart w:id="180" w:name="_Toc160011632"/>
      <w:bookmarkStart w:id="181" w:name="_Toc160011831"/>
      <w:bookmarkStart w:id="182" w:name="_Toc160244266"/>
      <w:bookmarkStart w:id="183" w:name="_Toc160249829"/>
      <w:bookmarkStart w:id="184" w:name="_Toc161569240"/>
      <w:bookmarkStart w:id="185" w:name="_Toc161629643"/>
      <w:r w:rsidRPr="000B326C">
        <w:t>Specific provisions for ISO and IEC</w:t>
      </w:r>
      <w:bookmarkEnd w:id="175"/>
      <w:bookmarkEnd w:id="176"/>
      <w:bookmarkEnd w:id="177"/>
      <w:bookmarkEnd w:id="178"/>
      <w:bookmarkEnd w:id="179"/>
      <w:bookmarkEnd w:id="180"/>
      <w:bookmarkEnd w:id="181"/>
      <w:bookmarkEnd w:id="182"/>
      <w:bookmarkEnd w:id="183"/>
      <w:bookmarkEnd w:id="184"/>
      <w:bookmarkEnd w:id="185"/>
      <w:r w:rsidRPr="000B326C">
        <w:t xml:space="preserve"> </w:t>
      </w:r>
    </w:p>
    <w:p w14:paraId="231B9AE1" w14:textId="77777777" w:rsidR="00EE06D6" w:rsidRPr="000B326C" w:rsidRDefault="00EE06D6" w:rsidP="00FB692B">
      <w:pPr>
        <w:pStyle w:val="enumlev1"/>
      </w:pPr>
      <w:bookmarkStart w:id="186" w:name="_Toc153796733"/>
      <w:bookmarkStart w:id="187" w:name="_Toc156883170"/>
      <w:bookmarkStart w:id="188" w:name="_Toc159987784"/>
      <w:bookmarkStart w:id="189" w:name="_Toc160008148"/>
      <w:bookmarkStart w:id="190" w:name="_Toc160011633"/>
      <w:bookmarkStart w:id="191" w:name="_Toc160011832"/>
      <w:bookmarkStart w:id="192" w:name="_Toc160244267"/>
      <w:bookmarkStart w:id="193" w:name="_Toc160249830"/>
      <w:bookmarkStart w:id="194" w:name="_Toc161569241"/>
      <w:bookmarkStart w:id="195" w:name="_Toc161629644"/>
      <w:r w:rsidRPr="000B326C">
        <w:t>ISO/IEC-1 Consultations on draft Deliverables</w:t>
      </w:r>
      <w:bookmarkEnd w:id="186"/>
      <w:bookmarkEnd w:id="187"/>
      <w:bookmarkEnd w:id="188"/>
      <w:bookmarkEnd w:id="189"/>
      <w:bookmarkEnd w:id="190"/>
      <w:bookmarkEnd w:id="191"/>
      <w:bookmarkEnd w:id="192"/>
      <w:bookmarkEnd w:id="193"/>
      <w:bookmarkEnd w:id="194"/>
      <w:bookmarkEnd w:id="195"/>
      <w:r w:rsidRPr="000B326C">
        <w:t xml:space="preserve"> </w:t>
      </w:r>
    </w:p>
    <w:p w14:paraId="75115EEF" w14:textId="77777777" w:rsidR="00EE06D6" w:rsidRPr="000B326C" w:rsidRDefault="00EE06D6" w:rsidP="00FB692B">
      <w:pPr>
        <w:spacing w:before="288"/>
        <w:ind w:left="709"/>
      </w:pPr>
      <w:r w:rsidRPr="000B326C">
        <w:t>All drafts submitted for comment shall include on the cover page the following text:</w:t>
      </w:r>
    </w:p>
    <w:p w14:paraId="3673F5AE" w14:textId="77777777" w:rsidR="00EE06D6" w:rsidRPr="000B326C" w:rsidRDefault="008376D6">
      <w:pPr>
        <w:spacing w:before="252"/>
        <w:ind w:left="720"/>
      </w:pPr>
      <w:r w:rsidRPr="000B326C">
        <w:t>"</w:t>
      </w:r>
      <w:r w:rsidR="00EE06D6" w:rsidRPr="000B326C">
        <w:t>Recipients of this draft are invited to submit, with their comments, notification of any relevant patent rights of which they are aware and to provide supporting documentation.</w:t>
      </w:r>
      <w:r w:rsidRPr="000B326C">
        <w:t>"</w:t>
      </w:r>
    </w:p>
    <w:p w14:paraId="19A4DB9F" w14:textId="77777777" w:rsidR="00EE06D6" w:rsidRPr="000B326C" w:rsidRDefault="00EE06D6" w:rsidP="00FB692B">
      <w:pPr>
        <w:spacing w:before="252"/>
        <w:ind w:left="720"/>
      </w:pPr>
    </w:p>
    <w:p w14:paraId="648A1A35" w14:textId="77777777" w:rsidR="00EE06D6" w:rsidRPr="000B326C" w:rsidRDefault="00EE06D6" w:rsidP="00FB692B">
      <w:pPr>
        <w:pStyle w:val="enumlev1"/>
      </w:pPr>
      <w:bookmarkStart w:id="196" w:name="_Toc153796734"/>
      <w:bookmarkStart w:id="197" w:name="_Toc156883171"/>
      <w:bookmarkStart w:id="198" w:name="_Toc159987785"/>
      <w:bookmarkStart w:id="199" w:name="_Toc160008149"/>
      <w:bookmarkStart w:id="200" w:name="_Toc160011634"/>
      <w:bookmarkStart w:id="201" w:name="_Toc160011833"/>
      <w:bookmarkStart w:id="202" w:name="_Toc160244268"/>
      <w:bookmarkStart w:id="203" w:name="_Toc160249831"/>
      <w:bookmarkStart w:id="204" w:name="_Toc161569242"/>
      <w:bookmarkStart w:id="205" w:name="_Toc161629645"/>
      <w:r w:rsidRPr="000B326C">
        <w:t>ISO/IEC-2 Notification</w:t>
      </w:r>
      <w:bookmarkEnd w:id="196"/>
      <w:bookmarkEnd w:id="197"/>
      <w:bookmarkEnd w:id="198"/>
      <w:bookmarkEnd w:id="199"/>
      <w:bookmarkEnd w:id="200"/>
      <w:bookmarkEnd w:id="201"/>
      <w:bookmarkEnd w:id="202"/>
      <w:bookmarkEnd w:id="203"/>
      <w:bookmarkEnd w:id="204"/>
      <w:bookmarkEnd w:id="205"/>
    </w:p>
    <w:p w14:paraId="211C4CFB" w14:textId="77777777" w:rsidR="00EE06D6" w:rsidRPr="000B326C" w:rsidRDefault="00EE06D6" w:rsidP="00540BA0">
      <w:pPr>
        <w:spacing w:before="216"/>
        <w:ind w:left="709"/>
      </w:pPr>
      <w:r w:rsidRPr="000B326C">
        <w:t>A published document for which no patent rights are identified during the preparation thereof shall contain the following notice in the foreword:</w:t>
      </w:r>
    </w:p>
    <w:p w14:paraId="55C1F7F9" w14:textId="77777777" w:rsidR="00EE06D6" w:rsidRPr="000B326C" w:rsidRDefault="008376D6" w:rsidP="00540BA0">
      <w:pPr>
        <w:spacing w:before="216"/>
        <w:ind w:left="709"/>
      </w:pPr>
      <w:r w:rsidRPr="000B326C">
        <w:t>"</w:t>
      </w:r>
      <w:r w:rsidR="00EE06D6" w:rsidRPr="000B326C">
        <w:t>Attention is drawn to the possibility that some of the elements of this document may be the subject of patent rights. ISO [and/or] IEC shall not be held responsible for identifying any or all such patent rights.</w:t>
      </w:r>
      <w:r w:rsidRPr="000B326C">
        <w:t>"</w:t>
      </w:r>
    </w:p>
    <w:p w14:paraId="0D52ED8B" w14:textId="77777777" w:rsidR="00EE06D6" w:rsidRPr="000B326C" w:rsidRDefault="00EE06D6" w:rsidP="00540BA0">
      <w:pPr>
        <w:spacing w:before="216"/>
        <w:ind w:left="709"/>
      </w:pPr>
      <w:r w:rsidRPr="000B326C">
        <w:t>A published document for which patent rights have been identified during the preparation thereof shall include the following notice in the introduction:</w:t>
      </w:r>
    </w:p>
    <w:p w14:paraId="416F980E" w14:textId="77777777" w:rsidR="00EE06D6" w:rsidRPr="000B326C" w:rsidRDefault="008376D6" w:rsidP="00540BA0">
      <w:pPr>
        <w:spacing w:before="216"/>
        <w:ind w:left="709"/>
      </w:pPr>
      <w:r w:rsidRPr="000B326C">
        <w:t>"</w:t>
      </w:r>
      <w:r w:rsidR="00EE06D6" w:rsidRPr="000B326C">
        <w:t>The International Organization for Standardization (ISO) [and/or] International</w:t>
      </w:r>
      <w:r w:rsidR="00FB692B" w:rsidRPr="000B326C">
        <w:t xml:space="preserve"> </w:t>
      </w:r>
      <w:proofErr w:type="spellStart"/>
      <w:r w:rsidR="00EE06D6" w:rsidRPr="000B326C">
        <w:t>Electrotechnical</w:t>
      </w:r>
      <w:proofErr w:type="spellEnd"/>
      <w:r w:rsidR="00EE06D6" w:rsidRPr="000B326C">
        <w:t xml:space="preserve"> Commission (IEC) draws attention to the fact that it is claimed that compliance with this document may involve the use of a patent concerning (... subject </w:t>
      </w:r>
      <w:r w:rsidR="00540BA0" w:rsidRPr="000B326C">
        <w:t>matter </w:t>
      </w:r>
      <w:r w:rsidR="00EE06D6" w:rsidRPr="000B326C">
        <w:t xml:space="preserve">...) given in (... </w:t>
      </w:r>
      <w:proofErr w:type="spellStart"/>
      <w:r w:rsidR="00EE06D6" w:rsidRPr="000B326C">
        <w:t>subclause</w:t>
      </w:r>
      <w:proofErr w:type="spellEnd"/>
      <w:r w:rsidR="00EE06D6" w:rsidRPr="000B326C">
        <w:t xml:space="preserve"> ...).</w:t>
      </w:r>
    </w:p>
    <w:p w14:paraId="71293184" w14:textId="77777777" w:rsidR="00EE06D6" w:rsidRPr="000B326C" w:rsidRDefault="00EE06D6" w:rsidP="00540BA0">
      <w:pPr>
        <w:spacing w:before="216"/>
        <w:ind w:left="709"/>
      </w:pPr>
      <w:r w:rsidRPr="000B326C">
        <w:t>ISO [and/or] IEC take[s] no position concerning the evidence, validity and scope of this patent right.</w:t>
      </w:r>
    </w:p>
    <w:p w14:paraId="545D8C63" w14:textId="77777777" w:rsidR="00EE06D6" w:rsidRPr="000B326C" w:rsidRDefault="00EE06D6" w:rsidP="00540BA0">
      <w:pPr>
        <w:spacing w:before="216"/>
        <w:ind w:left="709"/>
      </w:pPr>
      <w:r w:rsidRPr="000B326C">
        <w:t>The holder of this patent right has assured the ISO [and/or] IEC that he/she is willing to negotiate licences under reasonable and non-discriminatory terms and conditions with applicants throughout the world. In this respect, the statement of the holder of this patent right is registered with ISO [and/or] IEC. Information may be obtained from:</w:t>
      </w:r>
    </w:p>
    <w:p w14:paraId="23DFA07C" w14:textId="77777777" w:rsidR="00FB692B" w:rsidRPr="000B326C" w:rsidRDefault="00EE06D6" w:rsidP="00540BA0">
      <w:pPr>
        <w:spacing w:before="216"/>
        <w:ind w:left="2160"/>
        <w:rPr>
          <w:spacing w:val="-5"/>
          <w:w w:val="105"/>
        </w:rPr>
      </w:pPr>
      <w:proofErr w:type="gramStart"/>
      <w:r w:rsidRPr="000B326C">
        <w:rPr>
          <w:spacing w:val="-5"/>
          <w:w w:val="105"/>
        </w:rPr>
        <w:t>name</w:t>
      </w:r>
      <w:proofErr w:type="gramEnd"/>
      <w:r w:rsidRPr="000B326C">
        <w:rPr>
          <w:spacing w:val="-5"/>
          <w:w w:val="105"/>
        </w:rPr>
        <w:t xml:space="preserve"> of holder of patent right ...</w:t>
      </w:r>
    </w:p>
    <w:p w14:paraId="551C8BD0" w14:textId="77777777" w:rsidR="00EE06D6" w:rsidRPr="000B326C" w:rsidRDefault="00EE06D6" w:rsidP="00540BA0">
      <w:pPr>
        <w:spacing w:before="216"/>
        <w:ind w:left="2160"/>
        <w:rPr>
          <w:spacing w:val="-6"/>
          <w:w w:val="105"/>
        </w:rPr>
      </w:pPr>
      <w:proofErr w:type="gramStart"/>
      <w:r w:rsidRPr="000B326C">
        <w:rPr>
          <w:spacing w:val="-6"/>
          <w:w w:val="105"/>
        </w:rPr>
        <w:t>address ...</w:t>
      </w:r>
      <w:proofErr w:type="gramEnd"/>
    </w:p>
    <w:p w14:paraId="432C9170" w14:textId="77777777" w:rsidR="005C0F1D" w:rsidRPr="000B326C" w:rsidRDefault="00EE06D6" w:rsidP="005C0F1D">
      <w:pPr>
        <w:tabs>
          <w:tab w:val="clear" w:pos="794"/>
          <w:tab w:val="left" w:pos="709"/>
        </w:tabs>
        <w:spacing w:before="216" w:line="270" w:lineRule="exact"/>
        <w:ind w:left="720" w:right="72"/>
        <w:rPr>
          <w:spacing w:val="-4"/>
          <w:w w:val="105"/>
        </w:rPr>
      </w:pPr>
      <w:r w:rsidRPr="000B326C">
        <w:t>Attention is drawn to the possibility that some of the elements of this document may be the subject of patent rights other than those identified above. ISO [and/or] IEC shall not be held responsible for identifying any or all such patent rights.</w:t>
      </w:r>
      <w:r w:rsidR="008376D6" w:rsidRPr="000B326C">
        <w:t>"</w:t>
      </w:r>
    </w:p>
    <w:p w14:paraId="1FD45E97" w14:textId="77777777" w:rsidR="005C0F1D" w:rsidRPr="000B326C" w:rsidRDefault="005C0F1D" w:rsidP="005C0F1D">
      <w:pPr>
        <w:tabs>
          <w:tab w:val="clear" w:pos="794"/>
          <w:tab w:val="left" w:pos="709"/>
        </w:tabs>
        <w:spacing w:before="216" w:line="270" w:lineRule="exact"/>
        <w:ind w:left="720" w:right="72"/>
        <w:rPr>
          <w:spacing w:val="-4"/>
          <w:w w:val="105"/>
        </w:rPr>
      </w:pPr>
    </w:p>
    <w:p w14:paraId="313D85B9" w14:textId="77777777" w:rsidR="005C0F1D" w:rsidRPr="000B326C" w:rsidRDefault="005C0F1D" w:rsidP="005C0F1D">
      <w:pPr>
        <w:tabs>
          <w:tab w:val="clear" w:pos="794"/>
          <w:tab w:val="left" w:pos="709"/>
        </w:tabs>
        <w:spacing w:before="216" w:line="270" w:lineRule="exact"/>
        <w:ind w:right="72"/>
        <w:rPr>
          <w:spacing w:val="-4"/>
          <w:w w:val="105"/>
        </w:rPr>
      </w:pPr>
      <w:r w:rsidRPr="000B326C">
        <w:rPr>
          <w:spacing w:val="-4"/>
          <w:w w:val="105"/>
        </w:rPr>
        <w:t>ISO/IEC - 3 National Adoptions</w:t>
      </w:r>
    </w:p>
    <w:p w14:paraId="203FCCE5" w14:textId="77777777" w:rsidR="00EE06D6" w:rsidRPr="000B326C" w:rsidRDefault="005C0F1D" w:rsidP="005C0F1D">
      <w:pPr>
        <w:tabs>
          <w:tab w:val="clear" w:pos="794"/>
          <w:tab w:val="left" w:pos="709"/>
        </w:tabs>
        <w:spacing w:before="216" w:line="270" w:lineRule="exact"/>
        <w:ind w:left="720" w:right="72"/>
        <w:rPr>
          <w:spacing w:val="-4"/>
          <w:w w:val="105"/>
        </w:rPr>
      </w:pPr>
      <w:r w:rsidRPr="000B326C">
        <w:rPr>
          <w:spacing w:val="-4"/>
          <w:w w:val="105"/>
        </w:rPr>
        <w:t>Patent Declarations in ISO, IEC and ISO/IEC Deliverables apply only to the ISO and/or IEC documents indicated in the Declaration Forms.  Declarations do not apply to documents that are altered (such as through national or regional adoption).  However, implementations that conform to identical national and regional adoptions and the respective ISO and/or IEC Deliverables, may rely on Declarations submitted to ISO and/or IEC for such Deliverables.</w:t>
      </w:r>
    </w:p>
    <w:p w14:paraId="4AA439FE" w14:textId="77777777" w:rsidR="00EE06D6" w:rsidRPr="000B326C" w:rsidRDefault="00EE06D6" w:rsidP="00EE06D6"/>
    <w:p w14:paraId="1951A615" w14:textId="77777777" w:rsidR="00540BA0" w:rsidRPr="000B326C" w:rsidRDefault="00540BA0" w:rsidP="00EE06D6">
      <w:pPr>
        <w:sectPr w:rsidR="00540BA0" w:rsidRPr="000B326C" w:rsidSect="00FD61BC">
          <w:headerReference w:type="even" r:id="rId22"/>
          <w:headerReference w:type="default" r:id="rId23"/>
          <w:headerReference w:type="first" r:id="rId24"/>
          <w:footerReference w:type="first" r:id="rId25"/>
          <w:type w:val="oddPage"/>
          <w:pgSz w:w="11906" w:h="16838"/>
          <w:pgMar w:top="1417" w:right="1134" w:bottom="1417" w:left="1134" w:header="720" w:footer="720" w:gutter="0"/>
          <w:pgNumType w:start="1"/>
          <w:cols w:space="720"/>
          <w:noEndnote/>
          <w:titlePg/>
          <w:docGrid w:linePitch="326"/>
        </w:sectPr>
      </w:pPr>
    </w:p>
    <w:p w14:paraId="6C5D412D" w14:textId="77777777" w:rsidR="00EE06D6" w:rsidRPr="000B326C" w:rsidRDefault="00EE06D6" w:rsidP="00EE06D6">
      <w:pPr>
        <w:spacing w:before="468" w:line="480" w:lineRule="auto"/>
        <w:jc w:val="center"/>
        <w:rPr>
          <w:rFonts w:asciiTheme="majorBidi" w:hAnsiTheme="majorBidi" w:cstheme="majorBidi"/>
          <w:spacing w:val="-6"/>
          <w:w w:val="105"/>
        </w:rPr>
      </w:pPr>
      <w:bookmarkStart w:id="206" w:name="_Toc153796877"/>
      <w:bookmarkStart w:id="207" w:name="_Toc153797469"/>
      <w:bookmarkStart w:id="208" w:name="_Toc279091522"/>
      <w:bookmarkStart w:id="209" w:name="_Toc161569243"/>
      <w:bookmarkStart w:id="210" w:name="_Toc161629646"/>
      <w:r w:rsidRPr="000B326C">
        <w:rPr>
          <w:rStyle w:val="TitleChar"/>
          <w:rFonts w:asciiTheme="majorBidi" w:hAnsiTheme="majorBidi" w:cstheme="majorBidi"/>
        </w:rPr>
        <w:t>ANNEX 1</w:t>
      </w:r>
      <w:bookmarkEnd w:id="206"/>
      <w:bookmarkEnd w:id="207"/>
      <w:bookmarkEnd w:id="208"/>
      <w:r w:rsidRPr="000B326C">
        <w:rPr>
          <w:rFonts w:asciiTheme="majorBidi" w:hAnsiTheme="majorBidi" w:cstheme="majorBidi"/>
          <w:spacing w:val="-6"/>
          <w:w w:val="105"/>
        </w:rPr>
        <w:br/>
      </w:r>
      <w:r w:rsidRPr="000B326C">
        <w:rPr>
          <w:rStyle w:val="SubtitleChar"/>
          <w:rFonts w:asciiTheme="majorBidi" w:hAnsiTheme="majorBidi" w:cstheme="majorBidi"/>
        </w:rPr>
        <w:t>COMMON PATENT POLICY FOR ITU-T/ITU-R/ISO/IEC</w:t>
      </w:r>
      <w:bookmarkEnd w:id="209"/>
      <w:bookmarkEnd w:id="210"/>
    </w:p>
    <w:p w14:paraId="509A5B79" w14:textId="77777777" w:rsidR="00EE06D6" w:rsidRPr="000B326C" w:rsidRDefault="00EE06D6">
      <w:pPr>
        <w:spacing w:before="216"/>
        <w:ind w:right="72"/>
      </w:pPr>
      <w:r w:rsidRPr="000B326C">
        <w:t xml:space="preserve">The following is a "code of practice" regarding patents covering, in varying degrees, the subject matters of ITU-T Recommendations, ITU-R Recommendations, ISO deliverables and IEC deliverables (for the purpose of this document, ITU-T and ITU-R Recommendations are referred to as </w:t>
      </w:r>
      <w:r w:rsidR="008376D6" w:rsidRPr="000B326C">
        <w:t>"</w:t>
      </w:r>
      <w:r w:rsidRPr="000B326C">
        <w:t>Recommendations</w:t>
      </w:r>
      <w:r w:rsidR="008376D6" w:rsidRPr="000B326C">
        <w:t>"</w:t>
      </w:r>
      <w:r w:rsidRPr="000B326C">
        <w:t xml:space="preserve">, ISO deliverables and IEC deliverables are referred to as </w:t>
      </w:r>
      <w:r w:rsidR="000B326C" w:rsidRPr="000B326C">
        <w:t>"</w:t>
      </w:r>
      <w:r w:rsidRPr="000B326C">
        <w:t>Deliverables</w:t>
      </w:r>
      <w:r w:rsidR="000B326C" w:rsidRPr="000B326C">
        <w:t>"</w:t>
      </w:r>
      <w:r w:rsidRPr="000B326C">
        <w:t>). The rules of the "code of practice" are simple and straightforward. Recommendations</w:t>
      </w:r>
      <w:r w:rsidR="00B37E2D" w:rsidRPr="000B326C">
        <w:t> |</w:t>
      </w:r>
      <w:r w:rsidRPr="000B326C">
        <w:t xml:space="preserve"> Deliverables are drawn up by technical and not patent experts; thus, they may not necessarily be very familiar with the complex international legal situation of intellectual property rights such as patents, etc.</w:t>
      </w:r>
    </w:p>
    <w:p w14:paraId="4CB4222C" w14:textId="77777777" w:rsidR="00EE06D6" w:rsidRPr="000B326C" w:rsidRDefault="00EE06D6" w:rsidP="00FB692B">
      <w:pPr>
        <w:spacing w:before="216"/>
        <w:ind w:right="72"/>
      </w:pPr>
      <w:r w:rsidRPr="000B326C">
        <w:t>Recommendations</w:t>
      </w:r>
      <w:r w:rsidR="00B37E2D" w:rsidRPr="000B326C">
        <w:t> |</w:t>
      </w:r>
      <w:r w:rsidRPr="000B326C">
        <w:t xml:space="preserve"> Deliverables are non-binding; their objective is to ensure compatibility of technologies and systems on a worldwide basis. To meet this objective, which is in the common interests of all those participating, it must be ensured that Recommendations</w:t>
      </w:r>
      <w:r w:rsidR="00B37E2D" w:rsidRPr="000B326C">
        <w:t> |</w:t>
      </w:r>
      <w:r w:rsidRPr="000B326C">
        <w:t xml:space="preserve"> Deliverables, their applications, use, etc. are accessible to everybody.</w:t>
      </w:r>
    </w:p>
    <w:p w14:paraId="358FDD6F" w14:textId="77777777" w:rsidR="00EE06D6" w:rsidRPr="000B326C" w:rsidRDefault="00EE06D6" w:rsidP="00FB692B">
      <w:pPr>
        <w:spacing w:before="180"/>
        <w:ind w:right="72"/>
      </w:pPr>
      <w:r w:rsidRPr="000B326C">
        <w:t>It follows, therefore, that a patent embodied fully or partly in a Recommendation</w:t>
      </w:r>
      <w:r w:rsidR="00B37E2D" w:rsidRPr="000B326C">
        <w:t> |</w:t>
      </w:r>
      <w:r w:rsidRPr="000B326C">
        <w:t xml:space="preserve"> Deliverable must be accessible to everybody without undue constraints. To meet this requirement in general is the sole objective of the code of practice. The detailed arrangements arising from patents (licensing, royalties, etc.) are left to the parties concerned, as these arrangements might differ from case to case.</w:t>
      </w:r>
    </w:p>
    <w:p w14:paraId="6B2EB0EE" w14:textId="77777777" w:rsidR="00EE06D6" w:rsidRPr="000B326C" w:rsidRDefault="00EE06D6" w:rsidP="00FB692B">
      <w:pPr>
        <w:spacing w:before="252"/>
        <w:ind w:right="72"/>
        <w:rPr>
          <w:spacing w:val="-5"/>
          <w:w w:val="105"/>
        </w:rPr>
      </w:pPr>
      <w:r w:rsidRPr="000B326C">
        <w:rPr>
          <w:spacing w:val="-5"/>
          <w:w w:val="105"/>
        </w:rPr>
        <w:t>This code of practice may be summarized as follows:</w:t>
      </w:r>
    </w:p>
    <w:p w14:paraId="794690D8" w14:textId="77777777" w:rsidR="00EE06D6" w:rsidRPr="000B326C" w:rsidRDefault="00EE06D6" w:rsidP="00FB692B">
      <w:pPr>
        <w:pStyle w:val="enumlev1"/>
        <w:ind w:right="72"/>
      </w:pPr>
      <w:r w:rsidRPr="000B326C">
        <w:t>1</w:t>
      </w:r>
      <w:r w:rsidRPr="000B326C">
        <w:tab/>
        <w:t>The ITU Telecommunication Standardization Bureau (TSB), the ITU Radio</w:t>
      </w:r>
      <w:r w:rsidR="00B37E2D" w:rsidRPr="000B326C">
        <w:t>-</w:t>
      </w:r>
      <w:r w:rsidRPr="000B326C">
        <w:t>communication Bureau (BR) and the offices of the CEOs of ISO and IEC are not in a position to give authoritative or comprehensive information about evidence, validity or scope of patents or similar rights, but it is desirable that the fullest available information should be disclosed. Therefore, any party participating in the work of ITU, ISO or IEC should, from the outset, draw the attention of the Director of ITU-TSB, the Director of ITU-BR, or the offices of the CEOs of ISO or IEC, respectively, to any known patent or to any known pending patent application, either their own or of other organizations, although ITU, ISO or IEC are unable to verify the validity of any such information.</w:t>
      </w:r>
    </w:p>
    <w:p w14:paraId="232FAE60" w14:textId="77777777" w:rsidR="00EE06D6" w:rsidRPr="000B326C" w:rsidRDefault="00EE06D6" w:rsidP="00FB692B">
      <w:pPr>
        <w:pStyle w:val="enumlev1"/>
        <w:ind w:right="72"/>
      </w:pPr>
      <w:r w:rsidRPr="000B326C">
        <w:t>2</w:t>
      </w:r>
      <w:r w:rsidRPr="000B326C">
        <w:tab/>
        <w:t>If a Recommendation</w:t>
      </w:r>
      <w:r w:rsidR="00B37E2D" w:rsidRPr="000B326C">
        <w:t> |</w:t>
      </w:r>
      <w:r w:rsidRPr="000B326C">
        <w:t xml:space="preserve"> Deliverable is developed and such information as referred to in paragraph 1 has been disclosed, three different situations may arise:</w:t>
      </w:r>
    </w:p>
    <w:p w14:paraId="77414EBF" w14:textId="77777777" w:rsidR="00EE06D6" w:rsidRPr="000B326C" w:rsidRDefault="00EE06D6" w:rsidP="00FB692B">
      <w:pPr>
        <w:pStyle w:val="enumlev2"/>
        <w:ind w:right="72"/>
      </w:pPr>
      <w:r w:rsidRPr="000B326C">
        <w:t>2.1</w:t>
      </w:r>
      <w:r w:rsidRPr="000B326C">
        <w:tab/>
        <w:t>The patent holder is willing to negotiate licences free of charge with other parties on a non</w:t>
      </w:r>
      <w:r w:rsidRPr="000B326C">
        <w:noBreakHyphen/>
        <w:t>discriminatory basis on reasonable terms and conditions. Such negotiations are left to the parties concerned and are performed outside ITU-T/ITU-R/ISO/IEC.</w:t>
      </w:r>
    </w:p>
    <w:p w14:paraId="1F76E63B" w14:textId="77777777" w:rsidR="00EE06D6" w:rsidRPr="000B326C" w:rsidRDefault="00EE06D6" w:rsidP="00FB692B">
      <w:pPr>
        <w:pStyle w:val="enumlev2"/>
        <w:ind w:right="72"/>
      </w:pPr>
      <w:r w:rsidRPr="000B326C">
        <w:t>2.2</w:t>
      </w:r>
      <w:r w:rsidRPr="000B326C">
        <w:tab/>
        <w:t>The patent holder is willing to negotiate licences with other parties on a non-discriminatory basis on reasonable terms and conditions. Such negotiations are left to the parties concerned and are performed outside ITU-T/ITU-R/ISO/IEC.</w:t>
      </w:r>
    </w:p>
    <w:p w14:paraId="2F6B2E31" w14:textId="77777777" w:rsidR="00EE06D6" w:rsidRPr="000B326C" w:rsidRDefault="00EE06D6" w:rsidP="00FB692B">
      <w:pPr>
        <w:pStyle w:val="enumlev2"/>
        <w:ind w:right="72"/>
      </w:pPr>
      <w:r w:rsidRPr="000B326C">
        <w:t>2.3</w:t>
      </w:r>
      <w:r w:rsidRPr="000B326C">
        <w:tab/>
        <w:t>The patent holder is not willing to comply with the provisions of either paragraph 2.1 or paragraph 2.2; in such case, the Recommendation</w:t>
      </w:r>
      <w:r w:rsidR="00B37E2D" w:rsidRPr="000B326C">
        <w:t> |</w:t>
      </w:r>
      <w:r w:rsidRPr="000B326C">
        <w:t xml:space="preserve"> Deliverable shall not include provisions depending on the patent.</w:t>
      </w:r>
    </w:p>
    <w:p w14:paraId="3DD7CF97" w14:textId="77777777" w:rsidR="00EE06D6" w:rsidRPr="000B326C" w:rsidRDefault="00EE06D6" w:rsidP="00173C72">
      <w:pPr>
        <w:pStyle w:val="enumlev1"/>
        <w:keepNext/>
        <w:keepLines/>
      </w:pPr>
      <w:r w:rsidRPr="000B326C">
        <w:t>3</w:t>
      </w:r>
      <w:r w:rsidRPr="000B326C">
        <w:tab/>
        <w:t>Whatever case applies (2.1, 2.2 or 2.3), the patent holder has to provide a written statement to be filed at ITU-TSB, ITU-BR or the offices of the CEOs of ISO or IEC, respectively, using the appropriate "Patent Statement and Licensing Declaration" Form. This statement must not include additional provisions, conditions, or any other exclusion clauses in excess of what is provided for each case in the corresponding boxes of the form.</w:t>
      </w:r>
    </w:p>
    <w:p w14:paraId="1B4399C4" w14:textId="77777777" w:rsidR="00EE06D6" w:rsidRPr="000B326C" w:rsidRDefault="00EE06D6" w:rsidP="00EE06D6">
      <w:pPr>
        <w:sectPr w:rsidR="00EE06D6" w:rsidRPr="000B326C" w:rsidSect="00EE06D6">
          <w:headerReference w:type="even" r:id="rId26"/>
          <w:headerReference w:type="default" r:id="rId27"/>
          <w:headerReference w:type="first" r:id="rId28"/>
          <w:pgSz w:w="11906" w:h="16838"/>
          <w:pgMar w:top="1417" w:right="1134" w:bottom="1417" w:left="1134" w:header="720" w:footer="720" w:gutter="0"/>
          <w:cols w:space="720"/>
          <w:noEndnote/>
          <w:docGrid w:linePitch="326"/>
        </w:sectPr>
      </w:pPr>
    </w:p>
    <w:p w14:paraId="0B6EB9BD" w14:textId="77777777" w:rsidR="00EE06D6" w:rsidRPr="000B326C" w:rsidRDefault="00EE06D6" w:rsidP="00EE06D6">
      <w:pPr>
        <w:pStyle w:val="Title"/>
        <w:rPr>
          <w:rFonts w:asciiTheme="majorBidi" w:hAnsiTheme="majorBidi" w:cstheme="majorBidi"/>
          <w:w w:val="105"/>
        </w:rPr>
      </w:pPr>
      <w:bookmarkStart w:id="211" w:name="_Toc153796878"/>
      <w:bookmarkStart w:id="212" w:name="_Toc153797470"/>
      <w:bookmarkStart w:id="213" w:name="_Toc279091523"/>
      <w:bookmarkStart w:id="214" w:name="_Toc161569244"/>
      <w:bookmarkStart w:id="215" w:name="_Toc161629647"/>
      <w:r w:rsidRPr="000B326C">
        <w:rPr>
          <w:rFonts w:asciiTheme="majorBidi" w:hAnsiTheme="majorBidi" w:cstheme="majorBidi"/>
          <w:w w:val="105"/>
        </w:rPr>
        <w:t>ANNEX 2</w:t>
      </w:r>
      <w:bookmarkEnd w:id="211"/>
      <w:bookmarkEnd w:id="212"/>
      <w:bookmarkEnd w:id="213"/>
    </w:p>
    <w:p w14:paraId="31D850B7" w14:textId="77777777" w:rsidR="00EE06D6" w:rsidRPr="000B326C" w:rsidRDefault="00EE06D6" w:rsidP="00EE06D6">
      <w:pPr>
        <w:pStyle w:val="Subtitle"/>
        <w:rPr>
          <w:rFonts w:asciiTheme="majorBidi" w:hAnsiTheme="majorBidi" w:cstheme="majorBidi"/>
          <w:w w:val="105"/>
        </w:rPr>
      </w:pPr>
      <w:bookmarkStart w:id="216" w:name="_Toc279091524"/>
      <w:r w:rsidRPr="000B326C">
        <w:rPr>
          <w:rFonts w:asciiTheme="majorBidi" w:hAnsiTheme="majorBidi" w:cstheme="majorBidi"/>
          <w:w w:val="105"/>
        </w:rPr>
        <w:t>PATENT STATEMENT AND LICENSING DECLARATION FORM FOR</w:t>
      </w:r>
      <w:r w:rsidRPr="000B326C">
        <w:rPr>
          <w:rFonts w:asciiTheme="majorBidi" w:hAnsiTheme="majorBidi" w:cstheme="majorBidi"/>
          <w:w w:val="105"/>
        </w:rPr>
        <w:br/>
        <w:t>ITU-T OR ITU-R RECOMMENDATION</w:t>
      </w:r>
      <w:r w:rsidR="00B37E2D" w:rsidRPr="000B326C">
        <w:rPr>
          <w:rFonts w:asciiTheme="majorBidi" w:hAnsiTheme="majorBidi" w:cstheme="majorBidi"/>
          <w:w w:val="105"/>
        </w:rPr>
        <w:t> |</w:t>
      </w:r>
      <w:r w:rsidRPr="000B326C">
        <w:rPr>
          <w:rFonts w:asciiTheme="majorBidi" w:hAnsiTheme="majorBidi" w:cstheme="majorBidi"/>
          <w:w w:val="105"/>
        </w:rPr>
        <w:t xml:space="preserve"> ISO OR IEC DELIVERABLE</w:t>
      </w:r>
      <w:bookmarkEnd w:id="214"/>
      <w:bookmarkEnd w:id="215"/>
      <w:bookmarkEnd w:id="216"/>
    </w:p>
    <w:tbl>
      <w:tblPr>
        <w:tblW w:w="9304" w:type="dxa"/>
        <w:tblInd w:w="709" w:type="dxa"/>
        <w:tblLayout w:type="fixed"/>
        <w:tblLook w:val="0000" w:firstRow="0" w:lastRow="0" w:firstColumn="0" w:lastColumn="0" w:noHBand="0" w:noVBand="0"/>
      </w:tblPr>
      <w:tblGrid>
        <w:gridCol w:w="2126"/>
        <w:gridCol w:w="3935"/>
        <w:gridCol w:w="3243"/>
      </w:tblGrid>
      <w:tr w:rsidR="00EE06D6" w:rsidRPr="000B326C" w14:paraId="0479F58C" w14:textId="77777777" w:rsidTr="00471A05">
        <w:trPr>
          <w:cantSplit/>
        </w:trPr>
        <w:tc>
          <w:tcPr>
            <w:tcW w:w="2126" w:type="dxa"/>
          </w:tcPr>
          <w:p w14:paraId="529D5A24" w14:textId="1377C994" w:rsidR="00EE06D6" w:rsidRPr="000B326C" w:rsidRDefault="00455829" w:rsidP="00471A05">
            <w:pPr>
              <w:spacing w:before="100" w:beforeAutospacing="1" w:after="100" w:afterAutospacing="1"/>
              <w:jc w:val="left"/>
            </w:pPr>
            <w:r>
              <w:rPr>
                <w:noProof/>
                <w:lang w:eastAsia="en-GB"/>
              </w:rPr>
              <w:drawing>
                <wp:inline distT="0" distB="0" distL="0" distR="0" wp14:anchorId="757CEF74" wp14:editId="54FB3A4A">
                  <wp:extent cx="424485" cy="468000"/>
                  <wp:effectExtent l="0" t="0" r="0" b="825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ITU black.pn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424485" cy="468000"/>
                          </a:xfrm>
                          <a:prstGeom prst="rect">
                            <a:avLst/>
                          </a:prstGeom>
                        </pic:spPr>
                      </pic:pic>
                    </a:graphicData>
                  </a:graphic>
                </wp:inline>
              </w:drawing>
            </w:r>
          </w:p>
        </w:tc>
        <w:tc>
          <w:tcPr>
            <w:tcW w:w="3935" w:type="dxa"/>
          </w:tcPr>
          <w:p w14:paraId="7997F2DD" w14:textId="032B4F7B" w:rsidR="00EE06D6" w:rsidRPr="000B326C" w:rsidRDefault="0018346F" w:rsidP="00EE06D6">
            <w:pPr>
              <w:spacing w:before="100" w:beforeAutospacing="1" w:after="100" w:afterAutospacing="1"/>
              <w:jc w:val="center"/>
            </w:pPr>
            <w:r>
              <w:rPr>
                <w:noProof/>
                <w:lang w:eastAsia="en-GB"/>
              </w:rPr>
              <w:drawing>
                <wp:inline distT="0" distB="0" distL="0" distR="0" wp14:anchorId="2F94D828" wp14:editId="6D87FD4C">
                  <wp:extent cx="498143" cy="459299"/>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Final_ISO_Grey-2015.jp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534910" cy="493199"/>
                          </a:xfrm>
                          <a:prstGeom prst="rect">
                            <a:avLst/>
                          </a:prstGeom>
                        </pic:spPr>
                      </pic:pic>
                    </a:graphicData>
                  </a:graphic>
                </wp:inline>
              </w:drawing>
            </w:r>
          </w:p>
        </w:tc>
        <w:tc>
          <w:tcPr>
            <w:tcW w:w="3243" w:type="dxa"/>
          </w:tcPr>
          <w:p w14:paraId="554CF5AE" w14:textId="77777777" w:rsidR="00EE06D6" w:rsidRPr="000B326C" w:rsidRDefault="00EE06D6" w:rsidP="00EE06D6">
            <w:pPr>
              <w:spacing w:before="100" w:beforeAutospacing="1" w:after="100" w:afterAutospacing="1"/>
              <w:jc w:val="center"/>
            </w:pPr>
            <w:r w:rsidRPr="000B326C">
              <w:rPr>
                <w:noProof/>
                <w:lang w:eastAsia="en-GB"/>
              </w:rPr>
              <w:drawing>
                <wp:inline distT="0" distB="0" distL="0" distR="0" wp14:anchorId="7F858019" wp14:editId="69199B57">
                  <wp:extent cx="436880" cy="404495"/>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cstate="print"/>
                          <a:srcRect/>
                          <a:stretch>
                            <a:fillRect/>
                          </a:stretch>
                        </pic:blipFill>
                        <pic:spPr bwMode="auto">
                          <a:xfrm>
                            <a:off x="0" y="0"/>
                            <a:ext cx="437463" cy="405035"/>
                          </a:xfrm>
                          <a:prstGeom prst="rect">
                            <a:avLst/>
                          </a:prstGeom>
                          <a:noFill/>
                          <a:ln w="9525">
                            <a:noFill/>
                            <a:miter lim="800000"/>
                            <a:headEnd/>
                            <a:tailEnd/>
                          </a:ln>
                        </pic:spPr>
                      </pic:pic>
                    </a:graphicData>
                  </a:graphic>
                </wp:inline>
              </w:drawing>
            </w:r>
          </w:p>
        </w:tc>
      </w:tr>
    </w:tbl>
    <w:p w14:paraId="55CDAD76" w14:textId="77777777" w:rsidR="00EE06D6" w:rsidRPr="000B326C" w:rsidRDefault="00EE06D6" w:rsidP="00EE06D6">
      <w:pPr>
        <w:jc w:val="center"/>
        <w:rPr>
          <w:b/>
          <w:bCs/>
          <w:spacing w:val="-5"/>
          <w:w w:val="105"/>
        </w:rPr>
      </w:pPr>
      <w:r w:rsidRPr="000B326C">
        <w:rPr>
          <w:b/>
          <w:bCs/>
          <w:spacing w:val="-5"/>
          <w:w w:val="105"/>
        </w:rPr>
        <w:t>Patent Statement and Licensing Declaration</w:t>
      </w:r>
      <w:r w:rsidRPr="000B326C">
        <w:br/>
      </w:r>
      <w:r w:rsidRPr="000B326C">
        <w:rPr>
          <w:b/>
          <w:bCs/>
        </w:rPr>
        <w:t xml:space="preserve">for ITU-T or ITU-R Recommendation </w:t>
      </w:r>
      <w:r w:rsidRPr="000B326C">
        <w:rPr>
          <w:b/>
          <w:bCs/>
        </w:rPr>
        <w:sym w:font="Symbol" w:char="00BD"/>
      </w:r>
      <w:r w:rsidRPr="000B326C">
        <w:rPr>
          <w:b/>
          <w:bCs/>
        </w:rPr>
        <w:t xml:space="preserve"> ISO or IEC Deliverable</w:t>
      </w:r>
    </w:p>
    <w:p w14:paraId="4E846B26" w14:textId="77777777" w:rsidR="00EE06D6" w:rsidRPr="000B326C" w:rsidRDefault="00EE06D6" w:rsidP="00EE06D6">
      <w:pPr>
        <w:spacing w:before="100" w:beforeAutospacing="1" w:after="100" w:afterAutospacing="1"/>
        <w:jc w:val="center"/>
        <w:rPr>
          <w:i/>
          <w:sz w:val="20"/>
        </w:rPr>
      </w:pPr>
      <w:r w:rsidRPr="000B326C">
        <w:rPr>
          <w:i/>
          <w:sz w:val="20"/>
        </w:rPr>
        <w:t>This declaration does not represent an actual grant of a license</w:t>
      </w:r>
    </w:p>
    <w:p w14:paraId="490F5E21" w14:textId="77777777" w:rsidR="00EE06D6" w:rsidRPr="000B326C" w:rsidRDefault="00EE06D6" w:rsidP="00EE06D6">
      <w:pPr>
        <w:tabs>
          <w:tab w:val="left" w:pos="1440"/>
          <w:tab w:val="left" w:pos="3261"/>
          <w:tab w:val="decimal" w:pos="5670"/>
        </w:tabs>
        <w:spacing w:before="100" w:beforeAutospacing="1" w:after="100" w:afterAutospacing="1"/>
      </w:pPr>
      <w:r w:rsidRPr="000B326C">
        <w:t>Please return to the relevant</w:t>
      </w:r>
      <w:r w:rsidRPr="000B326C">
        <w:rPr>
          <w:b/>
        </w:rPr>
        <w:t xml:space="preserve"> </w:t>
      </w:r>
      <w:r w:rsidRPr="000B326C">
        <w:t>organization(s) as instructed below per document type:</w:t>
      </w:r>
    </w:p>
    <w:tbl>
      <w:tblPr>
        <w:tblW w:w="9905" w:type="dxa"/>
        <w:tblInd w:w="108" w:type="dxa"/>
        <w:tblLayout w:type="fixed"/>
        <w:tblLook w:val="0000" w:firstRow="0" w:lastRow="0" w:firstColumn="0" w:lastColumn="0" w:noHBand="0" w:noVBand="0"/>
      </w:tblPr>
      <w:tblGrid>
        <w:gridCol w:w="62"/>
        <w:gridCol w:w="1915"/>
        <w:gridCol w:w="574"/>
        <w:gridCol w:w="2489"/>
        <w:gridCol w:w="2340"/>
        <w:gridCol w:w="1668"/>
        <w:gridCol w:w="23"/>
        <w:gridCol w:w="568"/>
        <w:gridCol w:w="266"/>
      </w:tblGrid>
      <w:tr w:rsidR="00EE06D6" w:rsidRPr="000B326C" w14:paraId="16BF7668" w14:textId="77777777" w:rsidTr="00EE06D6">
        <w:trPr>
          <w:gridBefore w:val="1"/>
          <w:wBefore w:w="62" w:type="dxa"/>
          <w:cantSplit/>
        </w:trPr>
        <w:tc>
          <w:tcPr>
            <w:tcW w:w="2489" w:type="dxa"/>
            <w:gridSpan w:val="2"/>
          </w:tcPr>
          <w:p w14:paraId="6D9B0335" w14:textId="77777777" w:rsidR="00EE06D6" w:rsidRPr="000B326C" w:rsidRDefault="00EE06D6" w:rsidP="00EE06D6">
            <w:pPr>
              <w:tabs>
                <w:tab w:val="bar" w:pos="-2552"/>
                <w:tab w:val="center" w:pos="-142"/>
                <w:tab w:val="left" w:pos="1440"/>
                <w:tab w:val="left" w:pos="3261"/>
                <w:tab w:val="decimal" w:pos="5103"/>
                <w:tab w:val="decimal" w:pos="5245"/>
              </w:tabs>
              <w:spacing w:before="0"/>
              <w:ind w:right="-1423"/>
              <w:rPr>
                <w:sz w:val="16"/>
              </w:rPr>
            </w:pPr>
            <w:r w:rsidRPr="000B326C">
              <w:rPr>
                <w:sz w:val="16"/>
              </w:rPr>
              <w:t>Director</w:t>
            </w:r>
          </w:p>
          <w:p w14:paraId="6ED705AE" w14:textId="77777777" w:rsidR="00EE06D6" w:rsidRPr="000B326C" w:rsidRDefault="00EE06D6" w:rsidP="00EE06D6">
            <w:pPr>
              <w:pStyle w:val="BalloonText"/>
              <w:tabs>
                <w:tab w:val="bar" w:pos="-2552"/>
                <w:tab w:val="center" w:pos="-142"/>
                <w:tab w:val="left" w:pos="1440"/>
                <w:tab w:val="left" w:pos="3261"/>
                <w:tab w:val="decimal" w:pos="5103"/>
                <w:tab w:val="decimal" w:pos="5245"/>
              </w:tabs>
              <w:overflowPunct/>
              <w:autoSpaceDE/>
              <w:autoSpaceDN/>
              <w:adjustRightInd/>
              <w:textAlignment w:val="auto"/>
              <w:rPr>
                <w:rFonts w:ascii="Times New Roman" w:hAnsi="Times New Roman" w:cs="Times New Roman"/>
                <w:szCs w:val="20"/>
              </w:rPr>
            </w:pPr>
            <w:r w:rsidRPr="000B326C">
              <w:rPr>
                <w:rFonts w:ascii="Times New Roman" w:hAnsi="Times New Roman" w:cs="Times New Roman"/>
                <w:szCs w:val="20"/>
              </w:rPr>
              <w:t>Telecommunication Standardization Bureau</w:t>
            </w:r>
          </w:p>
          <w:p w14:paraId="4A01E71C" w14:textId="77777777" w:rsidR="00EE06D6" w:rsidRPr="000B326C" w:rsidRDefault="00EE06D6" w:rsidP="001A2069">
            <w:pPr>
              <w:pStyle w:val="BalloonText"/>
              <w:overflowPunct/>
              <w:autoSpaceDE/>
              <w:autoSpaceDN/>
              <w:adjustRightInd/>
              <w:jc w:val="left"/>
              <w:textAlignment w:val="auto"/>
              <w:rPr>
                <w:rFonts w:ascii="Times New Roman" w:hAnsi="Times New Roman" w:cs="Times New Roman"/>
                <w:szCs w:val="20"/>
              </w:rPr>
            </w:pPr>
            <w:r w:rsidRPr="000B326C">
              <w:rPr>
                <w:rFonts w:ascii="Times New Roman" w:hAnsi="Times New Roman" w:cs="Times New Roman"/>
                <w:szCs w:val="20"/>
              </w:rPr>
              <w:t>International Telecommunication</w:t>
            </w:r>
            <w:r w:rsidRPr="000B326C">
              <w:rPr>
                <w:rFonts w:ascii="Times New Roman" w:hAnsi="Times New Roman" w:cs="Times New Roman"/>
                <w:szCs w:val="20"/>
              </w:rPr>
              <w:br/>
              <w:t>Union</w:t>
            </w:r>
          </w:p>
          <w:p w14:paraId="460C0399" w14:textId="77777777" w:rsidR="00EE06D6" w:rsidRPr="000B326C" w:rsidRDefault="00EE06D6" w:rsidP="00EE06D6">
            <w:pPr>
              <w:pStyle w:val="BalloonText"/>
              <w:tabs>
                <w:tab w:val="bar" w:pos="-2552"/>
                <w:tab w:val="center" w:pos="-142"/>
                <w:tab w:val="left" w:pos="1440"/>
                <w:tab w:val="left" w:pos="3261"/>
                <w:tab w:val="decimal" w:pos="5103"/>
                <w:tab w:val="decimal" w:pos="5245"/>
              </w:tabs>
              <w:overflowPunct/>
              <w:autoSpaceDE/>
              <w:autoSpaceDN/>
              <w:adjustRightInd/>
              <w:textAlignment w:val="auto"/>
              <w:rPr>
                <w:rFonts w:ascii="Times New Roman" w:hAnsi="Times New Roman" w:cs="Times New Roman"/>
                <w:szCs w:val="20"/>
              </w:rPr>
            </w:pPr>
            <w:r w:rsidRPr="000B326C">
              <w:rPr>
                <w:rFonts w:ascii="Times New Roman" w:hAnsi="Times New Roman" w:cs="Times New Roman"/>
                <w:szCs w:val="20"/>
              </w:rPr>
              <w:t>Place des Nations</w:t>
            </w:r>
          </w:p>
          <w:p w14:paraId="55F2EA09" w14:textId="77777777" w:rsidR="00EE06D6" w:rsidRPr="000B326C" w:rsidRDefault="00EE06D6" w:rsidP="00EE06D6">
            <w:pPr>
              <w:pStyle w:val="BalloonText"/>
              <w:tabs>
                <w:tab w:val="bar" w:pos="-2552"/>
                <w:tab w:val="center" w:pos="-142"/>
                <w:tab w:val="left" w:pos="1440"/>
                <w:tab w:val="left" w:pos="3261"/>
                <w:tab w:val="decimal" w:pos="5103"/>
                <w:tab w:val="decimal" w:pos="5245"/>
              </w:tabs>
              <w:overflowPunct/>
              <w:autoSpaceDE/>
              <w:autoSpaceDN/>
              <w:adjustRightInd/>
              <w:textAlignment w:val="auto"/>
              <w:rPr>
                <w:rFonts w:ascii="Times New Roman" w:hAnsi="Times New Roman" w:cs="Times New Roman"/>
                <w:szCs w:val="20"/>
              </w:rPr>
            </w:pPr>
            <w:r w:rsidRPr="000B326C">
              <w:rPr>
                <w:rFonts w:ascii="Times New Roman" w:hAnsi="Times New Roman" w:cs="Times New Roman"/>
                <w:szCs w:val="20"/>
              </w:rPr>
              <w:t>CH</w:t>
            </w:r>
            <w:r w:rsidRPr="000B326C">
              <w:rPr>
                <w:rFonts w:ascii="Times New Roman" w:hAnsi="Times New Roman" w:cs="Times New Roman"/>
                <w:szCs w:val="20"/>
              </w:rPr>
              <w:noBreakHyphen/>
              <w:t>1211 Geneva 20,</w:t>
            </w:r>
          </w:p>
          <w:p w14:paraId="630932DC" w14:textId="77777777" w:rsidR="00EE06D6" w:rsidRPr="000B326C" w:rsidRDefault="00EE06D6" w:rsidP="00EE06D6">
            <w:pPr>
              <w:pStyle w:val="BalloonText"/>
              <w:tabs>
                <w:tab w:val="bar" w:pos="-2552"/>
                <w:tab w:val="center" w:pos="-142"/>
                <w:tab w:val="left" w:pos="1440"/>
                <w:tab w:val="left" w:pos="3261"/>
                <w:tab w:val="decimal" w:pos="5103"/>
                <w:tab w:val="decimal" w:pos="5245"/>
              </w:tabs>
              <w:overflowPunct/>
              <w:autoSpaceDE/>
              <w:autoSpaceDN/>
              <w:adjustRightInd/>
              <w:textAlignment w:val="auto"/>
              <w:rPr>
                <w:rFonts w:ascii="Times New Roman" w:hAnsi="Times New Roman" w:cs="Times New Roman"/>
                <w:szCs w:val="20"/>
              </w:rPr>
            </w:pPr>
            <w:r w:rsidRPr="000B326C">
              <w:rPr>
                <w:rFonts w:ascii="Times New Roman" w:hAnsi="Times New Roman" w:cs="Times New Roman"/>
                <w:szCs w:val="20"/>
              </w:rPr>
              <w:t>Switzerland</w:t>
            </w:r>
          </w:p>
          <w:p w14:paraId="72F108B9" w14:textId="77777777" w:rsidR="00EE06D6" w:rsidRPr="000B326C" w:rsidRDefault="00EE06D6" w:rsidP="00EE06D6">
            <w:pPr>
              <w:pStyle w:val="BalloonText"/>
              <w:tabs>
                <w:tab w:val="bar" w:pos="-2552"/>
                <w:tab w:val="center" w:pos="-142"/>
                <w:tab w:val="left" w:pos="1440"/>
                <w:tab w:val="left" w:pos="3261"/>
                <w:tab w:val="decimal" w:pos="5103"/>
                <w:tab w:val="decimal" w:pos="5245"/>
              </w:tabs>
              <w:overflowPunct/>
              <w:autoSpaceDE/>
              <w:autoSpaceDN/>
              <w:adjustRightInd/>
              <w:textAlignment w:val="auto"/>
              <w:rPr>
                <w:rFonts w:ascii="Times New Roman" w:hAnsi="Times New Roman" w:cs="Times New Roman"/>
                <w:szCs w:val="20"/>
              </w:rPr>
            </w:pPr>
            <w:r w:rsidRPr="000B326C">
              <w:rPr>
                <w:rFonts w:ascii="Times New Roman" w:hAnsi="Times New Roman" w:cs="Times New Roman"/>
                <w:szCs w:val="20"/>
              </w:rPr>
              <w:t>Fax: +41 22 730 5853</w:t>
            </w:r>
          </w:p>
          <w:p w14:paraId="23E88324" w14:textId="77777777" w:rsidR="00EE06D6" w:rsidRPr="000B326C" w:rsidRDefault="00EE06D6" w:rsidP="00EE06D6">
            <w:pPr>
              <w:pStyle w:val="BalloonText"/>
              <w:tabs>
                <w:tab w:val="bar" w:pos="-2552"/>
                <w:tab w:val="center" w:pos="-142"/>
                <w:tab w:val="left" w:pos="1440"/>
                <w:tab w:val="left" w:pos="3261"/>
                <w:tab w:val="decimal" w:pos="5103"/>
                <w:tab w:val="decimal" w:pos="5245"/>
              </w:tabs>
              <w:overflowPunct/>
              <w:autoSpaceDE/>
              <w:autoSpaceDN/>
              <w:adjustRightInd/>
              <w:textAlignment w:val="auto"/>
              <w:rPr>
                <w:rFonts w:ascii="Times New Roman" w:hAnsi="Times New Roman" w:cs="Times New Roman"/>
              </w:rPr>
            </w:pPr>
            <w:r w:rsidRPr="000B326C">
              <w:rPr>
                <w:rFonts w:ascii="Times New Roman" w:hAnsi="Times New Roman" w:cs="Times New Roman"/>
                <w:szCs w:val="20"/>
              </w:rPr>
              <w:t xml:space="preserve">Email: </w:t>
            </w:r>
            <w:r w:rsidRPr="000B326C">
              <w:rPr>
                <w:rFonts w:ascii="Times New Roman" w:hAnsi="Times New Roman" w:cs="Times New Roman"/>
              </w:rPr>
              <w:t>tsbdir@itu.int</w:t>
            </w:r>
          </w:p>
          <w:p w14:paraId="29FBBF24" w14:textId="77777777" w:rsidR="00EE06D6" w:rsidRPr="000B326C" w:rsidRDefault="00EE06D6" w:rsidP="00EE06D6">
            <w:pPr>
              <w:pStyle w:val="BalloonText"/>
              <w:tabs>
                <w:tab w:val="bar" w:pos="-2552"/>
                <w:tab w:val="center" w:pos="-142"/>
                <w:tab w:val="left" w:pos="1440"/>
                <w:tab w:val="left" w:pos="3261"/>
                <w:tab w:val="decimal" w:pos="5103"/>
                <w:tab w:val="decimal" w:pos="5245"/>
              </w:tabs>
              <w:overflowPunct/>
              <w:autoSpaceDE/>
              <w:autoSpaceDN/>
              <w:adjustRightInd/>
              <w:textAlignment w:val="auto"/>
              <w:rPr>
                <w:rFonts w:ascii="Times New Roman" w:hAnsi="Times New Roman" w:cs="Times New Roman"/>
                <w:szCs w:val="20"/>
              </w:rPr>
            </w:pPr>
          </w:p>
        </w:tc>
        <w:tc>
          <w:tcPr>
            <w:tcW w:w="2489" w:type="dxa"/>
          </w:tcPr>
          <w:p w14:paraId="39E0915C" w14:textId="77777777" w:rsidR="00EE06D6" w:rsidRPr="001A2069" w:rsidRDefault="00EE06D6" w:rsidP="00EE06D6">
            <w:pPr>
              <w:pStyle w:val="BalloonText"/>
              <w:tabs>
                <w:tab w:val="bar" w:pos="-2552"/>
                <w:tab w:val="center" w:pos="-142"/>
                <w:tab w:val="left" w:pos="1440"/>
                <w:tab w:val="left" w:pos="3261"/>
                <w:tab w:val="decimal" w:pos="5103"/>
                <w:tab w:val="decimal" w:pos="5245"/>
              </w:tabs>
              <w:overflowPunct/>
              <w:autoSpaceDE/>
              <w:autoSpaceDN/>
              <w:adjustRightInd/>
              <w:textAlignment w:val="auto"/>
              <w:rPr>
                <w:rFonts w:ascii="Times New Roman" w:hAnsi="Times New Roman" w:cs="Times New Roman"/>
                <w:szCs w:val="20"/>
                <w:lang w:val="fr-CH"/>
              </w:rPr>
            </w:pPr>
            <w:proofErr w:type="spellStart"/>
            <w:r w:rsidRPr="001A2069">
              <w:rPr>
                <w:rFonts w:ascii="Times New Roman" w:hAnsi="Times New Roman" w:cs="Times New Roman"/>
                <w:szCs w:val="20"/>
                <w:lang w:val="fr-CH"/>
              </w:rPr>
              <w:t>Director</w:t>
            </w:r>
            <w:proofErr w:type="spellEnd"/>
          </w:p>
          <w:p w14:paraId="7735429F" w14:textId="77777777" w:rsidR="00EE06D6" w:rsidRPr="001A2069" w:rsidRDefault="00EE06D6" w:rsidP="00EE06D6">
            <w:pPr>
              <w:pStyle w:val="BalloonText"/>
              <w:tabs>
                <w:tab w:val="bar" w:pos="-2552"/>
                <w:tab w:val="center" w:pos="-142"/>
                <w:tab w:val="left" w:pos="1440"/>
                <w:tab w:val="left" w:pos="3261"/>
                <w:tab w:val="decimal" w:pos="5103"/>
                <w:tab w:val="decimal" w:pos="5245"/>
              </w:tabs>
              <w:overflowPunct/>
              <w:autoSpaceDE/>
              <w:autoSpaceDN/>
              <w:adjustRightInd/>
              <w:textAlignment w:val="auto"/>
              <w:rPr>
                <w:rFonts w:ascii="Times New Roman" w:hAnsi="Times New Roman" w:cs="Times New Roman"/>
                <w:szCs w:val="20"/>
                <w:lang w:val="fr-CH"/>
              </w:rPr>
            </w:pPr>
            <w:r w:rsidRPr="001A2069">
              <w:rPr>
                <w:rFonts w:ascii="Times New Roman" w:hAnsi="Times New Roman" w:cs="Times New Roman"/>
                <w:szCs w:val="20"/>
                <w:lang w:val="fr-CH"/>
              </w:rPr>
              <w:t>Radiocommunication Bureau</w:t>
            </w:r>
          </w:p>
          <w:p w14:paraId="5149C38C" w14:textId="77777777" w:rsidR="00EE06D6" w:rsidRPr="001A2069" w:rsidRDefault="00EE06D6" w:rsidP="001A2069">
            <w:pPr>
              <w:pStyle w:val="BalloonText"/>
              <w:overflowPunct/>
              <w:autoSpaceDE/>
              <w:autoSpaceDN/>
              <w:adjustRightInd/>
              <w:jc w:val="left"/>
              <w:textAlignment w:val="auto"/>
              <w:rPr>
                <w:rFonts w:ascii="Times New Roman" w:hAnsi="Times New Roman" w:cs="Times New Roman"/>
                <w:szCs w:val="20"/>
                <w:lang w:val="fr-CH"/>
              </w:rPr>
            </w:pPr>
            <w:r w:rsidRPr="001A2069">
              <w:rPr>
                <w:rFonts w:ascii="Times New Roman" w:hAnsi="Times New Roman" w:cs="Times New Roman"/>
                <w:szCs w:val="20"/>
                <w:lang w:val="fr-CH"/>
              </w:rPr>
              <w:t xml:space="preserve">International </w:t>
            </w:r>
            <w:proofErr w:type="spellStart"/>
            <w:r w:rsidRPr="001A2069">
              <w:rPr>
                <w:rFonts w:ascii="Times New Roman" w:hAnsi="Times New Roman" w:cs="Times New Roman"/>
                <w:szCs w:val="20"/>
                <w:lang w:val="fr-CH"/>
              </w:rPr>
              <w:t>Telecommunication</w:t>
            </w:r>
            <w:proofErr w:type="spellEnd"/>
            <w:r w:rsidRPr="001A2069">
              <w:rPr>
                <w:rFonts w:ascii="Times New Roman" w:hAnsi="Times New Roman" w:cs="Times New Roman"/>
                <w:szCs w:val="20"/>
                <w:lang w:val="fr-CH"/>
              </w:rPr>
              <w:br/>
              <w:t>Union</w:t>
            </w:r>
          </w:p>
          <w:p w14:paraId="15DFC062" w14:textId="77777777" w:rsidR="00EE06D6" w:rsidRPr="001A2069" w:rsidRDefault="00EE06D6" w:rsidP="00EE06D6">
            <w:pPr>
              <w:pStyle w:val="BalloonText"/>
              <w:tabs>
                <w:tab w:val="bar" w:pos="-2552"/>
                <w:tab w:val="center" w:pos="-142"/>
                <w:tab w:val="left" w:pos="1440"/>
                <w:tab w:val="left" w:pos="3261"/>
                <w:tab w:val="decimal" w:pos="5103"/>
                <w:tab w:val="decimal" w:pos="5245"/>
              </w:tabs>
              <w:overflowPunct/>
              <w:autoSpaceDE/>
              <w:autoSpaceDN/>
              <w:adjustRightInd/>
              <w:textAlignment w:val="auto"/>
              <w:rPr>
                <w:rFonts w:ascii="Times New Roman" w:hAnsi="Times New Roman" w:cs="Times New Roman"/>
                <w:szCs w:val="20"/>
                <w:lang w:val="fr-CH"/>
              </w:rPr>
            </w:pPr>
            <w:r w:rsidRPr="001A2069">
              <w:rPr>
                <w:rFonts w:ascii="Times New Roman" w:hAnsi="Times New Roman" w:cs="Times New Roman"/>
                <w:szCs w:val="20"/>
                <w:lang w:val="fr-CH"/>
              </w:rPr>
              <w:t>Place des Nations</w:t>
            </w:r>
          </w:p>
          <w:p w14:paraId="43E42001" w14:textId="77777777" w:rsidR="00EE06D6" w:rsidRPr="000B326C" w:rsidRDefault="00EE06D6" w:rsidP="00EE06D6">
            <w:pPr>
              <w:pStyle w:val="BalloonText"/>
              <w:tabs>
                <w:tab w:val="bar" w:pos="-2552"/>
                <w:tab w:val="center" w:pos="-142"/>
                <w:tab w:val="left" w:pos="1440"/>
                <w:tab w:val="left" w:pos="3261"/>
                <w:tab w:val="decimal" w:pos="5103"/>
                <w:tab w:val="decimal" w:pos="5245"/>
              </w:tabs>
              <w:overflowPunct/>
              <w:autoSpaceDE/>
              <w:autoSpaceDN/>
              <w:adjustRightInd/>
              <w:textAlignment w:val="auto"/>
              <w:rPr>
                <w:rFonts w:ascii="Times New Roman" w:hAnsi="Times New Roman" w:cs="Times New Roman"/>
                <w:szCs w:val="20"/>
              </w:rPr>
            </w:pPr>
            <w:r w:rsidRPr="000B326C">
              <w:rPr>
                <w:rFonts w:ascii="Times New Roman" w:hAnsi="Times New Roman" w:cs="Times New Roman"/>
                <w:szCs w:val="20"/>
              </w:rPr>
              <w:t>CH</w:t>
            </w:r>
            <w:r w:rsidRPr="000B326C">
              <w:rPr>
                <w:rFonts w:ascii="Times New Roman" w:hAnsi="Times New Roman" w:cs="Times New Roman"/>
                <w:szCs w:val="20"/>
              </w:rPr>
              <w:noBreakHyphen/>
              <w:t>1211 Geneva 20,</w:t>
            </w:r>
          </w:p>
          <w:p w14:paraId="21ACAD3E" w14:textId="77777777" w:rsidR="00EE06D6" w:rsidRPr="000B326C" w:rsidRDefault="00EE06D6" w:rsidP="00EE06D6">
            <w:pPr>
              <w:pStyle w:val="BalloonText"/>
              <w:tabs>
                <w:tab w:val="bar" w:pos="-2552"/>
                <w:tab w:val="center" w:pos="-142"/>
                <w:tab w:val="left" w:pos="1440"/>
                <w:tab w:val="left" w:pos="3261"/>
                <w:tab w:val="decimal" w:pos="5103"/>
                <w:tab w:val="decimal" w:pos="5245"/>
              </w:tabs>
              <w:overflowPunct/>
              <w:autoSpaceDE/>
              <w:autoSpaceDN/>
              <w:adjustRightInd/>
              <w:textAlignment w:val="auto"/>
              <w:rPr>
                <w:rFonts w:ascii="Times New Roman" w:hAnsi="Times New Roman" w:cs="Times New Roman"/>
                <w:szCs w:val="20"/>
              </w:rPr>
            </w:pPr>
            <w:r w:rsidRPr="000B326C">
              <w:rPr>
                <w:rFonts w:ascii="Times New Roman" w:hAnsi="Times New Roman" w:cs="Times New Roman"/>
                <w:szCs w:val="20"/>
              </w:rPr>
              <w:t>Switzerland</w:t>
            </w:r>
          </w:p>
          <w:p w14:paraId="787EE60F" w14:textId="77777777" w:rsidR="00EE06D6" w:rsidRPr="000B326C" w:rsidRDefault="00EE06D6" w:rsidP="00EE06D6">
            <w:pPr>
              <w:pStyle w:val="BalloonText"/>
              <w:overflowPunct/>
              <w:autoSpaceDE/>
              <w:autoSpaceDN/>
              <w:adjustRightInd/>
              <w:textAlignment w:val="auto"/>
              <w:rPr>
                <w:rFonts w:ascii="Times New Roman" w:hAnsi="Times New Roman" w:cs="Times New Roman"/>
                <w:szCs w:val="20"/>
              </w:rPr>
            </w:pPr>
            <w:r w:rsidRPr="000B326C">
              <w:rPr>
                <w:rFonts w:ascii="Times New Roman" w:hAnsi="Times New Roman" w:cs="Times New Roman"/>
                <w:szCs w:val="20"/>
              </w:rPr>
              <w:t>Fax: +41 22 730 5785</w:t>
            </w:r>
          </w:p>
          <w:p w14:paraId="374CB2AE" w14:textId="77777777" w:rsidR="00EE06D6" w:rsidRPr="000B326C" w:rsidRDefault="00EE06D6" w:rsidP="00EE06D6">
            <w:pPr>
              <w:pStyle w:val="BalloonText"/>
              <w:overflowPunct/>
              <w:autoSpaceDE/>
              <w:autoSpaceDN/>
              <w:adjustRightInd/>
              <w:textAlignment w:val="auto"/>
              <w:rPr>
                <w:rFonts w:ascii="Times New Roman" w:hAnsi="Times New Roman" w:cs="Times New Roman"/>
                <w:szCs w:val="20"/>
              </w:rPr>
            </w:pPr>
            <w:r w:rsidRPr="000B326C">
              <w:rPr>
                <w:rFonts w:ascii="Times New Roman" w:hAnsi="Times New Roman" w:cs="Times New Roman"/>
                <w:szCs w:val="20"/>
              </w:rPr>
              <w:t xml:space="preserve">Email: </w:t>
            </w:r>
            <w:r w:rsidRPr="000B326C">
              <w:rPr>
                <w:rFonts w:ascii="Times New Roman" w:hAnsi="Times New Roman" w:cs="Times New Roman"/>
              </w:rPr>
              <w:t>brmail@itu.int</w:t>
            </w:r>
            <w:r w:rsidRPr="000B326C">
              <w:rPr>
                <w:rFonts w:ascii="Times New Roman" w:hAnsi="Times New Roman" w:cs="Times New Roman"/>
                <w:szCs w:val="20"/>
              </w:rPr>
              <w:t xml:space="preserve">   </w:t>
            </w:r>
          </w:p>
        </w:tc>
        <w:tc>
          <w:tcPr>
            <w:tcW w:w="2340" w:type="dxa"/>
          </w:tcPr>
          <w:p w14:paraId="146F7FFA" w14:textId="77777777" w:rsidR="00EE06D6" w:rsidRPr="000B326C" w:rsidRDefault="00EE06D6" w:rsidP="00EE06D6">
            <w:pPr>
              <w:tabs>
                <w:tab w:val="bar" w:pos="-2552"/>
                <w:tab w:val="center" w:pos="-142"/>
                <w:tab w:val="left" w:pos="1440"/>
                <w:tab w:val="left" w:pos="3261"/>
                <w:tab w:val="decimal" w:pos="5103"/>
                <w:tab w:val="decimal" w:pos="5245"/>
              </w:tabs>
              <w:spacing w:before="0"/>
              <w:ind w:right="-1423"/>
              <w:rPr>
                <w:sz w:val="16"/>
              </w:rPr>
            </w:pPr>
            <w:r w:rsidRPr="000B326C">
              <w:rPr>
                <w:sz w:val="16"/>
              </w:rPr>
              <w:t>Secretary-General</w:t>
            </w:r>
          </w:p>
          <w:p w14:paraId="148D473B" w14:textId="77777777" w:rsidR="00EE06D6" w:rsidRPr="000B326C" w:rsidRDefault="00EE06D6" w:rsidP="001A2069">
            <w:pPr>
              <w:tabs>
                <w:tab w:val="bar" w:pos="-2552"/>
                <w:tab w:val="center" w:pos="-142"/>
                <w:tab w:val="left" w:pos="1440"/>
                <w:tab w:val="left" w:pos="3261"/>
                <w:tab w:val="decimal" w:pos="5103"/>
                <w:tab w:val="decimal" w:pos="5245"/>
              </w:tabs>
              <w:spacing w:before="0"/>
              <w:jc w:val="left"/>
              <w:rPr>
                <w:sz w:val="16"/>
              </w:rPr>
            </w:pPr>
            <w:r w:rsidRPr="000B326C">
              <w:rPr>
                <w:sz w:val="16"/>
              </w:rPr>
              <w:t>International Organization for Standardization</w:t>
            </w:r>
          </w:p>
          <w:p w14:paraId="0AF258C3" w14:textId="77777777" w:rsidR="00EE06D6" w:rsidRPr="00CC7C43" w:rsidRDefault="000B4BE0">
            <w:pPr>
              <w:tabs>
                <w:tab w:val="bar" w:pos="-2552"/>
                <w:tab w:val="center" w:pos="-142"/>
                <w:tab w:val="left" w:pos="1440"/>
                <w:tab w:val="left" w:pos="3261"/>
                <w:tab w:val="decimal" w:pos="5103"/>
                <w:tab w:val="decimal" w:pos="5245"/>
              </w:tabs>
              <w:spacing w:before="0"/>
              <w:ind w:right="-1423"/>
              <w:rPr>
                <w:sz w:val="16"/>
                <w:lang w:val="fr-CH"/>
              </w:rPr>
            </w:pPr>
            <w:r w:rsidRPr="00CC7C43">
              <w:rPr>
                <w:sz w:val="16"/>
                <w:lang w:val="fr-CH"/>
              </w:rPr>
              <w:t>8</w:t>
            </w:r>
            <w:r w:rsidR="00EE06D6" w:rsidRPr="00CC7C43">
              <w:rPr>
                <w:sz w:val="16"/>
                <w:lang w:val="fr-CH"/>
              </w:rPr>
              <w:t xml:space="preserve"> </w:t>
            </w:r>
            <w:r w:rsidRPr="00CC7C43">
              <w:rPr>
                <w:sz w:val="16"/>
                <w:lang w:val="fr-CH"/>
              </w:rPr>
              <w:t>C</w:t>
            </w:r>
            <w:r w:rsidR="00EE06D6" w:rsidRPr="00CC7C43">
              <w:rPr>
                <w:sz w:val="16"/>
                <w:lang w:val="fr-CH"/>
              </w:rPr>
              <w:t xml:space="preserve">hemin de </w:t>
            </w:r>
            <w:proofErr w:type="spellStart"/>
            <w:r w:rsidRPr="00CC7C43">
              <w:rPr>
                <w:sz w:val="16"/>
                <w:lang w:val="fr-CH"/>
              </w:rPr>
              <w:t>Blandon</w:t>
            </w:r>
            <w:r w:rsidRPr="001A2069">
              <w:rPr>
                <w:sz w:val="16"/>
                <w:lang w:val="fr-CH"/>
              </w:rPr>
              <w:t>n</w:t>
            </w:r>
            <w:r w:rsidRPr="00CC7C43">
              <w:rPr>
                <w:sz w:val="16"/>
                <w:lang w:val="fr-CH"/>
              </w:rPr>
              <w:t>et</w:t>
            </w:r>
            <w:proofErr w:type="spellEnd"/>
          </w:p>
          <w:p w14:paraId="0E43D868" w14:textId="77777777" w:rsidR="000B4BE0" w:rsidRPr="001A2069" w:rsidRDefault="000B4BE0" w:rsidP="00EE06D6">
            <w:pPr>
              <w:tabs>
                <w:tab w:val="bar" w:pos="-2552"/>
                <w:tab w:val="center" w:pos="-142"/>
                <w:tab w:val="left" w:pos="1440"/>
                <w:tab w:val="left" w:pos="3261"/>
                <w:tab w:val="decimal" w:pos="5103"/>
                <w:tab w:val="decimal" w:pos="5245"/>
              </w:tabs>
              <w:spacing w:before="0"/>
              <w:ind w:right="-1423"/>
              <w:rPr>
                <w:sz w:val="16"/>
                <w:lang w:val="fr-CH"/>
              </w:rPr>
            </w:pPr>
            <w:r w:rsidRPr="001A2069">
              <w:rPr>
                <w:sz w:val="16"/>
                <w:lang w:val="fr-CH"/>
              </w:rPr>
              <w:t>CP 401</w:t>
            </w:r>
          </w:p>
          <w:p w14:paraId="5BD1BDA9" w14:textId="77777777" w:rsidR="00EE06D6" w:rsidRPr="00CC7C43" w:rsidRDefault="00EE06D6">
            <w:pPr>
              <w:tabs>
                <w:tab w:val="bar" w:pos="-2552"/>
                <w:tab w:val="center" w:pos="-142"/>
                <w:tab w:val="left" w:pos="1440"/>
                <w:tab w:val="left" w:pos="3261"/>
                <w:tab w:val="decimal" w:pos="5103"/>
                <w:tab w:val="decimal" w:pos="5245"/>
              </w:tabs>
              <w:spacing w:before="0"/>
              <w:ind w:right="-1423"/>
              <w:rPr>
                <w:sz w:val="16"/>
                <w:lang w:val="fr-CH"/>
              </w:rPr>
            </w:pPr>
            <w:r w:rsidRPr="00CC7C43">
              <w:rPr>
                <w:sz w:val="16"/>
                <w:lang w:val="fr-CH"/>
              </w:rPr>
              <w:t>121</w:t>
            </w:r>
            <w:r w:rsidR="000B4BE0" w:rsidRPr="001A2069">
              <w:rPr>
                <w:sz w:val="16"/>
                <w:lang w:val="fr-CH"/>
              </w:rPr>
              <w:t>4</w:t>
            </w:r>
            <w:r w:rsidRPr="00CC7C43">
              <w:rPr>
                <w:sz w:val="16"/>
                <w:lang w:val="fr-CH"/>
              </w:rPr>
              <w:t xml:space="preserve"> </w:t>
            </w:r>
            <w:r w:rsidR="000B4BE0" w:rsidRPr="001A2069">
              <w:rPr>
                <w:sz w:val="16"/>
                <w:lang w:val="fr-CH"/>
              </w:rPr>
              <w:t xml:space="preserve">Vernier, </w:t>
            </w:r>
            <w:r w:rsidRPr="00CC7C43">
              <w:rPr>
                <w:sz w:val="16"/>
                <w:lang w:val="fr-CH"/>
              </w:rPr>
              <w:t>Geneva</w:t>
            </w:r>
          </w:p>
          <w:p w14:paraId="1865D8DC" w14:textId="77777777" w:rsidR="00EE06D6" w:rsidRPr="000B326C" w:rsidRDefault="00EE06D6" w:rsidP="00EE06D6">
            <w:pPr>
              <w:pStyle w:val="BalloonText"/>
              <w:tabs>
                <w:tab w:val="bar" w:pos="-2552"/>
                <w:tab w:val="center" w:pos="-142"/>
                <w:tab w:val="left" w:pos="1440"/>
                <w:tab w:val="left" w:pos="3261"/>
                <w:tab w:val="decimal" w:pos="5103"/>
                <w:tab w:val="decimal" w:pos="5245"/>
              </w:tabs>
              <w:overflowPunct/>
              <w:autoSpaceDE/>
              <w:autoSpaceDN/>
              <w:adjustRightInd/>
              <w:textAlignment w:val="auto"/>
              <w:rPr>
                <w:rFonts w:ascii="Times New Roman" w:hAnsi="Times New Roman" w:cs="Times New Roman"/>
                <w:szCs w:val="20"/>
              </w:rPr>
            </w:pPr>
            <w:r w:rsidRPr="000B326C">
              <w:rPr>
                <w:rFonts w:ascii="Times New Roman" w:hAnsi="Times New Roman" w:cs="Times New Roman"/>
                <w:szCs w:val="20"/>
              </w:rPr>
              <w:t>Switzerland</w:t>
            </w:r>
          </w:p>
          <w:p w14:paraId="163D28F2" w14:textId="77777777" w:rsidR="00EE06D6" w:rsidRPr="000B326C" w:rsidRDefault="00EE06D6" w:rsidP="00EE06D6">
            <w:pPr>
              <w:pStyle w:val="BalloonText"/>
              <w:overflowPunct/>
              <w:autoSpaceDE/>
              <w:autoSpaceDN/>
              <w:adjustRightInd/>
              <w:textAlignment w:val="auto"/>
              <w:rPr>
                <w:rFonts w:ascii="Times New Roman" w:hAnsi="Times New Roman" w:cs="Times New Roman"/>
                <w:szCs w:val="20"/>
              </w:rPr>
            </w:pPr>
            <w:r w:rsidRPr="000B326C">
              <w:rPr>
                <w:rFonts w:ascii="Times New Roman" w:hAnsi="Times New Roman" w:cs="Times New Roman"/>
                <w:szCs w:val="20"/>
              </w:rPr>
              <w:t>Fax: +41 22 733 3430</w:t>
            </w:r>
          </w:p>
          <w:p w14:paraId="43588828" w14:textId="77777777" w:rsidR="00EE06D6" w:rsidRPr="000B326C" w:rsidRDefault="00EE06D6" w:rsidP="00EE06D6">
            <w:pPr>
              <w:pStyle w:val="BalloonText"/>
              <w:overflowPunct/>
              <w:autoSpaceDE/>
              <w:autoSpaceDN/>
              <w:adjustRightInd/>
              <w:textAlignment w:val="auto"/>
              <w:rPr>
                <w:rFonts w:ascii="Times New Roman" w:hAnsi="Times New Roman" w:cs="Times New Roman"/>
                <w:szCs w:val="20"/>
              </w:rPr>
            </w:pPr>
            <w:r w:rsidRPr="000B326C">
              <w:rPr>
                <w:rFonts w:ascii="Times New Roman" w:hAnsi="Times New Roman" w:cs="Times New Roman"/>
                <w:szCs w:val="20"/>
              </w:rPr>
              <w:t xml:space="preserve">Email: </w:t>
            </w:r>
            <w:r w:rsidRPr="000B326C">
              <w:rPr>
                <w:rFonts w:ascii="Times New Roman" w:hAnsi="Times New Roman" w:cs="Times New Roman"/>
              </w:rPr>
              <w:t>patent.statements@iso.org</w:t>
            </w:r>
          </w:p>
        </w:tc>
        <w:tc>
          <w:tcPr>
            <w:tcW w:w="2525" w:type="dxa"/>
            <w:gridSpan w:val="4"/>
          </w:tcPr>
          <w:p w14:paraId="366C41DF" w14:textId="77777777" w:rsidR="00EE06D6" w:rsidRPr="000B326C" w:rsidRDefault="00EE06D6" w:rsidP="00EE06D6">
            <w:pPr>
              <w:tabs>
                <w:tab w:val="bar" w:pos="-2552"/>
                <w:tab w:val="center" w:pos="-142"/>
                <w:tab w:val="left" w:pos="1440"/>
                <w:tab w:val="left" w:pos="3261"/>
                <w:tab w:val="decimal" w:pos="5103"/>
                <w:tab w:val="decimal" w:pos="5245"/>
              </w:tabs>
              <w:spacing w:before="0"/>
              <w:ind w:right="-1423"/>
              <w:rPr>
                <w:sz w:val="16"/>
              </w:rPr>
            </w:pPr>
            <w:r w:rsidRPr="000B326C">
              <w:rPr>
                <w:sz w:val="16"/>
              </w:rPr>
              <w:t>General Secretary</w:t>
            </w:r>
          </w:p>
          <w:p w14:paraId="7227CB98" w14:textId="77777777" w:rsidR="00EE06D6" w:rsidRPr="000B326C" w:rsidRDefault="00EE06D6" w:rsidP="001A2069">
            <w:pPr>
              <w:pStyle w:val="BalloonText"/>
              <w:overflowPunct/>
              <w:autoSpaceDE/>
              <w:autoSpaceDN/>
              <w:adjustRightInd/>
              <w:jc w:val="left"/>
              <w:textAlignment w:val="auto"/>
              <w:rPr>
                <w:rFonts w:ascii="Times New Roman" w:hAnsi="Times New Roman" w:cs="Times New Roman"/>
                <w:szCs w:val="20"/>
              </w:rPr>
            </w:pPr>
            <w:r w:rsidRPr="000B326C">
              <w:rPr>
                <w:rFonts w:ascii="Times New Roman" w:hAnsi="Times New Roman" w:cs="Times New Roman"/>
                <w:szCs w:val="20"/>
              </w:rPr>
              <w:t xml:space="preserve">International </w:t>
            </w:r>
            <w:proofErr w:type="spellStart"/>
            <w:r w:rsidRPr="000B326C">
              <w:rPr>
                <w:rFonts w:ascii="Times New Roman" w:hAnsi="Times New Roman" w:cs="Times New Roman"/>
                <w:szCs w:val="20"/>
              </w:rPr>
              <w:t>Electrotechnical</w:t>
            </w:r>
            <w:proofErr w:type="spellEnd"/>
            <w:r w:rsidRPr="000B326C">
              <w:rPr>
                <w:rFonts w:ascii="Times New Roman" w:hAnsi="Times New Roman" w:cs="Times New Roman"/>
                <w:szCs w:val="20"/>
              </w:rPr>
              <w:t xml:space="preserve"> Commission</w:t>
            </w:r>
          </w:p>
          <w:p w14:paraId="7BBA8046" w14:textId="77777777" w:rsidR="00EE06D6" w:rsidRPr="000B326C" w:rsidRDefault="00EE06D6" w:rsidP="00EE06D6">
            <w:pPr>
              <w:pStyle w:val="BalloonText"/>
              <w:tabs>
                <w:tab w:val="bar" w:pos="-2552"/>
                <w:tab w:val="center" w:pos="-142"/>
                <w:tab w:val="left" w:pos="1440"/>
                <w:tab w:val="left" w:pos="3261"/>
                <w:tab w:val="decimal" w:pos="5103"/>
                <w:tab w:val="decimal" w:pos="5245"/>
              </w:tabs>
              <w:overflowPunct/>
              <w:autoSpaceDE/>
              <w:autoSpaceDN/>
              <w:adjustRightInd/>
              <w:textAlignment w:val="auto"/>
              <w:rPr>
                <w:rFonts w:ascii="Times New Roman" w:hAnsi="Times New Roman" w:cs="Times New Roman"/>
                <w:szCs w:val="20"/>
              </w:rPr>
            </w:pPr>
            <w:r w:rsidRPr="000B326C">
              <w:rPr>
                <w:rFonts w:ascii="Times New Roman" w:hAnsi="Times New Roman" w:cs="Times New Roman"/>
                <w:szCs w:val="20"/>
              </w:rPr>
              <w:t xml:space="preserve">3 rue de </w:t>
            </w:r>
            <w:proofErr w:type="spellStart"/>
            <w:r w:rsidRPr="000B326C">
              <w:rPr>
                <w:rFonts w:ascii="Times New Roman" w:hAnsi="Times New Roman" w:cs="Times New Roman"/>
                <w:szCs w:val="20"/>
              </w:rPr>
              <w:t>Varembé</w:t>
            </w:r>
            <w:proofErr w:type="spellEnd"/>
          </w:p>
          <w:p w14:paraId="3CD7F996" w14:textId="77777777" w:rsidR="00EE06D6" w:rsidRPr="000B326C" w:rsidRDefault="00EE06D6" w:rsidP="00EE06D6">
            <w:pPr>
              <w:pStyle w:val="BalloonText"/>
              <w:tabs>
                <w:tab w:val="bar" w:pos="-2552"/>
                <w:tab w:val="center" w:pos="-142"/>
                <w:tab w:val="left" w:pos="1440"/>
                <w:tab w:val="left" w:pos="3261"/>
                <w:tab w:val="decimal" w:pos="5103"/>
                <w:tab w:val="decimal" w:pos="5245"/>
              </w:tabs>
              <w:overflowPunct/>
              <w:autoSpaceDE/>
              <w:autoSpaceDN/>
              <w:adjustRightInd/>
              <w:textAlignment w:val="auto"/>
              <w:rPr>
                <w:rFonts w:ascii="Times New Roman" w:hAnsi="Times New Roman" w:cs="Times New Roman"/>
              </w:rPr>
            </w:pPr>
            <w:r w:rsidRPr="000B326C">
              <w:rPr>
                <w:rFonts w:ascii="Times New Roman" w:hAnsi="Times New Roman" w:cs="Times New Roman"/>
              </w:rPr>
              <w:t>CH</w:t>
            </w:r>
            <w:r w:rsidRPr="000B326C">
              <w:rPr>
                <w:rFonts w:ascii="Times New Roman" w:hAnsi="Times New Roman" w:cs="Times New Roman"/>
              </w:rPr>
              <w:noBreakHyphen/>
              <w:t>1211 Geneva 20</w:t>
            </w:r>
          </w:p>
          <w:p w14:paraId="448EC895" w14:textId="77777777" w:rsidR="00EE06D6" w:rsidRPr="000B326C" w:rsidRDefault="00EE06D6" w:rsidP="00EE06D6">
            <w:pPr>
              <w:pStyle w:val="BalloonText"/>
              <w:tabs>
                <w:tab w:val="bar" w:pos="-2552"/>
                <w:tab w:val="center" w:pos="-142"/>
                <w:tab w:val="left" w:pos="1440"/>
                <w:tab w:val="left" w:pos="3261"/>
                <w:tab w:val="decimal" w:pos="5103"/>
                <w:tab w:val="decimal" w:pos="5245"/>
              </w:tabs>
              <w:overflowPunct/>
              <w:autoSpaceDE/>
              <w:autoSpaceDN/>
              <w:adjustRightInd/>
              <w:textAlignment w:val="auto"/>
              <w:rPr>
                <w:rFonts w:ascii="Times New Roman" w:hAnsi="Times New Roman" w:cs="Times New Roman"/>
              </w:rPr>
            </w:pPr>
            <w:r w:rsidRPr="000B326C">
              <w:rPr>
                <w:rFonts w:ascii="Times New Roman" w:hAnsi="Times New Roman" w:cs="Times New Roman"/>
              </w:rPr>
              <w:t>Switzerland</w:t>
            </w:r>
          </w:p>
          <w:p w14:paraId="34B1D4D8" w14:textId="77777777" w:rsidR="00EE06D6" w:rsidRPr="000B326C" w:rsidRDefault="00EE06D6" w:rsidP="00EE06D6">
            <w:pPr>
              <w:pStyle w:val="BalloonText"/>
              <w:overflowPunct/>
              <w:autoSpaceDE/>
              <w:autoSpaceDN/>
              <w:adjustRightInd/>
              <w:textAlignment w:val="auto"/>
              <w:rPr>
                <w:rFonts w:ascii="Times New Roman" w:hAnsi="Times New Roman" w:cs="Times New Roman"/>
              </w:rPr>
            </w:pPr>
            <w:r w:rsidRPr="000B326C">
              <w:rPr>
                <w:rFonts w:ascii="Times New Roman" w:hAnsi="Times New Roman" w:cs="Times New Roman"/>
              </w:rPr>
              <w:t>Fax: +41 22 919 0300</w:t>
            </w:r>
          </w:p>
          <w:p w14:paraId="253F3EB5" w14:textId="77777777" w:rsidR="00EE06D6" w:rsidRPr="000B326C" w:rsidRDefault="00EE06D6" w:rsidP="00EE06D6">
            <w:pPr>
              <w:pStyle w:val="BalloonText"/>
              <w:overflowPunct/>
              <w:autoSpaceDE/>
              <w:autoSpaceDN/>
              <w:adjustRightInd/>
              <w:textAlignment w:val="auto"/>
              <w:rPr>
                <w:rFonts w:ascii="Times New Roman" w:hAnsi="Times New Roman" w:cs="Times New Roman"/>
                <w:szCs w:val="20"/>
              </w:rPr>
            </w:pPr>
            <w:r w:rsidRPr="000B326C">
              <w:rPr>
                <w:rFonts w:ascii="Times New Roman" w:hAnsi="Times New Roman" w:cs="Times New Roman"/>
                <w:szCs w:val="20"/>
              </w:rPr>
              <w:t>Email:</w:t>
            </w:r>
          </w:p>
          <w:p w14:paraId="0655703D" w14:textId="77777777" w:rsidR="00EE06D6" w:rsidRPr="000B326C" w:rsidRDefault="00EE06D6" w:rsidP="00EE06D6">
            <w:pPr>
              <w:pStyle w:val="BalloonText"/>
              <w:overflowPunct/>
              <w:autoSpaceDE/>
              <w:autoSpaceDN/>
              <w:adjustRightInd/>
              <w:textAlignment w:val="auto"/>
              <w:rPr>
                <w:rFonts w:ascii="Times New Roman" w:hAnsi="Times New Roman" w:cs="Times New Roman"/>
              </w:rPr>
            </w:pPr>
            <w:r w:rsidRPr="000B326C">
              <w:rPr>
                <w:rFonts w:ascii="Times New Roman" w:hAnsi="Times New Roman" w:cs="Times New Roman"/>
              </w:rPr>
              <w:t>inmail@iec.ch</w:t>
            </w:r>
          </w:p>
        </w:tc>
      </w:tr>
      <w:tr w:rsidR="00EE06D6" w:rsidRPr="000B326C" w14:paraId="67B34000" w14:textId="77777777" w:rsidTr="00EE06D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66" w:type="dxa"/>
        </w:trPr>
        <w:tc>
          <w:tcPr>
            <w:tcW w:w="9639" w:type="dxa"/>
            <w:gridSpan w:val="8"/>
            <w:tcBorders>
              <w:bottom w:val="nil"/>
            </w:tcBorders>
          </w:tcPr>
          <w:p w14:paraId="4A2E27A2" w14:textId="77777777" w:rsidR="00EE06D6" w:rsidRPr="000B326C" w:rsidRDefault="00EE06D6" w:rsidP="00EE06D6">
            <w:pPr>
              <w:spacing w:before="100" w:beforeAutospacing="1" w:after="100" w:afterAutospacing="1"/>
              <w:rPr>
                <w:sz w:val="22"/>
                <w:szCs w:val="22"/>
              </w:rPr>
            </w:pPr>
            <w:r w:rsidRPr="000B326C">
              <w:rPr>
                <w:b/>
                <w:bCs/>
                <w:sz w:val="22"/>
                <w:szCs w:val="22"/>
              </w:rPr>
              <w:t>Patent Holder</w:t>
            </w:r>
            <w:r w:rsidRPr="000B326C">
              <w:rPr>
                <w:sz w:val="22"/>
                <w:szCs w:val="22"/>
              </w:rPr>
              <w:t>:</w:t>
            </w:r>
          </w:p>
        </w:tc>
      </w:tr>
      <w:tr w:rsidR="00EE06D6" w:rsidRPr="000B326C" w14:paraId="49C613A3" w14:textId="77777777" w:rsidTr="00EE06D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66" w:type="dxa"/>
        </w:trPr>
        <w:tc>
          <w:tcPr>
            <w:tcW w:w="1977" w:type="dxa"/>
            <w:gridSpan w:val="2"/>
            <w:tcBorders>
              <w:top w:val="nil"/>
              <w:bottom w:val="nil"/>
              <w:right w:val="nil"/>
            </w:tcBorders>
          </w:tcPr>
          <w:p w14:paraId="62AB2B25" w14:textId="77777777" w:rsidR="00EE06D6" w:rsidRPr="000B326C" w:rsidRDefault="00EE06D6" w:rsidP="00EE06D6">
            <w:pPr>
              <w:spacing w:before="100" w:beforeAutospacing="1" w:after="100" w:afterAutospacing="1"/>
              <w:rPr>
                <w:sz w:val="22"/>
                <w:szCs w:val="22"/>
              </w:rPr>
            </w:pPr>
            <w:r w:rsidRPr="000B326C">
              <w:rPr>
                <w:sz w:val="22"/>
                <w:szCs w:val="22"/>
              </w:rPr>
              <w:t>Legal Name</w:t>
            </w:r>
          </w:p>
        </w:tc>
        <w:tc>
          <w:tcPr>
            <w:tcW w:w="7094" w:type="dxa"/>
            <w:gridSpan w:val="5"/>
            <w:tcBorders>
              <w:top w:val="nil"/>
              <w:left w:val="nil"/>
              <w:right w:val="nil"/>
            </w:tcBorders>
          </w:tcPr>
          <w:p w14:paraId="5BA320E7" w14:textId="77777777" w:rsidR="00EE06D6" w:rsidRPr="000B326C" w:rsidRDefault="00EE06D6" w:rsidP="00EE06D6">
            <w:pPr>
              <w:spacing w:before="100" w:beforeAutospacing="1" w:after="100" w:afterAutospacing="1"/>
              <w:rPr>
                <w:sz w:val="22"/>
                <w:szCs w:val="22"/>
              </w:rPr>
            </w:pPr>
          </w:p>
        </w:tc>
        <w:tc>
          <w:tcPr>
            <w:tcW w:w="568" w:type="dxa"/>
            <w:tcBorders>
              <w:top w:val="nil"/>
              <w:left w:val="nil"/>
              <w:bottom w:val="nil"/>
            </w:tcBorders>
          </w:tcPr>
          <w:p w14:paraId="1C321E6E" w14:textId="77777777" w:rsidR="00EE06D6" w:rsidRPr="000B326C" w:rsidRDefault="00EE06D6" w:rsidP="00EE06D6">
            <w:pPr>
              <w:tabs>
                <w:tab w:val="right" w:pos="720"/>
              </w:tabs>
              <w:spacing w:before="100" w:beforeAutospacing="1" w:after="100" w:afterAutospacing="1"/>
            </w:pPr>
          </w:p>
        </w:tc>
      </w:tr>
      <w:tr w:rsidR="00EE06D6" w:rsidRPr="000B326C" w14:paraId="5825246F" w14:textId="77777777" w:rsidTr="00EE06D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66" w:type="dxa"/>
        </w:trPr>
        <w:tc>
          <w:tcPr>
            <w:tcW w:w="9639" w:type="dxa"/>
            <w:gridSpan w:val="8"/>
            <w:tcBorders>
              <w:top w:val="nil"/>
              <w:bottom w:val="nil"/>
            </w:tcBorders>
          </w:tcPr>
          <w:p w14:paraId="4EEC3E76" w14:textId="77777777" w:rsidR="00EE06D6" w:rsidRPr="000B326C" w:rsidRDefault="00EE06D6" w:rsidP="00EE06D6">
            <w:pPr>
              <w:spacing w:before="100" w:beforeAutospacing="1" w:after="100" w:afterAutospacing="1"/>
              <w:rPr>
                <w:b/>
                <w:bCs/>
                <w:sz w:val="22"/>
                <w:szCs w:val="22"/>
              </w:rPr>
            </w:pPr>
            <w:r w:rsidRPr="000B326C">
              <w:rPr>
                <w:b/>
                <w:bCs/>
                <w:sz w:val="22"/>
                <w:szCs w:val="22"/>
              </w:rPr>
              <w:t>Contact for license application:</w:t>
            </w:r>
          </w:p>
        </w:tc>
      </w:tr>
      <w:tr w:rsidR="00EE06D6" w:rsidRPr="000B326C" w14:paraId="2AD41C7A" w14:textId="77777777" w:rsidTr="00EE06D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66" w:type="dxa"/>
        </w:trPr>
        <w:tc>
          <w:tcPr>
            <w:tcW w:w="1977" w:type="dxa"/>
            <w:gridSpan w:val="2"/>
            <w:tcBorders>
              <w:top w:val="nil"/>
              <w:bottom w:val="nil"/>
              <w:right w:val="nil"/>
            </w:tcBorders>
          </w:tcPr>
          <w:p w14:paraId="23F3A1EC" w14:textId="77777777" w:rsidR="00EE06D6" w:rsidRPr="000B326C" w:rsidRDefault="00EE06D6" w:rsidP="001A2069">
            <w:pPr>
              <w:spacing w:before="100" w:beforeAutospacing="1" w:after="100" w:afterAutospacing="1"/>
              <w:jc w:val="left"/>
              <w:rPr>
                <w:sz w:val="22"/>
                <w:szCs w:val="22"/>
              </w:rPr>
            </w:pPr>
            <w:r w:rsidRPr="000B326C">
              <w:rPr>
                <w:sz w:val="22"/>
                <w:szCs w:val="22"/>
              </w:rPr>
              <w:t>Name &amp; Department</w:t>
            </w:r>
          </w:p>
        </w:tc>
        <w:tc>
          <w:tcPr>
            <w:tcW w:w="7071" w:type="dxa"/>
            <w:gridSpan w:val="4"/>
            <w:tcBorders>
              <w:top w:val="nil"/>
              <w:left w:val="nil"/>
              <w:right w:val="nil"/>
            </w:tcBorders>
          </w:tcPr>
          <w:p w14:paraId="5497AE47" w14:textId="77777777" w:rsidR="00EE06D6" w:rsidRPr="000B326C" w:rsidRDefault="00EE06D6" w:rsidP="00EE06D6">
            <w:pPr>
              <w:spacing w:before="100" w:beforeAutospacing="1" w:after="100" w:afterAutospacing="1"/>
              <w:rPr>
                <w:sz w:val="22"/>
                <w:szCs w:val="22"/>
              </w:rPr>
            </w:pPr>
          </w:p>
        </w:tc>
        <w:tc>
          <w:tcPr>
            <w:tcW w:w="591" w:type="dxa"/>
            <w:gridSpan w:val="2"/>
            <w:tcBorders>
              <w:top w:val="nil"/>
              <w:left w:val="nil"/>
              <w:bottom w:val="nil"/>
            </w:tcBorders>
          </w:tcPr>
          <w:p w14:paraId="5A05C7F0" w14:textId="77777777" w:rsidR="00EE06D6" w:rsidRPr="000B326C" w:rsidRDefault="00EE06D6" w:rsidP="00EE06D6">
            <w:pPr>
              <w:spacing w:before="100" w:beforeAutospacing="1" w:after="100" w:afterAutospacing="1"/>
              <w:rPr>
                <w:b/>
              </w:rPr>
            </w:pPr>
          </w:p>
        </w:tc>
      </w:tr>
      <w:tr w:rsidR="00EE06D6" w:rsidRPr="000B326C" w14:paraId="42EB0DA0" w14:textId="77777777" w:rsidTr="00EE06D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66" w:type="dxa"/>
        </w:trPr>
        <w:tc>
          <w:tcPr>
            <w:tcW w:w="1977" w:type="dxa"/>
            <w:gridSpan w:val="2"/>
            <w:tcBorders>
              <w:top w:val="nil"/>
              <w:bottom w:val="nil"/>
              <w:right w:val="nil"/>
            </w:tcBorders>
          </w:tcPr>
          <w:p w14:paraId="26554971" w14:textId="77777777" w:rsidR="00EE06D6" w:rsidRPr="000B326C" w:rsidRDefault="00EE06D6" w:rsidP="00EE06D6">
            <w:pPr>
              <w:spacing w:before="100" w:beforeAutospacing="1" w:after="100" w:afterAutospacing="1"/>
              <w:rPr>
                <w:sz w:val="22"/>
                <w:szCs w:val="22"/>
              </w:rPr>
            </w:pPr>
            <w:r w:rsidRPr="000B326C">
              <w:rPr>
                <w:sz w:val="22"/>
                <w:szCs w:val="22"/>
              </w:rPr>
              <w:t>Address</w:t>
            </w:r>
          </w:p>
        </w:tc>
        <w:tc>
          <w:tcPr>
            <w:tcW w:w="7071" w:type="dxa"/>
            <w:gridSpan w:val="4"/>
            <w:tcBorders>
              <w:left w:val="nil"/>
              <w:right w:val="nil"/>
            </w:tcBorders>
          </w:tcPr>
          <w:p w14:paraId="30EF34B7" w14:textId="77777777" w:rsidR="00EE06D6" w:rsidRPr="000B326C" w:rsidRDefault="00EE06D6" w:rsidP="00EE06D6">
            <w:pPr>
              <w:spacing w:before="100" w:beforeAutospacing="1" w:after="100" w:afterAutospacing="1"/>
              <w:rPr>
                <w:sz w:val="22"/>
                <w:szCs w:val="22"/>
              </w:rPr>
            </w:pPr>
          </w:p>
        </w:tc>
        <w:tc>
          <w:tcPr>
            <w:tcW w:w="591" w:type="dxa"/>
            <w:gridSpan w:val="2"/>
            <w:tcBorders>
              <w:top w:val="nil"/>
              <w:left w:val="nil"/>
              <w:bottom w:val="nil"/>
            </w:tcBorders>
          </w:tcPr>
          <w:p w14:paraId="63C620F4" w14:textId="77777777" w:rsidR="00EE06D6" w:rsidRPr="000B326C" w:rsidRDefault="00EE06D6" w:rsidP="00EE06D6">
            <w:pPr>
              <w:spacing w:before="100" w:beforeAutospacing="1" w:after="100" w:afterAutospacing="1"/>
              <w:rPr>
                <w:b/>
              </w:rPr>
            </w:pPr>
          </w:p>
        </w:tc>
      </w:tr>
      <w:tr w:rsidR="00EE06D6" w:rsidRPr="000B326C" w14:paraId="7EB2AF9C" w14:textId="77777777" w:rsidTr="00EE06D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66" w:type="dxa"/>
        </w:trPr>
        <w:tc>
          <w:tcPr>
            <w:tcW w:w="1977" w:type="dxa"/>
            <w:gridSpan w:val="2"/>
            <w:tcBorders>
              <w:top w:val="nil"/>
              <w:bottom w:val="nil"/>
              <w:right w:val="nil"/>
            </w:tcBorders>
          </w:tcPr>
          <w:p w14:paraId="4E769CEC" w14:textId="77777777" w:rsidR="00EE06D6" w:rsidRPr="000B326C" w:rsidRDefault="00EE06D6" w:rsidP="00EE06D6">
            <w:pPr>
              <w:spacing w:before="100" w:beforeAutospacing="1" w:after="100" w:afterAutospacing="1"/>
              <w:rPr>
                <w:sz w:val="22"/>
                <w:szCs w:val="22"/>
              </w:rPr>
            </w:pPr>
          </w:p>
        </w:tc>
        <w:tc>
          <w:tcPr>
            <w:tcW w:w="7071" w:type="dxa"/>
            <w:gridSpan w:val="4"/>
            <w:tcBorders>
              <w:left w:val="nil"/>
              <w:right w:val="nil"/>
            </w:tcBorders>
          </w:tcPr>
          <w:p w14:paraId="376EF5DB" w14:textId="77777777" w:rsidR="00EE06D6" w:rsidRPr="000B326C" w:rsidRDefault="00EE06D6" w:rsidP="00EE06D6">
            <w:pPr>
              <w:spacing w:before="100" w:beforeAutospacing="1" w:after="100" w:afterAutospacing="1"/>
              <w:rPr>
                <w:sz w:val="22"/>
                <w:szCs w:val="22"/>
              </w:rPr>
            </w:pPr>
          </w:p>
        </w:tc>
        <w:tc>
          <w:tcPr>
            <w:tcW w:w="591" w:type="dxa"/>
            <w:gridSpan w:val="2"/>
            <w:tcBorders>
              <w:top w:val="nil"/>
              <w:left w:val="nil"/>
              <w:bottom w:val="nil"/>
            </w:tcBorders>
          </w:tcPr>
          <w:p w14:paraId="36DAB085" w14:textId="77777777" w:rsidR="00EE06D6" w:rsidRPr="000B326C" w:rsidRDefault="00EE06D6" w:rsidP="00EE06D6">
            <w:pPr>
              <w:spacing w:before="100" w:beforeAutospacing="1" w:after="100" w:afterAutospacing="1"/>
              <w:rPr>
                <w:b/>
              </w:rPr>
            </w:pPr>
          </w:p>
        </w:tc>
      </w:tr>
      <w:tr w:rsidR="00EE06D6" w:rsidRPr="000B326C" w14:paraId="5DB4D749" w14:textId="77777777" w:rsidTr="00EE06D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66" w:type="dxa"/>
        </w:trPr>
        <w:tc>
          <w:tcPr>
            <w:tcW w:w="1977" w:type="dxa"/>
            <w:gridSpan w:val="2"/>
            <w:tcBorders>
              <w:top w:val="nil"/>
              <w:bottom w:val="nil"/>
              <w:right w:val="nil"/>
            </w:tcBorders>
          </w:tcPr>
          <w:p w14:paraId="2807F6F3" w14:textId="77777777" w:rsidR="00EE06D6" w:rsidRPr="000B326C" w:rsidRDefault="00EE06D6" w:rsidP="00EE06D6">
            <w:pPr>
              <w:spacing w:before="100" w:beforeAutospacing="1" w:after="100" w:afterAutospacing="1"/>
              <w:rPr>
                <w:sz w:val="22"/>
                <w:szCs w:val="22"/>
              </w:rPr>
            </w:pPr>
            <w:r w:rsidRPr="000B326C">
              <w:rPr>
                <w:sz w:val="22"/>
                <w:szCs w:val="22"/>
              </w:rPr>
              <w:t>Tel.</w:t>
            </w:r>
          </w:p>
        </w:tc>
        <w:tc>
          <w:tcPr>
            <w:tcW w:w="7071" w:type="dxa"/>
            <w:gridSpan w:val="4"/>
            <w:tcBorders>
              <w:left w:val="nil"/>
              <w:right w:val="nil"/>
            </w:tcBorders>
          </w:tcPr>
          <w:p w14:paraId="549984BE" w14:textId="77777777" w:rsidR="00EE06D6" w:rsidRPr="000B326C" w:rsidRDefault="00EE06D6" w:rsidP="00EE06D6">
            <w:pPr>
              <w:spacing w:before="100" w:beforeAutospacing="1" w:after="100" w:afterAutospacing="1"/>
              <w:rPr>
                <w:sz w:val="22"/>
                <w:szCs w:val="22"/>
              </w:rPr>
            </w:pPr>
          </w:p>
        </w:tc>
        <w:tc>
          <w:tcPr>
            <w:tcW w:w="591" w:type="dxa"/>
            <w:gridSpan w:val="2"/>
            <w:tcBorders>
              <w:top w:val="nil"/>
              <w:left w:val="nil"/>
              <w:bottom w:val="nil"/>
            </w:tcBorders>
          </w:tcPr>
          <w:p w14:paraId="20865D45" w14:textId="77777777" w:rsidR="00EE06D6" w:rsidRPr="000B326C" w:rsidRDefault="00EE06D6" w:rsidP="00EE06D6">
            <w:pPr>
              <w:spacing w:before="100" w:beforeAutospacing="1" w:after="100" w:afterAutospacing="1"/>
              <w:rPr>
                <w:b/>
              </w:rPr>
            </w:pPr>
          </w:p>
        </w:tc>
      </w:tr>
      <w:tr w:rsidR="00EE06D6" w:rsidRPr="000B326C" w14:paraId="6C5EE092" w14:textId="77777777" w:rsidTr="00EE06D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66" w:type="dxa"/>
        </w:trPr>
        <w:tc>
          <w:tcPr>
            <w:tcW w:w="1977" w:type="dxa"/>
            <w:gridSpan w:val="2"/>
            <w:tcBorders>
              <w:top w:val="nil"/>
              <w:bottom w:val="nil"/>
              <w:right w:val="nil"/>
            </w:tcBorders>
          </w:tcPr>
          <w:p w14:paraId="7DB406B3" w14:textId="77777777" w:rsidR="00EE06D6" w:rsidRPr="000B326C" w:rsidRDefault="00EE06D6" w:rsidP="00EE06D6">
            <w:pPr>
              <w:spacing w:before="100" w:beforeAutospacing="1" w:after="100" w:afterAutospacing="1"/>
              <w:rPr>
                <w:sz w:val="22"/>
                <w:szCs w:val="22"/>
              </w:rPr>
            </w:pPr>
            <w:r w:rsidRPr="000B326C">
              <w:rPr>
                <w:sz w:val="22"/>
                <w:szCs w:val="22"/>
              </w:rPr>
              <w:t>Fax</w:t>
            </w:r>
          </w:p>
        </w:tc>
        <w:tc>
          <w:tcPr>
            <w:tcW w:w="7071" w:type="dxa"/>
            <w:gridSpan w:val="4"/>
            <w:tcBorders>
              <w:left w:val="nil"/>
              <w:right w:val="nil"/>
            </w:tcBorders>
          </w:tcPr>
          <w:p w14:paraId="7E71F28A" w14:textId="77777777" w:rsidR="00EE06D6" w:rsidRPr="000B326C" w:rsidRDefault="00EE06D6" w:rsidP="00EE06D6">
            <w:pPr>
              <w:spacing w:before="100" w:beforeAutospacing="1" w:after="100" w:afterAutospacing="1"/>
              <w:rPr>
                <w:sz w:val="22"/>
                <w:szCs w:val="22"/>
              </w:rPr>
            </w:pPr>
          </w:p>
        </w:tc>
        <w:tc>
          <w:tcPr>
            <w:tcW w:w="591" w:type="dxa"/>
            <w:gridSpan w:val="2"/>
            <w:tcBorders>
              <w:top w:val="nil"/>
              <w:left w:val="nil"/>
              <w:bottom w:val="nil"/>
            </w:tcBorders>
          </w:tcPr>
          <w:p w14:paraId="74729F86" w14:textId="77777777" w:rsidR="00EE06D6" w:rsidRPr="000B326C" w:rsidRDefault="00EE06D6" w:rsidP="00EE06D6">
            <w:pPr>
              <w:spacing w:before="100" w:beforeAutospacing="1" w:after="100" w:afterAutospacing="1"/>
              <w:rPr>
                <w:b/>
              </w:rPr>
            </w:pPr>
          </w:p>
        </w:tc>
      </w:tr>
      <w:tr w:rsidR="00EE06D6" w:rsidRPr="000B326C" w14:paraId="5252CD1A" w14:textId="77777777" w:rsidTr="00EE06D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66" w:type="dxa"/>
        </w:trPr>
        <w:tc>
          <w:tcPr>
            <w:tcW w:w="1977" w:type="dxa"/>
            <w:gridSpan w:val="2"/>
            <w:tcBorders>
              <w:top w:val="nil"/>
              <w:bottom w:val="nil"/>
              <w:right w:val="nil"/>
            </w:tcBorders>
          </w:tcPr>
          <w:p w14:paraId="0EDA3BDA" w14:textId="77777777" w:rsidR="00EE06D6" w:rsidRPr="000B326C" w:rsidRDefault="00EE06D6" w:rsidP="00EE06D6">
            <w:pPr>
              <w:spacing w:before="100" w:beforeAutospacing="1" w:after="100" w:afterAutospacing="1"/>
              <w:rPr>
                <w:sz w:val="22"/>
                <w:szCs w:val="22"/>
              </w:rPr>
            </w:pPr>
            <w:r w:rsidRPr="000B326C">
              <w:rPr>
                <w:sz w:val="22"/>
                <w:szCs w:val="22"/>
              </w:rPr>
              <w:t>E</w:t>
            </w:r>
            <w:r w:rsidRPr="000B326C">
              <w:rPr>
                <w:sz w:val="22"/>
                <w:szCs w:val="22"/>
              </w:rPr>
              <w:noBreakHyphen/>
              <w:t>mail</w:t>
            </w:r>
          </w:p>
        </w:tc>
        <w:tc>
          <w:tcPr>
            <w:tcW w:w="7071" w:type="dxa"/>
            <w:gridSpan w:val="4"/>
            <w:tcBorders>
              <w:left w:val="nil"/>
              <w:right w:val="nil"/>
            </w:tcBorders>
          </w:tcPr>
          <w:p w14:paraId="6536C294" w14:textId="77777777" w:rsidR="00EE06D6" w:rsidRPr="000B326C" w:rsidRDefault="00EE06D6" w:rsidP="00EE06D6">
            <w:pPr>
              <w:spacing w:before="100" w:beforeAutospacing="1" w:after="100" w:afterAutospacing="1"/>
              <w:rPr>
                <w:sz w:val="22"/>
                <w:szCs w:val="22"/>
              </w:rPr>
            </w:pPr>
          </w:p>
        </w:tc>
        <w:tc>
          <w:tcPr>
            <w:tcW w:w="591" w:type="dxa"/>
            <w:gridSpan w:val="2"/>
            <w:tcBorders>
              <w:top w:val="nil"/>
              <w:left w:val="nil"/>
              <w:bottom w:val="nil"/>
            </w:tcBorders>
          </w:tcPr>
          <w:p w14:paraId="00D3A44D" w14:textId="77777777" w:rsidR="00EE06D6" w:rsidRPr="000B326C" w:rsidRDefault="00EE06D6" w:rsidP="00EE06D6">
            <w:pPr>
              <w:spacing w:before="100" w:beforeAutospacing="1" w:after="100" w:afterAutospacing="1"/>
              <w:rPr>
                <w:b/>
              </w:rPr>
            </w:pPr>
          </w:p>
        </w:tc>
      </w:tr>
      <w:tr w:rsidR="00EE06D6" w:rsidRPr="000B326C" w14:paraId="3FBB1074" w14:textId="77777777" w:rsidTr="00EE06D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66" w:type="dxa"/>
        </w:trPr>
        <w:tc>
          <w:tcPr>
            <w:tcW w:w="1977" w:type="dxa"/>
            <w:gridSpan w:val="2"/>
            <w:tcBorders>
              <w:top w:val="nil"/>
              <w:bottom w:val="nil"/>
              <w:right w:val="nil"/>
            </w:tcBorders>
          </w:tcPr>
          <w:p w14:paraId="4D9341F3" w14:textId="77777777" w:rsidR="00EE06D6" w:rsidRPr="000B326C" w:rsidRDefault="00EE06D6" w:rsidP="00EE06D6">
            <w:pPr>
              <w:spacing w:before="100" w:beforeAutospacing="1" w:after="100" w:afterAutospacing="1"/>
              <w:rPr>
                <w:bCs/>
                <w:sz w:val="22"/>
                <w:szCs w:val="22"/>
              </w:rPr>
            </w:pPr>
            <w:r w:rsidRPr="000B326C">
              <w:rPr>
                <w:bCs/>
                <w:sz w:val="22"/>
                <w:szCs w:val="22"/>
              </w:rPr>
              <w:t>URL (optional)</w:t>
            </w:r>
          </w:p>
        </w:tc>
        <w:tc>
          <w:tcPr>
            <w:tcW w:w="7071" w:type="dxa"/>
            <w:gridSpan w:val="4"/>
            <w:tcBorders>
              <w:left w:val="nil"/>
              <w:right w:val="nil"/>
            </w:tcBorders>
          </w:tcPr>
          <w:p w14:paraId="2555F4F9" w14:textId="77777777" w:rsidR="00EE06D6" w:rsidRPr="000B326C" w:rsidRDefault="00EE06D6" w:rsidP="00EE06D6">
            <w:pPr>
              <w:spacing w:before="100" w:beforeAutospacing="1" w:after="100" w:afterAutospacing="1"/>
              <w:rPr>
                <w:sz w:val="22"/>
                <w:szCs w:val="22"/>
              </w:rPr>
            </w:pPr>
          </w:p>
        </w:tc>
        <w:tc>
          <w:tcPr>
            <w:tcW w:w="591" w:type="dxa"/>
            <w:gridSpan w:val="2"/>
            <w:tcBorders>
              <w:top w:val="nil"/>
              <w:left w:val="nil"/>
              <w:bottom w:val="nil"/>
            </w:tcBorders>
          </w:tcPr>
          <w:p w14:paraId="6DA3CB4C" w14:textId="77777777" w:rsidR="00EE06D6" w:rsidRPr="000B326C" w:rsidRDefault="00EE06D6" w:rsidP="00EE06D6">
            <w:pPr>
              <w:spacing w:before="100" w:beforeAutospacing="1" w:after="100" w:afterAutospacing="1"/>
              <w:rPr>
                <w:b/>
              </w:rPr>
            </w:pPr>
          </w:p>
        </w:tc>
      </w:tr>
      <w:tr w:rsidR="00EE06D6" w:rsidRPr="000B326C" w14:paraId="0848DAB8" w14:textId="77777777" w:rsidTr="00EE06D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66" w:type="dxa"/>
        </w:trPr>
        <w:tc>
          <w:tcPr>
            <w:tcW w:w="9639" w:type="dxa"/>
            <w:gridSpan w:val="8"/>
            <w:tcBorders>
              <w:top w:val="nil"/>
              <w:bottom w:val="nil"/>
            </w:tcBorders>
          </w:tcPr>
          <w:p w14:paraId="06731713" w14:textId="77777777" w:rsidR="00EE06D6" w:rsidRPr="000B326C" w:rsidRDefault="00EE06D6" w:rsidP="00EE06D6">
            <w:pPr>
              <w:spacing w:before="40" w:after="100" w:afterAutospacing="1"/>
              <w:rPr>
                <w:b/>
                <w:bCs/>
                <w:sz w:val="22"/>
                <w:szCs w:val="22"/>
              </w:rPr>
            </w:pPr>
            <w:r w:rsidRPr="000B326C">
              <w:rPr>
                <w:b/>
                <w:bCs/>
                <w:sz w:val="22"/>
                <w:szCs w:val="22"/>
              </w:rPr>
              <w:t>Document type:</w:t>
            </w:r>
          </w:p>
        </w:tc>
      </w:tr>
      <w:tr w:rsidR="00EE06D6" w:rsidRPr="000B326C" w14:paraId="2C313A9E" w14:textId="77777777" w:rsidTr="00EE06D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66" w:type="dxa"/>
        </w:trPr>
        <w:tc>
          <w:tcPr>
            <w:tcW w:w="9639" w:type="dxa"/>
            <w:gridSpan w:val="8"/>
            <w:tcBorders>
              <w:top w:val="nil"/>
              <w:bottom w:val="nil"/>
            </w:tcBorders>
          </w:tcPr>
          <w:p w14:paraId="6DFB7BC4" w14:textId="77777777" w:rsidR="00EE06D6" w:rsidRPr="000B326C" w:rsidRDefault="00EE06D6" w:rsidP="00EE06D6">
            <w:pPr>
              <w:tabs>
                <w:tab w:val="left" w:pos="2412"/>
                <w:tab w:val="left" w:pos="2592"/>
                <w:tab w:val="left" w:pos="4287"/>
                <w:tab w:val="left" w:pos="6838"/>
              </w:tabs>
              <w:spacing w:before="0"/>
              <w:rPr>
                <w:b/>
                <w:sz w:val="22"/>
                <w:szCs w:val="22"/>
              </w:rPr>
            </w:pPr>
            <w:r w:rsidRPr="000B326C">
              <w:rPr>
                <w:b/>
                <w:noProof/>
                <w:sz w:val="22"/>
                <w:szCs w:val="22"/>
                <w:lang w:eastAsia="en-GB"/>
              </w:rPr>
              <w:drawing>
                <wp:inline distT="0" distB="0" distL="0" distR="0" wp14:anchorId="1AE73022" wp14:editId="322E433F">
                  <wp:extent cx="226695" cy="210185"/>
                  <wp:effectExtent l="19050" t="19050" r="20955" b="18415"/>
                  <wp:docPr id="6"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32" cstate="print"/>
                          <a:srcRect/>
                          <a:stretch>
                            <a:fillRect/>
                          </a:stretch>
                        </pic:blipFill>
                        <pic:spPr bwMode="auto">
                          <a:xfrm>
                            <a:off x="0" y="0"/>
                            <a:ext cx="226695" cy="210185"/>
                          </a:xfrm>
                          <a:prstGeom prst="rect">
                            <a:avLst/>
                          </a:prstGeom>
                          <a:noFill/>
                          <a:ln w="19050" cmpd="sng">
                            <a:solidFill>
                              <a:srgbClr val="000000"/>
                            </a:solidFill>
                            <a:miter lim="800000"/>
                            <a:headEnd/>
                            <a:tailEnd/>
                          </a:ln>
                          <a:effectLst/>
                        </pic:spPr>
                      </pic:pic>
                    </a:graphicData>
                  </a:graphic>
                </wp:inline>
              </w:drawing>
            </w:r>
            <w:r w:rsidRPr="001A2069">
              <w:rPr>
                <w:b/>
                <w:sz w:val="22"/>
                <w:szCs w:val="22"/>
                <w:lang w:val="fr-CH"/>
              </w:rPr>
              <w:t xml:space="preserve"> ITU-T Rec. (*)</w:t>
            </w:r>
            <w:r w:rsidRPr="001A2069">
              <w:rPr>
                <w:b/>
                <w:sz w:val="22"/>
                <w:szCs w:val="22"/>
                <w:lang w:val="fr-CH"/>
              </w:rPr>
              <w:tab/>
            </w:r>
            <w:r w:rsidRPr="000B326C">
              <w:rPr>
                <w:b/>
                <w:noProof/>
                <w:sz w:val="22"/>
                <w:szCs w:val="22"/>
                <w:lang w:eastAsia="en-GB"/>
              </w:rPr>
              <w:drawing>
                <wp:inline distT="0" distB="0" distL="0" distR="0" wp14:anchorId="33D698E3" wp14:editId="4AB3FD81">
                  <wp:extent cx="226695" cy="210185"/>
                  <wp:effectExtent l="19050" t="19050" r="20955" b="18415"/>
                  <wp:docPr id="7"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32" cstate="print"/>
                          <a:srcRect/>
                          <a:stretch>
                            <a:fillRect/>
                          </a:stretch>
                        </pic:blipFill>
                        <pic:spPr bwMode="auto">
                          <a:xfrm>
                            <a:off x="0" y="0"/>
                            <a:ext cx="226695" cy="210185"/>
                          </a:xfrm>
                          <a:prstGeom prst="rect">
                            <a:avLst/>
                          </a:prstGeom>
                          <a:noFill/>
                          <a:ln w="19050" cmpd="sng">
                            <a:solidFill>
                              <a:srgbClr val="000000"/>
                            </a:solidFill>
                            <a:miter lim="800000"/>
                            <a:headEnd/>
                            <a:tailEnd/>
                          </a:ln>
                          <a:effectLst/>
                        </pic:spPr>
                      </pic:pic>
                    </a:graphicData>
                  </a:graphic>
                </wp:inline>
              </w:drawing>
            </w:r>
            <w:r w:rsidRPr="001A2069">
              <w:rPr>
                <w:b/>
                <w:sz w:val="22"/>
                <w:szCs w:val="22"/>
                <w:lang w:val="fr-CH"/>
              </w:rPr>
              <w:t xml:space="preserve"> ITU-R Rec. </w:t>
            </w:r>
            <w:r w:rsidRPr="000B326C">
              <w:rPr>
                <w:b/>
                <w:sz w:val="22"/>
                <w:szCs w:val="22"/>
              </w:rPr>
              <w:t>(*)</w:t>
            </w:r>
            <w:r w:rsidRPr="000B326C">
              <w:rPr>
                <w:b/>
                <w:sz w:val="22"/>
                <w:szCs w:val="22"/>
              </w:rPr>
              <w:tab/>
            </w:r>
            <w:r w:rsidRPr="000B326C">
              <w:rPr>
                <w:b/>
                <w:noProof/>
                <w:sz w:val="22"/>
                <w:szCs w:val="22"/>
                <w:lang w:eastAsia="en-GB"/>
              </w:rPr>
              <w:drawing>
                <wp:inline distT="0" distB="0" distL="0" distR="0" wp14:anchorId="76110AD0" wp14:editId="06D8BC4F">
                  <wp:extent cx="226695" cy="210185"/>
                  <wp:effectExtent l="19050" t="19050" r="20955" b="18415"/>
                  <wp:docPr id="8"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32" cstate="print"/>
                          <a:srcRect/>
                          <a:stretch>
                            <a:fillRect/>
                          </a:stretch>
                        </pic:blipFill>
                        <pic:spPr bwMode="auto">
                          <a:xfrm>
                            <a:off x="0" y="0"/>
                            <a:ext cx="226695" cy="210185"/>
                          </a:xfrm>
                          <a:prstGeom prst="rect">
                            <a:avLst/>
                          </a:prstGeom>
                          <a:noFill/>
                          <a:ln w="19050" cmpd="sng">
                            <a:solidFill>
                              <a:srgbClr val="000000"/>
                            </a:solidFill>
                            <a:miter lim="800000"/>
                            <a:headEnd/>
                            <a:tailEnd/>
                          </a:ln>
                          <a:effectLst/>
                        </pic:spPr>
                      </pic:pic>
                    </a:graphicData>
                  </a:graphic>
                </wp:inline>
              </w:drawing>
            </w:r>
            <w:r w:rsidRPr="000B326C">
              <w:rPr>
                <w:b/>
                <w:sz w:val="22"/>
                <w:szCs w:val="22"/>
              </w:rPr>
              <w:t xml:space="preserve"> ISO Deliverable (*)</w:t>
            </w:r>
            <w:r w:rsidRPr="000B326C">
              <w:rPr>
                <w:b/>
                <w:sz w:val="22"/>
                <w:szCs w:val="22"/>
              </w:rPr>
              <w:tab/>
            </w:r>
            <w:r w:rsidRPr="000B326C">
              <w:rPr>
                <w:b/>
                <w:noProof/>
                <w:sz w:val="22"/>
                <w:szCs w:val="22"/>
                <w:lang w:eastAsia="en-GB"/>
              </w:rPr>
              <w:drawing>
                <wp:inline distT="0" distB="0" distL="0" distR="0" wp14:anchorId="43BCE828" wp14:editId="41232EFB">
                  <wp:extent cx="226695" cy="210185"/>
                  <wp:effectExtent l="19050" t="19050" r="20955" b="18415"/>
                  <wp:docPr id="9"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32" cstate="print"/>
                          <a:srcRect/>
                          <a:stretch>
                            <a:fillRect/>
                          </a:stretch>
                        </pic:blipFill>
                        <pic:spPr bwMode="auto">
                          <a:xfrm>
                            <a:off x="0" y="0"/>
                            <a:ext cx="226695" cy="210185"/>
                          </a:xfrm>
                          <a:prstGeom prst="rect">
                            <a:avLst/>
                          </a:prstGeom>
                          <a:noFill/>
                          <a:ln w="19050" cmpd="sng">
                            <a:solidFill>
                              <a:srgbClr val="000000"/>
                            </a:solidFill>
                            <a:miter lim="800000"/>
                            <a:headEnd/>
                            <a:tailEnd/>
                          </a:ln>
                          <a:effectLst/>
                        </pic:spPr>
                      </pic:pic>
                    </a:graphicData>
                  </a:graphic>
                </wp:inline>
              </w:drawing>
            </w:r>
            <w:r w:rsidRPr="000B326C">
              <w:rPr>
                <w:b/>
                <w:sz w:val="22"/>
                <w:szCs w:val="22"/>
              </w:rPr>
              <w:t xml:space="preserve"> IEC Deliverable (*)</w:t>
            </w:r>
          </w:p>
          <w:p w14:paraId="63C7ED83" w14:textId="77777777" w:rsidR="00EE06D6" w:rsidRPr="000B326C" w:rsidRDefault="00EE06D6" w:rsidP="00EE06D6">
            <w:pPr>
              <w:tabs>
                <w:tab w:val="left" w:pos="2412"/>
                <w:tab w:val="left" w:pos="2592"/>
                <w:tab w:val="left" w:pos="4752"/>
                <w:tab w:val="left" w:pos="7452"/>
              </w:tabs>
              <w:spacing w:before="0"/>
              <w:rPr>
                <w:b/>
                <w:sz w:val="22"/>
                <w:szCs w:val="22"/>
              </w:rPr>
            </w:pPr>
            <w:r w:rsidRPr="000B326C">
              <w:rPr>
                <w:sz w:val="22"/>
                <w:szCs w:val="22"/>
              </w:rPr>
              <w:t>(please return the form to the relevant Organization)</w:t>
            </w:r>
          </w:p>
          <w:p w14:paraId="07EF963B" w14:textId="77777777" w:rsidR="00EE06D6" w:rsidRPr="000B326C" w:rsidRDefault="00EE06D6" w:rsidP="00EE06D6">
            <w:pPr>
              <w:tabs>
                <w:tab w:val="left" w:pos="2412"/>
                <w:tab w:val="left" w:pos="2592"/>
                <w:tab w:val="left" w:pos="4932"/>
                <w:tab w:val="left" w:pos="7812"/>
              </w:tabs>
              <w:spacing w:before="0"/>
              <w:rPr>
                <w:bCs/>
                <w:sz w:val="22"/>
                <w:szCs w:val="22"/>
              </w:rPr>
            </w:pPr>
            <w:r w:rsidRPr="000B326C">
              <w:rPr>
                <w:b/>
                <w:noProof/>
                <w:sz w:val="22"/>
                <w:szCs w:val="22"/>
                <w:lang w:eastAsia="en-GB"/>
              </w:rPr>
              <w:drawing>
                <wp:inline distT="0" distB="0" distL="0" distR="0" wp14:anchorId="7DCE34F6" wp14:editId="6AD2C324">
                  <wp:extent cx="226695" cy="210185"/>
                  <wp:effectExtent l="19050" t="19050" r="20955" b="18415"/>
                  <wp:docPr id="10"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32" cstate="print"/>
                          <a:srcRect/>
                          <a:stretch>
                            <a:fillRect/>
                          </a:stretch>
                        </pic:blipFill>
                        <pic:spPr bwMode="auto">
                          <a:xfrm>
                            <a:off x="0" y="0"/>
                            <a:ext cx="226695" cy="210185"/>
                          </a:xfrm>
                          <a:prstGeom prst="rect">
                            <a:avLst/>
                          </a:prstGeom>
                          <a:noFill/>
                          <a:ln w="19050" cmpd="sng">
                            <a:solidFill>
                              <a:srgbClr val="000000"/>
                            </a:solidFill>
                            <a:miter lim="800000"/>
                            <a:headEnd/>
                            <a:tailEnd/>
                          </a:ln>
                          <a:effectLst/>
                        </pic:spPr>
                      </pic:pic>
                    </a:graphicData>
                  </a:graphic>
                </wp:inline>
              </w:drawing>
            </w:r>
            <w:r w:rsidRPr="000B326C">
              <w:rPr>
                <w:b/>
                <w:sz w:val="22"/>
                <w:szCs w:val="22"/>
              </w:rPr>
              <w:t xml:space="preserve"> Common text or twin text (ITU-T Rec.</w:t>
            </w:r>
            <w:r w:rsidR="00B37E2D" w:rsidRPr="000B326C">
              <w:rPr>
                <w:b/>
                <w:sz w:val="22"/>
                <w:szCs w:val="22"/>
              </w:rPr>
              <w:t> |</w:t>
            </w:r>
            <w:r w:rsidRPr="000B326C">
              <w:rPr>
                <w:b/>
                <w:sz w:val="22"/>
                <w:szCs w:val="22"/>
              </w:rPr>
              <w:t xml:space="preserve"> ISO/IEC Deliverable (*))</w:t>
            </w:r>
            <w:r w:rsidRPr="000B326C">
              <w:rPr>
                <w:bCs/>
                <w:sz w:val="22"/>
                <w:szCs w:val="22"/>
              </w:rPr>
              <w:t xml:space="preserve"> (for common text or twin text, please return the form to each of the three Organizations: ITU-T, ISO, IEC)</w:t>
            </w:r>
          </w:p>
          <w:p w14:paraId="0D630E88" w14:textId="77777777" w:rsidR="00EE06D6" w:rsidRPr="000B326C" w:rsidRDefault="00EE06D6" w:rsidP="00EE06D6">
            <w:pPr>
              <w:tabs>
                <w:tab w:val="left" w:pos="2412"/>
                <w:tab w:val="left" w:pos="2592"/>
                <w:tab w:val="left" w:pos="4932"/>
                <w:tab w:val="left" w:pos="7812"/>
              </w:tabs>
              <w:spacing w:before="0"/>
              <w:rPr>
                <w:b/>
                <w:sz w:val="22"/>
                <w:szCs w:val="22"/>
              </w:rPr>
            </w:pPr>
            <w:r w:rsidRPr="000B326C">
              <w:rPr>
                <w:b/>
                <w:noProof/>
                <w:sz w:val="22"/>
                <w:szCs w:val="22"/>
                <w:lang w:eastAsia="en-GB"/>
              </w:rPr>
              <w:drawing>
                <wp:inline distT="0" distB="0" distL="0" distR="0" wp14:anchorId="32952CFF" wp14:editId="1FEC024A">
                  <wp:extent cx="226695" cy="210185"/>
                  <wp:effectExtent l="19050" t="19050" r="20955" b="18415"/>
                  <wp:docPr id="11"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32" cstate="print"/>
                          <a:srcRect/>
                          <a:stretch>
                            <a:fillRect/>
                          </a:stretch>
                        </pic:blipFill>
                        <pic:spPr bwMode="auto">
                          <a:xfrm>
                            <a:off x="0" y="0"/>
                            <a:ext cx="226695" cy="210185"/>
                          </a:xfrm>
                          <a:prstGeom prst="rect">
                            <a:avLst/>
                          </a:prstGeom>
                          <a:noFill/>
                          <a:ln w="19050" cmpd="sng">
                            <a:solidFill>
                              <a:srgbClr val="000000"/>
                            </a:solidFill>
                            <a:miter lim="800000"/>
                            <a:headEnd/>
                            <a:tailEnd/>
                          </a:ln>
                          <a:effectLst/>
                        </pic:spPr>
                      </pic:pic>
                    </a:graphicData>
                  </a:graphic>
                </wp:inline>
              </w:drawing>
            </w:r>
            <w:r w:rsidRPr="000B326C">
              <w:rPr>
                <w:b/>
                <w:sz w:val="22"/>
                <w:szCs w:val="22"/>
              </w:rPr>
              <w:t xml:space="preserve"> ISO/IEC Deliverable (*) </w:t>
            </w:r>
            <w:r w:rsidRPr="000B326C">
              <w:rPr>
                <w:sz w:val="22"/>
                <w:szCs w:val="22"/>
              </w:rPr>
              <w:t>(for ISO/IEC Deliverables, please return the form to both ISO and IEC)</w:t>
            </w:r>
          </w:p>
        </w:tc>
      </w:tr>
      <w:tr w:rsidR="00EE06D6" w:rsidRPr="000B326C" w14:paraId="69ECCA90" w14:textId="77777777" w:rsidTr="00EE06D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66" w:type="dxa"/>
        </w:trPr>
        <w:tc>
          <w:tcPr>
            <w:tcW w:w="1977" w:type="dxa"/>
            <w:gridSpan w:val="2"/>
            <w:tcBorders>
              <w:top w:val="nil"/>
              <w:bottom w:val="nil"/>
              <w:right w:val="nil"/>
            </w:tcBorders>
          </w:tcPr>
          <w:p w14:paraId="77A2969D" w14:textId="77777777" w:rsidR="00EE06D6" w:rsidRPr="000B326C" w:rsidRDefault="00EE06D6" w:rsidP="00EE06D6">
            <w:pPr>
              <w:spacing w:before="0"/>
              <w:rPr>
                <w:sz w:val="22"/>
                <w:szCs w:val="22"/>
              </w:rPr>
            </w:pPr>
            <w:r w:rsidRPr="000B326C">
              <w:rPr>
                <w:b/>
                <w:sz w:val="22"/>
                <w:szCs w:val="22"/>
              </w:rPr>
              <w:t>(*)</w:t>
            </w:r>
            <w:r w:rsidRPr="000B326C">
              <w:rPr>
                <w:sz w:val="22"/>
                <w:szCs w:val="22"/>
              </w:rPr>
              <w:t>Number</w:t>
            </w:r>
          </w:p>
        </w:tc>
        <w:tc>
          <w:tcPr>
            <w:tcW w:w="7071" w:type="dxa"/>
            <w:gridSpan w:val="4"/>
            <w:tcBorders>
              <w:top w:val="nil"/>
              <w:left w:val="nil"/>
              <w:bottom w:val="single" w:sz="6" w:space="0" w:color="auto"/>
              <w:right w:val="nil"/>
            </w:tcBorders>
          </w:tcPr>
          <w:p w14:paraId="3378EF5C" w14:textId="77777777" w:rsidR="00EE06D6" w:rsidRPr="000B326C" w:rsidRDefault="00EE06D6" w:rsidP="00EE06D6">
            <w:pPr>
              <w:spacing w:before="0"/>
              <w:rPr>
                <w:sz w:val="22"/>
                <w:szCs w:val="22"/>
              </w:rPr>
            </w:pPr>
          </w:p>
        </w:tc>
        <w:tc>
          <w:tcPr>
            <w:tcW w:w="591" w:type="dxa"/>
            <w:gridSpan w:val="2"/>
            <w:tcBorders>
              <w:top w:val="nil"/>
              <w:left w:val="nil"/>
              <w:bottom w:val="nil"/>
            </w:tcBorders>
          </w:tcPr>
          <w:p w14:paraId="41836CAC" w14:textId="77777777" w:rsidR="00EE06D6" w:rsidRPr="000B326C" w:rsidRDefault="00EE06D6" w:rsidP="00EE06D6">
            <w:pPr>
              <w:spacing w:before="0"/>
              <w:rPr>
                <w:b/>
              </w:rPr>
            </w:pPr>
          </w:p>
        </w:tc>
      </w:tr>
      <w:tr w:rsidR="00EE06D6" w:rsidRPr="000B326C" w14:paraId="40523102" w14:textId="77777777" w:rsidTr="004D5FC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66" w:type="dxa"/>
        </w:trPr>
        <w:tc>
          <w:tcPr>
            <w:tcW w:w="1977" w:type="dxa"/>
            <w:gridSpan w:val="2"/>
            <w:tcBorders>
              <w:top w:val="nil"/>
              <w:bottom w:val="single" w:sz="4" w:space="0" w:color="auto"/>
              <w:right w:val="nil"/>
            </w:tcBorders>
          </w:tcPr>
          <w:p w14:paraId="3C23EC7A" w14:textId="77777777" w:rsidR="00EE06D6" w:rsidRPr="000B326C" w:rsidRDefault="00EE06D6" w:rsidP="00EE06D6">
            <w:pPr>
              <w:spacing w:before="0"/>
              <w:rPr>
                <w:sz w:val="22"/>
                <w:szCs w:val="22"/>
              </w:rPr>
            </w:pPr>
            <w:r w:rsidRPr="000B326C">
              <w:rPr>
                <w:b/>
                <w:sz w:val="22"/>
                <w:szCs w:val="22"/>
              </w:rPr>
              <w:t>(*)</w:t>
            </w:r>
            <w:r w:rsidRPr="000B326C">
              <w:rPr>
                <w:sz w:val="22"/>
                <w:szCs w:val="22"/>
              </w:rPr>
              <w:t>Title</w:t>
            </w:r>
          </w:p>
        </w:tc>
        <w:tc>
          <w:tcPr>
            <w:tcW w:w="7071" w:type="dxa"/>
            <w:gridSpan w:val="4"/>
            <w:tcBorders>
              <w:left w:val="nil"/>
              <w:bottom w:val="single" w:sz="4" w:space="0" w:color="auto"/>
              <w:right w:val="nil"/>
            </w:tcBorders>
          </w:tcPr>
          <w:p w14:paraId="4933C8F4" w14:textId="77777777" w:rsidR="00EE06D6" w:rsidRPr="000B326C" w:rsidRDefault="00EE06D6" w:rsidP="00EE06D6">
            <w:pPr>
              <w:spacing w:before="0"/>
              <w:rPr>
                <w:sz w:val="22"/>
                <w:szCs w:val="22"/>
              </w:rPr>
            </w:pPr>
          </w:p>
        </w:tc>
        <w:tc>
          <w:tcPr>
            <w:tcW w:w="591" w:type="dxa"/>
            <w:gridSpan w:val="2"/>
            <w:tcBorders>
              <w:top w:val="nil"/>
              <w:left w:val="nil"/>
              <w:bottom w:val="single" w:sz="4" w:space="0" w:color="auto"/>
            </w:tcBorders>
          </w:tcPr>
          <w:p w14:paraId="62B1212A" w14:textId="77777777" w:rsidR="00EE06D6" w:rsidRPr="000B326C" w:rsidRDefault="00EE06D6" w:rsidP="00EE06D6">
            <w:pPr>
              <w:spacing w:before="0"/>
              <w:rPr>
                <w:b/>
              </w:rPr>
            </w:pPr>
          </w:p>
        </w:tc>
      </w:tr>
    </w:tbl>
    <w:p w14:paraId="2C2EF105" w14:textId="77777777" w:rsidR="00EE06D6" w:rsidRPr="000B326C" w:rsidRDefault="00EE06D6" w:rsidP="00EE06D6">
      <w:pPr>
        <w:spacing w:before="0"/>
        <w:sectPr w:rsidR="00EE06D6" w:rsidRPr="000B326C" w:rsidSect="00EE06D6">
          <w:headerReference w:type="even" r:id="rId33"/>
          <w:headerReference w:type="default" r:id="rId34"/>
          <w:footerReference w:type="default" r:id="rId35"/>
          <w:headerReference w:type="first" r:id="rId36"/>
          <w:pgSz w:w="11906" w:h="16838"/>
          <w:pgMar w:top="1417" w:right="1134" w:bottom="1417" w:left="1134" w:header="720" w:footer="720" w:gutter="0"/>
          <w:cols w:space="720"/>
          <w:noEndnote/>
          <w:docGrid w:linePitch="326"/>
        </w:sectPr>
      </w:pPr>
    </w:p>
    <w:tbl>
      <w:tblPr>
        <w:tblW w:w="1008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08"/>
        <w:gridCol w:w="9173"/>
      </w:tblGrid>
      <w:tr w:rsidR="00EE06D6" w:rsidRPr="000B326C" w14:paraId="7DC19E89" w14:textId="77777777" w:rsidTr="004D5FC2">
        <w:trPr>
          <w:trHeight w:val="1275"/>
        </w:trPr>
        <w:tc>
          <w:tcPr>
            <w:tcW w:w="10081" w:type="dxa"/>
            <w:gridSpan w:val="2"/>
            <w:tcBorders>
              <w:top w:val="single" w:sz="4" w:space="0" w:color="auto"/>
              <w:bottom w:val="nil"/>
            </w:tcBorders>
          </w:tcPr>
          <w:p w14:paraId="1FE117BF" w14:textId="77777777" w:rsidR="00EE06D6" w:rsidRPr="000B326C" w:rsidRDefault="00EE06D6" w:rsidP="00EE06D6">
            <w:pPr>
              <w:spacing w:before="0"/>
              <w:rPr>
                <w:b/>
                <w:bCs/>
                <w:sz w:val="22"/>
                <w:szCs w:val="22"/>
              </w:rPr>
            </w:pPr>
            <w:r w:rsidRPr="000B326C">
              <w:br w:type="page"/>
            </w:r>
            <w:r w:rsidRPr="000B326C">
              <w:rPr>
                <w:b/>
                <w:bCs/>
                <w:sz w:val="22"/>
                <w:szCs w:val="22"/>
              </w:rPr>
              <w:t>Licensing declaration:</w:t>
            </w:r>
          </w:p>
          <w:p w14:paraId="1958C671" w14:textId="77777777" w:rsidR="00EE06D6" w:rsidRPr="000B326C" w:rsidRDefault="00EE06D6" w:rsidP="00EE06D6">
            <w:pPr>
              <w:spacing w:before="0"/>
              <w:rPr>
                <w:b/>
                <w:bCs/>
              </w:rPr>
            </w:pPr>
            <w:r w:rsidRPr="000B326C">
              <w:rPr>
                <w:sz w:val="22"/>
                <w:szCs w:val="22"/>
              </w:rPr>
              <w:t xml:space="preserve">The Patent Holder believes that it holds granted and/or pending applications for Patents, the use of which would be required to implement the above </w:t>
            </w:r>
            <w:r w:rsidRPr="000B326C">
              <w:rPr>
                <w:iCs/>
                <w:sz w:val="22"/>
                <w:szCs w:val="22"/>
              </w:rPr>
              <w:t xml:space="preserve">document </w:t>
            </w:r>
            <w:r w:rsidRPr="000B326C">
              <w:rPr>
                <w:sz w:val="22"/>
                <w:szCs w:val="22"/>
              </w:rPr>
              <w:t xml:space="preserve">and hereby declares, in accordance with the Common Patent Policy for ITU-T/ITU-R/ISO/IEC, that (check </w:t>
            </w:r>
            <w:r w:rsidRPr="000B326C">
              <w:rPr>
                <w:sz w:val="22"/>
                <w:szCs w:val="22"/>
                <w:u w:val="single"/>
              </w:rPr>
              <w:t>one</w:t>
            </w:r>
            <w:r w:rsidRPr="000B326C">
              <w:rPr>
                <w:sz w:val="22"/>
                <w:szCs w:val="22"/>
              </w:rPr>
              <w:t xml:space="preserve"> box only):</w:t>
            </w:r>
          </w:p>
        </w:tc>
      </w:tr>
      <w:tr w:rsidR="00EE06D6" w:rsidRPr="000B326C" w14:paraId="521409D5" w14:textId="77777777" w:rsidTr="00EE06D6">
        <w:tc>
          <w:tcPr>
            <w:tcW w:w="908" w:type="dxa"/>
            <w:tcBorders>
              <w:top w:val="nil"/>
              <w:bottom w:val="single" w:sz="4" w:space="0" w:color="auto"/>
              <w:right w:val="nil"/>
            </w:tcBorders>
          </w:tcPr>
          <w:p w14:paraId="07EBE489" w14:textId="77777777" w:rsidR="00EE06D6" w:rsidRPr="000B326C" w:rsidRDefault="00EE06D6" w:rsidP="00EE06D6">
            <w:pPr>
              <w:spacing w:before="100" w:beforeAutospacing="1" w:after="100" w:afterAutospacing="1"/>
              <w:rPr>
                <w:b/>
                <w:sz w:val="22"/>
                <w:szCs w:val="22"/>
              </w:rPr>
            </w:pPr>
            <w:r w:rsidRPr="000B326C">
              <w:br w:type="page"/>
            </w:r>
            <w:r w:rsidRPr="000B326C">
              <w:rPr>
                <w:b/>
                <w:noProof/>
                <w:sz w:val="22"/>
                <w:szCs w:val="22"/>
                <w:lang w:eastAsia="en-GB"/>
              </w:rPr>
              <w:drawing>
                <wp:inline distT="0" distB="0" distL="0" distR="0" wp14:anchorId="3C208795" wp14:editId="46FE2988">
                  <wp:extent cx="226695" cy="210185"/>
                  <wp:effectExtent l="19050" t="19050" r="20955" b="18415"/>
                  <wp:docPr id="12"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32" cstate="print"/>
                          <a:srcRect/>
                          <a:stretch>
                            <a:fillRect/>
                          </a:stretch>
                        </pic:blipFill>
                        <pic:spPr bwMode="auto">
                          <a:xfrm>
                            <a:off x="0" y="0"/>
                            <a:ext cx="226695" cy="210185"/>
                          </a:xfrm>
                          <a:prstGeom prst="rect">
                            <a:avLst/>
                          </a:prstGeom>
                          <a:noFill/>
                          <a:ln w="19050" cmpd="sng">
                            <a:solidFill>
                              <a:srgbClr val="000000"/>
                            </a:solidFill>
                            <a:miter lim="800000"/>
                            <a:headEnd/>
                            <a:tailEnd/>
                          </a:ln>
                          <a:effectLst/>
                        </pic:spPr>
                      </pic:pic>
                    </a:graphicData>
                  </a:graphic>
                </wp:inline>
              </w:drawing>
            </w:r>
          </w:p>
        </w:tc>
        <w:tc>
          <w:tcPr>
            <w:tcW w:w="9173" w:type="dxa"/>
            <w:tcBorders>
              <w:top w:val="nil"/>
              <w:left w:val="nil"/>
              <w:bottom w:val="single" w:sz="4" w:space="0" w:color="auto"/>
            </w:tcBorders>
          </w:tcPr>
          <w:p w14:paraId="7FAB0B7F" w14:textId="77777777" w:rsidR="00EE06D6" w:rsidRPr="000B326C" w:rsidRDefault="00EE06D6" w:rsidP="00EE06D6">
            <w:pPr>
              <w:spacing w:before="0"/>
              <w:rPr>
                <w:sz w:val="22"/>
                <w:szCs w:val="22"/>
              </w:rPr>
            </w:pPr>
            <w:r w:rsidRPr="000B326C">
              <w:rPr>
                <w:sz w:val="22"/>
                <w:szCs w:val="22"/>
              </w:rPr>
              <w:t>1.</w:t>
            </w:r>
            <w:r w:rsidRPr="000B326C">
              <w:rPr>
                <w:sz w:val="22"/>
                <w:szCs w:val="22"/>
              </w:rPr>
              <w:tab/>
              <w:t xml:space="preserve">The Patent Holder is prepared to grant a </w:t>
            </w:r>
            <w:r w:rsidRPr="000B326C">
              <w:rPr>
                <w:sz w:val="22"/>
                <w:szCs w:val="22"/>
                <w:u w:val="single"/>
              </w:rPr>
              <w:t>Free of Charge</w:t>
            </w:r>
            <w:r w:rsidRPr="000B326C">
              <w:rPr>
                <w:sz w:val="22"/>
                <w:szCs w:val="22"/>
              </w:rPr>
              <w:t xml:space="preserve"> license to an unrestricted number of applicants on a worldwide, non-discriminatory basis and under other reasonable terms and conditions to make, use, and sell implementations of the above document.</w:t>
            </w:r>
          </w:p>
          <w:p w14:paraId="5FE4FC06" w14:textId="77777777" w:rsidR="00EE06D6" w:rsidRPr="000B326C" w:rsidRDefault="00EE06D6" w:rsidP="00EE06D6">
            <w:pPr>
              <w:spacing w:before="0"/>
              <w:rPr>
                <w:sz w:val="22"/>
                <w:szCs w:val="22"/>
              </w:rPr>
            </w:pPr>
            <w:r w:rsidRPr="000B326C">
              <w:rPr>
                <w:sz w:val="22"/>
                <w:szCs w:val="22"/>
              </w:rPr>
              <w:t>Negotiations are left to the parties concerned and are performed outside the ITU-T, ITU-R, ISO or IEC.</w:t>
            </w:r>
          </w:p>
          <w:p w14:paraId="6EA559CE" w14:textId="77777777" w:rsidR="00EE06D6" w:rsidRPr="000B326C" w:rsidRDefault="00EE06D6">
            <w:pPr>
              <w:pStyle w:val="BodyText3"/>
              <w:spacing w:before="0"/>
              <w:rPr>
                <w:i/>
                <w:iCs/>
                <w:sz w:val="22"/>
                <w:szCs w:val="22"/>
              </w:rPr>
            </w:pPr>
            <w:r w:rsidRPr="000B326C">
              <w:rPr>
                <w:i/>
                <w:iCs/>
                <w:sz w:val="22"/>
                <w:szCs w:val="22"/>
              </w:rPr>
              <w:t>Also mark here __ if the Patent Holder</w:t>
            </w:r>
            <w:r w:rsidR="003820DA" w:rsidRPr="000B326C">
              <w:t>'</w:t>
            </w:r>
            <w:r w:rsidRPr="000B326C">
              <w:rPr>
                <w:i/>
                <w:iCs/>
                <w:sz w:val="22"/>
                <w:szCs w:val="22"/>
              </w:rPr>
              <w:t xml:space="preserve">s willingness to license is conditioned on </w:t>
            </w:r>
            <w:r w:rsidRPr="000B326C">
              <w:rPr>
                <w:i/>
                <w:iCs/>
                <w:sz w:val="22"/>
                <w:szCs w:val="22"/>
                <w:u w:val="single"/>
              </w:rPr>
              <w:t>Reciprocity</w:t>
            </w:r>
            <w:r w:rsidRPr="000B326C">
              <w:rPr>
                <w:i/>
                <w:iCs/>
                <w:sz w:val="22"/>
                <w:szCs w:val="22"/>
              </w:rPr>
              <w:t xml:space="preserve"> for the above </w:t>
            </w:r>
            <w:r w:rsidRPr="000B326C">
              <w:rPr>
                <w:i/>
                <w:sz w:val="22"/>
                <w:szCs w:val="22"/>
              </w:rPr>
              <w:t>document</w:t>
            </w:r>
            <w:r w:rsidRPr="000B326C">
              <w:rPr>
                <w:i/>
                <w:iCs/>
                <w:sz w:val="22"/>
                <w:szCs w:val="22"/>
              </w:rPr>
              <w:t>.</w:t>
            </w:r>
          </w:p>
          <w:p w14:paraId="587315B1" w14:textId="77777777" w:rsidR="00EE06D6" w:rsidRPr="000B326C" w:rsidRDefault="00EE06D6" w:rsidP="00EE06D6">
            <w:pPr>
              <w:spacing w:before="0"/>
              <w:ind w:left="544"/>
              <w:rPr>
                <w:b/>
                <w:sz w:val="22"/>
                <w:szCs w:val="22"/>
              </w:rPr>
            </w:pPr>
            <w:r w:rsidRPr="000B326C">
              <w:rPr>
                <w:i/>
                <w:iCs/>
                <w:color w:val="000000"/>
                <w:sz w:val="22"/>
                <w:szCs w:val="22"/>
              </w:rPr>
              <w:t xml:space="preserve">Also mark here __ if the Patent Holder reserves the right to license on reasonable terms and conditions (but not </w:t>
            </w:r>
            <w:r w:rsidRPr="000B326C">
              <w:rPr>
                <w:i/>
                <w:iCs/>
                <w:color w:val="000000"/>
                <w:sz w:val="22"/>
                <w:szCs w:val="22"/>
                <w:u w:val="single"/>
              </w:rPr>
              <w:t>Free</w:t>
            </w:r>
            <w:r w:rsidRPr="000B326C">
              <w:rPr>
                <w:i/>
                <w:iCs/>
                <w:color w:val="000000"/>
                <w:sz w:val="22"/>
                <w:szCs w:val="22"/>
                <w:u w:val="single"/>
                <w:lang w:eastAsia="ja-JP"/>
              </w:rPr>
              <w:t xml:space="preserve"> of Charge</w:t>
            </w:r>
            <w:r w:rsidRPr="000B326C">
              <w:rPr>
                <w:i/>
                <w:iCs/>
                <w:color w:val="000000"/>
                <w:sz w:val="22"/>
                <w:szCs w:val="22"/>
              </w:rPr>
              <w:t xml:space="preserve">) to applicants who are only willing to license their Patent, whose use would be required to implement the above </w:t>
            </w:r>
            <w:r w:rsidRPr="000B326C">
              <w:rPr>
                <w:i/>
                <w:sz w:val="22"/>
                <w:szCs w:val="22"/>
              </w:rPr>
              <w:t>document</w:t>
            </w:r>
            <w:r w:rsidRPr="000B326C">
              <w:rPr>
                <w:i/>
                <w:iCs/>
                <w:color w:val="000000"/>
                <w:sz w:val="22"/>
                <w:szCs w:val="22"/>
              </w:rPr>
              <w:t xml:space="preserve">, on reasonable terms and conditions (but not </w:t>
            </w:r>
            <w:r w:rsidRPr="000B326C">
              <w:rPr>
                <w:i/>
                <w:iCs/>
                <w:color w:val="000000"/>
                <w:sz w:val="22"/>
                <w:szCs w:val="22"/>
                <w:u w:val="single"/>
              </w:rPr>
              <w:t>Free</w:t>
            </w:r>
            <w:r w:rsidRPr="000B326C">
              <w:rPr>
                <w:i/>
                <w:iCs/>
                <w:color w:val="000000"/>
                <w:sz w:val="22"/>
                <w:szCs w:val="22"/>
                <w:u w:val="single"/>
                <w:lang w:eastAsia="ja-JP"/>
              </w:rPr>
              <w:t xml:space="preserve"> of Charge</w:t>
            </w:r>
            <w:r w:rsidRPr="000B326C">
              <w:rPr>
                <w:i/>
                <w:iCs/>
                <w:color w:val="000000"/>
                <w:sz w:val="22"/>
                <w:szCs w:val="22"/>
              </w:rPr>
              <w:t>).</w:t>
            </w:r>
          </w:p>
        </w:tc>
      </w:tr>
      <w:tr w:rsidR="00EE06D6" w:rsidRPr="000B326C" w14:paraId="4385C47B" w14:textId="77777777" w:rsidTr="00EE06D6">
        <w:tc>
          <w:tcPr>
            <w:tcW w:w="908" w:type="dxa"/>
            <w:tcBorders>
              <w:top w:val="single" w:sz="4" w:space="0" w:color="auto"/>
              <w:bottom w:val="single" w:sz="4" w:space="0" w:color="auto"/>
              <w:right w:val="nil"/>
            </w:tcBorders>
          </w:tcPr>
          <w:p w14:paraId="65CA04BF" w14:textId="77777777" w:rsidR="00EE06D6" w:rsidRPr="000B326C" w:rsidRDefault="00EE06D6" w:rsidP="00EE06D6">
            <w:pPr>
              <w:spacing w:before="100" w:beforeAutospacing="1" w:after="100" w:afterAutospacing="1"/>
              <w:rPr>
                <w:b/>
                <w:sz w:val="22"/>
                <w:szCs w:val="22"/>
              </w:rPr>
            </w:pPr>
            <w:r w:rsidRPr="000B326C">
              <w:rPr>
                <w:b/>
                <w:noProof/>
                <w:sz w:val="22"/>
                <w:szCs w:val="22"/>
                <w:lang w:eastAsia="en-GB"/>
              </w:rPr>
              <w:drawing>
                <wp:inline distT="0" distB="0" distL="0" distR="0" wp14:anchorId="1F8C2E69" wp14:editId="5FDD2A1D">
                  <wp:extent cx="226695" cy="210185"/>
                  <wp:effectExtent l="19050" t="19050" r="20955" b="18415"/>
                  <wp:docPr id="13"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32" cstate="print"/>
                          <a:srcRect/>
                          <a:stretch>
                            <a:fillRect/>
                          </a:stretch>
                        </pic:blipFill>
                        <pic:spPr bwMode="auto">
                          <a:xfrm>
                            <a:off x="0" y="0"/>
                            <a:ext cx="226695" cy="210185"/>
                          </a:xfrm>
                          <a:prstGeom prst="rect">
                            <a:avLst/>
                          </a:prstGeom>
                          <a:noFill/>
                          <a:ln w="19050" cmpd="sng">
                            <a:solidFill>
                              <a:srgbClr val="000000"/>
                            </a:solidFill>
                            <a:miter lim="800000"/>
                            <a:headEnd/>
                            <a:tailEnd/>
                          </a:ln>
                          <a:effectLst/>
                        </pic:spPr>
                      </pic:pic>
                    </a:graphicData>
                  </a:graphic>
                </wp:inline>
              </w:drawing>
            </w:r>
          </w:p>
        </w:tc>
        <w:tc>
          <w:tcPr>
            <w:tcW w:w="9173" w:type="dxa"/>
            <w:tcBorders>
              <w:top w:val="single" w:sz="4" w:space="0" w:color="auto"/>
              <w:left w:val="nil"/>
              <w:bottom w:val="single" w:sz="4" w:space="0" w:color="auto"/>
            </w:tcBorders>
          </w:tcPr>
          <w:p w14:paraId="12250176" w14:textId="77777777" w:rsidR="00EE06D6" w:rsidRPr="000B326C" w:rsidRDefault="00EE06D6" w:rsidP="00EE06D6">
            <w:pPr>
              <w:spacing w:before="0"/>
              <w:rPr>
                <w:sz w:val="22"/>
                <w:szCs w:val="22"/>
              </w:rPr>
            </w:pPr>
            <w:r w:rsidRPr="000B326C">
              <w:rPr>
                <w:sz w:val="22"/>
                <w:szCs w:val="22"/>
              </w:rPr>
              <w:t>2.</w:t>
            </w:r>
            <w:r w:rsidRPr="000B326C">
              <w:rPr>
                <w:sz w:val="22"/>
                <w:szCs w:val="22"/>
              </w:rPr>
              <w:tab/>
              <w:t xml:space="preserve">The Patent Holder is prepared to grant a license to an unrestricted number of applicants on a worldwide, non-discriminatory basis and on reasonable terms and conditions to make, use and sell implementations of the above </w:t>
            </w:r>
            <w:r w:rsidRPr="000B326C">
              <w:rPr>
                <w:iCs/>
                <w:sz w:val="22"/>
                <w:szCs w:val="22"/>
              </w:rPr>
              <w:t>document</w:t>
            </w:r>
            <w:r w:rsidRPr="000B326C">
              <w:rPr>
                <w:sz w:val="22"/>
                <w:szCs w:val="22"/>
              </w:rPr>
              <w:t>.</w:t>
            </w:r>
          </w:p>
          <w:p w14:paraId="30B5B8D3" w14:textId="77777777" w:rsidR="00EE06D6" w:rsidRPr="000B326C" w:rsidRDefault="00EE06D6" w:rsidP="00EE06D6">
            <w:pPr>
              <w:spacing w:before="0"/>
              <w:rPr>
                <w:sz w:val="22"/>
                <w:szCs w:val="22"/>
              </w:rPr>
            </w:pPr>
            <w:r w:rsidRPr="000B326C">
              <w:rPr>
                <w:sz w:val="22"/>
                <w:szCs w:val="22"/>
              </w:rPr>
              <w:t>Negotiations are left to the parties concerned and are performed outside the ITU-T, ITU-R, ISO, or IEC.</w:t>
            </w:r>
          </w:p>
          <w:p w14:paraId="46804FE4" w14:textId="77777777" w:rsidR="00EE06D6" w:rsidRPr="000B326C" w:rsidRDefault="00EE06D6" w:rsidP="00EE06D6">
            <w:pPr>
              <w:spacing w:before="0"/>
              <w:rPr>
                <w:sz w:val="22"/>
                <w:szCs w:val="22"/>
              </w:rPr>
            </w:pPr>
            <w:r w:rsidRPr="000B326C">
              <w:rPr>
                <w:i/>
                <w:iCs/>
                <w:sz w:val="22"/>
                <w:szCs w:val="22"/>
              </w:rPr>
              <w:t>Also mark here __ if the Patent Holder</w:t>
            </w:r>
            <w:r w:rsidR="003820DA" w:rsidRPr="001A2069">
              <w:rPr>
                <w:i/>
                <w:iCs/>
              </w:rPr>
              <w:t>'</w:t>
            </w:r>
            <w:r w:rsidRPr="000B326C">
              <w:rPr>
                <w:i/>
                <w:iCs/>
                <w:sz w:val="22"/>
                <w:szCs w:val="22"/>
              </w:rPr>
              <w:t xml:space="preserve">s willingness to license is conditioned on </w:t>
            </w:r>
            <w:r w:rsidRPr="000B326C">
              <w:rPr>
                <w:i/>
                <w:iCs/>
                <w:sz w:val="22"/>
                <w:szCs w:val="22"/>
                <w:u w:val="single"/>
              </w:rPr>
              <w:t>Reciprocity</w:t>
            </w:r>
            <w:r w:rsidRPr="000B326C">
              <w:rPr>
                <w:i/>
                <w:iCs/>
                <w:sz w:val="22"/>
                <w:szCs w:val="22"/>
              </w:rPr>
              <w:t xml:space="preserve"> for the above </w:t>
            </w:r>
            <w:r w:rsidRPr="000B326C">
              <w:rPr>
                <w:i/>
                <w:sz w:val="22"/>
                <w:szCs w:val="22"/>
              </w:rPr>
              <w:t>document</w:t>
            </w:r>
            <w:r w:rsidRPr="000B326C">
              <w:rPr>
                <w:i/>
                <w:iCs/>
                <w:sz w:val="22"/>
                <w:szCs w:val="22"/>
              </w:rPr>
              <w:t>.</w:t>
            </w:r>
          </w:p>
        </w:tc>
      </w:tr>
      <w:tr w:rsidR="00EE06D6" w:rsidRPr="000B326C" w14:paraId="038E854A" w14:textId="77777777" w:rsidTr="00EE06D6">
        <w:tc>
          <w:tcPr>
            <w:tcW w:w="908" w:type="dxa"/>
            <w:tcBorders>
              <w:top w:val="single" w:sz="4" w:space="0" w:color="auto"/>
              <w:bottom w:val="single" w:sz="4" w:space="0" w:color="auto"/>
              <w:right w:val="nil"/>
            </w:tcBorders>
          </w:tcPr>
          <w:p w14:paraId="7DCF76AD" w14:textId="77777777" w:rsidR="00EE06D6" w:rsidRPr="000B326C" w:rsidRDefault="00EE06D6" w:rsidP="00EE06D6">
            <w:pPr>
              <w:spacing w:before="100" w:beforeAutospacing="1" w:after="100" w:afterAutospacing="1"/>
              <w:rPr>
                <w:b/>
                <w:sz w:val="22"/>
                <w:szCs w:val="22"/>
              </w:rPr>
            </w:pPr>
            <w:r w:rsidRPr="000B326C">
              <w:rPr>
                <w:b/>
                <w:noProof/>
                <w:sz w:val="22"/>
                <w:szCs w:val="22"/>
                <w:lang w:eastAsia="en-GB"/>
              </w:rPr>
              <w:drawing>
                <wp:inline distT="0" distB="0" distL="0" distR="0" wp14:anchorId="42A58EAD" wp14:editId="645F4B27">
                  <wp:extent cx="226695" cy="210185"/>
                  <wp:effectExtent l="19050" t="19050" r="20955" b="18415"/>
                  <wp:docPr id="14"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32" cstate="print"/>
                          <a:srcRect/>
                          <a:stretch>
                            <a:fillRect/>
                          </a:stretch>
                        </pic:blipFill>
                        <pic:spPr bwMode="auto">
                          <a:xfrm>
                            <a:off x="0" y="0"/>
                            <a:ext cx="226695" cy="210185"/>
                          </a:xfrm>
                          <a:prstGeom prst="rect">
                            <a:avLst/>
                          </a:prstGeom>
                          <a:noFill/>
                          <a:ln w="19050" cmpd="sng">
                            <a:solidFill>
                              <a:srgbClr val="000000"/>
                            </a:solidFill>
                            <a:miter lim="800000"/>
                            <a:headEnd/>
                            <a:tailEnd/>
                          </a:ln>
                          <a:effectLst/>
                        </pic:spPr>
                      </pic:pic>
                    </a:graphicData>
                  </a:graphic>
                </wp:inline>
              </w:drawing>
            </w:r>
          </w:p>
        </w:tc>
        <w:tc>
          <w:tcPr>
            <w:tcW w:w="9173" w:type="dxa"/>
            <w:tcBorders>
              <w:top w:val="single" w:sz="4" w:space="0" w:color="auto"/>
              <w:left w:val="nil"/>
              <w:bottom w:val="single" w:sz="4" w:space="0" w:color="auto"/>
            </w:tcBorders>
          </w:tcPr>
          <w:p w14:paraId="1B08BC71" w14:textId="77777777" w:rsidR="00EE06D6" w:rsidRPr="000B326C" w:rsidRDefault="00EE06D6">
            <w:pPr>
              <w:spacing w:before="0"/>
              <w:rPr>
                <w:sz w:val="22"/>
                <w:szCs w:val="22"/>
              </w:rPr>
            </w:pPr>
            <w:r w:rsidRPr="000B326C">
              <w:rPr>
                <w:sz w:val="22"/>
                <w:szCs w:val="22"/>
              </w:rPr>
              <w:t>3.</w:t>
            </w:r>
            <w:r w:rsidRPr="000B326C">
              <w:rPr>
                <w:b/>
                <w:sz w:val="22"/>
                <w:szCs w:val="22"/>
              </w:rPr>
              <w:tab/>
            </w:r>
            <w:r w:rsidRPr="000B326C">
              <w:rPr>
                <w:sz w:val="22"/>
                <w:szCs w:val="22"/>
              </w:rPr>
              <w:t>The Patent Holder is unwilling to grant licenses in accordance with provisions of either 1 or</w:t>
            </w:r>
            <w:r w:rsidR="00270AF0">
              <w:rPr>
                <w:sz w:val="22"/>
                <w:szCs w:val="22"/>
              </w:rPr>
              <w:t> </w:t>
            </w:r>
            <w:r w:rsidRPr="000B326C">
              <w:rPr>
                <w:sz w:val="22"/>
                <w:szCs w:val="22"/>
              </w:rPr>
              <w:t>2 above.</w:t>
            </w:r>
          </w:p>
          <w:p w14:paraId="3931FC9D" w14:textId="597968F9" w:rsidR="00EE06D6" w:rsidRPr="000B326C" w:rsidRDefault="00EE06D6">
            <w:pPr>
              <w:spacing w:before="0"/>
              <w:rPr>
                <w:sz w:val="22"/>
                <w:szCs w:val="22"/>
              </w:rPr>
            </w:pPr>
            <w:r w:rsidRPr="000B326C">
              <w:rPr>
                <w:sz w:val="22"/>
                <w:szCs w:val="22"/>
              </w:rPr>
              <w:t>In this case, the following information must be  provided to ITU, ISO and</w:t>
            </w:r>
            <w:r w:rsidR="009B75C3">
              <w:rPr>
                <w:sz w:val="22"/>
                <w:szCs w:val="22"/>
              </w:rPr>
              <w:t>/or</w:t>
            </w:r>
            <w:r w:rsidRPr="000B326C">
              <w:rPr>
                <w:sz w:val="22"/>
                <w:szCs w:val="22"/>
              </w:rPr>
              <w:t xml:space="preserve"> IEC as part of this declaration:</w:t>
            </w:r>
          </w:p>
          <w:p w14:paraId="4DB4EA67" w14:textId="77777777" w:rsidR="00EE06D6" w:rsidRPr="000B326C" w:rsidRDefault="00EE06D6" w:rsidP="00EE06D6">
            <w:pPr>
              <w:numPr>
                <w:ilvl w:val="0"/>
                <w:numId w:val="1"/>
              </w:numPr>
              <w:overflowPunct/>
              <w:autoSpaceDE/>
              <w:autoSpaceDN/>
              <w:adjustRightInd/>
              <w:spacing w:before="0"/>
              <w:jc w:val="left"/>
              <w:textAlignment w:val="auto"/>
              <w:rPr>
                <w:b/>
                <w:sz w:val="22"/>
                <w:szCs w:val="22"/>
              </w:rPr>
            </w:pPr>
            <w:r w:rsidRPr="000B326C">
              <w:rPr>
                <w:sz w:val="22"/>
                <w:szCs w:val="22"/>
              </w:rPr>
              <w:t>granted patent number or patent application number (if pending);</w:t>
            </w:r>
          </w:p>
          <w:p w14:paraId="30914351" w14:textId="77777777" w:rsidR="00EE06D6" w:rsidRPr="000B326C" w:rsidRDefault="00EE06D6" w:rsidP="00EE06D6">
            <w:pPr>
              <w:numPr>
                <w:ilvl w:val="0"/>
                <w:numId w:val="1"/>
              </w:numPr>
              <w:overflowPunct/>
              <w:autoSpaceDE/>
              <w:autoSpaceDN/>
              <w:adjustRightInd/>
              <w:spacing w:before="0"/>
              <w:jc w:val="left"/>
              <w:textAlignment w:val="auto"/>
              <w:rPr>
                <w:b/>
                <w:sz w:val="22"/>
                <w:szCs w:val="22"/>
              </w:rPr>
            </w:pPr>
            <w:r w:rsidRPr="000B326C">
              <w:rPr>
                <w:sz w:val="22"/>
                <w:szCs w:val="22"/>
              </w:rPr>
              <w:t xml:space="preserve">an indication of which portions of the above </w:t>
            </w:r>
            <w:r w:rsidRPr="000B326C">
              <w:rPr>
                <w:iCs/>
                <w:sz w:val="22"/>
                <w:szCs w:val="22"/>
              </w:rPr>
              <w:t xml:space="preserve">document </w:t>
            </w:r>
            <w:r w:rsidRPr="000B326C">
              <w:rPr>
                <w:sz w:val="22"/>
                <w:szCs w:val="22"/>
              </w:rPr>
              <w:t>are affected;</w:t>
            </w:r>
          </w:p>
          <w:p w14:paraId="4FD0425B" w14:textId="77777777" w:rsidR="00EE06D6" w:rsidRPr="000B326C" w:rsidRDefault="00EE06D6" w:rsidP="00EE06D6">
            <w:pPr>
              <w:spacing w:before="0"/>
              <w:rPr>
                <w:b/>
                <w:sz w:val="22"/>
                <w:szCs w:val="22"/>
              </w:rPr>
            </w:pPr>
            <w:r w:rsidRPr="000B326C">
              <w:rPr>
                <w:sz w:val="22"/>
                <w:szCs w:val="22"/>
              </w:rPr>
              <w:t xml:space="preserve">-     </w:t>
            </w:r>
            <w:proofErr w:type="gramStart"/>
            <w:r w:rsidRPr="000B326C">
              <w:rPr>
                <w:sz w:val="22"/>
                <w:szCs w:val="22"/>
              </w:rPr>
              <w:t>a</w:t>
            </w:r>
            <w:proofErr w:type="gramEnd"/>
            <w:r w:rsidRPr="000B326C">
              <w:rPr>
                <w:sz w:val="22"/>
                <w:szCs w:val="22"/>
              </w:rPr>
              <w:t xml:space="preserve"> description of the Patents covering the above </w:t>
            </w:r>
            <w:r w:rsidRPr="000B326C">
              <w:rPr>
                <w:iCs/>
                <w:sz w:val="22"/>
                <w:szCs w:val="22"/>
              </w:rPr>
              <w:t>document</w:t>
            </w:r>
            <w:r w:rsidRPr="000B326C">
              <w:rPr>
                <w:sz w:val="22"/>
                <w:szCs w:val="22"/>
              </w:rPr>
              <w:t>.</w:t>
            </w:r>
          </w:p>
        </w:tc>
      </w:tr>
      <w:tr w:rsidR="00EE06D6" w:rsidRPr="000B326C" w14:paraId="4A971E0C" w14:textId="77777777" w:rsidTr="00EE06D6">
        <w:trPr>
          <w:trHeight w:val="276"/>
        </w:trPr>
        <w:tc>
          <w:tcPr>
            <w:tcW w:w="10081" w:type="dxa"/>
            <w:gridSpan w:val="2"/>
            <w:tcBorders>
              <w:top w:val="single" w:sz="4" w:space="0" w:color="auto"/>
              <w:bottom w:val="single" w:sz="4" w:space="0" w:color="auto"/>
            </w:tcBorders>
          </w:tcPr>
          <w:p w14:paraId="0D9C0E66" w14:textId="77777777" w:rsidR="00EE06D6" w:rsidRPr="000B326C" w:rsidRDefault="00EE06D6">
            <w:pPr>
              <w:spacing w:before="0"/>
              <w:rPr>
                <w:sz w:val="22"/>
                <w:szCs w:val="22"/>
              </w:rPr>
            </w:pPr>
            <w:r w:rsidRPr="000B326C">
              <w:rPr>
                <w:sz w:val="22"/>
                <w:szCs w:val="22"/>
                <w:u w:val="single"/>
              </w:rPr>
              <w:t>Free of Charge</w:t>
            </w:r>
            <w:r w:rsidRPr="000B326C">
              <w:rPr>
                <w:sz w:val="22"/>
                <w:szCs w:val="22"/>
              </w:rPr>
              <w:t xml:space="preserve">:  The words </w:t>
            </w:r>
            <w:r w:rsidR="008376D6" w:rsidRPr="000B326C">
              <w:t>"</w:t>
            </w:r>
            <w:r w:rsidRPr="000B326C">
              <w:rPr>
                <w:sz w:val="22"/>
                <w:szCs w:val="22"/>
              </w:rPr>
              <w:t>Free of Charge</w:t>
            </w:r>
            <w:r w:rsidR="008376D6" w:rsidRPr="000B326C">
              <w:t>"</w:t>
            </w:r>
            <w:r w:rsidRPr="000B326C">
              <w:rPr>
                <w:sz w:val="22"/>
                <w:szCs w:val="22"/>
              </w:rPr>
              <w:t xml:space="preserve"> do not mean that the Patent Holder is waiving all of its rights with respect to the Patent.  Rather, </w:t>
            </w:r>
            <w:r w:rsidR="008376D6" w:rsidRPr="000B326C">
              <w:t>"</w:t>
            </w:r>
            <w:r w:rsidRPr="000B326C">
              <w:rPr>
                <w:sz w:val="22"/>
                <w:szCs w:val="22"/>
              </w:rPr>
              <w:t>Free of Charge</w:t>
            </w:r>
            <w:r w:rsidR="008376D6" w:rsidRPr="000B326C">
              <w:t>"</w:t>
            </w:r>
            <w:r w:rsidRPr="000B326C">
              <w:rPr>
                <w:sz w:val="22"/>
                <w:szCs w:val="22"/>
              </w:rPr>
              <w:t xml:space="preserve"> refers to the issue of monetary compensation; </w:t>
            </w:r>
            <w:r w:rsidRPr="000B326C">
              <w:rPr>
                <w:i/>
                <w:sz w:val="22"/>
                <w:szCs w:val="22"/>
              </w:rPr>
              <w:t>i.e.</w:t>
            </w:r>
            <w:r w:rsidRPr="000B326C">
              <w:rPr>
                <w:sz w:val="22"/>
                <w:szCs w:val="22"/>
              </w:rPr>
              <w:t xml:space="preserve">, that the Patent Holder will not seek any monetary compensation as part of the licensing arrangement (whether such compensation is called a royalty, a one-time licensing fee, etc.).  However, while the Patent Holder in this situation is committing to not charging any monetary amount, the Patent Holder is still entitled to require that the implementer of the same above </w:t>
            </w:r>
            <w:r w:rsidRPr="000B326C">
              <w:rPr>
                <w:iCs/>
                <w:sz w:val="22"/>
                <w:szCs w:val="22"/>
              </w:rPr>
              <w:t>document</w:t>
            </w:r>
            <w:r w:rsidRPr="000B326C">
              <w:rPr>
                <w:i/>
                <w:sz w:val="22"/>
                <w:szCs w:val="22"/>
              </w:rPr>
              <w:t xml:space="preserve"> </w:t>
            </w:r>
            <w:r w:rsidRPr="000B326C">
              <w:rPr>
                <w:sz w:val="22"/>
                <w:szCs w:val="22"/>
              </w:rPr>
              <w:t>sign a license agreement that contains other reasonable terms and conditions such as those relating to governing law, field of use, warranties, etc.</w:t>
            </w:r>
          </w:p>
          <w:p w14:paraId="36E12078" w14:textId="77777777" w:rsidR="00EE06D6" w:rsidRPr="000B326C" w:rsidRDefault="00EE06D6">
            <w:pPr>
              <w:rPr>
                <w:sz w:val="22"/>
                <w:szCs w:val="22"/>
              </w:rPr>
            </w:pPr>
            <w:r w:rsidRPr="000B326C">
              <w:rPr>
                <w:sz w:val="22"/>
                <w:szCs w:val="22"/>
                <w:u w:val="single"/>
              </w:rPr>
              <w:t>Reciprocity</w:t>
            </w:r>
            <w:r w:rsidRPr="000B326C">
              <w:rPr>
                <w:sz w:val="22"/>
                <w:szCs w:val="22"/>
              </w:rPr>
              <w:t xml:space="preserve">:  The word </w:t>
            </w:r>
            <w:r w:rsidR="008376D6" w:rsidRPr="000B326C">
              <w:t>"</w:t>
            </w:r>
            <w:r w:rsidRPr="000B326C">
              <w:rPr>
                <w:sz w:val="22"/>
                <w:szCs w:val="22"/>
              </w:rPr>
              <w:t>Reciprocity</w:t>
            </w:r>
            <w:r w:rsidR="008376D6" w:rsidRPr="000B326C">
              <w:t>"</w:t>
            </w:r>
            <w:r w:rsidRPr="000B326C">
              <w:rPr>
                <w:sz w:val="22"/>
                <w:szCs w:val="22"/>
              </w:rPr>
              <w:t xml:space="preserve"> means that the Patent Holder shall only be required to license any prospective licensee if such prospective licensee will commit to license its Patent(s) for implementation of the same above </w:t>
            </w:r>
            <w:r w:rsidRPr="000B326C">
              <w:rPr>
                <w:iCs/>
                <w:sz w:val="22"/>
                <w:szCs w:val="22"/>
              </w:rPr>
              <w:t>document</w:t>
            </w:r>
            <w:r w:rsidRPr="000B326C">
              <w:rPr>
                <w:i/>
                <w:sz w:val="22"/>
                <w:szCs w:val="22"/>
              </w:rPr>
              <w:t xml:space="preserve"> </w:t>
            </w:r>
            <w:r w:rsidRPr="000B326C">
              <w:rPr>
                <w:sz w:val="22"/>
                <w:szCs w:val="22"/>
              </w:rPr>
              <w:t xml:space="preserve">Free of Charge or under reasonable terms and conditions. </w:t>
            </w:r>
          </w:p>
          <w:p w14:paraId="75A76505" w14:textId="77777777" w:rsidR="00EE06D6" w:rsidRPr="000B326C" w:rsidRDefault="00EE06D6">
            <w:pPr>
              <w:rPr>
                <w:spacing w:val="-4"/>
                <w:w w:val="105"/>
                <w:sz w:val="22"/>
                <w:szCs w:val="22"/>
              </w:rPr>
            </w:pPr>
            <w:r w:rsidRPr="000B326C">
              <w:rPr>
                <w:spacing w:val="-1"/>
                <w:w w:val="105"/>
                <w:sz w:val="22"/>
                <w:szCs w:val="22"/>
                <w:u w:val="single"/>
              </w:rPr>
              <w:t>Patent</w:t>
            </w:r>
            <w:r w:rsidRPr="000B326C">
              <w:rPr>
                <w:spacing w:val="-1"/>
                <w:w w:val="105"/>
                <w:sz w:val="22"/>
                <w:szCs w:val="22"/>
              </w:rPr>
              <w:t xml:space="preserve">: The word </w:t>
            </w:r>
            <w:r w:rsidR="008376D6" w:rsidRPr="000B326C">
              <w:t>"</w:t>
            </w:r>
            <w:r w:rsidRPr="000B326C">
              <w:rPr>
                <w:spacing w:val="-1"/>
                <w:w w:val="105"/>
                <w:sz w:val="22"/>
                <w:szCs w:val="22"/>
              </w:rPr>
              <w:t>Patent</w:t>
            </w:r>
            <w:r w:rsidR="008376D6" w:rsidRPr="000B326C">
              <w:t>"</w:t>
            </w:r>
            <w:r w:rsidRPr="000B326C">
              <w:rPr>
                <w:spacing w:val="-1"/>
                <w:w w:val="105"/>
                <w:sz w:val="22"/>
                <w:szCs w:val="22"/>
              </w:rPr>
              <w:t xml:space="preserve"> means those claims contained in and identified by </w:t>
            </w:r>
            <w:r w:rsidRPr="000B326C">
              <w:rPr>
                <w:spacing w:val="-4"/>
                <w:w w:val="105"/>
                <w:sz w:val="22"/>
                <w:szCs w:val="22"/>
              </w:rPr>
              <w:t xml:space="preserve">patents, utility models and other similar statutory rights based on inventions (including applications </w:t>
            </w:r>
            <w:r w:rsidRPr="000B326C">
              <w:rPr>
                <w:spacing w:val="-6"/>
                <w:w w:val="105"/>
                <w:sz w:val="22"/>
                <w:szCs w:val="22"/>
              </w:rPr>
              <w:t>for any of these) solely to the extent that any such claims are essential to the implementation of the same above document</w:t>
            </w:r>
            <w:r w:rsidRPr="000B326C">
              <w:rPr>
                <w:spacing w:val="-7"/>
                <w:w w:val="105"/>
                <w:sz w:val="22"/>
                <w:szCs w:val="22"/>
              </w:rPr>
              <w:t xml:space="preserve">. Essential patents are patents that would be required to implement a </w:t>
            </w:r>
            <w:r w:rsidRPr="000B326C">
              <w:rPr>
                <w:spacing w:val="-4"/>
                <w:w w:val="105"/>
                <w:sz w:val="22"/>
                <w:szCs w:val="22"/>
              </w:rPr>
              <w:t>specific Recommendation</w:t>
            </w:r>
            <w:r w:rsidR="00B37E2D" w:rsidRPr="000B326C">
              <w:rPr>
                <w:spacing w:val="-4"/>
                <w:w w:val="105"/>
                <w:sz w:val="22"/>
                <w:szCs w:val="22"/>
              </w:rPr>
              <w:t> |</w:t>
            </w:r>
            <w:r w:rsidRPr="000B326C">
              <w:rPr>
                <w:spacing w:val="-4"/>
                <w:w w:val="105"/>
                <w:sz w:val="22"/>
                <w:szCs w:val="22"/>
              </w:rPr>
              <w:t xml:space="preserve"> Deliverable.</w:t>
            </w:r>
          </w:p>
          <w:p w14:paraId="31DB7152" w14:textId="77777777" w:rsidR="00660067" w:rsidRPr="000B326C" w:rsidRDefault="00660067" w:rsidP="00EE06D6">
            <w:pPr>
              <w:rPr>
                <w:sz w:val="22"/>
                <w:szCs w:val="22"/>
              </w:rPr>
            </w:pPr>
            <w:r w:rsidRPr="001A2069">
              <w:rPr>
                <w:spacing w:val="-4"/>
                <w:w w:val="105"/>
                <w:sz w:val="22"/>
                <w:szCs w:val="22"/>
                <w:u w:val="single"/>
              </w:rPr>
              <w:t>Assignment/transfer of Patent rights</w:t>
            </w:r>
            <w:r w:rsidRPr="000B326C">
              <w:rPr>
                <w:spacing w:val="-4"/>
                <w:w w:val="105"/>
                <w:sz w:val="22"/>
                <w:szCs w:val="22"/>
              </w:rPr>
              <w:t>: Licensing declarations made pursuant to Clause 2.1 or 2.2 of the Common Patent Policy for ITU-T/ITU-R/ISO/IEC shall be interpreted as encumbrances that bind all successors-in-interest as to the transferred Patents. Recognizing that this interpretation may not apply in all jurisdictions, any Patent Holder who has submitted a licensing declaration according to the Common Patent Policy - be it selected as option 1 or 2 on the Patent Declaration form - who transfers ownership of a Patent that is subject to such licensing declaration shall include appropriate provisions in the relevant transfer documents to ensure that, as to such transferred Patent, the licensing declaration is binding on the transferee and that the transferee will similarly include appropriate</w:t>
            </w:r>
            <w:r w:rsidRPr="000B326C">
              <w:rPr>
                <w:sz w:val="22"/>
                <w:szCs w:val="22"/>
              </w:rPr>
              <w:t xml:space="preserve"> provisions in the event of future transfers with the goal of binding all successors-in-interest.</w:t>
            </w:r>
          </w:p>
        </w:tc>
      </w:tr>
    </w:tbl>
    <w:p w14:paraId="2268823C" w14:textId="77777777" w:rsidR="00EE06D6" w:rsidRPr="000B326C" w:rsidRDefault="00EE06D6" w:rsidP="00540BA0">
      <w:pPr>
        <w:sectPr w:rsidR="00EE06D6" w:rsidRPr="000B326C" w:rsidSect="00EE06D6">
          <w:headerReference w:type="even" r:id="rId37"/>
          <w:headerReference w:type="default" r:id="rId38"/>
          <w:footerReference w:type="even" r:id="rId39"/>
          <w:footerReference w:type="default" r:id="rId40"/>
          <w:headerReference w:type="first" r:id="rId41"/>
          <w:pgSz w:w="11906" w:h="16838"/>
          <w:pgMar w:top="1417" w:right="1134" w:bottom="1417" w:left="1134" w:header="720" w:footer="720" w:gutter="0"/>
          <w:cols w:space="720"/>
          <w:noEndnote/>
          <w:docGrid w:linePitch="326"/>
        </w:sectPr>
      </w:pPr>
    </w:p>
    <w:p w14:paraId="1E590367" w14:textId="77777777" w:rsidR="00EE06D6" w:rsidRPr="000B326C" w:rsidRDefault="00EE06D6" w:rsidP="004D5FC2">
      <w:pPr>
        <w:spacing w:before="0"/>
      </w:pPr>
    </w:p>
    <w:tbl>
      <w:tblPr>
        <w:tblW w:w="1008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40"/>
        <w:gridCol w:w="1980"/>
        <w:gridCol w:w="1620"/>
        <w:gridCol w:w="2340"/>
        <w:gridCol w:w="3600"/>
      </w:tblGrid>
      <w:tr w:rsidR="00EE06D6" w:rsidRPr="000B326C" w14:paraId="3E676542" w14:textId="77777777" w:rsidTr="00EE06D6">
        <w:trPr>
          <w:tblHeader/>
        </w:trPr>
        <w:tc>
          <w:tcPr>
            <w:tcW w:w="10080" w:type="dxa"/>
            <w:gridSpan w:val="5"/>
            <w:tcBorders>
              <w:top w:val="single" w:sz="6" w:space="0" w:color="auto"/>
              <w:left w:val="single" w:sz="6" w:space="0" w:color="auto"/>
              <w:bottom w:val="nil"/>
              <w:right w:val="single" w:sz="6" w:space="0" w:color="auto"/>
            </w:tcBorders>
          </w:tcPr>
          <w:p w14:paraId="57E44475" w14:textId="77777777" w:rsidR="00EE06D6" w:rsidRPr="000B326C" w:rsidRDefault="00EE06D6" w:rsidP="00EE06D6">
            <w:pPr>
              <w:tabs>
                <w:tab w:val="right" w:pos="720"/>
              </w:tabs>
              <w:spacing w:before="100" w:beforeAutospacing="1" w:after="100" w:afterAutospacing="1" w:line="360" w:lineRule="auto"/>
              <w:rPr>
                <w:sz w:val="20"/>
              </w:rPr>
            </w:pPr>
            <w:r w:rsidRPr="000B326C">
              <w:rPr>
                <w:b/>
                <w:sz w:val="20"/>
              </w:rPr>
              <w:t xml:space="preserve">Patent Information </w:t>
            </w:r>
            <w:r w:rsidRPr="000B326C">
              <w:rPr>
                <w:sz w:val="20"/>
              </w:rPr>
              <w:t>(desired but not required for options 1 and 2; required in ITU</w:t>
            </w:r>
            <w:r w:rsidR="000879FA">
              <w:rPr>
                <w:sz w:val="20"/>
              </w:rPr>
              <w:t>, ISO and IEC</w:t>
            </w:r>
            <w:r w:rsidRPr="000B326C">
              <w:rPr>
                <w:sz w:val="20"/>
              </w:rPr>
              <w:t xml:space="preserve"> for option 3 (NOTE))</w:t>
            </w:r>
          </w:p>
          <w:p w14:paraId="6B2325A0" w14:textId="77777777" w:rsidR="00EE06D6" w:rsidRPr="000B326C" w:rsidRDefault="00EE06D6" w:rsidP="00EE06D6">
            <w:pPr>
              <w:tabs>
                <w:tab w:val="right" w:pos="720"/>
              </w:tabs>
              <w:spacing w:before="100" w:beforeAutospacing="1" w:after="100" w:afterAutospacing="1" w:line="360" w:lineRule="auto"/>
              <w:rPr>
                <w:sz w:val="20"/>
              </w:rPr>
            </w:pPr>
          </w:p>
        </w:tc>
      </w:tr>
      <w:tr w:rsidR="00EE06D6" w:rsidRPr="000B326C" w14:paraId="41170DBA" w14:textId="77777777" w:rsidTr="00EE06D6">
        <w:trPr>
          <w:trHeight w:val="863"/>
          <w:tblHeader/>
        </w:trPr>
        <w:tc>
          <w:tcPr>
            <w:tcW w:w="540" w:type="dxa"/>
            <w:tcBorders>
              <w:top w:val="single" w:sz="6" w:space="0" w:color="auto"/>
              <w:left w:val="single" w:sz="6" w:space="0" w:color="auto"/>
              <w:bottom w:val="single" w:sz="6" w:space="0" w:color="auto"/>
              <w:right w:val="single" w:sz="6" w:space="0" w:color="auto"/>
            </w:tcBorders>
          </w:tcPr>
          <w:p w14:paraId="1FA471D1" w14:textId="77777777" w:rsidR="00EE06D6" w:rsidRPr="000B326C" w:rsidRDefault="00EE06D6" w:rsidP="00EE06D6">
            <w:pPr>
              <w:pStyle w:val="Chaptertitle"/>
              <w:keepNext w:val="0"/>
              <w:keepLines w:val="0"/>
              <w:tabs>
                <w:tab w:val="left" w:pos="794"/>
                <w:tab w:val="left" w:pos="1191"/>
                <w:tab w:val="left" w:pos="1588"/>
                <w:tab w:val="left" w:pos="1985"/>
              </w:tabs>
              <w:overflowPunct/>
              <w:autoSpaceDE/>
              <w:adjustRightInd/>
              <w:spacing w:before="100" w:beforeAutospacing="1" w:after="100" w:afterAutospacing="1"/>
              <w:rPr>
                <w:rFonts w:ascii="Times New Roman" w:eastAsia="Times New Roman" w:hAnsi="Times New Roman"/>
                <w:bCs/>
                <w:szCs w:val="24"/>
              </w:rPr>
            </w:pPr>
            <w:r w:rsidRPr="000B326C">
              <w:rPr>
                <w:rFonts w:ascii="Times New Roman" w:eastAsia="Times New Roman" w:hAnsi="Times New Roman"/>
                <w:bCs/>
              </w:rPr>
              <w:t>No.</w:t>
            </w:r>
          </w:p>
        </w:tc>
        <w:tc>
          <w:tcPr>
            <w:tcW w:w="1980" w:type="dxa"/>
            <w:tcBorders>
              <w:top w:val="single" w:sz="6" w:space="0" w:color="auto"/>
              <w:left w:val="single" w:sz="6" w:space="0" w:color="auto"/>
              <w:bottom w:val="single" w:sz="6" w:space="0" w:color="auto"/>
              <w:right w:val="single" w:sz="6" w:space="0" w:color="auto"/>
            </w:tcBorders>
          </w:tcPr>
          <w:p w14:paraId="02AF146E" w14:textId="77777777" w:rsidR="00EE06D6" w:rsidRPr="000B326C" w:rsidRDefault="00EE06D6" w:rsidP="00EE06D6">
            <w:pPr>
              <w:spacing w:before="100" w:beforeAutospacing="1" w:after="100" w:afterAutospacing="1"/>
              <w:jc w:val="center"/>
              <w:rPr>
                <w:b/>
                <w:sz w:val="20"/>
              </w:rPr>
            </w:pPr>
            <w:r w:rsidRPr="000B326C">
              <w:rPr>
                <w:b/>
                <w:sz w:val="20"/>
              </w:rPr>
              <w:t>Status</w:t>
            </w:r>
          </w:p>
          <w:p w14:paraId="11AF679A" w14:textId="77777777" w:rsidR="00EE06D6" w:rsidRPr="000B326C" w:rsidRDefault="00EE06D6" w:rsidP="00EE06D6">
            <w:pPr>
              <w:spacing w:before="100" w:beforeAutospacing="1" w:after="100" w:afterAutospacing="1"/>
              <w:jc w:val="center"/>
              <w:rPr>
                <w:b/>
                <w:sz w:val="20"/>
              </w:rPr>
            </w:pPr>
            <w:r w:rsidRPr="000B326C">
              <w:rPr>
                <w:sz w:val="20"/>
              </w:rPr>
              <w:t>[granted/ pending]</w:t>
            </w:r>
          </w:p>
        </w:tc>
        <w:tc>
          <w:tcPr>
            <w:tcW w:w="1620" w:type="dxa"/>
            <w:tcBorders>
              <w:top w:val="single" w:sz="6" w:space="0" w:color="auto"/>
              <w:left w:val="single" w:sz="6" w:space="0" w:color="auto"/>
              <w:bottom w:val="single" w:sz="6" w:space="0" w:color="auto"/>
              <w:right w:val="single" w:sz="6" w:space="0" w:color="auto"/>
            </w:tcBorders>
          </w:tcPr>
          <w:p w14:paraId="112635CC" w14:textId="77777777" w:rsidR="00EE06D6" w:rsidRPr="000B326C" w:rsidRDefault="00EE06D6" w:rsidP="00EE06D6">
            <w:pPr>
              <w:spacing w:before="100" w:beforeAutospacing="1" w:after="100" w:afterAutospacing="1"/>
              <w:jc w:val="center"/>
              <w:rPr>
                <w:b/>
                <w:sz w:val="20"/>
              </w:rPr>
            </w:pPr>
            <w:r w:rsidRPr="000B326C">
              <w:rPr>
                <w:b/>
                <w:sz w:val="20"/>
              </w:rPr>
              <w:t>Country</w:t>
            </w:r>
          </w:p>
          <w:p w14:paraId="01EA9C18" w14:textId="77777777" w:rsidR="00EE06D6" w:rsidRPr="000B326C" w:rsidRDefault="00EE06D6" w:rsidP="00EE06D6">
            <w:pPr>
              <w:spacing w:before="100" w:beforeAutospacing="1" w:after="100" w:afterAutospacing="1"/>
              <w:rPr>
                <w:rFonts w:eastAsia="Arial Unicode MS"/>
                <w:sz w:val="20"/>
              </w:rPr>
            </w:pPr>
          </w:p>
        </w:tc>
        <w:tc>
          <w:tcPr>
            <w:tcW w:w="2340" w:type="dxa"/>
            <w:tcBorders>
              <w:top w:val="single" w:sz="6" w:space="0" w:color="auto"/>
              <w:left w:val="single" w:sz="6" w:space="0" w:color="auto"/>
              <w:bottom w:val="single" w:sz="6" w:space="0" w:color="auto"/>
              <w:right w:val="single" w:sz="4" w:space="0" w:color="auto"/>
            </w:tcBorders>
          </w:tcPr>
          <w:p w14:paraId="2072F50D" w14:textId="77777777" w:rsidR="00EE06D6" w:rsidRPr="000B326C" w:rsidRDefault="00EE06D6" w:rsidP="00EE06D6">
            <w:pPr>
              <w:spacing w:before="100" w:beforeAutospacing="1" w:after="100" w:afterAutospacing="1"/>
              <w:jc w:val="center"/>
              <w:rPr>
                <w:sz w:val="20"/>
              </w:rPr>
            </w:pPr>
            <w:r w:rsidRPr="000B326C">
              <w:rPr>
                <w:b/>
                <w:sz w:val="20"/>
              </w:rPr>
              <w:t>Granted Patent Number</w:t>
            </w:r>
            <w:r w:rsidRPr="000B326C">
              <w:rPr>
                <w:b/>
                <w:sz w:val="20"/>
              </w:rPr>
              <w:br/>
              <w:t>or</w:t>
            </w:r>
            <w:r w:rsidRPr="000B326C">
              <w:rPr>
                <w:b/>
                <w:sz w:val="20"/>
              </w:rPr>
              <w:br/>
              <w:t>Application Number (if pending)</w:t>
            </w:r>
          </w:p>
        </w:tc>
        <w:tc>
          <w:tcPr>
            <w:tcW w:w="3600" w:type="dxa"/>
            <w:tcBorders>
              <w:top w:val="single" w:sz="6" w:space="0" w:color="auto"/>
              <w:left w:val="single" w:sz="4" w:space="0" w:color="auto"/>
              <w:bottom w:val="single" w:sz="6" w:space="0" w:color="auto"/>
              <w:right w:val="single" w:sz="6" w:space="0" w:color="auto"/>
            </w:tcBorders>
          </w:tcPr>
          <w:p w14:paraId="752FAD44" w14:textId="77777777" w:rsidR="00EE06D6" w:rsidRPr="000B326C" w:rsidRDefault="00EE06D6" w:rsidP="00EE06D6">
            <w:pPr>
              <w:spacing w:before="100" w:beforeAutospacing="1" w:after="100" w:afterAutospacing="1"/>
              <w:jc w:val="center"/>
              <w:rPr>
                <w:sz w:val="20"/>
              </w:rPr>
            </w:pPr>
            <w:r w:rsidRPr="000B326C">
              <w:rPr>
                <w:b/>
                <w:sz w:val="20"/>
              </w:rPr>
              <w:t>Title</w:t>
            </w:r>
          </w:p>
        </w:tc>
      </w:tr>
      <w:tr w:rsidR="00EE06D6" w:rsidRPr="000B326C" w14:paraId="5A964D97" w14:textId="77777777" w:rsidTr="00EE06D6">
        <w:trPr>
          <w:trHeight w:val="520"/>
        </w:trPr>
        <w:tc>
          <w:tcPr>
            <w:tcW w:w="540" w:type="dxa"/>
            <w:tcBorders>
              <w:top w:val="single" w:sz="6" w:space="0" w:color="auto"/>
              <w:left w:val="single" w:sz="6" w:space="0" w:color="auto"/>
              <w:bottom w:val="single" w:sz="6" w:space="0" w:color="auto"/>
              <w:right w:val="single" w:sz="6" w:space="0" w:color="auto"/>
            </w:tcBorders>
          </w:tcPr>
          <w:p w14:paraId="2C767482" w14:textId="77777777" w:rsidR="00EE06D6" w:rsidRPr="000B326C" w:rsidRDefault="00EE06D6" w:rsidP="00EE06D6">
            <w:pPr>
              <w:spacing w:before="100" w:beforeAutospacing="1" w:after="100" w:afterAutospacing="1" w:line="480" w:lineRule="auto"/>
              <w:jc w:val="center"/>
              <w:rPr>
                <w:sz w:val="18"/>
              </w:rPr>
            </w:pPr>
            <w:r w:rsidRPr="000B326C">
              <w:rPr>
                <w:sz w:val="18"/>
              </w:rPr>
              <w:t>1</w:t>
            </w:r>
          </w:p>
        </w:tc>
        <w:tc>
          <w:tcPr>
            <w:tcW w:w="1980" w:type="dxa"/>
            <w:tcBorders>
              <w:top w:val="single" w:sz="6" w:space="0" w:color="auto"/>
              <w:left w:val="single" w:sz="6" w:space="0" w:color="auto"/>
              <w:bottom w:val="single" w:sz="6" w:space="0" w:color="auto"/>
              <w:right w:val="single" w:sz="6" w:space="0" w:color="auto"/>
            </w:tcBorders>
          </w:tcPr>
          <w:p w14:paraId="57607432" w14:textId="77777777" w:rsidR="00EE06D6" w:rsidRPr="000B326C" w:rsidRDefault="00EE06D6" w:rsidP="00EE06D6">
            <w:pPr>
              <w:spacing w:before="100" w:beforeAutospacing="1" w:after="100" w:afterAutospacing="1" w:line="480" w:lineRule="auto"/>
              <w:rPr>
                <w:sz w:val="18"/>
              </w:rPr>
            </w:pPr>
          </w:p>
        </w:tc>
        <w:tc>
          <w:tcPr>
            <w:tcW w:w="1620" w:type="dxa"/>
            <w:tcBorders>
              <w:top w:val="single" w:sz="6" w:space="0" w:color="auto"/>
              <w:left w:val="single" w:sz="6" w:space="0" w:color="auto"/>
              <w:bottom w:val="single" w:sz="6" w:space="0" w:color="auto"/>
              <w:right w:val="single" w:sz="6" w:space="0" w:color="auto"/>
            </w:tcBorders>
          </w:tcPr>
          <w:p w14:paraId="2A567B41" w14:textId="77777777" w:rsidR="00EE06D6" w:rsidRPr="000B326C" w:rsidRDefault="00EE06D6" w:rsidP="00EE06D6">
            <w:pPr>
              <w:spacing w:before="100" w:beforeAutospacing="1" w:after="100" w:afterAutospacing="1" w:line="480" w:lineRule="auto"/>
              <w:rPr>
                <w:sz w:val="18"/>
              </w:rPr>
            </w:pPr>
          </w:p>
        </w:tc>
        <w:tc>
          <w:tcPr>
            <w:tcW w:w="2340" w:type="dxa"/>
            <w:tcBorders>
              <w:top w:val="single" w:sz="6" w:space="0" w:color="auto"/>
              <w:left w:val="single" w:sz="6" w:space="0" w:color="auto"/>
              <w:bottom w:val="single" w:sz="6" w:space="0" w:color="auto"/>
              <w:right w:val="single" w:sz="4" w:space="0" w:color="auto"/>
            </w:tcBorders>
          </w:tcPr>
          <w:p w14:paraId="52C34554" w14:textId="77777777" w:rsidR="00EE06D6" w:rsidRPr="000B326C" w:rsidRDefault="00EE06D6" w:rsidP="00EE06D6">
            <w:pPr>
              <w:spacing w:before="100" w:beforeAutospacing="1" w:after="100" w:afterAutospacing="1" w:line="480" w:lineRule="auto"/>
              <w:rPr>
                <w:sz w:val="18"/>
              </w:rPr>
            </w:pPr>
          </w:p>
        </w:tc>
        <w:tc>
          <w:tcPr>
            <w:tcW w:w="3600" w:type="dxa"/>
            <w:tcBorders>
              <w:top w:val="single" w:sz="6" w:space="0" w:color="auto"/>
              <w:left w:val="single" w:sz="4" w:space="0" w:color="auto"/>
              <w:bottom w:val="single" w:sz="6" w:space="0" w:color="auto"/>
              <w:right w:val="single" w:sz="6" w:space="0" w:color="auto"/>
            </w:tcBorders>
          </w:tcPr>
          <w:p w14:paraId="284783C1" w14:textId="77777777" w:rsidR="00EE06D6" w:rsidRPr="000B326C" w:rsidRDefault="00EE06D6" w:rsidP="00EE06D6">
            <w:pPr>
              <w:spacing w:before="100" w:beforeAutospacing="1" w:after="100" w:afterAutospacing="1" w:line="480" w:lineRule="auto"/>
              <w:rPr>
                <w:sz w:val="18"/>
              </w:rPr>
            </w:pPr>
          </w:p>
        </w:tc>
      </w:tr>
      <w:tr w:rsidR="00EE06D6" w:rsidRPr="000B326C" w14:paraId="5B343C26" w14:textId="77777777" w:rsidTr="00EE06D6">
        <w:trPr>
          <w:trHeight w:val="520"/>
        </w:trPr>
        <w:tc>
          <w:tcPr>
            <w:tcW w:w="540" w:type="dxa"/>
            <w:tcBorders>
              <w:top w:val="single" w:sz="6" w:space="0" w:color="auto"/>
              <w:left w:val="single" w:sz="6" w:space="0" w:color="auto"/>
              <w:bottom w:val="single" w:sz="6" w:space="0" w:color="auto"/>
              <w:right w:val="single" w:sz="6" w:space="0" w:color="auto"/>
            </w:tcBorders>
          </w:tcPr>
          <w:p w14:paraId="532B88D3" w14:textId="77777777" w:rsidR="00EE06D6" w:rsidRPr="000B326C" w:rsidRDefault="00EE06D6" w:rsidP="00EE06D6">
            <w:pPr>
              <w:spacing w:before="100" w:beforeAutospacing="1" w:after="100" w:afterAutospacing="1" w:line="480" w:lineRule="auto"/>
              <w:jc w:val="center"/>
              <w:rPr>
                <w:sz w:val="18"/>
              </w:rPr>
            </w:pPr>
            <w:r w:rsidRPr="000B326C">
              <w:rPr>
                <w:sz w:val="18"/>
              </w:rPr>
              <w:t>2</w:t>
            </w:r>
          </w:p>
        </w:tc>
        <w:tc>
          <w:tcPr>
            <w:tcW w:w="1980" w:type="dxa"/>
            <w:tcBorders>
              <w:top w:val="single" w:sz="6" w:space="0" w:color="auto"/>
              <w:left w:val="single" w:sz="6" w:space="0" w:color="auto"/>
              <w:bottom w:val="single" w:sz="6" w:space="0" w:color="auto"/>
              <w:right w:val="single" w:sz="6" w:space="0" w:color="auto"/>
            </w:tcBorders>
          </w:tcPr>
          <w:p w14:paraId="482CE0DE" w14:textId="77777777" w:rsidR="00EE06D6" w:rsidRPr="000B326C" w:rsidRDefault="00EE06D6" w:rsidP="00EE06D6">
            <w:pPr>
              <w:spacing w:before="100" w:beforeAutospacing="1" w:after="100" w:afterAutospacing="1" w:line="480" w:lineRule="auto"/>
              <w:rPr>
                <w:sz w:val="18"/>
              </w:rPr>
            </w:pPr>
          </w:p>
        </w:tc>
        <w:tc>
          <w:tcPr>
            <w:tcW w:w="1620" w:type="dxa"/>
            <w:tcBorders>
              <w:top w:val="single" w:sz="6" w:space="0" w:color="auto"/>
              <w:left w:val="single" w:sz="6" w:space="0" w:color="auto"/>
              <w:bottom w:val="single" w:sz="6" w:space="0" w:color="auto"/>
              <w:right w:val="single" w:sz="6" w:space="0" w:color="auto"/>
            </w:tcBorders>
          </w:tcPr>
          <w:p w14:paraId="7CBB72CC" w14:textId="77777777" w:rsidR="00EE06D6" w:rsidRPr="000B326C" w:rsidRDefault="00EE06D6" w:rsidP="00EE06D6">
            <w:pPr>
              <w:spacing w:before="100" w:beforeAutospacing="1" w:after="100" w:afterAutospacing="1" w:line="480" w:lineRule="auto"/>
              <w:rPr>
                <w:sz w:val="18"/>
              </w:rPr>
            </w:pPr>
          </w:p>
        </w:tc>
        <w:tc>
          <w:tcPr>
            <w:tcW w:w="2340" w:type="dxa"/>
            <w:tcBorders>
              <w:top w:val="single" w:sz="6" w:space="0" w:color="auto"/>
              <w:left w:val="single" w:sz="6" w:space="0" w:color="auto"/>
              <w:bottom w:val="single" w:sz="6" w:space="0" w:color="auto"/>
              <w:right w:val="single" w:sz="4" w:space="0" w:color="auto"/>
            </w:tcBorders>
          </w:tcPr>
          <w:p w14:paraId="3E2FE742" w14:textId="77777777" w:rsidR="00EE06D6" w:rsidRPr="000B326C" w:rsidRDefault="00EE06D6" w:rsidP="00EE06D6">
            <w:pPr>
              <w:spacing w:before="100" w:beforeAutospacing="1" w:after="100" w:afterAutospacing="1" w:line="480" w:lineRule="auto"/>
              <w:rPr>
                <w:sz w:val="18"/>
              </w:rPr>
            </w:pPr>
          </w:p>
        </w:tc>
        <w:tc>
          <w:tcPr>
            <w:tcW w:w="3600" w:type="dxa"/>
            <w:tcBorders>
              <w:top w:val="single" w:sz="6" w:space="0" w:color="auto"/>
              <w:left w:val="single" w:sz="4" w:space="0" w:color="auto"/>
              <w:bottom w:val="single" w:sz="6" w:space="0" w:color="auto"/>
              <w:right w:val="single" w:sz="6" w:space="0" w:color="auto"/>
            </w:tcBorders>
          </w:tcPr>
          <w:p w14:paraId="4EC79F39" w14:textId="77777777" w:rsidR="00EE06D6" w:rsidRPr="000B326C" w:rsidRDefault="00EE06D6" w:rsidP="00EE06D6">
            <w:pPr>
              <w:spacing w:before="100" w:beforeAutospacing="1" w:after="100" w:afterAutospacing="1" w:line="480" w:lineRule="auto"/>
              <w:rPr>
                <w:sz w:val="18"/>
              </w:rPr>
            </w:pPr>
          </w:p>
        </w:tc>
      </w:tr>
      <w:tr w:rsidR="00EE06D6" w:rsidRPr="000B326C" w14:paraId="47130F65" w14:textId="77777777" w:rsidTr="00EE06D6">
        <w:trPr>
          <w:trHeight w:val="520"/>
        </w:trPr>
        <w:tc>
          <w:tcPr>
            <w:tcW w:w="540" w:type="dxa"/>
            <w:tcBorders>
              <w:top w:val="single" w:sz="6" w:space="0" w:color="auto"/>
              <w:left w:val="single" w:sz="6" w:space="0" w:color="auto"/>
              <w:bottom w:val="single" w:sz="6" w:space="0" w:color="auto"/>
              <w:right w:val="single" w:sz="6" w:space="0" w:color="auto"/>
            </w:tcBorders>
          </w:tcPr>
          <w:p w14:paraId="7DF473F7" w14:textId="77777777" w:rsidR="00EE06D6" w:rsidRPr="000B326C" w:rsidRDefault="00EE06D6" w:rsidP="00EE06D6">
            <w:pPr>
              <w:spacing w:before="100" w:beforeAutospacing="1" w:after="100" w:afterAutospacing="1" w:line="480" w:lineRule="auto"/>
              <w:jc w:val="center"/>
              <w:rPr>
                <w:sz w:val="18"/>
              </w:rPr>
            </w:pPr>
            <w:r w:rsidRPr="000B326C">
              <w:rPr>
                <w:sz w:val="18"/>
              </w:rPr>
              <w:t>3</w:t>
            </w:r>
          </w:p>
        </w:tc>
        <w:tc>
          <w:tcPr>
            <w:tcW w:w="1980" w:type="dxa"/>
            <w:tcBorders>
              <w:top w:val="single" w:sz="6" w:space="0" w:color="auto"/>
              <w:left w:val="single" w:sz="6" w:space="0" w:color="auto"/>
              <w:bottom w:val="single" w:sz="6" w:space="0" w:color="auto"/>
              <w:right w:val="single" w:sz="6" w:space="0" w:color="auto"/>
            </w:tcBorders>
          </w:tcPr>
          <w:p w14:paraId="2611B5BB" w14:textId="77777777" w:rsidR="00EE06D6" w:rsidRPr="000B326C" w:rsidRDefault="00EE06D6" w:rsidP="00EE06D6">
            <w:pPr>
              <w:spacing w:before="100" w:beforeAutospacing="1" w:after="100" w:afterAutospacing="1" w:line="480" w:lineRule="auto"/>
              <w:rPr>
                <w:sz w:val="18"/>
              </w:rPr>
            </w:pPr>
          </w:p>
        </w:tc>
        <w:tc>
          <w:tcPr>
            <w:tcW w:w="1620" w:type="dxa"/>
            <w:tcBorders>
              <w:top w:val="single" w:sz="6" w:space="0" w:color="auto"/>
              <w:left w:val="single" w:sz="6" w:space="0" w:color="auto"/>
              <w:bottom w:val="single" w:sz="6" w:space="0" w:color="auto"/>
              <w:right w:val="single" w:sz="6" w:space="0" w:color="auto"/>
            </w:tcBorders>
          </w:tcPr>
          <w:p w14:paraId="10758919" w14:textId="77777777" w:rsidR="00EE06D6" w:rsidRPr="000B326C" w:rsidRDefault="00EE06D6" w:rsidP="00EE06D6">
            <w:pPr>
              <w:spacing w:before="100" w:beforeAutospacing="1" w:after="100" w:afterAutospacing="1" w:line="480" w:lineRule="auto"/>
              <w:rPr>
                <w:sz w:val="18"/>
              </w:rPr>
            </w:pPr>
          </w:p>
        </w:tc>
        <w:tc>
          <w:tcPr>
            <w:tcW w:w="2340" w:type="dxa"/>
            <w:tcBorders>
              <w:top w:val="single" w:sz="6" w:space="0" w:color="auto"/>
              <w:left w:val="single" w:sz="6" w:space="0" w:color="auto"/>
              <w:bottom w:val="single" w:sz="6" w:space="0" w:color="auto"/>
              <w:right w:val="single" w:sz="4" w:space="0" w:color="auto"/>
            </w:tcBorders>
          </w:tcPr>
          <w:p w14:paraId="08194679" w14:textId="77777777" w:rsidR="00EE06D6" w:rsidRPr="000B326C" w:rsidRDefault="00EE06D6" w:rsidP="00EE06D6">
            <w:pPr>
              <w:spacing w:before="100" w:beforeAutospacing="1" w:after="100" w:afterAutospacing="1" w:line="480" w:lineRule="auto"/>
              <w:rPr>
                <w:sz w:val="18"/>
              </w:rPr>
            </w:pPr>
          </w:p>
        </w:tc>
        <w:tc>
          <w:tcPr>
            <w:tcW w:w="3600" w:type="dxa"/>
            <w:tcBorders>
              <w:top w:val="single" w:sz="6" w:space="0" w:color="auto"/>
              <w:left w:val="single" w:sz="4" w:space="0" w:color="auto"/>
              <w:bottom w:val="single" w:sz="6" w:space="0" w:color="auto"/>
              <w:right w:val="single" w:sz="6" w:space="0" w:color="auto"/>
            </w:tcBorders>
          </w:tcPr>
          <w:p w14:paraId="4CB140E2" w14:textId="77777777" w:rsidR="00EE06D6" w:rsidRPr="000B326C" w:rsidRDefault="00EE06D6" w:rsidP="00EE06D6">
            <w:pPr>
              <w:spacing w:before="100" w:beforeAutospacing="1" w:after="100" w:afterAutospacing="1" w:line="480" w:lineRule="auto"/>
              <w:rPr>
                <w:sz w:val="18"/>
              </w:rPr>
            </w:pPr>
          </w:p>
        </w:tc>
      </w:tr>
      <w:tr w:rsidR="00EE06D6" w:rsidRPr="000B326C" w14:paraId="5EB4FF33" w14:textId="77777777" w:rsidTr="00EE06D6">
        <w:trPr>
          <w:trHeight w:val="520"/>
        </w:trPr>
        <w:tc>
          <w:tcPr>
            <w:tcW w:w="540" w:type="dxa"/>
            <w:tcBorders>
              <w:top w:val="single" w:sz="6" w:space="0" w:color="auto"/>
              <w:left w:val="single" w:sz="6" w:space="0" w:color="auto"/>
              <w:bottom w:val="single" w:sz="6" w:space="0" w:color="auto"/>
              <w:right w:val="single" w:sz="6" w:space="0" w:color="auto"/>
            </w:tcBorders>
            <w:shd w:val="clear" w:color="auto" w:fill="auto"/>
          </w:tcPr>
          <w:p w14:paraId="414261BE" w14:textId="77777777" w:rsidR="00EE06D6" w:rsidRPr="000B326C" w:rsidRDefault="00EE06D6" w:rsidP="00EE06D6">
            <w:pPr>
              <w:spacing w:before="100" w:beforeAutospacing="1" w:after="100" w:afterAutospacing="1" w:line="480" w:lineRule="auto"/>
              <w:jc w:val="center"/>
              <w:rPr>
                <w:sz w:val="18"/>
              </w:rPr>
            </w:pPr>
            <w:r w:rsidRPr="000B326C">
              <w:rPr>
                <w:sz w:val="18"/>
              </w:rPr>
              <w:t>4</w:t>
            </w:r>
          </w:p>
        </w:tc>
        <w:tc>
          <w:tcPr>
            <w:tcW w:w="1980" w:type="dxa"/>
            <w:tcBorders>
              <w:top w:val="single" w:sz="6" w:space="0" w:color="auto"/>
              <w:left w:val="single" w:sz="6" w:space="0" w:color="auto"/>
              <w:bottom w:val="single" w:sz="6" w:space="0" w:color="auto"/>
              <w:right w:val="single" w:sz="6" w:space="0" w:color="auto"/>
            </w:tcBorders>
            <w:shd w:val="clear" w:color="auto" w:fill="auto"/>
          </w:tcPr>
          <w:p w14:paraId="2AAC9DE0" w14:textId="77777777" w:rsidR="00EE06D6" w:rsidRPr="000B326C" w:rsidRDefault="00EE06D6" w:rsidP="00EE06D6">
            <w:pPr>
              <w:spacing w:before="100" w:beforeAutospacing="1" w:after="100" w:afterAutospacing="1" w:line="480" w:lineRule="auto"/>
              <w:rPr>
                <w:sz w:val="18"/>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3B316AC6" w14:textId="77777777" w:rsidR="00EE06D6" w:rsidRPr="000B326C" w:rsidRDefault="00EE06D6" w:rsidP="00EE06D6">
            <w:pPr>
              <w:spacing w:before="100" w:beforeAutospacing="1" w:after="100" w:afterAutospacing="1" w:line="480" w:lineRule="auto"/>
              <w:rPr>
                <w:sz w:val="18"/>
              </w:rPr>
            </w:pPr>
          </w:p>
        </w:tc>
        <w:tc>
          <w:tcPr>
            <w:tcW w:w="2340" w:type="dxa"/>
            <w:tcBorders>
              <w:top w:val="single" w:sz="6" w:space="0" w:color="auto"/>
              <w:left w:val="single" w:sz="6" w:space="0" w:color="auto"/>
              <w:bottom w:val="single" w:sz="6" w:space="0" w:color="auto"/>
              <w:right w:val="single" w:sz="4" w:space="0" w:color="auto"/>
            </w:tcBorders>
            <w:shd w:val="clear" w:color="auto" w:fill="auto"/>
          </w:tcPr>
          <w:p w14:paraId="71DA03F2" w14:textId="77777777" w:rsidR="00EE06D6" w:rsidRPr="000B326C" w:rsidRDefault="00EE06D6" w:rsidP="00EE06D6">
            <w:pPr>
              <w:spacing w:before="100" w:beforeAutospacing="1" w:after="100" w:afterAutospacing="1" w:line="480" w:lineRule="auto"/>
              <w:rPr>
                <w:sz w:val="18"/>
              </w:rPr>
            </w:pPr>
          </w:p>
        </w:tc>
        <w:tc>
          <w:tcPr>
            <w:tcW w:w="3600" w:type="dxa"/>
            <w:tcBorders>
              <w:top w:val="single" w:sz="6" w:space="0" w:color="auto"/>
              <w:left w:val="single" w:sz="4" w:space="0" w:color="auto"/>
              <w:bottom w:val="single" w:sz="6" w:space="0" w:color="auto"/>
              <w:right w:val="single" w:sz="6" w:space="0" w:color="auto"/>
            </w:tcBorders>
            <w:shd w:val="clear" w:color="auto" w:fill="auto"/>
          </w:tcPr>
          <w:p w14:paraId="53D648D5" w14:textId="77777777" w:rsidR="00EE06D6" w:rsidRPr="000B326C" w:rsidRDefault="00EE06D6" w:rsidP="00EE06D6">
            <w:pPr>
              <w:spacing w:before="100" w:beforeAutospacing="1" w:after="100" w:afterAutospacing="1" w:line="480" w:lineRule="auto"/>
              <w:rPr>
                <w:sz w:val="18"/>
              </w:rPr>
            </w:pPr>
          </w:p>
        </w:tc>
      </w:tr>
      <w:tr w:rsidR="00EE06D6" w:rsidRPr="000B326C" w14:paraId="2DC7D7EF" w14:textId="77777777" w:rsidTr="00EE06D6">
        <w:trPr>
          <w:trHeight w:val="520"/>
        </w:trPr>
        <w:tc>
          <w:tcPr>
            <w:tcW w:w="540" w:type="dxa"/>
            <w:tcBorders>
              <w:top w:val="single" w:sz="6" w:space="0" w:color="auto"/>
              <w:left w:val="single" w:sz="6" w:space="0" w:color="auto"/>
              <w:bottom w:val="single" w:sz="6" w:space="0" w:color="auto"/>
              <w:right w:val="single" w:sz="6" w:space="0" w:color="auto"/>
            </w:tcBorders>
            <w:shd w:val="clear" w:color="auto" w:fill="auto"/>
          </w:tcPr>
          <w:p w14:paraId="60AF2FFA" w14:textId="77777777" w:rsidR="00EE06D6" w:rsidRPr="000B326C" w:rsidRDefault="00EE06D6" w:rsidP="00EE06D6">
            <w:pPr>
              <w:spacing w:before="100" w:beforeAutospacing="1" w:after="100" w:afterAutospacing="1" w:line="480" w:lineRule="auto"/>
              <w:jc w:val="center"/>
              <w:rPr>
                <w:sz w:val="18"/>
              </w:rPr>
            </w:pPr>
            <w:r w:rsidRPr="000B326C">
              <w:rPr>
                <w:sz w:val="18"/>
              </w:rPr>
              <w:t>5</w:t>
            </w:r>
          </w:p>
        </w:tc>
        <w:tc>
          <w:tcPr>
            <w:tcW w:w="1980" w:type="dxa"/>
            <w:tcBorders>
              <w:top w:val="single" w:sz="6" w:space="0" w:color="auto"/>
              <w:left w:val="single" w:sz="6" w:space="0" w:color="auto"/>
              <w:bottom w:val="single" w:sz="6" w:space="0" w:color="auto"/>
              <w:right w:val="single" w:sz="6" w:space="0" w:color="auto"/>
            </w:tcBorders>
            <w:shd w:val="clear" w:color="auto" w:fill="auto"/>
          </w:tcPr>
          <w:p w14:paraId="3BD06B9A" w14:textId="77777777" w:rsidR="00EE06D6" w:rsidRPr="000B326C" w:rsidRDefault="00EE06D6" w:rsidP="00EE06D6">
            <w:pPr>
              <w:spacing w:before="100" w:beforeAutospacing="1" w:after="100" w:afterAutospacing="1" w:line="480" w:lineRule="auto"/>
              <w:rPr>
                <w:sz w:val="18"/>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45BCCE5C" w14:textId="77777777" w:rsidR="00EE06D6" w:rsidRPr="000B326C" w:rsidRDefault="00EE06D6" w:rsidP="00EE06D6">
            <w:pPr>
              <w:spacing w:before="100" w:beforeAutospacing="1" w:after="100" w:afterAutospacing="1" w:line="480" w:lineRule="auto"/>
              <w:rPr>
                <w:sz w:val="18"/>
              </w:rPr>
            </w:pPr>
          </w:p>
        </w:tc>
        <w:tc>
          <w:tcPr>
            <w:tcW w:w="2340" w:type="dxa"/>
            <w:tcBorders>
              <w:top w:val="single" w:sz="6" w:space="0" w:color="auto"/>
              <w:left w:val="single" w:sz="6" w:space="0" w:color="auto"/>
              <w:bottom w:val="single" w:sz="6" w:space="0" w:color="auto"/>
              <w:right w:val="single" w:sz="4" w:space="0" w:color="auto"/>
            </w:tcBorders>
            <w:shd w:val="clear" w:color="auto" w:fill="auto"/>
          </w:tcPr>
          <w:p w14:paraId="774569F9" w14:textId="77777777" w:rsidR="00EE06D6" w:rsidRPr="000B326C" w:rsidRDefault="00EE06D6" w:rsidP="00EE06D6">
            <w:pPr>
              <w:spacing w:before="100" w:beforeAutospacing="1" w:after="100" w:afterAutospacing="1" w:line="480" w:lineRule="auto"/>
              <w:rPr>
                <w:sz w:val="18"/>
              </w:rPr>
            </w:pPr>
          </w:p>
        </w:tc>
        <w:tc>
          <w:tcPr>
            <w:tcW w:w="3600" w:type="dxa"/>
            <w:tcBorders>
              <w:top w:val="single" w:sz="6" w:space="0" w:color="auto"/>
              <w:left w:val="single" w:sz="4" w:space="0" w:color="auto"/>
              <w:bottom w:val="single" w:sz="6" w:space="0" w:color="auto"/>
              <w:right w:val="single" w:sz="6" w:space="0" w:color="auto"/>
            </w:tcBorders>
            <w:shd w:val="clear" w:color="auto" w:fill="auto"/>
          </w:tcPr>
          <w:p w14:paraId="3CFF6B65" w14:textId="77777777" w:rsidR="00EE06D6" w:rsidRPr="000B326C" w:rsidRDefault="00EE06D6" w:rsidP="00EE06D6">
            <w:pPr>
              <w:spacing w:before="100" w:beforeAutospacing="1" w:after="100" w:afterAutospacing="1" w:line="480" w:lineRule="auto"/>
              <w:rPr>
                <w:sz w:val="18"/>
              </w:rPr>
            </w:pPr>
          </w:p>
        </w:tc>
      </w:tr>
      <w:tr w:rsidR="00EE06D6" w:rsidRPr="000B326C" w14:paraId="6079F11C" w14:textId="77777777" w:rsidTr="00EE06D6">
        <w:trPr>
          <w:trHeight w:val="520"/>
        </w:trPr>
        <w:tc>
          <w:tcPr>
            <w:tcW w:w="540" w:type="dxa"/>
            <w:tcBorders>
              <w:top w:val="single" w:sz="6" w:space="0" w:color="auto"/>
              <w:left w:val="single" w:sz="6" w:space="0" w:color="auto"/>
              <w:bottom w:val="single" w:sz="6" w:space="0" w:color="auto"/>
              <w:right w:val="single" w:sz="6" w:space="0" w:color="auto"/>
            </w:tcBorders>
            <w:shd w:val="clear" w:color="auto" w:fill="auto"/>
          </w:tcPr>
          <w:p w14:paraId="66B3C849" w14:textId="77777777" w:rsidR="00EE06D6" w:rsidRPr="000B326C" w:rsidRDefault="00EE06D6" w:rsidP="00EE06D6">
            <w:pPr>
              <w:spacing w:before="100" w:beforeAutospacing="1" w:after="100" w:afterAutospacing="1" w:line="480" w:lineRule="auto"/>
              <w:jc w:val="center"/>
              <w:rPr>
                <w:sz w:val="18"/>
              </w:rPr>
            </w:pPr>
            <w:r w:rsidRPr="000B326C">
              <w:rPr>
                <w:sz w:val="18"/>
              </w:rPr>
              <w:t>6</w:t>
            </w:r>
          </w:p>
        </w:tc>
        <w:tc>
          <w:tcPr>
            <w:tcW w:w="1980" w:type="dxa"/>
            <w:tcBorders>
              <w:top w:val="single" w:sz="6" w:space="0" w:color="auto"/>
              <w:left w:val="single" w:sz="6" w:space="0" w:color="auto"/>
              <w:bottom w:val="single" w:sz="6" w:space="0" w:color="auto"/>
              <w:right w:val="single" w:sz="6" w:space="0" w:color="auto"/>
            </w:tcBorders>
            <w:shd w:val="clear" w:color="auto" w:fill="auto"/>
          </w:tcPr>
          <w:p w14:paraId="1A1777E8" w14:textId="77777777" w:rsidR="00EE06D6" w:rsidRPr="000B326C" w:rsidRDefault="00EE06D6" w:rsidP="00EE06D6">
            <w:pPr>
              <w:spacing w:before="100" w:beforeAutospacing="1" w:after="100" w:afterAutospacing="1" w:line="480" w:lineRule="auto"/>
              <w:rPr>
                <w:sz w:val="18"/>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115FBB87" w14:textId="77777777" w:rsidR="00EE06D6" w:rsidRPr="000B326C" w:rsidRDefault="00EE06D6" w:rsidP="00EE06D6">
            <w:pPr>
              <w:spacing w:before="100" w:beforeAutospacing="1" w:after="100" w:afterAutospacing="1" w:line="480" w:lineRule="auto"/>
              <w:rPr>
                <w:sz w:val="18"/>
              </w:rPr>
            </w:pPr>
          </w:p>
        </w:tc>
        <w:tc>
          <w:tcPr>
            <w:tcW w:w="2340" w:type="dxa"/>
            <w:tcBorders>
              <w:top w:val="single" w:sz="6" w:space="0" w:color="auto"/>
              <w:left w:val="single" w:sz="6" w:space="0" w:color="auto"/>
              <w:bottom w:val="single" w:sz="6" w:space="0" w:color="auto"/>
              <w:right w:val="single" w:sz="4" w:space="0" w:color="auto"/>
            </w:tcBorders>
            <w:shd w:val="clear" w:color="auto" w:fill="auto"/>
          </w:tcPr>
          <w:p w14:paraId="20A9DF05" w14:textId="77777777" w:rsidR="00EE06D6" w:rsidRPr="000B326C" w:rsidRDefault="00EE06D6" w:rsidP="00EE06D6">
            <w:pPr>
              <w:spacing w:before="100" w:beforeAutospacing="1" w:after="100" w:afterAutospacing="1" w:line="480" w:lineRule="auto"/>
              <w:rPr>
                <w:sz w:val="18"/>
              </w:rPr>
            </w:pPr>
          </w:p>
        </w:tc>
        <w:tc>
          <w:tcPr>
            <w:tcW w:w="3600" w:type="dxa"/>
            <w:tcBorders>
              <w:top w:val="single" w:sz="6" w:space="0" w:color="auto"/>
              <w:left w:val="single" w:sz="4" w:space="0" w:color="auto"/>
              <w:bottom w:val="single" w:sz="6" w:space="0" w:color="auto"/>
              <w:right w:val="single" w:sz="6" w:space="0" w:color="auto"/>
            </w:tcBorders>
            <w:shd w:val="clear" w:color="auto" w:fill="auto"/>
          </w:tcPr>
          <w:p w14:paraId="2FDD8667" w14:textId="77777777" w:rsidR="00EE06D6" w:rsidRPr="000B326C" w:rsidRDefault="00EE06D6" w:rsidP="00EE06D6">
            <w:pPr>
              <w:spacing w:before="100" w:beforeAutospacing="1" w:after="100" w:afterAutospacing="1" w:line="480" w:lineRule="auto"/>
              <w:rPr>
                <w:sz w:val="18"/>
              </w:rPr>
            </w:pPr>
          </w:p>
        </w:tc>
      </w:tr>
      <w:tr w:rsidR="00EE06D6" w:rsidRPr="000B326C" w14:paraId="51464106" w14:textId="77777777" w:rsidTr="00EE06D6">
        <w:trPr>
          <w:trHeight w:val="520"/>
        </w:trPr>
        <w:tc>
          <w:tcPr>
            <w:tcW w:w="540" w:type="dxa"/>
            <w:tcBorders>
              <w:top w:val="single" w:sz="6" w:space="0" w:color="auto"/>
              <w:left w:val="single" w:sz="6" w:space="0" w:color="auto"/>
              <w:bottom w:val="single" w:sz="6" w:space="0" w:color="auto"/>
              <w:right w:val="single" w:sz="6" w:space="0" w:color="auto"/>
            </w:tcBorders>
            <w:shd w:val="clear" w:color="auto" w:fill="auto"/>
          </w:tcPr>
          <w:p w14:paraId="4123BB41" w14:textId="77777777" w:rsidR="00EE06D6" w:rsidRPr="000B326C" w:rsidRDefault="00EE06D6" w:rsidP="00EE06D6">
            <w:pPr>
              <w:spacing w:before="100" w:beforeAutospacing="1" w:after="100" w:afterAutospacing="1" w:line="480" w:lineRule="auto"/>
              <w:jc w:val="center"/>
              <w:rPr>
                <w:sz w:val="18"/>
              </w:rPr>
            </w:pPr>
            <w:r w:rsidRPr="000B326C">
              <w:rPr>
                <w:sz w:val="18"/>
              </w:rPr>
              <w:t>7</w:t>
            </w:r>
          </w:p>
        </w:tc>
        <w:tc>
          <w:tcPr>
            <w:tcW w:w="1980" w:type="dxa"/>
            <w:tcBorders>
              <w:top w:val="single" w:sz="6" w:space="0" w:color="auto"/>
              <w:left w:val="single" w:sz="6" w:space="0" w:color="auto"/>
              <w:bottom w:val="single" w:sz="6" w:space="0" w:color="auto"/>
              <w:right w:val="single" w:sz="6" w:space="0" w:color="auto"/>
            </w:tcBorders>
            <w:shd w:val="clear" w:color="auto" w:fill="auto"/>
          </w:tcPr>
          <w:p w14:paraId="12D37EAA" w14:textId="77777777" w:rsidR="00EE06D6" w:rsidRPr="000B326C" w:rsidRDefault="00EE06D6" w:rsidP="00EE06D6">
            <w:pPr>
              <w:spacing w:before="100" w:beforeAutospacing="1" w:after="100" w:afterAutospacing="1" w:line="480" w:lineRule="auto"/>
              <w:rPr>
                <w:sz w:val="18"/>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56AEEF43" w14:textId="77777777" w:rsidR="00EE06D6" w:rsidRPr="000B326C" w:rsidRDefault="00EE06D6" w:rsidP="00EE06D6">
            <w:pPr>
              <w:spacing w:before="100" w:beforeAutospacing="1" w:after="100" w:afterAutospacing="1" w:line="480" w:lineRule="auto"/>
              <w:rPr>
                <w:sz w:val="18"/>
              </w:rPr>
            </w:pPr>
          </w:p>
        </w:tc>
        <w:tc>
          <w:tcPr>
            <w:tcW w:w="2340" w:type="dxa"/>
            <w:tcBorders>
              <w:top w:val="single" w:sz="6" w:space="0" w:color="auto"/>
              <w:left w:val="single" w:sz="6" w:space="0" w:color="auto"/>
              <w:bottom w:val="single" w:sz="6" w:space="0" w:color="auto"/>
              <w:right w:val="single" w:sz="4" w:space="0" w:color="auto"/>
            </w:tcBorders>
            <w:shd w:val="clear" w:color="auto" w:fill="auto"/>
          </w:tcPr>
          <w:p w14:paraId="101DBD54" w14:textId="77777777" w:rsidR="00EE06D6" w:rsidRPr="000B326C" w:rsidRDefault="00EE06D6" w:rsidP="00EE06D6">
            <w:pPr>
              <w:spacing w:before="100" w:beforeAutospacing="1" w:after="100" w:afterAutospacing="1" w:line="480" w:lineRule="auto"/>
              <w:rPr>
                <w:sz w:val="18"/>
              </w:rPr>
            </w:pPr>
          </w:p>
        </w:tc>
        <w:tc>
          <w:tcPr>
            <w:tcW w:w="3600" w:type="dxa"/>
            <w:tcBorders>
              <w:top w:val="single" w:sz="6" w:space="0" w:color="auto"/>
              <w:left w:val="single" w:sz="4" w:space="0" w:color="auto"/>
              <w:bottom w:val="single" w:sz="6" w:space="0" w:color="auto"/>
              <w:right w:val="single" w:sz="6" w:space="0" w:color="auto"/>
            </w:tcBorders>
            <w:shd w:val="clear" w:color="auto" w:fill="auto"/>
          </w:tcPr>
          <w:p w14:paraId="5FF4E6C7" w14:textId="77777777" w:rsidR="00EE06D6" w:rsidRPr="000B326C" w:rsidRDefault="00EE06D6" w:rsidP="00EE06D6">
            <w:pPr>
              <w:spacing w:before="100" w:beforeAutospacing="1" w:after="100" w:afterAutospacing="1" w:line="480" w:lineRule="auto"/>
              <w:rPr>
                <w:sz w:val="18"/>
              </w:rPr>
            </w:pPr>
          </w:p>
        </w:tc>
      </w:tr>
      <w:tr w:rsidR="00EE06D6" w:rsidRPr="000B326C" w14:paraId="320C43A6" w14:textId="77777777" w:rsidTr="00EE06D6">
        <w:trPr>
          <w:trHeight w:val="520"/>
        </w:trPr>
        <w:tc>
          <w:tcPr>
            <w:tcW w:w="540" w:type="dxa"/>
            <w:tcBorders>
              <w:top w:val="single" w:sz="6" w:space="0" w:color="auto"/>
              <w:left w:val="single" w:sz="6" w:space="0" w:color="auto"/>
              <w:bottom w:val="single" w:sz="6" w:space="0" w:color="auto"/>
              <w:right w:val="single" w:sz="6" w:space="0" w:color="auto"/>
            </w:tcBorders>
            <w:shd w:val="clear" w:color="auto" w:fill="auto"/>
          </w:tcPr>
          <w:p w14:paraId="0F397021" w14:textId="77777777" w:rsidR="00EE06D6" w:rsidRPr="000B326C" w:rsidRDefault="00EE06D6" w:rsidP="00EE06D6">
            <w:pPr>
              <w:spacing w:before="100" w:beforeAutospacing="1" w:after="100" w:afterAutospacing="1" w:line="480" w:lineRule="auto"/>
              <w:jc w:val="center"/>
              <w:rPr>
                <w:sz w:val="18"/>
              </w:rPr>
            </w:pPr>
            <w:r w:rsidRPr="000B326C">
              <w:rPr>
                <w:sz w:val="18"/>
              </w:rPr>
              <w:t>8</w:t>
            </w:r>
          </w:p>
        </w:tc>
        <w:tc>
          <w:tcPr>
            <w:tcW w:w="1980" w:type="dxa"/>
            <w:tcBorders>
              <w:top w:val="single" w:sz="6" w:space="0" w:color="auto"/>
              <w:left w:val="single" w:sz="6" w:space="0" w:color="auto"/>
              <w:bottom w:val="single" w:sz="6" w:space="0" w:color="auto"/>
              <w:right w:val="single" w:sz="6" w:space="0" w:color="auto"/>
            </w:tcBorders>
            <w:shd w:val="clear" w:color="auto" w:fill="auto"/>
          </w:tcPr>
          <w:p w14:paraId="298F5983" w14:textId="77777777" w:rsidR="00EE06D6" w:rsidRPr="000B326C" w:rsidRDefault="00EE06D6" w:rsidP="00EE06D6">
            <w:pPr>
              <w:spacing w:before="100" w:beforeAutospacing="1" w:after="100" w:afterAutospacing="1" w:line="480" w:lineRule="auto"/>
              <w:rPr>
                <w:sz w:val="18"/>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7B69C0EA" w14:textId="77777777" w:rsidR="00EE06D6" w:rsidRPr="000B326C" w:rsidRDefault="00EE06D6" w:rsidP="00EE06D6">
            <w:pPr>
              <w:spacing w:before="100" w:beforeAutospacing="1" w:after="100" w:afterAutospacing="1" w:line="480" w:lineRule="auto"/>
              <w:rPr>
                <w:sz w:val="18"/>
              </w:rPr>
            </w:pPr>
          </w:p>
        </w:tc>
        <w:tc>
          <w:tcPr>
            <w:tcW w:w="2340" w:type="dxa"/>
            <w:tcBorders>
              <w:top w:val="single" w:sz="6" w:space="0" w:color="auto"/>
              <w:left w:val="single" w:sz="6" w:space="0" w:color="auto"/>
              <w:bottom w:val="single" w:sz="6" w:space="0" w:color="auto"/>
              <w:right w:val="single" w:sz="4" w:space="0" w:color="auto"/>
            </w:tcBorders>
            <w:shd w:val="clear" w:color="auto" w:fill="auto"/>
          </w:tcPr>
          <w:p w14:paraId="231AD868" w14:textId="77777777" w:rsidR="00EE06D6" w:rsidRPr="000B326C" w:rsidRDefault="00EE06D6" w:rsidP="00EE06D6">
            <w:pPr>
              <w:spacing w:before="100" w:beforeAutospacing="1" w:after="100" w:afterAutospacing="1" w:line="480" w:lineRule="auto"/>
              <w:rPr>
                <w:sz w:val="18"/>
              </w:rPr>
            </w:pPr>
          </w:p>
        </w:tc>
        <w:tc>
          <w:tcPr>
            <w:tcW w:w="3600" w:type="dxa"/>
            <w:tcBorders>
              <w:top w:val="single" w:sz="6" w:space="0" w:color="auto"/>
              <w:left w:val="single" w:sz="4" w:space="0" w:color="auto"/>
              <w:bottom w:val="single" w:sz="6" w:space="0" w:color="auto"/>
              <w:right w:val="single" w:sz="6" w:space="0" w:color="auto"/>
            </w:tcBorders>
            <w:shd w:val="clear" w:color="auto" w:fill="auto"/>
          </w:tcPr>
          <w:p w14:paraId="57ECC9F3" w14:textId="77777777" w:rsidR="00EE06D6" w:rsidRPr="000B326C" w:rsidRDefault="00EE06D6" w:rsidP="00EE06D6">
            <w:pPr>
              <w:spacing w:before="100" w:beforeAutospacing="1" w:after="100" w:afterAutospacing="1" w:line="480" w:lineRule="auto"/>
              <w:rPr>
                <w:sz w:val="18"/>
              </w:rPr>
            </w:pPr>
          </w:p>
        </w:tc>
      </w:tr>
      <w:tr w:rsidR="00EE06D6" w:rsidRPr="000B326C" w14:paraId="5619C0E6" w14:textId="77777777" w:rsidTr="00EE06D6">
        <w:trPr>
          <w:trHeight w:val="520"/>
        </w:trPr>
        <w:tc>
          <w:tcPr>
            <w:tcW w:w="540" w:type="dxa"/>
            <w:tcBorders>
              <w:top w:val="single" w:sz="6" w:space="0" w:color="auto"/>
              <w:left w:val="single" w:sz="6" w:space="0" w:color="auto"/>
              <w:bottom w:val="single" w:sz="6" w:space="0" w:color="auto"/>
              <w:right w:val="single" w:sz="6" w:space="0" w:color="auto"/>
            </w:tcBorders>
            <w:shd w:val="clear" w:color="auto" w:fill="auto"/>
          </w:tcPr>
          <w:p w14:paraId="1B8BFF03" w14:textId="77777777" w:rsidR="00EE06D6" w:rsidRPr="000B326C" w:rsidRDefault="00EE06D6" w:rsidP="00EE06D6">
            <w:pPr>
              <w:spacing w:before="100" w:beforeAutospacing="1" w:after="100" w:afterAutospacing="1" w:line="480" w:lineRule="auto"/>
              <w:jc w:val="center"/>
              <w:rPr>
                <w:sz w:val="18"/>
              </w:rPr>
            </w:pPr>
            <w:r w:rsidRPr="000B326C">
              <w:rPr>
                <w:sz w:val="18"/>
              </w:rPr>
              <w:t>9</w:t>
            </w:r>
          </w:p>
        </w:tc>
        <w:tc>
          <w:tcPr>
            <w:tcW w:w="1980" w:type="dxa"/>
            <w:tcBorders>
              <w:top w:val="single" w:sz="6" w:space="0" w:color="auto"/>
              <w:left w:val="single" w:sz="6" w:space="0" w:color="auto"/>
              <w:bottom w:val="single" w:sz="6" w:space="0" w:color="auto"/>
              <w:right w:val="single" w:sz="6" w:space="0" w:color="auto"/>
            </w:tcBorders>
            <w:shd w:val="clear" w:color="auto" w:fill="auto"/>
          </w:tcPr>
          <w:p w14:paraId="64C2E968" w14:textId="77777777" w:rsidR="00EE06D6" w:rsidRPr="000B326C" w:rsidRDefault="00EE06D6" w:rsidP="00EE06D6">
            <w:pPr>
              <w:spacing w:before="100" w:beforeAutospacing="1" w:after="100" w:afterAutospacing="1" w:line="480" w:lineRule="auto"/>
              <w:rPr>
                <w:sz w:val="18"/>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24813A63" w14:textId="77777777" w:rsidR="00EE06D6" w:rsidRPr="000B326C" w:rsidRDefault="00EE06D6" w:rsidP="00EE06D6">
            <w:pPr>
              <w:spacing w:before="100" w:beforeAutospacing="1" w:after="100" w:afterAutospacing="1" w:line="480" w:lineRule="auto"/>
              <w:rPr>
                <w:sz w:val="18"/>
              </w:rPr>
            </w:pPr>
          </w:p>
        </w:tc>
        <w:tc>
          <w:tcPr>
            <w:tcW w:w="2340" w:type="dxa"/>
            <w:tcBorders>
              <w:top w:val="single" w:sz="6" w:space="0" w:color="auto"/>
              <w:left w:val="single" w:sz="6" w:space="0" w:color="auto"/>
              <w:bottom w:val="single" w:sz="6" w:space="0" w:color="auto"/>
              <w:right w:val="single" w:sz="4" w:space="0" w:color="auto"/>
            </w:tcBorders>
            <w:shd w:val="clear" w:color="auto" w:fill="auto"/>
          </w:tcPr>
          <w:p w14:paraId="0CA9A842" w14:textId="77777777" w:rsidR="00EE06D6" w:rsidRPr="000B326C" w:rsidRDefault="00EE06D6" w:rsidP="00EE06D6">
            <w:pPr>
              <w:spacing w:before="100" w:beforeAutospacing="1" w:after="100" w:afterAutospacing="1" w:line="480" w:lineRule="auto"/>
              <w:rPr>
                <w:sz w:val="18"/>
              </w:rPr>
            </w:pPr>
          </w:p>
        </w:tc>
        <w:tc>
          <w:tcPr>
            <w:tcW w:w="3600" w:type="dxa"/>
            <w:tcBorders>
              <w:top w:val="single" w:sz="6" w:space="0" w:color="auto"/>
              <w:left w:val="single" w:sz="4" w:space="0" w:color="auto"/>
              <w:bottom w:val="single" w:sz="6" w:space="0" w:color="auto"/>
              <w:right w:val="single" w:sz="6" w:space="0" w:color="auto"/>
            </w:tcBorders>
            <w:shd w:val="clear" w:color="auto" w:fill="auto"/>
          </w:tcPr>
          <w:p w14:paraId="63A8999B" w14:textId="77777777" w:rsidR="00EE06D6" w:rsidRPr="000B326C" w:rsidRDefault="00EE06D6" w:rsidP="00EE06D6">
            <w:pPr>
              <w:spacing w:before="100" w:beforeAutospacing="1" w:after="100" w:afterAutospacing="1" w:line="480" w:lineRule="auto"/>
              <w:rPr>
                <w:sz w:val="18"/>
              </w:rPr>
            </w:pPr>
          </w:p>
        </w:tc>
      </w:tr>
      <w:tr w:rsidR="00EE06D6" w:rsidRPr="000B326C" w14:paraId="7F335DEA" w14:textId="77777777" w:rsidTr="00EE06D6">
        <w:trPr>
          <w:trHeight w:val="520"/>
        </w:trPr>
        <w:tc>
          <w:tcPr>
            <w:tcW w:w="540" w:type="dxa"/>
            <w:tcBorders>
              <w:top w:val="single" w:sz="6" w:space="0" w:color="auto"/>
              <w:left w:val="single" w:sz="6" w:space="0" w:color="auto"/>
              <w:bottom w:val="single" w:sz="6" w:space="0" w:color="auto"/>
              <w:right w:val="single" w:sz="6" w:space="0" w:color="auto"/>
            </w:tcBorders>
            <w:shd w:val="clear" w:color="auto" w:fill="auto"/>
          </w:tcPr>
          <w:p w14:paraId="350A1F7B" w14:textId="77777777" w:rsidR="00EE06D6" w:rsidRPr="000B326C" w:rsidRDefault="00EE06D6" w:rsidP="00EE06D6">
            <w:pPr>
              <w:spacing w:before="100" w:beforeAutospacing="1" w:after="100" w:afterAutospacing="1" w:line="480" w:lineRule="auto"/>
              <w:jc w:val="center"/>
              <w:rPr>
                <w:sz w:val="18"/>
              </w:rPr>
            </w:pPr>
            <w:r w:rsidRPr="000B326C">
              <w:rPr>
                <w:sz w:val="18"/>
              </w:rPr>
              <w:t>10</w:t>
            </w:r>
          </w:p>
        </w:tc>
        <w:tc>
          <w:tcPr>
            <w:tcW w:w="1980" w:type="dxa"/>
            <w:tcBorders>
              <w:top w:val="single" w:sz="6" w:space="0" w:color="auto"/>
              <w:left w:val="single" w:sz="6" w:space="0" w:color="auto"/>
              <w:bottom w:val="single" w:sz="6" w:space="0" w:color="auto"/>
              <w:right w:val="single" w:sz="6" w:space="0" w:color="auto"/>
            </w:tcBorders>
            <w:shd w:val="clear" w:color="auto" w:fill="auto"/>
          </w:tcPr>
          <w:p w14:paraId="6066890C" w14:textId="77777777" w:rsidR="00EE06D6" w:rsidRPr="000B326C" w:rsidRDefault="00EE06D6" w:rsidP="00EE06D6">
            <w:pPr>
              <w:spacing w:before="100" w:beforeAutospacing="1" w:after="100" w:afterAutospacing="1" w:line="480" w:lineRule="auto"/>
              <w:rPr>
                <w:sz w:val="18"/>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58A4899E" w14:textId="77777777" w:rsidR="00EE06D6" w:rsidRPr="000B326C" w:rsidRDefault="00EE06D6" w:rsidP="00EE06D6">
            <w:pPr>
              <w:spacing w:before="100" w:beforeAutospacing="1" w:after="100" w:afterAutospacing="1" w:line="480" w:lineRule="auto"/>
              <w:rPr>
                <w:sz w:val="18"/>
              </w:rPr>
            </w:pPr>
          </w:p>
        </w:tc>
        <w:tc>
          <w:tcPr>
            <w:tcW w:w="2340" w:type="dxa"/>
            <w:tcBorders>
              <w:top w:val="single" w:sz="6" w:space="0" w:color="auto"/>
              <w:left w:val="single" w:sz="6" w:space="0" w:color="auto"/>
              <w:bottom w:val="single" w:sz="6" w:space="0" w:color="auto"/>
              <w:right w:val="single" w:sz="4" w:space="0" w:color="auto"/>
            </w:tcBorders>
            <w:shd w:val="clear" w:color="auto" w:fill="auto"/>
          </w:tcPr>
          <w:p w14:paraId="3B4060B2" w14:textId="77777777" w:rsidR="00EE06D6" w:rsidRPr="000B326C" w:rsidRDefault="00EE06D6" w:rsidP="00EE06D6">
            <w:pPr>
              <w:spacing w:before="100" w:beforeAutospacing="1" w:after="100" w:afterAutospacing="1" w:line="480" w:lineRule="auto"/>
              <w:rPr>
                <w:sz w:val="18"/>
              </w:rPr>
            </w:pPr>
          </w:p>
        </w:tc>
        <w:tc>
          <w:tcPr>
            <w:tcW w:w="3600" w:type="dxa"/>
            <w:tcBorders>
              <w:top w:val="single" w:sz="6" w:space="0" w:color="auto"/>
              <w:left w:val="single" w:sz="4" w:space="0" w:color="auto"/>
              <w:bottom w:val="single" w:sz="6" w:space="0" w:color="auto"/>
              <w:right w:val="single" w:sz="6" w:space="0" w:color="auto"/>
            </w:tcBorders>
            <w:shd w:val="clear" w:color="auto" w:fill="auto"/>
          </w:tcPr>
          <w:p w14:paraId="2FCA4E87" w14:textId="77777777" w:rsidR="00EE06D6" w:rsidRPr="000B326C" w:rsidRDefault="00EE06D6" w:rsidP="00EE06D6">
            <w:pPr>
              <w:spacing w:before="100" w:beforeAutospacing="1" w:after="100" w:afterAutospacing="1" w:line="480" w:lineRule="auto"/>
              <w:rPr>
                <w:sz w:val="18"/>
              </w:rPr>
            </w:pPr>
          </w:p>
        </w:tc>
      </w:tr>
      <w:tr w:rsidR="00EE06D6" w:rsidRPr="000B326C" w14:paraId="73658EE1" w14:textId="77777777" w:rsidTr="00EE06D6">
        <w:tc>
          <w:tcPr>
            <w:tcW w:w="540" w:type="dxa"/>
            <w:tcBorders>
              <w:top w:val="single" w:sz="6" w:space="0" w:color="auto"/>
              <w:left w:val="single" w:sz="6" w:space="0" w:color="auto"/>
              <w:bottom w:val="single" w:sz="6" w:space="0" w:color="auto"/>
              <w:right w:val="nil"/>
            </w:tcBorders>
          </w:tcPr>
          <w:p w14:paraId="70A6E825" w14:textId="77777777" w:rsidR="00EE06D6" w:rsidRPr="000B326C" w:rsidRDefault="00EE06D6" w:rsidP="00EE06D6">
            <w:pPr>
              <w:spacing w:before="0"/>
              <w:jc w:val="center"/>
              <w:rPr>
                <w:sz w:val="52"/>
                <w:szCs w:val="52"/>
              </w:rPr>
            </w:pPr>
            <w:r w:rsidRPr="000B326C">
              <w:rPr>
                <w:sz w:val="52"/>
                <w:szCs w:val="52"/>
              </w:rPr>
              <w:t>□</w:t>
            </w:r>
          </w:p>
        </w:tc>
        <w:tc>
          <w:tcPr>
            <w:tcW w:w="9540" w:type="dxa"/>
            <w:gridSpan w:val="4"/>
            <w:tcBorders>
              <w:top w:val="single" w:sz="6" w:space="0" w:color="auto"/>
              <w:left w:val="nil"/>
              <w:bottom w:val="single" w:sz="6" w:space="0" w:color="auto"/>
              <w:right w:val="single" w:sz="6" w:space="0" w:color="auto"/>
            </w:tcBorders>
            <w:vAlign w:val="center"/>
          </w:tcPr>
          <w:p w14:paraId="4E24C34F" w14:textId="77777777" w:rsidR="00EE06D6" w:rsidRPr="000B326C" w:rsidRDefault="00EE06D6" w:rsidP="00EE06D6">
            <w:pPr>
              <w:spacing w:before="100" w:beforeAutospacing="1" w:after="100" w:afterAutospacing="1"/>
              <w:rPr>
                <w:sz w:val="18"/>
              </w:rPr>
            </w:pPr>
            <w:r w:rsidRPr="000B326C">
              <w:rPr>
                <w:sz w:val="18"/>
              </w:rPr>
              <w:t>Check here if additional patent information is provided on additional pages.</w:t>
            </w:r>
          </w:p>
        </w:tc>
      </w:tr>
    </w:tbl>
    <w:p w14:paraId="1A273E22" w14:textId="77777777" w:rsidR="00EE06D6" w:rsidRPr="000B326C" w:rsidRDefault="00EE06D6" w:rsidP="00EE06D6">
      <w:pPr>
        <w:pStyle w:val="BodyText"/>
        <w:spacing w:before="100" w:beforeAutospacing="1" w:after="100" w:afterAutospacing="1"/>
      </w:pPr>
      <w:r w:rsidRPr="000B326C">
        <w:t>NOTE:</w:t>
      </w:r>
      <w:r w:rsidRPr="000B326C">
        <w:tab/>
        <w:t>For option 3, the additional minimum information that shall also be provided is listed in the option 3 box above.</w:t>
      </w:r>
    </w:p>
    <w:p w14:paraId="6E876382" w14:textId="77777777" w:rsidR="00EE06D6" w:rsidRPr="000B326C" w:rsidRDefault="00EE06D6" w:rsidP="00EE06D6">
      <w:pPr>
        <w:pStyle w:val="TableText0"/>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00" w:beforeAutospacing="1" w:after="100" w:afterAutospacing="1"/>
      </w:pPr>
    </w:p>
    <w:tbl>
      <w:tblPr>
        <w:tblW w:w="1008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00"/>
        <w:gridCol w:w="6348"/>
        <w:gridCol w:w="1033"/>
      </w:tblGrid>
      <w:tr w:rsidR="00EE06D6" w:rsidRPr="000B326C" w14:paraId="5F92EEAC" w14:textId="77777777" w:rsidTr="00EE06D6">
        <w:trPr>
          <w:trHeight w:val="276"/>
        </w:trPr>
        <w:tc>
          <w:tcPr>
            <w:tcW w:w="10081" w:type="dxa"/>
            <w:gridSpan w:val="3"/>
            <w:tcBorders>
              <w:top w:val="single" w:sz="4" w:space="0" w:color="auto"/>
              <w:bottom w:val="nil"/>
            </w:tcBorders>
            <w:shd w:val="clear" w:color="auto" w:fill="auto"/>
          </w:tcPr>
          <w:p w14:paraId="5B01652A" w14:textId="77777777" w:rsidR="00EE06D6" w:rsidRPr="000B326C" w:rsidRDefault="00EE06D6" w:rsidP="00EE06D6">
            <w:pPr>
              <w:spacing w:before="100" w:beforeAutospacing="1" w:after="100" w:afterAutospacing="1"/>
              <w:rPr>
                <w:b/>
                <w:sz w:val="22"/>
                <w:szCs w:val="22"/>
              </w:rPr>
            </w:pPr>
            <w:r w:rsidRPr="000B326C">
              <w:rPr>
                <w:b/>
                <w:sz w:val="22"/>
                <w:szCs w:val="22"/>
              </w:rPr>
              <w:t>Signature (include on final page only):</w:t>
            </w:r>
          </w:p>
        </w:tc>
      </w:tr>
      <w:tr w:rsidR="00EE06D6" w:rsidRPr="000B326C" w14:paraId="610D1923" w14:textId="77777777" w:rsidTr="00EE06D6">
        <w:tc>
          <w:tcPr>
            <w:tcW w:w="2700" w:type="dxa"/>
            <w:tcBorders>
              <w:top w:val="nil"/>
              <w:bottom w:val="nil"/>
              <w:right w:val="nil"/>
            </w:tcBorders>
            <w:shd w:val="clear" w:color="auto" w:fill="auto"/>
          </w:tcPr>
          <w:p w14:paraId="22DB2456" w14:textId="77777777" w:rsidR="00EE06D6" w:rsidRPr="000B326C" w:rsidRDefault="00EE06D6" w:rsidP="00EE06D6">
            <w:pPr>
              <w:spacing w:before="0"/>
              <w:rPr>
                <w:sz w:val="22"/>
                <w:szCs w:val="22"/>
              </w:rPr>
            </w:pPr>
            <w:r w:rsidRPr="000B326C">
              <w:rPr>
                <w:sz w:val="22"/>
                <w:szCs w:val="22"/>
              </w:rPr>
              <w:t>Patent Holder</w:t>
            </w:r>
          </w:p>
        </w:tc>
        <w:tc>
          <w:tcPr>
            <w:tcW w:w="6348" w:type="dxa"/>
            <w:tcBorders>
              <w:top w:val="nil"/>
              <w:left w:val="nil"/>
              <w:right w:val="nil"/>
            </w:tcBorders>
            <w:shd w:val="clear" w:color="auto" w:fill="auto"/>
          </w:tcPr>
          <w:p w14:paraId="4C0DC7A4" w14:textId="77777777" w:rsidR="00EE06D6" w:rsidRPr="000B326C" w:rsidRDefault="00EE06D6" w:rsidP="00EE06D6">
            <w:pPr>
              <w:spacing w:before="0"/>
              <w:rPr>
                <w:b/>
                <w:sz w:val="22"/>
                <w:szCs w:val="22"/>
              </w:rPr>
            </w:pPr>
          </w:p>
        </w:tc>
        <w:tc>
          <w:tcPr>
            <w:tcW w:w="1033" w:type="dxa"/>
            <w:tcBorders>
              <w:top w:val="nil"/>
              <w:left w:val="nil"/>
              <w:bottom w:val="nil"/>
            </w:tcBorders>
            <w:shd w:val="clear" w:color="auto" w:fill="auto"/>
          </w:tcPr>
          <w:p w14:paraId="47B0B498" w14:textId="77777777" w:rsidR="00EE06D6" w:rsidRPr="000B326C" w:rsidRDefault="00EE06D6" w:rsidP="00EE06D6">
            <w:pPr>
              <w:spacing w:before="0"/>
              <w:rPr>
                <w:b/>
                <w:sz w:val="22"/>
                <w:szCs w:val="22"/>
              </w:rPr>
            </w:pPr>
          </w:p>
        </w:tc>
      </w:tr>
      <w:tr w:rsidR="00EE06D6" w:rsidRPr="000B326C" w14:paraId="1ABFEFD6" w14:textId="77777777" w:rsidTr="00EE06D6">
        <w:tc>
          <w:tcPr>
            <w:tcW w:w="2700" w:type="dxa"/>
            <w:tcBorders>
              <w:top w:val="nil"/>
              <w:bottom w:val="nil"/>
              <w:right w:val="nil"/>
            </w:tcBorders>
            <w:shd w:val="clear" w:color="auto" w:fill="auto"/>
          </w:tcPr>
          <w:p w14:paraId="4E8A3F76" w14:textId="77777777" w:rsidR="00EE06D6" w:rsidRPr="000B326C" w:rsidRDefault="00EE06D6" w:rsidP="00EE06D6">
            <w:pPr>
              <w:spacing w:before="0"/>
              <w:rPr>
                <w:sz w:val="22"/>
                <w:szCs w:val="22"/>
              </w:rPr>
            </w:pPr>
            <w:r w:rsidRPr="000B326C">
              <w:rPr>
                <w:sz w:val="22"/>
                <w:szCs w:val="22"/>
              </w:rPr>
              <w:t>Name of authorized person</w:t>
            </w:r>
          </w:p>
        </w:tc>
        <w:tc>
          <w:tcPr>
            <w:tcW w:w="6348" w:type="dxa"/>
            <w:tcBorders>
              <w:left w:val="nil"/>
              <w:right w:val="nil"/>
            </w:tcBorders>
            <w:shd w:val="clear" w:color="auto" w:fill="auto"/>
          </w:tcPr>
          <w:p w14:paraId="28B1735A" w14:textId="77777777" w:rsidR="00EE06D6" w:rsidRPr="000B326C" w:rsidRDefault="00EE06D6" w:rsidP="00EE06D6">
            <w:pPr>
              <w:spacing w:before="0"/>
              <w:rPr>
                <w:b/>
                <w:sz w:val="22"/>
                <w:szCs w:val="22"/>
              </w:rPr>
            </w:pPr>
          </w:p>
        </w:tc>
        <w:tc>
          <w:tcPr>
            <w:tcW w:w="1033" w:type="dxa"/>
            <w:tcBorders>
              <w:top w:val="nil"/>
              <w:left w:val="nil"/>
              <w:bottom w:val="nil"/>
            </w:tcBorders>
            <w:shd w:val="clear" w:color="auto" w:fill="auto"/>
          </w:tcPr>
          <w:p w14:paraId="3AA3033C" w14:textId="77777777" w:rsidR="00EE06D6" w:rsidRPr="000B326C" w:rsidRDefault="00EE06D6" w:rsidP="00EE06D6">
            <w:pPr>
              <w:spacing w:before="0"/>
              <w:rPr>
                <w:b/>
                <w:sz w:val="22"/>
                <w:szCs w:val="22"/>
              </w:rPr>
            </w:pPr>
          </w:p>
        </w:tc>
      </w:tr>
      <w:tr w:rsidR="00EE06D6" w:rsidRPr="000B326C" w14:paraId="07F72CAE" w14:textId="77777777" w:rsidTr="00EE06D6">
        <w:tc>
          <w:tcPr>
            <w:tcW w:w="2700" w:type="dxa"/>
            <w:tcBorders>
              <w:top w:val="nil"/>
              <w:bottom w:val="nil"/>
              <w:right w:val="nil"/>
            </w:tcBorders>
            <w:shd w:val="clear" w:color="auto" w:fill="auto"/>
          </w:tcPr>
          <w:p w14:paraId="5060B2D1" w14:textId="77777777" w:rsidR="00EE06D6" w:rsidRPr="000B326C" w:rsidRDefault="00EE06D6" w:rsidP="00EE06D6">
            <w:pPr>
              <w:spacing w:before="0"/>
              <w:rPr>
                <w:sz w:val="22"/>
                <w:szCs w:val="22"/>
              </w:rPr>
            </w:pPr>
            <w:r w:rsidRPr="000B326C">
              <w:rPr>
                <w:sz w:val="22"/>
                <w:szCs w:val="22"/>
              </w:rPr>
              <w:t>Title of authorized person</w:t>
            </w:r>
          </w:p>
        </w:tc>
        <w:tc>
          <w:tcPr>
            <w:tcW w:w="6348" w:type="dxa"/>
            <w:tcBorders>
              <w:left w:val="nil"/>
              <w:right w:val="nil"/>
            </w:tcBorders>
            <w:shd w:val="clear" w:color="auto" w:fill="auto"/>
          </w:tcPr>
          <w:p w14:paraId="28B8E01B" w14:textId="77777777" w:rsidR="00EE06D6" w:rsidRPr="000B326C" w:rsidRDefault="00EE06D6" w:rsidP="00EE06D6">
            <w:pPr>
              <w:spacing w:before="0"/>
              <w:rPr>
                <w:b/>
                <w:sz w:val="22"/>
                <w:szCs w:val="22"/>
              </w:rPr>
            </w:pPr>
          </w:p>
        </w:tc>
        <w:tc>
          <w:tcPr>
            <w:tcW w:w="1033" w:type="dxa"/>
            <w:tcBorders>
              <w:top w:val="nil"/>
              <w:left w:val="nil"/>
              <w:bottom w:val="nil"/>
            </w:tcBorders>
            <w:shd w:val="clear" w:color="auto" w:fill="auto"/>
          </w:tcPr>
          <w:p w14:paraId="577A4007" w14:textId="77777777" w:rsidR="00EE06D6" w:rsidRPr="000B326C" w:rsidRDefault="00EE06D6" w:rsidP="00EE06D6">
            <w:pPr>
              <w:spacing w:before="0"/>
              <w:rPr>
                <w:b/>
                <w:sz w:val="22"/>
                <w:szCs w:val="22"/>
              </w:rPr>
            </w:pPr>
          </w:p>
        </w:tc>
      </w:tr>
      <w:tr w:rsidR="00EE06D6" w:rsidRPr="000B326C" w14:paraId="6B92BDB3" w14:textId="77777777" w:rsidTr="00EE06D6">
        <w:tc>
          <w:tcPr>
            <w:tcW w:w="2700" w:type="dxa"/>
            <w:tcBorders>
              <w:top w:val="nil"/>
              <w:bottom w:val="nil"/>
              <w:right w:val="nil"/>
            </w:tcBorders>
            <w:shd w:val="clear" w:color="auto" w:fill="auto"/>
          </w:tcPr>
          <w:p w14:paraId="3079C469" w14:textId="77777777" w:rsidR="00EE06D6" w:rsidRPr="000B326C" w:rsidRDefault="00EE06D6" w:rsidP="00EE06D6">
            <w:pPr>
              <w:spacing w:before="0"/>
              <w:rPr>
                <w:b/>
                <w:sz w:val="22"/>
                <w:szCs w:val="22"/>
              </w:rPr>
            </w:pPr>
            <w:r w:rsidRPr="000B326C">
              <w:rPr>
                <w:sz w:val="22"/>
                <w:szCs w:val="22"/>
              </w:rPr>
              <w:t>Signature</w:t>
            </w:r>
          </w:p>
        </w:tc>
        <w:tc>
          <w:tcPr>
            <w:tcW w:w="6348" w:type="dxa"/>
            <w:tcBorders>
              <w:left w:val="nil"/>
              <w:right w:val="nil"/>
            </w:tcBorders>
            <w:shd w:val="clear" w:color="auto" w:fill="auto"/>
          </w:tcPr>
          <w:p w14:paraId="4A70C8A2" w14:textId="77777777" w:rsidR="00EE06D6" w:rsidRPr="000B326C" w:rsidRDefault="00EE06D6" w:rsidP="00EE06D6">
            <w:pPr>
              <w:spacing w:before="0"/>
              <w:rPr>
                <w:b/>
                <w:sz w:val="22"/>
                <w:szCs w:val="22"/>
              </w:rPr>
            </w:pPr>
          </w:p>
        </w:tc>
        <w:tc>
          <w:tcPr>
            <w:tcW w:w="1033" w:type="dxa"/>
            <w:tcBorders>
              <w:top w:val="nil"/>
              <w:left w:val="nil"/>
              <w:bottom w:val="nil"/>
            </w:tcBorders>
            <w:shd w:val="clear" w:color="auto" w:fill="auto"/>
          </w:tcPr>
          <w:p w14:paraId="63CDDC8B" w14:textId="77777777" w:rsidR="00EE06D6" w:rsidRPr="000B326C" w:rsidRDefault="00EE06D6" w:rsidP="00EE06D6">
            <w:pPr>
              <w:spacing w:before="0"/>
              <w:rPr>
                <w:b/>
                <w:sz w:val="22"/>
                <w:szCs w:val="22"/>
              </w:rPr>
            </w:pPr>
          </w:p>
        </w:tc>
      </w:tr>
      <w:tr w:rsidR="00EE06D6" w:rsidRPr="000B326C" w14:paraId="09F9B2BB" w14:textId="77777777" w:rsidTr="00EE06D6">
        <w:tc>
          <w:tcPr>
            <w:tcW w:w="2700" w:type="dxa"/>
            <w:tcBorders>
              <w:top w:val="nil"/>
              <w:bottom w:val="single" w:sz="6" w:space="0" w:color="auto"/>
              <w:right w:val="nil"/>
            </w:tcBorders>
            <w:shd w:val="clear" w:color="auto" w:fill="auto"/>
          </w:tcPr>
          <w:p w14:paraId="778469DF" w14:textId="77777777" w:rsidR="00EE06D6" w:rsidRPr="000B326C" w:rsidRDefault="00EE06D6" w:rsidP="00EE06D6">
            <w:pPr>
              <w:spacing w:before="0"/>
              <w:rPr>
                <w:b/>
                <w:sz w:val="22"/>
                <w:szCs w:val="22"/>
              </w:rPr>
            </w:pPr>
            <w:r w:rsidRPr="000B326C">
              <w:rPr>
                <w:sz w:val="22"/>
                <w:szCs w:val="22"/>
              </w:rPr>
              <w:t>Place, Date</w:t>
            </w:r>
          </w:p>
        </w:tc>
        <w:tc>
          <w:tcPr>
            <w:tcW w:w="6348" w:type="dxa"/>
            <w:tcBorders>
              <w:left w:val="nil"/>
              <w:bottom w:val="single" w:sz="6" w:space="0" w:color="auto"/>
              <w:right w:val="nil"/>
            </w:tcBorders>
            <w:shd w:val="clear" w:color="auto" w:fill="auto"/>
          </w:tcPr>
          <w:p w14:paraId="2DDE74F1" w14:textId="77777777" w:rsidR="00EE06D6" w:rsidRPr="000B326C" w:rsidRDefault="00EE06D6" w:rsidP="00EE06D6">
            <w:pPr>
              <w:spacing w:before="0"/>
              <w:rPr>
                <w:b/>
                <w:sz w:val="22"/>
                <w:szCs w:val="22"/>
              </w:rPr>
            </w:pPr>
          </w:p>
        </w:tc>
        <w:tc>
          <w:tcPr>
            <w:tcW w:w="1033" w:type="dxa"/>
            <w:tcBorders>
              <w:top w:val="nil"/>
              <w:left w:val="nil"/>
              <w:bottom w:val="single" w:sz="6" w:space="0" w:color="auto"/>
            </w:tcBorders>
            <w:shd w:val="clear" w:color="auto" w:fill="auto"/>
          </w:tcPr>
          <w:p w14:paraId="4A390ECD" w14:textId="77777777" w:rsidR="00EE06D6" w:rsidRPr="000B326C" w:rsidRDefault="00EE06D6" w:rsidP="00EE06D6">
            <w:pPr>
              <w:spacing w:before="0"/>
              <w:rPr>
                <w:b/>
                <w:sz w:val="22"/>
                <w:szCs w:val="22"/>
              </w:rPr>
            </w:pPr>
          </w:p>
        </w:tc>
      </w:tr>
    </w:tbl>
    <w:p w14:paraId="4B4A64C2" w14:textId="41AF3B22" w:rsidR="00EE06D6" w:rsidRPr="000B326C" w:rsidRDefault="00EE06D6">
      <w:pPr>
        <w:pStyle w:val="TableText0"/>
      </w:pPr>
      <w:r w:rsidRPr="000B326C">
        <w:t xml:space="preserve">FORM: </w:t>
      </w:r>
      <w:r w:rsidR="00805DF6">
        <w:t>2</w:t>
      </w:r>
      <w:r w:rsidR="0066486A" w:rsidRPr="004504CE">
        <w:t xml:space="preserve"> </w:t>
      </w:r>
      <w:r w:rsidR="00805DF6">
        <w:t xml:space="preserve">November </w:t>
      </w:r>
      <w:r w:rsidR="00FA0B46" w:rsidRPr="000B326C">
        <w:t>201</w:t>
      </w:r>
      <w:r w:rsidR="000879FA">
        <w:t>8</w:t>
      </w:r>
    </w:p>
    <w:p w14:paraId="0008427E" w14:textId="77777777" w:rsidR="00EE06D6" w:rsidRPr="000B326C" w:rsidRDefault="00EE06D6" w:rsidP="00540BA0">
      <w:pPr>
        <w:pStyle w:val="TableText0"/>
      </w:pPr>
    </w:p>
    <w:p w14:paraId="57EB9159" w14:textId="3E555A71" w:rsidR="00E20632" w:rsidRPr="000B326C" w:rsidRDefault="00E20632">
      <w:pPr>
        <w:tabs>
          <w:tab w:val="clear" w:pos="794"/>
          <w:tab w:val="clear" w:pos="1191"/>
          <w:tab w:val="clear" w:pos="1588"/>
          <w:tab w:val="clear" w:pos="1985"/>
        </w:tabs>
        <w:overflowPunct/>
        <w:autoSpaceDE/>
        <w:autoSpaceDN/>
        <w:adjustRightInd/>
        <w:spacing w:before="0"/>
        <w:jc w:val="left"/>
        <w:textAlignment w:val="auto"/>
        <w:rPr>
          <w:rFonts w:eastAsia="MS Mincho"/>
          <w:sz w:val="22"/>
        </w:rPr>
      </w:pPr>
    </w:p>
    <w:p w14:paraId="0333D84E" w14:textId="20770883" w:rsidR="00E20632" w:rsidRPr="000B326C" w:rsidRDefault="00E20632">
      <w:pPr>
        <w:tabs>
          <w:tab w:val="clear" w:pos="794"/>
          <w:tab w:val="clear" w:pos="1191"/>
          <w:tab w:val="clear" w:pos="1588"/>
          <w:tab w:val="clear" w:pos="1985"/>
        </w:tabs>
        <w:overflowPunct/>
        <w:autoSpaceDE/>
        <w:autoSpaceDN/>
        <w:adjustRightInd/>
        <w:spacing w:before="0"/>
        <w:jc w:val="left"/>
        <w:textAlignment w:val="auto"/>
        <w:rPr>
          <w:rFonts w:eastAsia="MS Mincho"/>
          <w:sz w:val="22"/>
        </w:rPr>
      </w:pPr>
    </w:p>
    <w:p w14:paraId="76FDE8B2" w14:textId="77777777" w:rsidR="00EE06D6" w:rsidRPr="000B326C" w:rsidRDefault="00EE06D6" w:rsidP="00EE06D6">
      <w:pPr>
        <w:pStyle w:val="TableText0"/>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00" w:beforeAutospacing="1" w:after="100" w:afterAutospacing="1"/>
        <w:sectPr w:rsidR="00EE06D6" w:rsidRPr="000B326C" w:rsidSect="00EE06D6">
          <w:headerReference w:type="even" r:id="rId42"/>
          <w:headerReference w:type="default" r:id="rId43"/>
          <w:footerReference w:type="even" r:id="rId44"/>
          <w:footerReference w:type="default" r:id="rId45"/>
          <w:headerReference w:type="first" r:id="rId46"/>
          <w:pgSz w:w="11906" w:h="16838"/>
          <w:pgMar w:top="1417" w:right="1134" w:bottom="1417" w:left="1134" w:header="720" w:footer="720" w:gutter="0"/>
          <w:cols w:space="720"/>
          <w:noEndnote/>
          <w:docGrid w:linePitch="326"/>
        </w:sectPr>
      </w:pPr>
    </w:p>
    <w:p w14:paraId="05D4F5FF" w14:textId="77777777" w:rsidR="00EE06D6" w:rsidRPr="000B326C" w:rsidRDefault="00EE06D6" w:rsidP="00EE06D6">
      <w:pPr>
        <w:pStyle w:val="Title"/>
        <w:rPr>
          <w:rFonts w:asciiTheme="majorBidi" w:hAnsiTheme="majorBidi" w:cstheme="majorBidi"/>
          <w:w w:val="105"/>
        </w:rPr>
      </w:pPr>
      <w:bookmarkStart w:id="217" w:name="_Toc279091525"/>
      <w:bookmarkStart w:id="218" w:name="_Toc161569245"/>
      <w:bookmarkStart w:id="219" w:name="_Toc161629648"/>
      <w:r w:rsidRPr="000B326C">
        <w:rPr>
          <w:rFonts w:asciiTheme="majorBidi" w:hAnsiTheme="majorBidi" w:cstheme="majorBidi"/>
          <w:w w:val="105"/>
        </w:rPr>
        <w:t>ANNEX 3</w:t>
      </w:r>
      <w:bookmarkEnd w:id="217"/>
    </w:p>
    <w:p w14:paraId="55EDEF75" w14:textId="77777777" w:rsidR="00EE06D6" w:rsidRPr="000B326C" w:rsidRDefault="00EE06D6" w:rsidP="00EE06D6">
      <w:pPr>
        <w:pStyle w:val="Subtitle"/>
        <w:rPr>
          <w:w w:val="105"/>
        </w:rPr>
      </w:pPr>
      <w:bookmarkStart w:id="220" w:name="_Toc279091526"/>
      <w:r w:rsidRPr="000B326C">
        <w:rPr>
          <w:rFonts w:asciiTheme="majorBidi" w:hAnsiTheme="majorBidi" w:cstheme="majorBidi"/>
          <w:w w:val="105"/>
        </w:rPr>
        <w:t>GENERAL PATENT STATEMENT AND LICENSING DECLARATION FORM FOR</w:t>
      </w:r>
      <w:r w:rsidRPr="000B326C">
        <w:rPr>
          <w:rFonts w:asciiTheme="majorBidi" w:hAnsiTheme="majorBidi" w:cstheme="majorBidi"/>
          <w:w w:val="105"/>
        </w:rPr>
        <w:br/>
        <w:t>ITU</w:t>
      </w:r>
      <w:r w:rsidRPr="000B326C">
        <w:rPr>
          <w:rFonts w:asciiTheme="majorBidi" w:hAnsiTheme="majorBidi" w:cstheme="majorBidi"/>
          <w:w w:val="105"/>
        </w:rPr>
        <w:noBreakHyphen/>
        <w:t>T OR ITU-R RECOMMENDATION</w:t>
      </w:r>
      <w:bookmarkEnd w:id="218"/>
      <w:bookmarkEnd w:id="219"/>
      <w:bookmarkEnd w:id="220"/>
    </w:p>
    <w:tbl>
      <w:tblPr>
        <w:tblW w:w="8991" w:type="dxa"/>
        <w:jc w:val="center"/>
        <w:tblLayout w:type="fixed"/>
        <w:tblLook w:val="0000" w:firstRow="0" w:lastRow="0" w:firstColumn="0" w:lastColumn="0" w:noHBand="0" w:noVBand="0"/>
      </w:tblPr>
      <w:tblGrid>
        <w:gridCol w:w="2410"/>
        <w:gridCol w:w="6581"/>
      </w:tblGrid>
      <w:tr w:rsidR="00EE06D6" w:rsidRPr="000B326C" w14:paraId="2BBAB7ED" w14:textId="77777777" w:rsidTr="0025219F">
        <w:trPr>
          <w:cantSplit/>
          <w:trHeight w:val="1033"/>
          <w:jc w:val="center"/>
        </w:trPr>
        <w:tc>
          <w:tcPr>
            <w:tcW w:w="2410" w:type="dxa"/>
          </w:tcPr>
          <w:p w14:paraId="240841B5" w14:textId="77777777" w:rsidR="00EE06D6" w:rsidRPr="000B326C" w:rsidRDefault="00EE06D6" w:rsidP="0025219F">
            <w:pPr>
              <w:spacing w:before="100" w:beforeAutospacing="1" w:after="100" w:afterAutospacing="1"/>
              <w:jc w:val="right"/>
              <w:rPr>
                <w:b/>
                <w:bCs/>
              </w:rPr>
            </w:pPr>
            <w:r w:rsidRPr="000B326C">
              <w:rPr>
                <w:noProof/>
                <w:lang w:eastAsia="en-GB"/>
              </w:rPr>
              <w:drawing>
                <wp:inline distT="0" distB="0" distL="0" distR="0" wp14:anchorId="36D2FBDF" wp14:editId="571578A5">
                  <wp:extent cx="684335" cy="721097"/>
                  <wp:effectExtent l="19050" t="0" r="1465" b="0"/>
                  <wp:docPr id="18"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7" cstate="print"/>
                          <a:srcRect/>
                          <a:stretch>
                            <a:fillRect/>
                          </a:stretch>
                        </pic:blipFill>
                        <pic:spPr bwMode="auto">
                          <a:xfrm>
                            <a:off x="0" y="0"/>
                            <a:ext cx="684133" cy="720884"/>
                          </a:xfrm>
                          <a:prstGeom prst="rect">
                            <a:avLst/>
                          </a:prstGeom>
                          <a:noFill/>
                          <a:ln w="9525">
                            <a:noFill/>
                            <a:miter lim="800000"/>
                            <a:headEnd/>
                            <a:tailEnd/>
                          </a:ln>
                        </pic:spPr>
                      </pic:pic>
                    </a:graphicData>
                  </a:graphic>
                </wp:inline>
              </w:drawing>
            </w:r>
          </w:p>
        </w:tc>
        <w:tc>
          <w:tcPr>
            <w:tcW w:w="6581" w:type="dxa"/>
            <w:vAlign w:val="center"/>
          </w:tcPr>
          <w:p w14:paraId="6BCD8D4D" w14:textId="77777777" w:rsidR="00EE06D6" w:rsidRPr="000B326C" w:rsidRDefault="00EE06D6" w:rsidP="0025219F">
            <w:pPr>
              <w:pStyle w:val="AnnexTitle"/>
              <w:spacing w:before="0"/>
              <w:rPr>
                <w:sz w:val="24"/>
                <w:szCs w:val="24"/>
                <w:u w:val="single"/>
              </w:rPr>
            </w:pPr>
            <w:r w:rsidRPr="000B326C">
              <w:rPr>
                <w:sz w:val="24"/>
                <w:szCs w:val="24"/>
                <w:u w:val="single"/>
              </w:rPr>
              <w:t>General Patent Statement and Licensing Declaration</w:t>
            </w:r>
          </w:p>
          <w:p w14:paraId="47B2A6ED" w14:textId="77777777" w:rsidR="00EE06D6" w:rsidRPr="000B326C" w:rsidRDefault="00EE06D6" w:rsidP="0025219F">
            <w:pPr>
              <w:jc w:val="center"/>
              <w:rPr>
                <w:b/>
                <w:sz w:val="20"/>
              </w:rPr>
            </w:pPr>
            <w:r w:rsidRPr="000B326C">
              <w:rPr>
                <w:b/>
                <w:bCs/>
                <w:szCs w:val="24"/>
                <w:u w:val="single"/>
              </w:rPr>
              <w:t>for ITU-T or ITU-R Recommendation</w:t>
            </w:r>
          </w:p>
        </w:tc>
      </w:tr>
    </w:tbl>
    <w:p w14:paraId="352ED32B" w14:textId="77777777" w:rsidR="00EE06D6" w:rsidRPr="000B326C" w:rsidRDefault="00EE06D6" w:rsidP="00EE06D6">
      <w:pPr>
        <w:spacing w:before="100" w:beforeAutospacing="1" w:after="100" w:afterAutospacing="1"/>
        <w:jc w:val="center"/>
        <w:rPr>
          <w:i/>
          <w:sz w:val="20"/>
        </w:rPr>
      </w:pPr>
      <w:r w:rsidRPr="000B326C">
        <w:rPr>
          <w:i/>
          <w:sz w:val="20"/>
        </w:rPr>
        <w:t>This declaration does not represent an actual grant of a license</w:t>
      </w:r>
    </w:p>
    <w:p w14:paraId="6067EAD1" w14:textId="77777777" w:rsidR="00EE06D6" w:rsidRPr="000B326C" w:rsidRDefault="00EE06D6" w:rsidP="00EE06D6">
      <w:pPr>
        <w:tabs>
          <w:tab w:val="left" w:pos="1440"/>
          <w:tab w:val="left" w:pos="3261"/>
          <w:tab w:val="decimal" w:pos="5670"/>
        </w:tabs>
        <w:spacing w:before="100" w:beforeAutospacing="1" w:after="120"/>
      </w:pPr>
      <w:r w:rsidRPr="000B326C">
        <w:t>Please return to the relevant</w:t>
      </w:r>
      <w:r w:rsidRPr="000B326C">
        <w:rPr>
          <w:b/>
        </w:rPr>
        <w:t xml:space="preserve"> </w:t>
      </w:r>
      <w:r w:rsidRPr="000B326C">
        <w:t>bureau:</w:t>
      </w:r>
    </w:p>
    <w:tbl>
      <w:tblPr>
        <w:tblW w:w="10081" w:type="dxa"/>
        <w:tblInd w:w="108" w:type="dxa"/>
        <w:tblLayout w:type="fixed"/>
        <w:tblLook w:val="0000" w:firstRow="0" w:lastRow="0" w:firstColumn="0" w:lastColumn="0" w:noHBand="0" w:noVBand="0"/>
      </w:tblPr>
      <w:tblGrid>
        <w:gridCol w:w="62"/>
        <w:gridCol w:w="846"/>
        <w:gridCol w:w="1069"/>
        <w:gridCol w:w="3243"/>
        <w:gridCol w:w="3828"/>
        <w:gridCol w:w="23"/>
        <w:gridCol w:w="834"/>
        <w:gridCol w:w="176"/>
      </w:tblGrid>
      <w:tr w:rsidR="00EE06D6" w:rsidRPr="000B326C" w14:paraId="3FD007C4" w14:textId="77777777" w:rsidTr="00586AC1">
        <w:trPr>
          <w:gridBefore w:val="1"/>
          <w:gridAfter w:val="1"/>
          <w:wBefore w:w="62" w:type="dxa"/>
          <w:wAfter w:w="176" w:type="dxa"/>
          <w:trHeight w:val="1605"/>
        </w:trPr>
        <w:tc>
          <w:tcPr>
            <w:tcW w:w="5158" w:type="dxa"/>
            <w:gridSpan w:val="3"/>
            <w:tcBorders>
              <w:bottom w:val="single" w:sz="4" w:space="0" w:color="auto"/>
            </w:tcBorders>
          </w:tcPr>
          <w:p w14:paraId="0DA837BC" w14:textId="77777777" w:rsidR="00EE06D6" w:rsidRPr="000B326C" w:rsidRDefault="00EE06D6" w:rsidP="00EE06D6">
            <w:pPr>
              <w:tabs>
                <w:tab w:val="bar" w:pos="-2552"/>
                <w:tab w:val="center" w:pos="-142"/>
                <w:tab w:val="left" w:pos="1440"/>
                <w:tab w:val="left" w:pos="3261"/>
                <w:tab w:val="decimal" w:pos="5103"/>
                <w:tab w:val="decimal" w:pos="5245"/>
              </w:tabs>
              <w:spacing w:before="0"/>
              <w:ind w:right="-1423"/>
              <w:rPr>
                <w:sz w:val="18"/>
                <w:szCs w:val="18"/>
              </w:rPr>
            </w:pPr>
            <w:r w:rsidRPr="000B326C">
              <w:rPr>
                <w:sz w:val="18"/>
                <w:szCs w:val="18"/>
              </w:rPr>
              <w:t>Director</w:t>
            </w:r>
          </w:p>
          <w:p w14:paraId="096ED8AE" w14:textId="77777777" w:rsidR="00EE06D6" w:rsidRPr="000B326C" w:rsidRDefault="00EE06D6" w:rsidP="00EE06D6">
            <w:pPr>
              <w:pStyle w:val="BalloonText"/>
              <w:tabs>
                <w:tab w:val="bar" w:pos="-2552"/>
                <w:tab w:val="center" w:pos="-142"/>
                <w:tab w:val="left" w:pos="1440"/>
                <w:tab w:val="left" w:pos="3261"/>
                <w:tab w:val="decimal" w:pos="5103"/>
                <w:tab w:val="decimal" w:pos="5245"/>
              </w:tabs>
              <w:overflowPunct/>
              <w:autoSpaceDE/>
              <w:autoSpaceDN/>
              <w:adjustRightInd/>
              <w:textAlignment w:val="auto"/>
              <w:rPr>
                <w:rFonts w:ascii="Times New Roman" w:hAnsi="Times New Roman" w:cs="Times New Roman"/>
                <w:sz w:val="18"/>
                <w:szCs w:val="18"/>
              </w:rPr>
            </w:pPr>
            <w:r w:rsidRPr="000B326C">
              <w:rPr>
                <w:rFonts w:ascii="Times New Roman" w:hAnsi="Times New Roman" w:cs="Times New Roman"/>
                <w:sz w:val="18"/>
                <w:szCs w:val="18"/>
              </w:rPr>
              <w:t>Telecommunication Standardization Bureau</w:t>
            </w:r>
          </w:p>
          <w:p w14:paraId="7C7B3338" w14:textId="77777777" w:rsidR="00EE06D6" w:rsidRPr="000B326C" w:rsidRDefault="00EE06D6" w:rsidP="00EE06D6">
            <w:pPr>
              <w:pStyle w:val="BalloonText"/>
              <w:overflowPunct/>
              <w:autoSpaceDE/>
              <w:autoSpaceDN/>
              <w:adjustRightInd/>
              <w:textAlignment w:val="auto"/>
              <w:rPr>
                <w:rFonts w:ascii="Times New Roman" w:hAnsi="Times New Roman" w:cs="Times New Roman"/>
                <w:sz w:val="18"/>
                <w:szCs w:val="18"/>
              </w:rPr>
            </w:pPr>
            <w:r w:rsidRPr="000B326C">
              <w:rPr>
                <w:rFonts w:ascii="Times New Roman" w:hAnsi="Times New Roman" w:cs="Times New Roman"/>
                <w:sz w:val="18"/>
                <w:szCs w:val="18"/>
              </w:rPr>
              <w:t>International Telecommunication Union</w:t>
            </w:r>
          </w:p>
          <w:p w14:paraId="1D68EB66" w14:textId="77777777" w:rsidR="00EE06D6" w:rsidRPr="000B326C" w:rsidRDefault="00EE06D6" w:rsidP="00EE06D6">
            <w:pPr>
              <w:pStyle w:val="BalloonText"/>
              <w:tabs>
                <w:tab w:val="bar" w:pos="-2552"/>
                <w:tab w:val="center" w:pos="-142"/>
                <w:tab w:val="left" w:pos="1440"/>
                <w:tab w:val="left" w:pos="3261"/>
                <w:tab w:val="decimal" w:pos="5103"/>
                <w:tab w:val="decimal" w:pos="5245"/>
              </w:tabs>
              <w:overflowPunct/>
              <w:autoSpaceDE/>
              <w:autoSpaceDN/>
              <w:adjustRightInd/>
              <w:textAlignment w:val="auto"/>
              <w:rPr>
                <w:rFonts w:ascii="Times New Roman" w:hAnsi="Times New Roman" w:cs="Times New Roman"/>
                <w:sz w:val="18"/>
                <w:szCs w:val="18"/>
              </w:rPr>
            </w:pPr>
            <w:r w:rsidRPr="000B326C">
              <w:rPr>
                <w:rFonts w:ascii="Times New Roman" w:hAnsi="Times New Roman" w:cs="Times New Roman"/>
                <w:sz w:val="18"/>
                <w:szCs w:val="18"/>
              </w:rPr>
              <w:t>Place des Nations</w:t>
            </w:r>
          </w:p>
          <w:p w14:paraId="5D1B6BDD" w14:textId="77777777" w:rsidR="00EE06D6" w:rsidRPr="000B326C" w:rsidRDefault="00EE06D6" w:rsidP="00EE06D6">
            <w:pPr>
              <w:pStyle w:val="BalloonText"/>
              <w:tabs>
                <w:tab w:val="bar" w:pos="-2552"/>
                <w:tab w:val="center" w:pos="-142"/>
                <w:tab w:val="left" w:pos="1440"/>
                <w:tab w:val="left" w:pos="3261"/>
                <w:tab w:val="decimal" w:pos="5103"/>
                <w:tab w:val="decimal" w:pos="5245"/>
              </w:tabs>
              <w:overflowPunct/>
              <w:autoSpaceDE/>
              <w:autoSpaceDN/>
              <w:adjustRightInd/>
              <w:textAlignment w:val="auto"/>
              <w:rPr>
                <w:rFonts w:ascii="Times New Roman" w:hAnsi="Times New Roman" w:cs="Times New Roman"/>
                <w:sz w:val="18"/>
                <w:szCs w:val="18"/>
              </w:rPr>
            </w:pPr>
            <w:r w:rsidRPr="000B326C">
              <w:rPr>
                <w:rFonts w:ascii="Times New Roman" w:hAnsi="Times New Roman" w:cs="Times New Roman"/>
                <w:sz w:val="18"/>
                <w:szCs w:val="18"/>
              </w:rPr>
              <w:t>CH</w:t>
            </w:r>
            <w:r w:rsidRPr="000B326C">
              <w:rPr>
                <w:rFonts w:ascii="Times New Roman" w:hAnsi="Times New Roman" w:cs="Times New Roman"/>
                <w:sz w:val="18"/>
                <w:szCs w:val="18"/>
              </w:rPr>
              <w:noBreakHyphen/>
              <w:t>1211 Geneva 20,</w:t>
            </w:r>
          </w:p>
          <w:p w14:paraId="0005E5E4" w14:textId="77777777" w:rsidR="00EE06D6" w:rsidRPr="000B326C" w:rsidRDefault="00EE06D6" w:rsidP="00EE06D6">
            <w:pPr>
              <w:pStyle w:val="BalloonText"/>
              <w:tabs>
                <w:tab w:val="bar" w:pos="-2552"/>
                <w:tab w:val="center" w:pos="-142"/>
                <w:tab w:val="left" w:pos="1440"/>
                <w:tab w:val="left" w:pos="3261"/>
                <w:tab w:val="decimal" w:pos="5103"/>
                <w:tab w:val="decimal" w:pos="5245"/>
              </w:tabs>
              <w:overflowPunct/>
              <w:autoSpaceDE/>
              <w:autoSpaceDN/>
              <w:adjustRightInd/>
              <w:textAlignment w:val="auto"/>
              <w:rPr>
                <w:rFonts w:ascii="Times New Roman" w:hAnsi="Times New Roman" w:cs="Times New Roman"/>
                <w:sz w:val="18"/>
                <w:szCs w:val="18"/>
              </w:rPr>
            </w:pPr>
            <w:r w:rsidRPr="000B326C">
              <w:rPr>
                <w:rFonts w:ascii="Times New Roman" w:hAnsi="Times New Roman" w:cs="Times New Roman"/>
                <w:sz w:val="18"/>
                <w:szCs w:val="18"/>
              </w:rPr>
              <w:t>Switzerland</w:t>
            </w:r>
          </w:p>
          <w:p w14:paraId="7D50FED1" w14:textId="77777777" w:rsidR="00EE06D6" w:rsidRPr="000B326C" w:rsidRDefault="00EE06D6" w:rsidP="00EE06D6">
            <w:pPr>
              <w:pStyle w:val="BalloonText"/>
              <w:tabs>
                <w:tab w:val="bar" w:pos="-2552"/>
                <w:tab w:val="center" w:pos="-142"/>
                <w:tab w:val="left" w:pos="1440"/>
                <w:tab w:val="left" w:pos="3261"/>
                <w:tab w:val="decimal" w:pos="5103"/>
                <w:tab w:val="decimal" w:pos="5245"/>
              </w:tabs>
              <w:overflowPunct/>
              <w:autoSpaceDE/>
              <w:autoSpaceDN/>
              <w:adjustRightInd/>
              <w:textAlignment w:val="auto"/>
              <w:rPr>
                <w:rFonts w:ascii="Times New Roman" w:hAnsi="Times New Roman" w:cs="Times New Roman"/>
                <w:sz w:val="18"/>
                <w:szCs w:val="18"/>
              </w:rPr>
            </w:pPr>
            <w:r w:rsidRPr="000B326C">
              <w:rPr>
                <w:rFonts w:ascii="Times New Roman" w:hAnsi="Times New Roman" w:cs="Times New Roman"/>
                <w:sz w:val="18"/>
                <w:szCs w:val="18"/>
              </w:rPr>
              <w:t xml:space="preserve">Fax: +41 22 730 5853 </w:t>
            </w:r>
          </w:p>
          <w:p w14:paraId="274C9176" w14:textId="77777777" w:rsidR="00EE06D6" w:rsidRPr="000B326C" w:rsidRDefault="00EE06D6" w:rsidP="00EE06D6">
            <w:pPr>
              <w:pStyle w:val="BalloonText"/>
              <w:tabs>
                <w:tab w:val="bar" w:pos="-2552"/>
                <w:tab w:val="center" w:pos="-142"/>
                <w:tab w:val="left" w:pos="1440"/>
                <w:tab w:val="left" w:pos="3261"/>
                <w:tab w:val="decimal" w:pos="5103"/>
                <w:tab w:val="decimal" w:pos="5245"/>
              </w:tabs>
              <w:overflowPunct/>
              <w:autoSpaceDE/>
              <w:autoSpaceDN/>
              <w:adjustRightInd/>
              <w:spacing w:line="240" w:lineRule="atLeast"/>
              <w:textAlignment w:val="auto"/>
              <w:rPr>
                <w:rFonts w:ascii="Times New Roman" w:hAnsi="Times New Roman" w:cs="Times New Roman"/>
                <w:sz w:val="18"/>
                <w:szCs w:val="18"/>
              </w:rPr>
            </w:pPr>
            <w:r w:rsidRPr="000B326C">
              <w:rPr>
                <w:rFonts w:ascii="Times New Roman" w:hAnsi="Times New Roman" w:cs="Times New Roman"/>
                <w:sz w:val="18"/>
                <w:szCs w:val="18"/>
              </w:rPr>
              <w:t>Email: tsbdir@itu.int</w:t>
            </w:r>
          </w:p>
          <w:p w14:paraId="3F75351B" w14:textId="77777777" w:rsidR="00EE06D6" w:rsidRPr="000B326C" w:rsidRDefault="00EE06D6" w:rsidP="00EE06D6">
            <w:pPr>
              <w:pStyle w:val="BalloonText"/>
              <w:tabs>
                <w:tab w:val="bar" w:pos="-2552"/>
                <w:tab w:val="center" w:pos="-142"/>
                <w:tab w:val="left" w:pos="1440"/>
                <w:tab w:val="left" w:pos="3261"/>
                <w:tab w:val="decimal" w:pos="5103"/>
                <w:tab w:val="decimal" w:pos="5245"/>
              </w:tabs>
              <w:overflowPunct/>
              <w:autoSpaceDE/>
              <w:autoSpaceDN/>
              <w:adjustRightInd/>
              <w:spacing w:line="240" w:lineRule="atLeast"/>
              <w:textAlignment w:val="auto"/>
              <w:rPr>
                <w:rFonts w:ascii="Times New Roman" w:hAnsi="Times New Roman" w:cs="Times New Roman"/>
                <w:sz w:val="24"/>
                <w:szCs w:val="24"/>
              </w:rPr>
            </w:pPr>
          </w:p>
        </w:tc>
        <w:tc>
          <w:tcPr>
            <w:tcW w:w="4685" w:type="dxa"/>
            <w:gridSpan w:val="3"/>
            <w:tcBorders>
              <w:bottom w:val="single" w:sz="4" w:space="0" w:color="auto"/>
            </w:tcBorders>
          </w:tcPr>
          <w:p w14:paraId="0E833377" w14:textId="77777777" w:rsidR="00EE06D6" w:rsidRPr="001A2069" w:rsidRDefault="00EE06D6" w:rsidP="00EE06D6">
            <w:pPr>
              <w:pStyle w:val="BalloonText"/>
              <w:tabs>
                <w:tab w:val="bar" w:pos="-2552"/>
                <w:tab w:val="center" w:pos="-142"/>
                <w:tab w:val="left" w:pos="1440"/>
                <w:tab w:val="left" w:pos="3261"/>
                <w:tab w:val="decimal" w:pos="5103"/>
                <w:tab w:val="decimal" w:pos="5245"/>
              </w:tabs>
              <w:overflowPunct/>
              <w:autoSpaceDE/>
              <w:autoSpaceDN/>
              <w:adjustRightInd/>
              <w:textAlignment w:val="auto"/>
              <w:rPr>
                <w:rFonts w:ascii="Times New Roman" w:hAnsi="Times New Roman" w:cs="Times New Roman"/>
                <w:sz w:val="18"/>
                <w:szCs w:val="18"/>
                <w:lang w:val="fr-CH"/>
              </w:rPr>
            </w:pPr>
            <w:proofErr w:type="spellStart"/>
            <w:r w:rsidRPr="001A2069">
              <w:rPr>
                <w:rFonts w:ascii="Times New Roman" w:hAnsi="Times New Roman" w:cs="Times New Roman"/>
                <w:sz w:val="18"/>
                <w:szCs w:val="18"/>
                <w:lang w:val="fr-CH"/>
              </w:rPr>
              <w:t>Director</w:t>
            </w:r>
            <w:proofErr w:type="spellEnd"/>
          </w:p>
          <w:p w14:paraId="5A5A09DC" w14:textId="77777777" w:rsidR="00EE06D6" w:rsidRPr="001A2069" w:rsidRDefault="00EE06D6" w:rsidP="00EE06D6">
            <w:pPr>
              <w:pStyle w:val="BalloonText"/>
              <w:tabs>
                <w:tab w:val="bar" w:pos="-2552"/>
                <w:tab w:val="center" w:pos="-142"/>
                <w:tab w:val="left" w:pos="1440"/>
                <w:tab w:val="left" w:pos="3261"/>
                <w:tab w:val="decimal" w:pos="5103"/>
                <w:tab w:val="decimal" w:pos="5245"/>
              </w:tabs>
              <w:overflowPunct/>
              <w:autoSpaceDE/>
              <w:autoSpaceDN/>
              <w:adjustRightInd/>
              <w:textAlignment w:val="auto"/>
              <w:rPr>
                <w:rFonts w:ascii="Times New Roman" w:hAnsi="Times New Roman" w:cs="Times New Roman"/>
                <w:sz w:val="18"/>
                <w:szCs w:val="18"/>
                <w:lang w:val="fr-CH"/>
              </w:rPr>
            </w:pPr>
            <w:r w:rsidRPr="001A2069">
              <w:rPr>
                <w:rFonts w:ascii="Times New Roman" w:hAnsi="Times New Roman" w:cs="Times New Roman"/>
                <w:sz w:val="18"/>
                <w:szCs w:val="18"/>
                <w:lang w:val="fr-CH"/>
              </w:rPr>
              <w:t>Radiocommunication Bureau</w:t>
            </w:r>
          </w:p>
          <w:p w14:paraId="4B392E83" w14:textId="77777777" w:rsidR="00EE06D6" w:rsidRPr="001A2069" w:rsidRDefault="00EE06D6" w:rsidP="00EE06D6">
            <w:pPr>
              <w:pStyle w:val="BalloonText"/>
              <w:overflowPunct/>
              <w:autoSpaceDE/>
              <w:autoSpaceDN/>
              <w:adjustRightInd/>
              <w:textAlignment w:val="auto"/>
              <w:rPr>
                <w:rFonts w:ascii="Times New Roman" w:hAnsi="Times New Roman" w:cs="Times New Roman"/>
                <w:sz w:val="18"/>
                <w:szCs w:val="18"/>
                <w:lang w:val="fr-CH"/>
              </w:rPr>
            </w:pPr>
            <w:r w:rsidRPr="001A2069">
              <w:rPr>
                <w:rFonts w:ascii="Times New Roman" w:hAnsi="Times New Roman" w:cs="Times New Roman"/>
                <w:sz w:val="18"/>
                <w:szCs w:val="18"/>
                <w:lang w:val="fr-CH"/>
              </w:rPr>
              <w:t xml:space="preserve">International </w:t>
            </w:r>
            <w:proofErr w:type="spellStart"/>
            <w:r w:rsidRPr="001A2069">
              <w:rPr>
                <w:rFonts w:ascii="Times New Roman" w:hAnsi="Times New Roman" w:cs="Times New Roman"/>
                <w:sz w:val="18"/>
                <w:szCs w:val="18"/>
                <w:lang w:val="fr-CH"/>
              </w:rPr>
              <w:t>Telecommunication</w:t>
            </w:r>
            <w:proofErr w:type="spellEnd"/>
            <w:r w:rsidRPr="001A2069">
              <w:rPr>
                <w:rFonts w:ascii="Times New Roman" w:hAnsi="Times New Roman" w:cs="Times New Roman"/>
                <w:sz w:val="18"/>
                <w:szCs w:val="18"/>
                <w:lang w:val="fr-CH"/>
              </w:rPr>
              <w:t xml:space="preserve"> Union</w:t>
            </w:r>
          </w:p>
          <w:p w14:paraId="6BBA3F83" w14:textId="77777777" w:rsidR="00EE06D6" w:rsidRPr="001A2069" w:rsidRDefault="00EE06D6" w:rsidP="00EE06D6">
            <w:pPr>
              <w:pStyle w:val="BalloonText"/>
              <w:tabs>
                <w:tab w:val="bar" w:pos="-2552"/>
                <w:tab w:val="center" w:pos="-142"/>
                <w:tab w:val="left" w:pos="1440"/>
                <w:tab w:val="left" w:pos="3261"/>
                <w:tab w:val="decimal" w:pos="5103"/>
                <w:tab w:val="decimal" w:pos="5245"/>
              </w:tabs>
              <w:overflowPunct/>
              <w:autoSpaceDE/>
              <w:autoSpaceDN/>
              <w:adjustRightInd/>
              <w:textAlignment w:val="auto"/>
              <w:rPr>
                <w:rFonts w:ascii="Times New Roman" w:hAnsi="Times New Roman" w:cs="Times New Roman"/>
                <w:sz w:val="18"/>
                <w:szCs w:val="18"/>
                <w:lang w:val="fr-CH"/>
              </w:rPr>
            </w:pPr>
            <w:r w:rsidRPr="001A2069">
              <w:rPr>
                <w:rFonts w:ascii="Times New Roman" w:hAnsi="Times New Roman" w:cs="Times New Roman"/>
                <w:sz w:val="18"/>
                <w:szCs w:val="18"/>
                <w:lang w:val="fr-CH"/>
              </w:rPr>
              <w:t>Place des Nations</w:t>
            </w:r>
          </w:p>
          <w:p w14:paraId="63238251" w14:textId="77777777" w:rsidR="00EE06D6" w:rsidRPr="000B326C" w:rsidRDefault="00EE06D6" w:rsidP="00EE06D6">
            <w:pPr>
              <w:pStyle w:val="BalloonText"/>
              <w:tabs>
                <w:tab w:val="bar" w:pos="-2552"/>
                <w:tab w:val="center" w:pos="-142"/>
                <w:tab w:val="left" w:pos="1440"/>
                <w:tab w:val="left" w:pos="3261"/>
                <w:tab w:val="decimal" w:pos="5103"/>
                <w:tab w:val="decimal" w:pos="5245"/>
              </w:tabs>
              <w:overflowPunct/>
              <w:autoSpaceDE/>
              <w:autoSpaceDN/>
              <w:adjustRightInd/>
              <w:textAlignment w:val="auto"/>
              <w:rPr>
                <w:rFonts w:ascii="Times New Roman" w:hAnsi="Times New Roman" w:cs="Times New Roman"/>
                <w:sz w:val="18"/>
                <w:szCs w:val="18"/>
              </w:rPr>
            </w:pPr>
            <w:r w:rsidRPr="000B326C">
              <w:rPr>
                <w:rFonts w:ascii="Times New Roman" w:hAnsi="Times New Roman" w:cs="Times New Roman"/>
                <w:sz w:val="18"/>
                <w:szCs w:val="18"/>
              </w:rPr>
              <w:t>CH</w:t>
            </w:r>
            <w:r w:rsidRPr="000B326C">
              <w:rPr>
                <w:rFonts w:ascii="Times New Roman" w:hAnsi="Times New Roman" w:cs="Times New Roman"/>
                <w:sz w:val="18"/>
                <w:szCs w:val="18"/>
              </w:rPr>
              <w:noBreakHyphen/>
              <w:t>1211 Geneva 20,</w:t>
            </w:r>
          </w:p>
          <w:p w14:paraId="644B55D5" w14:textId="77777777" w:rsidR="00EE06D6" w:rsidRPr="000B326C" w:rsidRDefault="00EE06D6" w:rsidP="00EE06D6">
            <w:pPr>
              <w:pStyle w:val="BalloonText"/>
              <w:tabs>
                <w:tab w:val="bar" w:pos="-2552"/>
                <w:tab w:val="center" w:pos="-142"/>
                <w:tab w:val="left" w:pos="1440"/>
                <w:tab w:val="left" w:pos="3261"/>
                <w:tab w:val="decimal" w:pos="5103"/>
                <w:tab w:val="decimal" w:pos="5245"/>
              </w:tabs>
              <w:overflowPunct/>
              <w:autoSpaceDE/>
              <w:autoSpaceDN/>
              <w:adjustRightInd/>
              <w:textAlignment w:val="auto"/>
              <w:rPr>
                <w:rFonts w:ascii="Times New Roman" w:hAnsi="Times New Roman" w:cs="Times New Roman"/>
                <w:sz w:val="18"/>
                <w:szCs w:val="18"/>
              </w:rPr>
            </w:pPr>
            <w:r w:rsidRPr="000B326C">
              <w:rPr>
                <w:rFonts w:ascii="Times New Roman" w:hAnsi="Times New Roman" w:cs="Times New Roman"/>
                <w:sz w:val="18"/>
                <w:szCs w:val="18"/>
              </w:rPr>
              <w:t>Switzerland</w:t>
            </w:r>
          </w:p>
          <w:p w14:paraId="3928C89C" w14:textId="77777777" w:rsidR="00EE06D6" w:rsidRPr="000B326C" w:rsidRDefault="00EE06D6" w:rsidP="00EE06D6">
            <w:pPr>
              <w:pStyle w:val="BalloonText"/>
              <w:overflowPunct/>
              <w:autoSpaceDE/>
              <w:autoSpaceDN/>
              <w:adjustRightInd/>
              <w:textAlignment w:val="auto"/>
              <w:rPr>
                <w:rFonts w:ascii="Times New Roman" w:hAnsi="Times New Roman" w:cs="Times New Roman"/>
                <w:sz w:val="18"/>
                <w:szCs w:val="18"/>
              </w:rPr>
            </w:pPr>
            <w:r w:rsidRPr="000B326C">
              <w:rPr>
                <w:rFonts w:ascii="Times New Roman" w:hAnsi="Times New Roman" w:cs="Times New Roman"/>
                <w:sz w:val="18"/>
                <w:szCs w:val="18"/>
              </w:rPr>
              <w:t>Fax: +41 22 730 5785</w:t>
            </w:r>
          </w:p>
          <w:p w14:paraId="6CA4E8A7" w14:textId="77777777" w:rsidR="00EE06D6" w:rsidRPr="000B326C" w:rsidRDefault="00EE06D6" w:rsidP="00EE06D6">
            <w:pPr>
              <w:pStyle w:val="BalloonText"/>
              <w:overflowPunct/>
              <w:autoSpaceDE/>
              <w:autoSpaceDN/>
              <w:adjustRightInd/>
              <w:textAlignment w:val="auto"/>
              <w:rPr>
                <w:rFonts w:ascii="Times New Roman" w:hAnsi="Times New Roman" w:cs="Times New Roman"/>
                <w:sz w:val="18"/>
                <w:szCs w:val="18"/>
              </w:rPr>
            </w:pPr>
            <w:r w:rsidRPr="000B326C">
              <w:rPr>
                <w:rFonts w:ascii="Times New Roman" w:hAnsi="Times New Roman" w:cs="Times New Roman"/>
                <w:sz w:val="18"/>
                <w:szCs w:val="18"/>
              </w:rPr>
              <w:t>Email: brmail@itu.int</w:t>
            </w:r>
          </w:p>
          <w:p w14:paraId="0D7E42A9" w14:textId="77777777" w:rsidR="00EE06D6" w:rsidRPr="000B326C" w:rsidRDefault="00EE06D6" w:rsidP="00EE06D6">
            <w:pPr>
              <w:pStyle w:val="BalloonText"/>
              <w:overflowPunct/>
              <w:autoSpaceDE/>
              <w:autoSpaceDN/>
              <w:adjustRightInd/>
              <w:textAlignment w:val="auto"/>
              <w:rPr>
                <w:rFonts w:ascii="Times New Roman" w:hAnsi="Times New Roman" w:cs="Times New Roman"/>
                <w:sz w:val="24"/>
                <w:szCs w:val="24"/>
              </w:rPr>
            </w:pPr>
          </w:p>
        </w:tc>
      </w:tr>
      <w:tr w:rsidR="00EE06D6" w:rsidRPr="000B326C" w14:paraId="2378ECE8" w14:textId="77777777" w:rsidTr="00586AC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0081" w:type="dxa"/>
            <w:gridSpan w:val="8"/>
            <w:tcBorders>
              <w:bottom w:val="nil"/>
            </w:tcBorders>
          </w:tcPr>
          <w:p w14:paraId="2AC6B0CA" w14:textId="77777777" w:rsidR="00EE06D6" w:rsidRPr="000B326C" w:rsidRDefault="00EE06D6" w:rsidP="00EE06D6">
            <w:pPr>
              <w:spacing w:before="100" w:beforeAutospacing="1" w:after="100" w:afterAutospacing="1"/>
              <w:rPr>
                <w:sz w:val="22"/>
                <w:szCs w:val="22"/>
              </w:rPr>
            </w:pPr>
            <w:r w:rsidRPr="000B326C">
              <w:rPr>
                <w:b/>
                <w:bCs/>
                <w:sz w:val="22"/>
                <w:szCs w:val="22"/>
              </w:rPr>
              <w:t>Patent Holder</w:t>
            </w:r>
            <w:r w:rsidRPr="000B326C">
              <w:rPr>
                <w:sz w:val="22"/>
                <w:szCs w:val="22"/>
              </w:rPr>
              <w:t>:</w:t>
            </w:r>
          </w:p>
        </w:tc>
      </w:tr>
      <w:tr w:rsidR="00EE06D6" w:rsidRPr="000B326C" w14:paraId="4B2B3C1A" w14:textId="77777777" w:rsidTr="00586AC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977" w:type="dxa"/>
            <w:gridSpan w:val="3"/>
            <w:tcBorders>
              <w:top w:val="nil"/>
              <w:bottom w:val="nil"/>
              <w:right w:val="nil"/>
            </w:tcBorders>
          </w:tcPr>
          <w:p w14:paraId="71254A9C" w14:textId="77777777" w:rsidR="00EE06D6" w:rsidRPr="000B326C" w:rsidRDefault="00EE06D6" w:rsidP="00EE06D6">
            <w:pPr>
              <w:spacing w:before="100" w:beforeAutospacing="1" w:after="100" w:afterAutospacing="1"/>
              <w:rPr>
                <w:sz w:val="22"/>
                <w:szCs w:val="22"/>
              </w:rPr>
            </w:pPr>
            <w:r w:rsidRPr="000B326C">
              <w:rPr>
                <w:sz w:val="22"/>
                <w:szCs w:val="22"/>
              </w:rPr>
              <w:t>Legal Name</w:t>
            </w:r>
          </w:p>
        </w:tc>
        <w:tc>
          <w:tcPr>
            <w:tcW w:w="7094" w:type="dxa"/>
            <w:gridSpan w:val="3"/>
            <w:tcBorders>
              <w:top w:val="nil"/>
              <w:left w:val="nil"/>
              <w:right w:val="nil"/>
            </w:tcBorders>
          </w:tcPr>
          <w:p w14:paraId="3EAC23B4" w14:textId="77777777" w:rsidR="00EE06D6" w:rsidRPr="000B326C" w:rsidRDefault="00EE06D6" w:rsidP="00EE06D6">
            <w:pPr>
              <w:spacing w:before="100" w:beforeAutospacing="1" w:after="100" w:afterAutospacing="1"/>
              <w:rPr>
                <w:sz w:val="22"/>
                <w:szCs w:val="22"/>
              </w:rPr>
            </w:pPr>
          </w:p>
        </w:tc>
        <w:tc>
          <w:tcPr>
            <w:tcW w:w="1010" w:type="dxa"/>
            <w:gridSpan w:val="2"/>
            <w:tcBorders>
              <w:top w:val="nil"/>
              <w:left w:val="nil"/>
              <w:bottom w:val="nil"/>
            </w:tcBorders>
          </w:tcPr>
          <w:p w14:paraId="6CE292EB" w14:textId="77777777" w:rsidR="00EE06D6" w:rsidRPr="000B326C" w:rsidRDefault="00EE06D6" w:rsidP="00EE06D6">
            <w:pPr>
              <w:tabs>
                <w:tab w:val="right" w:pos="720"/>
              </w:tabs>
              <w:spacing w:before="100" w:beforeAutospacing="1" w:after="100" w:afterAutospacing="1"/>
            </w:pPr>
          </w:p>
        </w:tc>
      </w:tr>
      <w:tr w:rsidR="00EE06D6" w:rsidRPr="000B326C" w14:paraId="23D31E04" w14:textId="77777777" w:rsidTr="00586AC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0081" w:type="dxa"/>
            <w:gridSpan w:val="8"/>
            <w:tcBorders>
              <w:top w:val="nil"/>
              <w:bottom w:val="nil"/>
            </w:tcBorders>
          </w:tcPr>
          <w:p w14:paraId="54AD9FAA" w14:textId="77777777" w:rsidR="00EE06D6" w:rsidRPr="000B326C" w:rsidRDefault="00EE06D6" w:rsidP="00EE06D6">
            <w:pPr>
              <w:spacing w:before="100" w:beforeAutospacing="1" w:after="100" w:afterAutospacing="1"/>
              <w:rPr>
                <w:b/>
                <w:bCs/>
                <w:sz w:val="22"/>
                <w:szCs w:val="22"/>
              </w:rPr>
            </w:pPr>
            <w:r w:rsidRPr="000B326C">
              <w:rPr>
                <w:b/>
                <w:bCs/>
                <w:sz w:val="22"/>
                <w:szCs w:val="22"/>
              </w:rPr>
              <w:t>Contact for license application:</w:t>
            </w:r>
          </w:p>
        </w:tc>
      </w:tr>
      <w:tr w:rsidR="00EE06D6" w:rsidRPr="000B326C" w14:paraId="55949A23" w14:textId="77777777" w:rsidTr="00586AC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977" w:type="dxa"/>
            <w:gridSpan w:val="3"/>
            <w:tcBorders>
              <w:top w:val="nil"/>
              <w:bottom w:val="nil"/>
              <w:right w:val="nil"/>
            </w:tcBorders>
          </w:tcPr>
          <w:p w14:paraId="75335073" w14:textId="77777777" w:rsidR="00EE06D6" w:rsidRPr="000B326C" w:rsidRDefault="00EE06D6" w:rsidP="001A2069">
            <w:pPr>
              <w:spacing w:before="100" w:beforeAutospacing="1" w:after="100" w:afterAutospacing="1"/>
              <w:jc w:val="left"/>
              <w:rPr>
                <w:sz w:val="22"/>
                <w:szCs w:val="22"/>
              </w:rPr>
            </w:pPr>
            <w:r w:rsidRPr="000B326C">
              <w:rPr>
                <w:sz w:val="22"/>
                <w:szCs w:val="22"/>
              </w:rPr>
              <w:t>Name &amp; Department</w:t>
            </w:r>
          </w:p>
        </w:tc>
        <w:tc>
          <w:tcPr>
            <w:tcW w:w="7071" w:type="dxa"/>
            <w:gridSpan w:val="2"/>
            <w:tcBorders>
              <w:top w:val="nil"/>
              <w:left w:val="nil"/>
              <w:right w:val="nil"/>
            </w:tcBorders>
          </w:tcPr>
          <w:p w14:paraId="4CA2332E" w14:textId="77777777" w:rsidR="00EE06D6" w:rsidRPr="000B326C" w:rsidRDefault="00EE06D6" w:rsidP="00EE06D6">
            <w:pPr>
              <w:spacing w:before="100" w:beforeAutospacing="1" w:after="100" w:afterAutospacing="1"/>
              <w:rPr>
                <w:sz w:val="22"/>
                <w:szCs w:val="22"/>
              </w:rPr>
            </w:pPr>
          </w:p>
        </w:tc>
        <w:tc>
          <w:tcPr>
            <w:tcW w:w="1033" w:type="dxa"/>
            <w:gridSpan w:val="3"/>
            <w:tcBorders>
              <w:top w:val="nil"/>
              <w:left w:val="nil"/>
              <w:bottom w:val="nil"/>
            </w:tcBorders>
          </w:tcPr>
          <w:p w14:paraId="059238AB" w14:textId="77777777" w:rsidR="00EE06D6" w:rsidRPr="000B326C" w:rsidRDefault="00EE06D6" w:rsidP="00EE06D6">
            <w:pPr>
              <w:spacing w:before="100" w:beforeAutospacing="1" w:after="100" w:afterAutospacing="1"/>
              <w:rPr>
                <w:b/>
              </w:rPr>
            </w:pPr>
          </w:p>
        </w:tc>
      </w:tr>
      <w:tr w:rsidR="00EE06D6" w:rsidRPr="000B326C" w14:paraId="5EFAF0B5" w14:textId="77777777" w:rsidTr="00586AC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977" w:type="dxa"/>
            <w:gridSpan w:val="3"/>
            <w:tcBorders>
              <w:top w:val="nil"/>
              <w:bottom w:val="nil"/>
              <w:right w:val="nil"/>
            </w:tcBorders>
          </w:tcPr>
          <w:p w14:paraId="40EA1C63" w14:textId="77777777" w:rsidR="00EE06D6" w:rsidRPr="000B326C" w:rsidRDefault="00EE06D6" w:rsidP="00EE06D6">
            <w:pPr>
              <w:spacing w:before="100" w:beforeAutospacing="1" w:after="100" w:afterAutospacing="1"/>
              <w:rPr>
                <w:sz w:val="22"/>
                <w:szCs w:val="22"/>
              </w:rPr>
            </w:pPr>
            <w:r w:rsidRPr="000B326C">
              <w:rPr>
                <w:sz w:val="22"/>
                <w:szCs w:val="22"/>
              </w:rPr>
              <w:t>Address</w:t>
            </w:r>
          </w:p>
        </w:tc>
        <w:tc>
          <w:tcPr>
            <w:tcW w:w="7071" w:type="dxa"/>
            <w:gridSpan w:val="2"/>
            <w:tcBorders>
              <w:left w:val="nil"/>
              <w:right w:val="nil"/>
            </w:tcBorders>
          </w:tcPr>
          <w:p w14:paraId="704FDC7A" w14:textId="77777777" w:rsidR="00EE06D6" w:rsidRPr="000B326C" w:rsidRDefault="00EE06D6" w:rsidP="00EE06D6">
            <w:pPr>
              <w:spacing w:before="100" w:beforeAutospacing="1" w:after="100" w:afterAutospacing="1"/>
              <w:rPr>
                <w:sz w:val="22"/>
                <w:szCs w:val="22"/>
              </w:rPr>
            </w:pPr>
          </w:p>
        </w:tc>
        <w:tc>
          <w:tcPr>
            <w:tcW w:w="1033" w:type="dxa"/>
            <w:gridSpan w:val="3"/>
            <w:tcBorders>
              <w:top w:val="nil"/>
              <w:left w:val="nil"/>
              <w:bottom w:val="nil"/>
            </w:tcBorders>
          </w:tcPr>
          <w:p w14:paraId="42CA1E58" w14:textId="77777777" w:rsidR="00EE06D6" w:rsidRPr="000B326C" w:rsidRDefault="00EE06D6" w:rsidP="00EE06D6">
            <w:pPr>
              <w:spacing w:before="100" w:beforeAutospacing="1" w:after="100" w:afterAutospacing="1"/>
              <w:rPr>
                <w:b/>
              </w:rPr>
            </w:pPr>
          </w:p>
        </w:tc>
      </w:tr>
      <w:tr w:rsidR="00EE06D6" w:rsidRPr="000B326C" w14:paraId="3A98781F" w14:textId="77777777" w:rsidTr="00586AC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977" w:type="dxa"/>
            <w:gridSpan w:val="3"/>
            <w:tcBorders>
              <w:top w:val="nil"/>
              <w:bottom w:val="nil"/>
              <w:right w:val="nil"/>
            </w:tcBorders>
          </w:tcPr>
          <w:p w14:paraId="5BF12851" w14:textId="77777777" w:rsidR="00EE06D6" w:rsidRPr="000B326C" w:rsidRDefault="00EE06D6" w:rsidP="00EE06D6">
            <w:pPr>
              <w:spacing w:before="100" w:beforeAutospacing="1" w:after="100" w:afterAutospacing="1"/>
              <w:rPr>
                <w:sz w:val="22"/>
                <w:szCs w:val="22"/>
              </w:rPr>
            </w:pPr>
          </w:p>
        </w:tc>
        <w:tc>
          <w:tcPr>
            <w:tcW w:w="7071" w:type="dxa"/>
            <w:gridSpan w:val="2"/>
            <w:tcBorders>
              <w:left w:val="nil"/>
              <w:right w:val="nil"/>
            </w:tcBorders>
          </w:tcPr>
          <w:p w14:paraId="4DA4A017" w14:textId="77777777" w:rsidR="00EE06D6" w:rsidRPr="000B326C" w:rsidRDefault="00EE06D6" w:rsidP="00EE06D6">
            <w:pPr>
              <w:spacing w:before="100" w:beforeAutospacing="1" w:after="100" w:afterAutospacing="1"/>
              <w:rPr>
                <w:sz w:val="22"/>
                <w:szCs w:val="22"/>
              </w:rPr>
            </w:pPr>
          </w:p>
        </w:tc>
        <w:tc>
          <w:tcPr>
            <w:tcW w:w="1033" w:type="dxa"/>
            <w:gridSpan w:val="3"/>
            <w:tcBorders>
              <w:top w:val="nil"/>
              <w:left w:val="nil"/>
              <w:bottom w:val="nil"/>
            </w:tcBorders>
          </w:tcPr>
          <w:p w14:paraId="3F9E6514" w14:textId="77777777" w:rsidR="00EE06D6" w:rsidRPr="000B326C" w:rsidRDefault="00EE06D6" w:rsidP="00EE06D6">
            <w:pPr>
              <w:spacing w:before="100" w:beforeAutospacing="1" w:after="100" w:afterAutospacing="1"/>
              <w:rPr>
                <w:b/>
              </w:rPr>
            </w:pPr>
          </w:p>
        </w:tc>
      </w:tr>
      <w:tr w:rsidR="00EE06D6" w:rsidRPr="000B326C" w14:paraId="7884032E" w14:textId="77777777" w:rsidTr="00586AC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977" w:type="dxa"/>
            <w:gridSpan w:val="3"/>
            <w:tcBorders>
              <w:top w:val="nil"/>
              <w:bottom w:val="nil"/>
              <w:right w:val="nil"/>
            </w:tcBorders>
          </w:tcPr>
          <w:p w14:paraId="06451E86" w14:textId="77777777" w:rsidR="00EE06D6" w:rsidRPr="000B326C" w:rsidRDefault="00EE06D6" w:rsidP="00EE06D6">
            <w:pPr>
              <w:spacing w:before="100" w:beforeAutospacing="1" w:after="100" w:afterAutospacing="1"/>
              <w:rPr>
                <w:sz w:val="22"/>
                <w:szCs w:val="22"/>
              </w:rPr>
            </w:pPr>
            <w:r w:rsidRPr="000B326C">
              <w:rPr>
                <w:sz w:val="22"/>
                <w:szCs w:val="22"/>
              </w:rPr>
              <w:t>Tel.</w:t>
            </w:r>
          </w:p>
        </w:tc>
        <w:tc>
          <w:tcPr>
            <w:tcW w:w="7071" w:type="dxa"/>
            <w:gridSpan w:val="2"/>
            <w:tcBorders>
              <w:left w:val="nil"/>
              <w:right w:val="nil"/>
            </w:tcBorders>
          </w:tcPr>
          <w:p w14:paraId="24B0A551" w14:textId="77777777" w:rsidR="00EE06D6" w:rsidRPr="000B326C" w:rsidRDefault="00EE06D6" w:rsidP="00EE06D6">
            <w:pPr>
              <w:spacing w:before="100" w:beforeAutospacing="1" w:after="100" w:afterAutospacing="1"/>
              <w:rPr>
                <w:sz w:val="22"/>
                <w:szCs w:val="22"/>
              </w:rPr>
            </w:pPr>
          </w:p>
        </w:tc>
        <w:tc>
          <w:tcPr>
            <w:tcW w:w="1033" w:type="dxa"/>
            <w:gridSpan w:val="3"/>
            <w:tcBorders>
              <w:top w:val="nil"/>
              <w:left w:val="nil"/>
              <w:bottom w:val="nil"/>
            </w:tcBorders>
          </w:tcPr>
          <w:p w14:paraId="27C2D577" w14:textId="77777777" w:rsidR="00EE06D6" w:rsidRPr="000B326C" w:rsidRDefault="00EE06D6" w:rsidP="00EE06D6">
            <w:pPr>
              <w:spacing w:before="100" w:beforeAutospacing="1" w:after="100" w:afterAutospacing="1"/>
              <w:rPr>
                <w:b/>
              </w:rPr>
            </w:pPr>
          </w:p>
        </w:tc>
      </w:tr>
      <w:tr w:rsidR="00EE06D6" w:rsidRPr="000B326C" w14:paraId="4A5BAB94" w14:textId="77777777" w:rsidTr="00586AC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977" w:type="dxa"/>
            <w:gridSpan w:val="3"/>
            <w:tcBorders>
              <w:top w:val="nil"/>
              <w:bottom w:val="nil"/>
              <w:right w:val="nil"/>
            </w:tcBorders>
          </w:tcPr>
          <w:p w14:paraId="7B7AEA74" w14:textId="77777777" w:rsidR="00EE06D6" w:rsidRPr="000B326C" w:rsidRDefault="00EE06D6" w:rsidP="00EE06D6">
            <w:pPr>
              <w:spacing w:before="100" w:beforeAutospacing="1" w:after="100" w:afterAutospacing="1"/>
              <w:rPr>
                <w:sz w:val="22"/>
                <w:szCs w:val="22"/>
              </w:rPr>
            </w:pPr>
            <w:r w:rsidRPr="000B326C">
              <w:rPr>
                <w:sz w:val="22"/>
                <w:szCs w:val="22"/>
              </w:rPr>
              <w:t>Fax</w:t>
            </w:r>
          </w:p>
        </w:tc>
        <w:tc>
          <w:tcPr>
            <w:tcW w:w="7071" w:type="dxa"/>
            <w:gridSpan w:val="2"/>
            <w:tcBorders>
              <w:left w:val="nil"/>
              <w:right w:val="nil"/>
            </w:tcBorders>
          </w:tcPr>
          <w:p w14:paraId="35814FF7" w14:textId="77777777" w:rsidR="00EE06D6" w:rsidRPr="000B326C" w:rsidRDefault="00EE06D6" w:rsidP="00EE06D6">
            <w:pPr>
              <w:spacing w:before="100" w:beforeAutospacing="1" w:after="100" w:afterAutospacing="1"/>
              <w:rPr>
                <w:sz w:val="22"/>
                <w:szCs w:val="22"/>
              </w:rPr>
            </w:pPr>
          </w:p>
        </w:tc>
        <w:tc>
          <w:tcPr>
            <w:tcW w:w="1033" w:type="dxa"/>
            <w:gridSpan w:val="3"/>
            <w:tcBorders>
              <w:top w:val="nil"/>
              <w:left w:val="nil"/>
              <w:bottom w:val="nil"/>
            </w:tcBorders>
          </w:tcPr>
          <w:p w14:paraId="3CE578E5" w14:textId="77777777" w:rsidR="00EE06D6" w:rsidRPr="000B326C" w:rsidRDefault="00EE06D6" w:rsidP="00EE06D6">
            <w:pPr>
              <w:spacing w:before="100" w:beforeAutospacing="1" w:after="100" w:afterAutospacing="1"/>
              <w:rPr>
                <w:b/>
              </w:rPr>
            </w:pPr>
          </w:p>
        </w:tc>
      </w:tr>
      <w:tr w:rsidR="00EE06D6" w:rsidRPr="000B326C" w14:paraId="4B0F6DBC" w14:textId="77777777" w:rsidTr="00586AC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977" w:type="dxa"/>
            <w:gridSpan w:val="3"/>
            <w:tcBorders>
              <w:top w:val="nil"/>
              <w:bottom w:val="nil"/>
              <w:right w:val="nil"/>
            </w:tcBorders>
          </w:tcPr>
          <w:p w14:paraId="39D2240F" w14:textId="77777777" w:rsidR="00EE06D6" w:rsidRPr="000B326C" w:rsidRDefault="00EE06D6" w:rsidP="00EE06D6">
            <w:pPr>
              <w:spacing w:before="100" w:beforeAutospacing="1" w:after="100" w:afterAutospacing="1"/>
              <w:rPr>
                <w:sz w:val="22"/>
                <w:szCs w:val="22"/>
              </w:rPr>
            </w:pPr>
            <w:r w:rsidRPr="000B326C">
              <w:rPr>
                <w:sz w:val="22"/>
                <w:szCs w:val="22"/>
              </w:rPr>
              <w:t>E</w:t>
            </w:r>
            <w:r w:rsidRPr="000B326C">
              <w:rPr>
                <w:sz w:val="22"/>
                <w:szCs w:val="22"/>
              </w:rPr>
              <w:noBreakHyphen/>
              <w:t>mail</w:t>
            </w:r>
          </w:p>
        </w:tc>
        <w:tc>
          <w:tcPr>
            <w:tcW w:w="7071" w:type="dxa"/>
            <w:gridSpan w:val="2"/>
            <w:tcBorders>
              <w:left w:val="nil"/>
              <w:right w:val="nil"/>
            </w:tcBorders>
          </w:tcPr>
          <w:p w14:paraId="4DBE1E61" w14:textId="77777777" w:rsidR="00EE06D6" w:rsidRPr="000B326C" w:rsidRDefault="00EE06D6" w:rsidP="00EE06D6">
            <w:pPr>
              <w:spacing w:before="100" w:beforeAutospacing="1" w:after="100" w:afterAutospacing="1"/>
              <w:rPr>
                <w:sz w:val="22"/>
                <w:szCs w:val="22"/>
              </w:rPr>
            </w:pPr>
          </w:p>
        </w:tc>
        <w:tc>
          <w:tcPr>
            <w:tcW w:w="1033" w:type="dxa"/>
            <w:gridSpan w:val="3"/>
            <w:tcBorders>
              <w:top w:val="nil"/>
              <w:left w:val="nil"/>
              <w:bottom w:val="nil"/>
            </w:tcBorders>
          </w:tcPr>
          <w:p w14:paraId="11A03B4B" w14:textId="77777777" w:rsidR="00EE06D6" w:rsidRPr="000B326C" w:rsidRDefault="00EE06D6" w:rsidP="00EE06D6">
            <w:pPr>
              <w:spacing w:before="100" w:beforeAutospacing="1" w:after="100" w:afterAutospacing="1"/>
              <w:rPr>
                <w:b/>
              </w:rPr>
            </w:pPr>
          </w:p>
        </w:tc>
      </w:tr>
      <w:tr w:rsidR="00EE06D6" w:rsidRPr="000B326C" w14:paraId="1A8235BD" w14:textId="77777777" w:rsidTr="00586AC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977" w:type="dxa"/>
            <w:gridSpan w:val="3"/>
            <w:tcBorders>
              <w:top w:val="nil"/>
              <w:bottom w:val="nil"/>
              <w:right w:val="nil"/>
            </w:tcBorders>
          </w:tcPr>
          <w:p w14:paraId="29F195B2" w14:textId="77777777" w:rsidR="00EE06D6" w:rsidRPr="000B326C" w:rsidRDefault="00EE06D6" w:rsidP="00EE06D6">
            <w:pPr>
              <w:spacing w:before="100" w:beforeAutospacing="1" w:after="100" w:afterAutospacing="1"/>
              <w:rPr>
                <w:bCs/>
                <w:sz w:val="22"/>
                <w:szCs w:val="22"/>
              </w:rPr>
            </w:pPr>
            <w:r w:rsidRPr="000B326C">
              <w:rPr>
                <w:bCs/>
                <w:sz w:val="22"/>
                <w:szCs w:val="22"/>
              </w:rPr>
              <w:t>URL (optional)</w:t>
            </w:r>
          </w:p>
        </w:tc>
        <w:tc>
          <w:tcPr>
            <w:tcW w:w="7071" w:type="dxa"/>
            <w:gridSpan w:val="2"/>
            <w:tcBorders>
              <w:left w:val="nil"/>
              <w:right w:val="nil"/>
            </w:tcBorders>
          </w:tcPr>
          <w:p w14:paraId="3408A3AF" w14:textId="77777777" w:rsidR="00EE06D6" w:rsidRPr="000B326C" w:rsidRDefault="00EE06D6" w:rsidP="00EE06D6">
            <w:pPr>
              <w:spacing w:before="100" w:beforeAutospacing="1" w:after="100" w:afterAutospacing="1"/>
              <w:rPr>
                <w:sz w:val="22"/>
                <w:szCs w:val="22"/>
              </w:rPr>
            </w:pPr>
          </w:p>
        </w:tc>
        <w:tc>
          <w:tcPr>
            <w:tcW w:w="1033" w:type="dxa"/>
            <w:gridSpan w:val="3"/>
            <w:tcBorders>
              <w:top w:val="nil"/>
              <w:left w:val="nil"/>
              <w:bottom w:val="nil"/>
            </w:tcBorders>
          </w:tcPr>
          <w:p w14:paraId="4A7C3821" w14:textId="77777777" w:rsidR="00EE06D6" w:rsidRPr="000B326C" w:rsidRDefault="00EE06D6" w:rsidP="00EE06D6">
            <w:pPr>
              <w:spacing w:before="100" w:beforeAutospacing="1" w:after="100" w:afterAutospacing="1"/>
              <w:rPr>
                <w:b/>
              </w:rPr>
            </w:pPr>
          </w:p>
        </w:tc>
      </w:tr>
      <w:tr w:rsidR="00EE06D6" w:rsidRPr="000B326C" w14:paraId="15A6EBF8" w14:textId="77777777" w:rsidTr="00586AC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0081" w:type="dxa"/>
            <w:gridSpan w:val="8"/>
            <w:tcBorders>
              <w:top w:val="nil"/>
              <w:bottom w:val="nil"/>
            </w:tcBorders>
          </w:tcPr>
          <w:p w14:paraId="10544EC8" w14:textId="77777777" w:rsidR="00EE06D6" w:rsidRPr="000B326C" w:rsidRDefault="00EE06D6" w:rsidP="00EE06D6">
            <w:pPr>
              <w:spacing w:before="100" w:beforeAutospacing="1" w:after="120"/>
              <w:rPr>
                <w:b/>
                <w:bCs/>
              </w:rPr>
            </w:pPr>
            <w:r w:rsidRPr="000B326C">
              <w:rPr>
                <w:b/>
                <w:bCs/>
              </w:rPr>
              <w:t>Licensing declaration:</w:t>
            </w:r>
          </w:p>
          <w:p w14:paraId="0D5F0E33" w14:textId="77777777" w:rsidR="002A5459" w:rsidRPr="000B326C" w:rsidRDefault="00EE06D6" w:rsidP="002A5459">
            <w:pPr>
              <w:spacing w:before="0"/>
              <w:rPr>
                <w:sz w:val="22"/>
                <w:szCs w:val="22"/>
              </w:rPr>
            </w:pPr>
            <w:r w:rsidRPr="000B326C">
              <w:rPr>
                <w:sz w:val="22"/>
                <w:szCs w:val="22"/>
              </w:rPr>
              <w:t>In case part(s) or all of any proposals contained in Contributions submitted by the Patent Holder above are included in ITU</w:t>
            </w:r>
            <w:r w:rsidRPr="000B326C">
              <w:rPr>
                <w:sz w:val="22"/>
                <w:szCs w:val="22"/>
              </w:rPr>
              <w:noBreakHyphen/>
              <w:t>T/ITU</w:t>
            </w:r>
            <w:r w:rsidRPr="000B326C">
              <w:rPr>
                <w:sz w:val="22"/>
                <w:szCs w:val="22"/>
              </w:rPr>
              <w:noBreakHyphen/>
              <w:t xml:space="preserve">R Recommendation(s) and the included part(s) contain items for which Patents have been filed and whose use would be required to implement ITU-T/ITU-R Recommendation(s), the above Patent Holder hereby declares, in accordance with the Common Patent Policy for ITU-T/ITU-R/ISO/IEC (check </w:t>
            </w:r>
            <w:r w:rsidRPr="000B326C">
              <w:rPr>
                <w:sz w:val="22"/>
                <w:szCs w:val="22"/>
                <w:u w:val="single"/>
              </w:rPr>
              <w:t>one</w:t>
            </w:r>
            <w:r w:rsidRPr="000B326C">
              <w:rPr>
                <w:sz w:val="22"/>
                <w:szCs w:val="22"/>
              </w:rPr>
              <w:t xml:space="preserve"> box only):</w:t>
            </w:r>
          </w:p>
          <w:p w14:paraId="12B06F34" w14:textId="77777777" w:rsidR="00EE06D6" w:rsidRPr="000B326C" w:rsidRDefault="00EE06D6" w:rsidP="002A5459">
            <w:pPr>
              <w:spacing w:before="0"/>
              <w:rPr>
                <w:b/>
              </w:rPr>
            </w:pPr>
          </w:p>
        </w:tc>
      </w:tr>
      <w:tr w:rsidR="00EE06D6" w:rsidRPr="000B326C" w14:paraId="1D1CBB27" w14:textId="77777777" w:rsidTr="00586AC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908" w:type="dxa"/>
            <w:gridSpan w:val="2"/>
            <w:tcBorders>
              <w:top w:val="nil"/>
              <w:bottom w:val="single" w:sz="4" w:space="0" w:color="auto"/>
              <w:right w:val="nil"/>
            </w:tcBorders>
          </w:tcPr>
          <w:p w14:paraId="3FB746E9" w14:textId="77777777" w:rsidR="00EE06D6" w:rsidRPr="000B326C" w:rsidRDefault="00EE06D6" w:rsidP="00EE06D6">
            <w:pPr>
              <w:spacing w:before="100" w:beforeAutospacing="1" w:after="100" w:afterAutospacing="1"/>
              <w:rPr>
                <w:b/>
                <w:sz w:val="22"/>
                <w:szCs w:val="22"/>
              </w:rPr>
            </w:pPr>
            <w:r w:rsidRPr="000B326C">
              <w:rPr>
                <w:b/>
                <w:noProof/>
                <w:sz w:val="22"/>
                <w:szCs w:val="22"/>
                <w:lang w:eastAsia="en-GB"/>
              </w:rPr>
              <w:drawing>
                <wp:inline distT="0" distB="0" distL="0" distR="0" wp14:anchorId="6DC23B96" wp14:editId="4F74EE0A">
                  <wp:extent cx="226695" cy="210185"/>
                  <wp:effectExtent l="19050" t="19050" r="20955" b="18415"/>
                  <wp:docPr id="1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2" cstate="print"/>
                          <a:srcRect/>
                          <a:stretch>
                            <a:fillRect/>
                          </a:stretch>
                        </pic:blipFill>
                        <pic:spPr bwMode="auto">
                          <a:xfrm>
                            <a:off x="0" y="0"/>
                            <a:ext cx="226695" cy="210185"/>
                          </a:xfrm>
                          <a:prstGeom prst="rect">
                            <a:avLst/>
                          </a:prstGeom>
                          <a:noFill/>
                          <a:ln w="19050" cmpd="sng">
                            <a:solidFill>
                              <a:srgbClr val="000000"/>
                            </a:solidFill>
                            <a:miter lim="800000"/>
                            <a:headEnd/>
                            <a:tailEnd/>
                          </a:ln>
                          <a:effectLst/>
                        </pic:spPr>
                      </pic:pic>
                    </a:graphicData>
                  </a:graphic>
                </wp:inline>
              </w:drawing>
            </w:r>
          </w:p>
        </w:tc>
        <w:tc>
          <w:tcPr>
            <w:tcW w:w="9173" w:type="dxa"/>
            <w:gridSpan w:val="6"/>
            <w:tcBorders>
              <w:top w:val="nil"/>
              <w:left w:val="nil"/>
              <w:bottom w:val="single" w:sz="4" w:space="0" w:color="auto"/>
            </w:tcBorders>
          </w:tcPr>
          <w:p w14:paraId="75282CDC" w14:textId="77777777" w:rsidR="00EE06D6" w:rsidRPr="000B326C" w:rsidRDefault="00EE06D6" w:rsidP="00EE06D6">
            <w:pPr>
              <w:spacing w:before="100" w:beforeAutospacing="1" w:after="100" w:afterAutospacing="1"/>
              <w:rPr>
                <w:sz w:val="22"/>
                <w:szCs w:val="22"/>
              </w:rPr>
            </w:pPr>
            <w:r w:rsidRPr="000B326C">
              <w:rPr>
                <w:sz w:val="22"/>
                <w:szCs w:val="22"/>
              </w:rPr>
              <w:t>1.</w:t>
            </w:r>
            <w:r w:rsidRPr="000B326C">
              <w:rPr>
                <w:sz w:val="22"/>
                <w:szCs w:val="22"/>
              </w:rPr>
              <w:tab/>
              <w:t xml:space="preserve">The Patent Holder is prepared to grant a </w:t>
            </w:r>
            <w:r w:rsidR="00DF5A1D" w:rsidRPr="000B326C">
              <w:rPr>
                <w:sz w:val="22"/>
                <w:szCs w:val="22"/>
                <w:u w:val="single"/>
              </w:rPr>
              <w:t>Free of Charge</w:t>
            </w:r>
            <w:r w:rsidRPr="000B326C">
              <w:rPr>
                <w:sz w:val="22"/>
                <w:szCs w:val="22"/>
              </w:rPr>
              <w:t xml:space="preserve"> license to an unrestricted number of applicants on a worldwide, non-discriminatory basis and under other reasonable terms and conditions to make, use, and sell implementations of the relevant ITU-T/ITU-R Recommendation.</w:t>
            </w:r>
          </w:p>
          <w:p w14:paraId="214DFA6C" w14:textId="77777777" w:rsidR="00EE06D6" w:rsidRPr="000B326C" w:rsidRDefault="00EE06D6" w:rsidP="00EE06D6">
            <w:pPr>
              <w:spacing w:before="100" w:beforeAutospacing="1" w:after="100" w:afterAutospacing="1"/>
              <w:rPr>
                <w:sz w:val="22"/>
                <w:szCs w:val="22"/>
              </w:rPr>
            </w:pPr>
            <w:r w:rsidRPr="000B326C">
              <w:rPr>
                <w:sz w:val="22"/>
                <w:szCs w:val="22"/>
              </w:rPr>
              <w:t>Negotiations are left to the parties concerned and are performed outside the ITU-T/ITU-R.</w:t>
            </w:r>
          </w:p>
          <w:p w14:paraId="478CB682" w14:textId="77777777" w:rsidR="00EE06D6" w:rsidRPr="000B326C" w:rsidRDefault="00EE06D6" w:rsidP="00EE06D6">
            <w:pPr>
              <w:pStyle w:val="BodyText3"/>
              <w:spacing w:before="100" w:beforeAutospacing="1" w:after="100" w:afterAutospacing="1"/>
              <w:rPr>
                <w:i/>
                <w:iCs/>
                <w:sz w:val="22"/>
                <w:szCs w:val="22"/>
              </w:rPr>
            </w:pPr>
            <w:r w:rsidRPr="000B326C">
              <w:rPr>
                <w:i/>
                <w:iCs/>
                <w:sz w:val="22"/>
                <w:szCs w:val="22"/>
              </w:rPr>
              <w:t>Also mark here __ if the Patent Holder</w:t>
            </w:r>
            <w:r w:rsidR="003820DA" w:rsidRPr="001A2069">
              <w:rPr>
                <w:i/>
                <w:iCs/>
                <w:sz w:val="22"/>
                <w:szCs w:val="22"/>
              </w:rPr>
              <w:t>'</w:t>
            </w:r>
            <w:r w:rsidRPr="000B326C">
              <w:rPr>
                <w:i/>
                <w:iCs/>
                <w:sz w:val="22"/>
                <w:szCs w:val="22"/>
              </w:rPr>
              <w:t xml:space="preserve">s willingness to license is conditioned on </w:t>
            </w:r>
            <w:r w:rsidR="00DF5A1D" w:rsidRPr="000B326C">
              <w:rPr>
                <w:i/>
                <w:iCs/>
                <w:sz w:val="22"/>
                <w:szCs w:val="22"/>
                <w:u w:val="single"/>
              </w:rPr>
              <w:t>Reciprocity</w:t>
            </w:r>
            <w:r w:rsidRPr="000B326C">
              <w:rPr>
                <w:i/>
                <w:iCs/>
                <w:sz w:val="22"/>
                <w:szCs w:val="22"/>
              </w:rPr>
              <w:t xml:space="preserve"> for the above ITU-T/ITU-R Recommendation.</w:t>
            </w:r>
          </w:p>
          <w:p w14:paraId="7C4278AF" w14:textId="77777777" w:rsidR="00EE06D6" w:rsidRPr="000B326C" w:rsidRDefault="00EE06D6" w:rsidP="00EE06D6">
            <w:pPr>
              <w:spacing w:before="100" w:beforeAutospacing="1" w:after="100" w:afterAutospacing="1"/>
              <w:ind w:left="424"/>
              <w:rPr>
                <w:b/>
                <w:sz w:val="22"/>
                <w:szCs w:val="22"/>
              </w:rPr>
            </w:pPr>
            <w:r w:rsidRPr="000B326C">
              <w:rPr>
                <w:i/>
                <w:iCs/>
                <w:color w:val="000000"/>
                <w:sz w:val="22"/>
                <w:szCs w:val="22"/>
              </w:rPr>
              <w:t xml:space="preserve">Also mark here __ if the Patent Holder reserves the right to license on reasonable terms and conditions (but not  </w:t>
            </w:r>
            <w:r w:rsidR="00DF5A1D" w:rsidRPr="000B326C">
              <w:rPr>
                <w:i/>
                <w:iCs/>
                <w:color w:val="000000"/>
                <w:sz w:val="22"/>
                <w:szCs w:val="22"/>
                <w:u w:val="single"/>
              </w:rPr>
              <w:t>Free of Charge</w:t>
            </w:r>
            <w:r w:rsidRPr="000B326C">
              <w:rPr>
                <w:i/>
                <w:iCs/>
                <w:color w:val="000000"/>
                <w:sz w:val="22"/>
                <w:szCs w:val="22"/>
              </w:rPr>
              <w:t xml:space="preserve">) to applicants who are only willing to license their patent claims, whose use would be required to implement the above </w:t>
            </w:r>
            <w:r w:rsidRPr="000B326C">
              <w:rPr>
                <w:i/>
                <w:iCs/>
                <w:sz w:val="22"/>
                <w:szCs w:val="22"/>
              </w:rPr>
              <w:t>ITU-T/ITU-R Recommendation</w:t>
            </w:r>
            <w:r w:rsidRPr="000B326C">
              <w:rPr>
                <w:i/>
                <w:iCs/>
                <w:color w:val="000000"/>
                <w:sz w:val="22"/>
                <w:szCs w:val="22"/>
              </w:rPr>
              <w:t xml:space="preserve">, on reasonable terms and conditions (but not </w:t>
            </w:r>
            <w:r w:rsidR="00DF5A1D" w:rsidRPr="000B326C">
              <w:rPr>
                <w:i/>
                <w:iCs/>
                <w:color w:val="000000"/>
                <w:sz w:val="22"/>
                <w:szCs w:val="22"/>
                <w:u w:val="single"/>
              </w:rPr>
              <w:t>Free of Charge</w:t>
            </w:r>
            <w:r w:rsidRPr="000B326C">
              <w:rPr>
                <w:i/>
                <w:iCs/>
                <w:color w:val="000000"/>
                <w:sz w:val="22"/>
                <w:szCs w:val="22"/>
              </w:rPr>
              <w:t>).</w:t>
            </w:r>
          </w:p>
        </w:tc>
      </w:tr>
    </w:tbl>
    <w:p w14:paraId="72447818" w14:textId="77777777" w:rsidR="00A0190E" w:rsidRPr="000B326C" w:rsidRDefault="00A0190E" w:rsidP="00EE06D6"/>
    <w:tbl>
      <w:tblPr>
        <w:tblW w:w="1008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08"/>
        <w:gridCol w:w="1792"/>
        <w:gridCol w:w="6348"/>
        <w:gridCol w:w="1033"/>
      </w:tblGrid>
      <w:tr w:rsidR="002A5459" w:rsidRPr="000B326C" w14:paraId="1463C904" w14:textId="77777777" w:rsidTr="00B37E2D">
        <w:tc>
          <w:tcPr>
            <w:tcW w:w="908" w:type="dxa"/>
            <w:tcBorders>
              <w:top w:val="single" w:sz="4" w:space="0" w:color="auto"/>
              <w:bottom w:val="single" w:sz="4" w:space="0" w:color="auto"/>
              <w:right w:val="nil"/>
            </w:tcBorders>
          </w:tcPr>
          <w:p w14:paraId="47C02203" w14:textId="77777777" w:rsidR="002A5459" w:rsidRPr="000B326C" w:rsidRDefault="002A5459" w:rsidP="00B37E2D">
            <w:pPr>
              <w:spacing w:before="100" w:beforeAutospacing="1" w:after="100" w:afterAutospacing="1"/>
              <w:rPr>
                <w:b/>
                <w:sz w:val="22"/>
                <w:szCs w:val="22"/>
              </w:rPr>
            </w:pPr>
            <w:r w:rsidRPr="000B326C">
              <w:rPr>
                <w:b/>
                <w:noProof/>
                <w:sz w:val="22"/>
                <w:szCs w:val="22"/>
                <w:lang w:eastAsia="en-GB"/>
              </w:rPr>
              <w:drawing>
                <wp:inline distT="0" distB="0" distL="0" distR="0" wp14:anchorId="53DCDBE9" wp14:editId="5AED5129">
                  <wp:extent cx="226695" cy="210185"/>
                  <wp:effectExtent l="19050" t="19050" r="20955" b="18415"/>
                  <wp:docPr id="1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2" cstate="print"/>
                          <a:srcRect/>
                          <a:stretch>
                            <a:fillRect/>
                          </a:stretch>
                        </pic:blipFill>
                        <pic:spPr bwMode="auto">
                          <a:xfrm>
                            <a:off x="0" y="0"/>
                            <a:ext cx="226695" cy="210185"/>
                          </a:xfrm>
                          <a:prstGeom prst="rect">
                            <a:avLst/>
                          </a:prstGeom>
                          <a:noFill/>
                          <a:ln w="19050" cmpd="sng">
                            <a:solidFill>
                              <a:srgbClr val="000000"/>
                            </a:solidFill>
                            <a:miter lim="800000"/>
                            <a:headEnd/>
                            <a:tailEnd/>
                          </a:ln>
                          <a:effectLst/>
                        </pic:spPr>
                      </pic:pic>
                    </a:graphicData>
                  </a:graphic>
                </wp:inline>
              </w:drawing>
            </w:r>
          </w:p>
        </w:tc>
        <w:tc>
          <w:tcPr>
            <w:tcW w:w="9173" w:type="dxa"/>
            <w:gridSpan w:val="3"/>
            <w:tcBorders>
              <w:top w:val="single" w:sz="4" w:space="0" w:color="auto"/>
              <w:left w:val="nil"/>
              <w:bottom w:val="single" w:sz="4" w:space="0" w:color="auto"/>
            </w:tcBorders>
          </w:tcPr>
          <w:p w14:paraId="30E59925" w14:textId="77777777" w:rsidR="002A5459" w:rsidRPr="000B326C" w:rsidRDefault="002A5459" w:rsidP="00B37E2D">
            <w:pPr>
              <w:spacing w:before="100" w:beforeAutospacing="1" w:after="100" w:afterAutospacing="1"/>
              <w:rPr>
                <w:sz w:val="22"/>
                <w:szCs w:val="22"/>
              </w:rPr>
            </w:pPr>
            <w:r w:rsidRPr="000B326C">
              <w:rPr>
                <w:sz w:val="22"/>
                <w:szCs w:val="22"/>
              </w:rPr>
              <w:t>2.</w:t>
            </w:r>
            <w:r w:rsidRPr="000B326C">
              <w:rPr>
                <w:sz w:val="22"/>
                <w:szCs w:val="22"/>
              </w:rPr>
              <w:tab/>
              <w:t>The Patent Holder is prepared to grant a license to an unrestricted number of applicants on a worldwide, non-discriminatory basis and on reasonable terms and conditions to make, use and sell implementations of the relevant ITU-T/ITU-R Recommendation.</w:t>
            </w:r>
          </w:p>
          <w:p w14:paraId="7330E1ED" w14:textId="77777777" w:rsidR="002A5459" w:rsidRPr="000B326C" w:rsidRDefault="002A5459" w:rsidP="00B37E2D">
            <w:pPr>
              <w:spacing w:before="100" w:beforeAutospacing="1" w:after="100" w:afterAutospacing="1"/>
              <w:rPr>
                <w:sz w:val="22"/>
                <w:szCs w:val="22"/>
              </w:rPr>
            </w:pPr>
            <w:r w:rsidRPr="000B326C">
              <w:rPr>
                <w:sz w:val="22"/>
                <w:szCs w:val="22"/>
              </w:rPr>
              <w:t>Negotiations are left to the parties concerned and are performed outside the ITU-T/ITU-R.</w:t>
            </w:r>
          </w:p>
          <w:p w14:paraId="355837DC" w14:textId="77777777" w:rsidR="002A5459" w:rsidRPr="000B326C" w:rsidRDefault="002A5459">
            <w:pPr>
              <w:spacing w:before="100" w:beforeAutospacing="1" w:after="100" w:afterAutospacing="1"/>
              <w:rPr>
                <w:sz w:val="22"/>
                <w:szCs w:val="22"/>
              </w:rPr>
            </w:pPr>
            <w:r w:rsidRPr="000B326C">
              <w:rPr>
                <w:i/>
                <w:iCs/>
                <w:sz w:val="22"/>
                <w:szCs w:val="22"/>
              </w:rPr>
              <w:t>Also mark here __ if the Patent Holder</w:t>
            </w:r>
            <w:r w:rsidR="003820DA" w:rsidRPr="001A2069">
              <w:rPr>
                <w:i/>
                <w:iCs/>
              </w:rPr>
              <w:t>'</w:t>
            </w:r>
            <w:r w:rsidRPr="000B326C">
              <w:rPr>
                <w:i/>
                <w:iCs/>
                <w:sz w:val="22"/>
                <w:szCs w:val="22"/>
              </w:rPr>
              <w:t xml:space="preserve">s willingness to license is conditioned on </w:t>
            </w:r>
            <w:r w:rsidRPr="000B326C">
              <w:rPr>
                <w:i/>
                <w:iCs/>
                <w:sz w:val="22"/>
                <w:szCs w:val="22"/>
                <w:u w:val="single"/>
              </w:rPr>
              <w:t>Reciprocity</w:t>
            </w:r>
            <w:r w:rsidRPr="000B326C">
              <w:rPr>
                <w:i/>
                <w:iCs/>
                <w:sz w:val="22"/>
                <w:szCs w:val="22"/>
              </w:rPr>
              <w:t xml:space="preserve"> for the above ITU-T/ITU-R Recommendation.</w:t>
            </w:r>
          </w:p>
        </w:tc>
      </w:tr>
      <w:tr w:rsidR="002A5459" w:rsidRPr="000B326C" w14:paraId="13B0A84A" w14:textId="77777777" w:rsidTr="00B37E2D">
        <w:trPr>
          <w:trHeight w:val="276"/>
        </w:trPr>
        <w:tc>
          <w:tcPr>
            <w:tcW w:w="10081" w:type="dxa"/>
            <w:gridSpan w:val="4"/>
            <w:tcBorders>
              <w:top w:val="single" w:sz="4" w:space="0" w:color="auto"/>
              <w:bottom w:val="single" w:sz="4" w:space="0" w:color="auto"/>
            </w:tcBorders>
          </w:tcPr>
          <w:p w14:paraId="53236CFA" w14:textId="77777777" w:rsidR="002A5459" w:rsidRPr="000B326C" w:rsidRDefault="002A5459">
            <w:pPr>
              <w:spacing w:before="100" w:beforeAutospacing="1" w:after="100" w:afterAutospacing="1"/>
              <w:rPr>
                <w:sz w:val="22"/>
                <w:szCs w:val="22"/>
              </w:rPr>
            </w:pPr>
            <w:r w:rsidRPr="000B326C">
              <w:rPr>
                <w:sz w:val="22"/>
                <w:szCs w:val="22"/>
                <w:u w:val="single"/>
              </w:rPr>
              <w:t>Free</w:t>
            </w:r>
            <w:r w:rsidRPr="000B326C">
              <w:rPr>
                <w:sz w:val="22"/>
                <w:szCs w:val="22"/>
                <w:u w:val="single"/>
                <w:lang w:eastAsia="ja-JP"/>
              </w:rPr>
              <w:t xml:space="preserve"> of Charge</w:t>
            </w:r>
            <w:r w:rsidRPr="000B326C">
              <w:rPr>
                <w:sz w:val="22"/>
                <w:szCs w:val="22"/>
              </w:rPr>
              <w:t xml:space="preserve">:  The words </w:t>
            </w:r>
            <w:r w:rsidR="008376D6" w:rsidRPr="000B326C">
              <w:t>"</w:t>
            </w:r>
            <w:r w:rsidRPr="000B326C">
              <w:rPr>
                <w:sz w:val="22"/>
                <w:szCs w:val="22"/>
              </w:rPr>
              <w:t>Free of Charge</w:t>
            </w:r>
            <w:r w:rsidR="008376D6" w:rsidRPr="000B326C">
              <w:t>"</w:t>
            </w:r>
            <w:r w:rsidRPr="000B326C">
              <w:rPr>
                <w:sz w:val="22"/>
                <w:szCs w:val="22"/>
              </w:rPr>
              <w:t xml:space="preserve"> do not mean that the Patent Holder is waiving all of its rights with respect to the Patent.  Rather, </w:t>
            </w:r>
            <w:r w:rsidR="008376D6" w:rsidRPr="000B326C">
              <w:t>"</w:t>
            </w:r>
            <w:r w:rsidRPr="000B326C">
              <w:rPr>
                <w:sz w:val="22"/>
                <w:szCs w:val="22"/>
              </w:rPr>
              <w:t>Free of Charge</w:t>
            </w:r>
            <w:r w:rsidR="008376D6" w:rsidRPr="000B326C">
              <w:t>"</w:t>
            </w:r>
            <w:r w:rsidRPr="000B326C">
              <w:rPr>
                <w:sz w:val="22"/>
                <w:szCs w:val="22"/>
              </w:rPr>
              <w:t xml:space="preserve"> refers to the issue of monetary compensation; </w:t>
            </w:r>
            <w:r w:rsidRPr="000B326C">
              <w:rPr>
                <w:i/>
                <w:sz w:val="22"/>
                <w:szCs w:val="22"/>
              </w:rPr>
              <w:t>i.e.</w:t>
            </w:r>
            <w:r w:rsidRPr="000B326C">
              <w:rPr>
                <w:sz w:val="22"/>
                <w:szCs w:val="22"/>
              </w:rPr>
              <w:t>, that the Patent Holder will not seek any monetary compensation as part of the licensing arrangement (whether such compensation is called a royalty, a one-time licensing fee, etc.).  However, while the Patent Holder in this situation is committing to not charging any monetary amount, the Patent Holder is still entitled to require that the implementer of the relevant ITU-T/ITU-R Recommendation sign a license agreement that contains other reasonable terms and conditions such as those relating to governing law, field of use, warranties, etc.</w:t>
            </w:r>
          </w:p>
          <w:p w14:paraId="11189A73" w14:textId="77777777" w:rsidR="002A5459" w:rsidRPr="000B326C" w:rsidRDefault="002A5459">
            <w:pPr>
              <w:spacing w:before="100" w:beforeAutospacing="1" w:after="100" w:afterAutospacing="1"/>
              <w:rPr>
                <w:sz w:val="22"/>
                <w:szCs w:val="22"/>
              </w:rPr>
            </w:pPr>
            <w:r w:rsidRPr="000B326C">
              <w:rPr>
                <w:sz w:val="22"/>
                <w:szCs w:val="22"/>
                <w:u w:val="single"/>
              </w:rPr>
              <w:t>Reciprocity</w:t>
            </w:r>
            <w:r w:rsidRPr="000B326C">
              <w:rPr>
                <w:sz w:val="22"/>
                <w:szCs w:val="22"/>
              </w:rPr>
              <w:t xml:space="preserve">:  The word </w:t>
            </w:r>
            <w:r w:rsidR="008376D6" w:rsidRPr="000B326C">
              <w:t>"</w:t>
            </w:r>
            <w:r w:rsidRPr="000B326C">
              <w:rPr>
                <w:sz w:val="22"/>
                <w:szCs w:val="22"/>
              </w:rPr>
              <w:t>Reciprocity</w:t>
            </w:r>
            <w:r w:rsidR="008376D6" w:rsidRPr="000B326C">
              <w:t>"</w:t>
            </w:r>
            <w:r w:rsidRPr="000B326C">
              <w:rPr>
                <w:sz w:val="22"/>
                <w:szCs w:val="22"/>
              </w:rPr>
              <w:t xml:space="preserve"> means that the Patent Holder shall only be required to license any prospective licensee if such prospective licensee will commit to license its Patent(s) for implementation of the relevant ITU-T/ITU-R Recommendation Free of Charge or under reasonable terms and conditions.</w:t>
            </w:r>
          </w:p>
          <w:p w14:paraId="77E9E944" w14:textId="77777777" w:rsidR="002A5459" w:rsidRPr="000B326C" w:rsidRDefault="002A5459">
            <w:pPr>
              <w:spacing w:before="100" w:beforeAutospacing="1" w:after="100" w:afterAutospacing="1"/>
              <w:rPr>
                <w:spacing w:val="-4"/>
                <w:w w:val="105"/>
                <w:sz w:val="22"/>
                <w:szCs w:val="22"/>
              </w:rPr>
            </w:pPr>
            <w:r w:rsidRPr="000B326C">
              <w:rPr>
                <w:spacing w:val="-1"/>
                <w:w w:val="105"/>
                <w:sz w:val="22"/>
                <w:szCs w:val="22"/>
                <w:u w:val="single"/>
              </w:rPr>
              <w:t>Patent</w:t>
            </w:r>
            <w:r w:rsidRPr="000B326C">
              <w:rPr>
                <w:spacing w:val="-1"/>
                <w:w w:val="105"/>
                <w:sz w:val="22"/>
                <w:szCs w:val="22"/>
              </w:rPr>
              <w:t xml:space="preserve">: The word </w:t>
            </w:r>
            <w:r w:rsidR="008376D6" w:rsidRPr="000B326C">
              <w:t>"</w:t>
            </w:r>
            <w:r w:rsidRPr="000B326C">
              <w:rPr>
                <w:spacing w:val="-1"/>
                <w:w w:val="105"/>
                <w:sz w:val="22"/>
                <w:szCs w:val="22"/>
              </w:rPr>
              <w:t>Patent</w:t>
            </w:r>
            <w:r w:rsidR="008376D6" w:rsidRPr="000B326C">
              <w:t>"</w:t>
            </w:r>
            <w:r w:rsidRPr="000B326C">
              <w:rPr>
                <w:spacing w:val="-1"/>
                <w:w w:val="105"/>
                <w:sz w:val="22"/>
                <w:szCs w:val="22"/>
              </w:rPr>
              <w:t xml:space="preserve"> means those claims contained in and identified by  </w:t>
            </w:r>
            <w:r w:rsidRPr="000B326C">
              <w:rPr>
                <w:spacing w:val="-4"/>
                <w:w w:val="105"/>
                <w:sz w:val="22"/>
                <w:szCs w:val="22"/>
              </w:rPr>
              <w:t xml:space="preserve">patents, utility models and other similar statutory rights based on inventions (including applications </w:t>
            </w:r>
            <w:r w:rsidRPr="000B326C">
              <w:rPr>
                <w:spacing w:val="-6"/>
                <w:w w:val="105"/>
                <w:sz w:val="22"/>
                <w:szCs w:val="22"/>
              </w:rPr>
              <w:t xml:space="preserve">for any of these) solely to the extent that any such claims are essential to the implementation of the relevant </w:t>
            </w:r>
            <w:r w:rsidRPr="000B326C">
              <w:rPr>
                <w:spacing w:val="-7"/>
                <w:w w:val="105"/>
                <w:sz w:val="22"/>
                <w:szCs w:val="22"/>
              </w:rPr>
              <w:t>Recommendation</w:t>
            </w:r>
            <w:r w:rsidR="00B37E2D" w:rsidRPr="000B326C">
              <w:rPr>
                <w:spacing w:val="-7"/>
                <w:w w:val="105"/>
                <w:sz w:val="22"/>
                <w:szCs w:val="22"/>
              </w:rPr>
              <w:t> |</w:t>
            </w:r>
            <w:r w:rsidRPr="000B326C">
              <w:rPr>
                <w:spacing w:val="-7"/>
                <w:w w:val="105"/>
                <w:sz w:val="22"/>
                <w:szCs w:val="22"/>
              </w:rPr>
              <w:t xml:space="preserve"> Deliverable. Essential patents are patents that would be required to implement a specific </w:t>
            </w:r>
            <w:r w:rsidRPr="000B326C">
              <w:rPr>
                <w:spacing w:val="-4"/>
                <w:w w:val="105"/>
                <w:sz w:val="22"/>
                <w:szCs w:val="22"/>
              </w:rPr>
              <w:t>Recommendation</w:t>
            </w:r>
            <w:r w:rsidR="00B37E2D" w:rsidRPr="000B326C">
              <w:rPr>
                <w:spacing w:val="-4"/>
                <w:w w:val="105"/>
                <w:sz w:val="22"/>
                <w:szCs w:val="22"/>
              </w:rPr>
              <w:t> |</w:t>
            </w:r>
            <w:r w:rsidRPr="000B326C">
              <w:rPr>
                <w:spacing w:val="-4"/>
                <w:w w:val="105"/>
                <w:sz w:val="22"/>
                <w:szCs w:val="22"/>
              </w:rPr>
              <w:t xml:space="preserve"> Deliverable.</w:t>
            </w:r>
          </w:p>
          <w:p w14:paraId="63A6DE72" w14:textId="77777777" w:rsidR="00660067" w:rsidRPr="000B326C" w:rsidRDefault="00660067" w:rsidP="00B37E2D">
            <w:pPr>
              <w:spacing w:before="100" w:beforeAutospacing="1" w:after="100" w:afterAutospacing="1"/>
              <w:rPr>
                <w:sz w:val="22"/>
                <w:szCs w:val="22"/>
              </w:rPr>
            </w:pPr>
            <w:r w:rsidRPr="001A2069">
              <w:rPr>
                <w:spacing w:val="-4"/>
                <w:w w:val="105"/>
                <w:sz w:val="22"/>
                <w:szCs w:val="22"/>
                <w:u w:val="single"/>
              </w:rPr>
              <w:t>Assignment/transfer of Patent rights</w:t>
            </w:r>
            <w:r w:rsidRPr="000B326C">
              <w:rPr>
                <w:spacing w:val="-4"/>
                <w:w w:val="105"/>
                <w:sz w:val="22"/>
                <w:szCs w:val="22"/>
              </w:rPr>
              <w:t>: Licensing declarations made pursuant to Clause 2.1 or 2.2 of the Common Patent Policy for ITU-T/ITU-R/ISO/IEC shall be interpreted as encumbrances that bind all successors-in-interest as to the transferred Patents. Recognizing that this interpretation may not apply in all jurisdictions, any Patent Holder who has submitted a licensing declaration according to the Common Patent Policy - be it selected as option 1 or 2 on the Patent Declaration form - who transfers ownership of a Patent that is subject to such licensing declaration shall include appropriate provisions in the relevant transfer documents to ensure that, as to such transferred Patent, the licensing declaration is binding on the transferee and that the transferee will similarly include appropriate</w:t>
            </w:r>
            <w:r w:rsidRPr="000B326C">
              <w:rPr>
                <w:sz w:val="22"/>
                <w:szCs w:val="22"/>
              </w:rPr>
              <w:t xml:space="preserve"> provisions in the event of future transfers with the goal of binding all successors-in-interest.</w:t>
            </w:r>
          </w:p>
        </w:tc>
      </w:tr>
      <w:tr w:rsidR="002A5459" w:rsidRPr="000B326C" w14:paraId="3406CA23" w14:textId="77777777" w:rsidTr="00B37E2D">
        <w:trPr>
          <w:trHeight w:val="276"/>
        </w:trPr>
        <w:tc>
          <w:tcPr>
            <w:tcW w:w="10081" w:type="dxa"/>
            <w:gridSpan w:val="4"/>
            <w:tcBorders>
              <w:top w:val="single" w:sz="4" w:space="0" w:color="auto"/>
              <w:bottom w:val="nil"/>
            </w:tcBorders>
          </w:tcPr>
          <w:p w14:paraId="7B34CF6F" w14:textId="77777777" w:rsidR="002A5459" w:rsidRPr="000B326C" w:rsidRDefault="002A5459" w:rsidP="00B37E2D">
            <w:pPr>
              <w:spacing w:before="100" w:beforeAutospacing="1" w:after="100" w:afterAutospacing="1"/>
              <w:rPr>
                <w:b/>
                <w:sz w:val="22"/>
                <w:szCs w:val="22"/>
              </w:rPr>
            </w:pPr>
            <w:r w:rsidRPr="000B326C">
              <w:rPr>
                <w:b/>
                <w:sz w:val="22"/>
                <w:szCs w:val="22"/>
              </w:rPr>
              <w:t>Signature:</w:t>
            </w:r>
          </w:p>
        </w:tc>
      </w:tr>
      <w:tr w:rsidR="002A5459" w:rsidRPr="000B326C" w14:paraId="09FE6308" w14:textId="77777777" w:rsidTr="00B37E2D">
        <w:tc>
          <w:tcPr>
            <w:tcW w:w="2700" w:type="dxa"/>
            <w:gridSpan w:val="2"/>
            <w:tcBorders>
              <w:top w:val="nil"/>
              <w:bottom w:val="nil"/>
              <w:right w:val="nil"/>
            </w:tcBorders>
          </w:tcPr>
          <w:p w14:paraId="03858174" w14:textId="77777777" w:rsidR="002A5459" w:rsidRPr="000B326C" w:rsidRDefault="002A5459" w:rsidP="00B37E2D">
            <w:pPr>
              <w:spacing w:before="0" w:after="100" w:afterAutospacing="1"/>
              <w:rPr>
                <w:sz w:val="22"/>
                <w:szCs w:val="22"/>
              </w:rPr>
            </w:pPr>
            <w:r w:rsidRPr="000B326C">
              <w:rPr>
                <w:sz w:val="22"/>
                <w:szCs w:val="22"/>
              </w:rPr>
              <w:t>Patent Holder</w:t>
            </w:r>
          </w:p>
        </w:tc>
        <w:tc>
          <w:tcPr>
            <w:tcW w:w="6348" w:type="dxa"/>
            <w:tcBorders>
              <w:top w:val="nil"/>
              <w:left w:val="nil"/>
              <w:right w:val="nil"/>
            </w:tcBorders>
          </w:tcPr>
          <w:p w14:paraId="33C3DF5C" w14:textId="77777777" w:rsidR="002A5459" w:rsidRPr="000B326C" w:rsidRDefault="002A5459" w:rsidP="00B37E2D">
            <w:pPr>
              <w:spacing w:before="0" w:after="100" w:afterAutospacing="1"/>
              <w:rPr>
                <w:b/>
                <w:sz w:val="22"/>
                <w:szCs w:val="22"/>
              </w:rPr>
            </w:pPr>
          </w:p>
        </w:tc>
        <w:tc>
          <w:tcPr>
            <w:tcW w:w="1033" w:type="dxa"/>
            <w:tcBorders>
              <w:top w:val="nil"/>
              <w:left w:val="nil"/>
              <w:bottom w:val="nil"/>
            </w:tcBorders>
          </w:tcPr>
          <w:p w14:paraId="7C5CAA4E" w14:textId="77777777" w:rsidR="002A5459" w:rsidRPr="000B326C" w:rsidRDefault="002A5459" w:rsidP="00B37E2D">
            <w:pPr>
              <w:spacing w:before="0" w:after="100" w:afterAutospacing="1"/>
              <w:rPr>
                <w:b/>
                <w:sz w:val="22"/>
                <w:szCs w:val="22"/>
              </w:rPr>
            </w:pPr>
          </w:p>
        </w:tc>
      </w:tr>
      <w:tr w:rsidR="002A5459" w:rsidRPr="000B326C" w14:paraId="535CF1B8" w14:textId="77777777" w:rsidTr="00B37E2D">
        <w:tc>
          <w:tcPr>
            <w:tcW w:w="2700" w:type="dxa"/>
            <w:gridSpan w:val="2"/>
            <w:tcBorders>
              <w:top w:val="nil"/>
              <w:bottom w:val="nil"/>
              <w:right w:val="nil"/>
            </w:tcBorders>
          </w:tcPr>
          <w:p w14:paraId="7F29E492" w14:textId="77777777" w:rsidR="002A5459" w:rsidRPr="000B326C" w:rsidRDefault="002A5459" w:rsidP="00B37E2D">
            <w:pPr>
              <w:spacing w:before="0" w:after="100" w:afterAutospacing="1"/>
              <w:rPr>
                <w:sz w:val="22"/>
                <w:szCs w:val="22"/>
              </w:rPr>
            </w:pPr>
            <w:r w:rsidRPr="000B326C">
              <w:rPr>
                <w:sz w:val="22"/>
                <w:szCs w:val="22"/>
              </w:rPr>
              <w:t>Name of authorized person</w:t>
            </w:r>
          </w:p>
        </w:tc>
        <w:tc>
          <w:tcPr>
            <w:tcW w:w="6348" w:type="dxa"/>
            <w:tcBorders>
              <w:left w:val="nil"/>
              <w:right w:val="nil"/>
            </w:tcBorders>
          </w:tcPr>
          <w:p w14:paraId="0532BDDD" w14:textId="77777777" w:rsidR="002A5459" w:rsidRPr="000B326C" w:rsidRDefault="002A5459" w:rsidP="00B37E2D">
            <w:pPr>
              <w:spacing w:before="0" w:after="100" w:afterAutospacing="1"/>
              <w:rPr>
                <w:b/>
                <w:sz w:val="22"/>
                <w:szCs w:val="22"/>
              </w:rPr>
            </w:pPr>
          </w:p>
        </w:tc>
        <w:tc>
          <w:tcPr>
            <w:tcW w:w="1033" w:type="dxa"/>
            <w:tcBorders>
              <w:top w:val="nil"/>
              <w:left w:val="nil"/>
              <w:bottom w:val="nil"/>
            </w:tcBorders>
          </w:tcPr>
          <w:p w14:paraId="06AA6E7A" w14:textId="77777777" w:rsidR="002A5459" w:rsidRPr="000B326C" w:rsidRDefault="002A5459" w:rsidP="00B37E2D">
            <w:pPr>
              <w:spacing w:before="0" w:after="100" w:afterAutospacing="1"/>
              <w:rPr>
                <w:b/>
                <w:sz w:val="22"/>
                <w:szCs w:val="22"/>
              </w:rPr>
            </w:pPr>
          </w:p>
        </w:tc>
      </w:tr>
      <w:tr w:rsidR="002A5459" w:rsidRPr="000B326C" w14:paraId="4D5DF2E0" w14:textId="77777777" w:rsidTr="00B37E2D">
        <w:tc>
          <w:tcPr>
            <w:tcW w:w="2700" w:type="dxa"/>
            <w:gridSpan w:val="2"/>
            <w:tcBorders>
              <w:top w:val="nil"/>
              <w:bottom w:val="nil"/>
              <w:right w:val="nil"/>
            </w:tcBorders>
          </w:tcPr>
          <w:p w14:paraId="2FB210E9" w14:textId="77777777" w:rsidR="002A5459" w:rsidRPr="000B326C" w:rsidRDefault="002A5459" w:rsidP="00B37E2D">
            <w:pPr>
              <w:spacing w:before="0" w:after="100" w:afterAutospacing="1"/>
              <w:rPr>
                <w:sz w:val="22"/>
                <w:szCs w:val="22"/>
              </w:rPr>
            </w:pPr>
            <w:r w:rsidRPr="000B326C">
              <w:rPr>
                <w:sz w:val="22"/>
                <w:szCs w:val="22"/>
              </w:rPr>
              <w:t>Title of authorized person</w:t>
            </w:r>
          </w:p>
        </w:tc>
        <w:tc>
          <w:tcPr>
            <w:tcW w:w="6348" w:type="dxa"/>
            <w:tcBorders>
              <w:left w:val="nil"/>
              <w:right w:val="nil"/>
            </w:tcBorders>
          </w:tcPr>
          <w:p w14:paraId="5D3F9827" w14:textId="77777777" w:rsidR="002A5459" w:rsidRPr="000B326C" w:rsidRDefault="002A5459" w:rsidP="00B37E2D">
            <w:pPr>
              <w:spacing w:before="0" w:after="100" w:afterAutospacing="1"/>
              <w:rPr>
                <w:b/>
                <w:sz w:val="22"/>
                <w:szCs w:val="22"/>
              </w:rPr>
            </w:pPr>
          </w:p>
        </w:tc>
        <w:tc>
          <w:tcPr>
            <w:tcW w:w="1033" w:type="dxa"/>
            <w:tcBorders>
              <w:top w:val="nil"/>
              <w:left w:val="nil"/>
              <w:bottom w:val="nil"/>
            </w:tcBorders>
          </w:tcPr>
          <w:p w14:paraId="6BBD0461" w14:textId="77777777" w:rsidR="002A5459" w:rsidRPr="000B326C" w:rsidRDefault="002A5459" w:rsidP="00B37E2D">
            <w:pPr>
              <w:spacing w:before="0" w:after="100" w:afterAutospacing="1"/>
              <w:rPr>
                <w:b/>
                <w:sz w:val="22"/>
                <w:szCs w:val="22"/>
              </w:rPr>
            </w:pPr>
          </w:p>
        </w:tc>
      </w:tr>
      <w:tr w:rsidR="002A5459" w:rsidRPr="000B326C" w14:paraId="79AAB053" w14:textId="77777777" w:rsidTr="00B37E2D">
        <w:tc>
          <w:tcPr>
            <w:tcW w:w="2700" w:type="dxa"/>
            <w:gridSpan w:val="2"/>
            <w:tcBorders>
              <w:top w:val="nil"/>
              <w:bottom w:val="nil"/>
              <w:right w:val="nil"/>
            </w:tcBorders>
          </w:tcPr>
          <w:p w14:paraId="283B5C1C" w14:textId="77777777" w:rsidR="002A5459" w:rsidRPr="000B326C" w:rsidRDefault="002A5459" w:rsidP="00B37E2D">
            <w:pPr>
              <w:spacing w:before="0" w:after="100" w:afterAutospacing="1"/>
              <w:rPr>
                <w:b/>
                <w:sz w:val="22"/>
                <w:szCs w:val="22"/>
              </w:rPr>
            </w:pPr>
            <w:r w:rsidRPr="000B326C">
              <w:rPr>
                <w:sz w:val="22"/>
                <w:szCs w:val="22"/>
              </w:rPr>
              <w:t>Signature</w:t>
            </w:r>
          </w:p>
        </w:tc>
        <w:tc>
          <w:tcPr>
            <w:tcW w:w="6348" w:type="dxa"/>
            <w:tcBorders>
              <w:left w:val="nil"/>
              <w:right w:val="nil"/>
            </w:tcBorders>
          </w:tcPr>
          <w:p w14:paraId="084964C2" w14:textId="77777777" w:rsidR="002A5459" w:rsidRPr="000B326C" w:rsidRDefault="002A5459" w:rsidP="00B37E2D">
            <w:pPr>
              <w:spacing w:before="0" w:after="100" w:afterAutospacing="1"/>
              <w:rPr>
                <w:b/>
                <w:sz w:val="22"/>
                <w:szCs w:val="22"/>
              </w:rPr>
            </w:pPr>
          </w:p>
        </w:tc>
        <w:tc>
          <w:tcPr>
            <w:tcW w:w="1033" w:type="dxa"/>
            <w:tcBorders>
              <w:top w:val="nil"/>
              <w:left w:val="nil"/>
              <w:bottom w:val="nil"/>
            </w:tcBorders>
          </w:tcPr>
          <w:p w14:paraId="02AB1E01" w14:textId="77777777" w:rsidR="002A5459" w:rsidRPr="000B326C" w:rsidRDefault="002A5459" w:rsidP="00B37E2D">
            <w:pPr>
              <w:spacing w:before="0" w:after="100" w:afterAutospacing="1"/>
              <w:rPr>
                <w:b/>
                <w:sz w:val="22"/>
                <w:szCs w:val="22"/>
              </w:rPr>
            </w:pPr>
          </w:p>
        </w:tc>
      </w:tr>
      <w:tr w:rsidR="002A5459" w:rsidRPr="000B326C" w14:paraId="18AD4548" w14:textId="77777777" w:rsidTr="00B37E2D">
        <w:tc>
          <w:tcPr>
            <w:tcW w:w="2700" w:type="dxa"/>
            <w:gridSpan w:val="2"/>
            <w:tcBorders>
              <w:top w:val="nil"/>
              <w:bottom w:val="single" w:sz="6" w:space="0" w:color="auto"/>
              <w:right w:val="nil"/>
            </w:tcBorders>
          </w:tcPr>
          <w:p w14:paraId="243B678D" w14:textId="77777777" w:rsidR="002A5459" w:rsidRPr="000B326C" w:rsidRDefault="002A5459" w:rsidP="00B37E2D">
            <w:pPr>
              <w:spacing w:before="0" w:after="100" w:afterAutospacing="1"/>
              <w:rPr>
                <w:sz w:val="22"/>
                <w:szCs w:val="22"/>
              </w:rPr>
            </w:pPr>
            <w:r w:rsidRPr="000B326C">
              <w:rPr>
                <w:sz w:val="22"/>
                <w:szCs w:val="22"/>
              </w:rPr>
              <w:t>Place, Date</w:t>
            </w:r>
          </w:p>
        </w:tc>
        <w:tc>
          <w:tcPr>
            <w:tcW w:w="6348" w:type="dxa"/>
            <w:tcBorders>
              <w:left w:val="nil"/>
              <w:bottom w:val="single" w:sz="6" w:space="0" w:color="auto"/>
              <w:right w:val="nil"/>
            </w:tcBorders>
          </w:tcPr>
          <w:p w14:paraId="16005F52" w14:textId="77777777" w:rsidR="002A5459" w:rsidRPr="000B326C" w:rsidRDefault="002A5459" w:rsidP="00B37E2D">
            <w:pPr>
              <w:spacing w:before="0" w:after="100" w:afterAutospacing="1"/>
              <w:rPr>
                <w:b/>
                <w:sz w:val="22"/>
                <w:szCs w:val="22"/>
              </w:rPr>
            </w:pPr>
          </w:p>
        </w:tc>
        <w:tc>
          <w:tcPr>
            <w:tcW w:w="1033" w:type="dxa"/>
            <w:tcBorders>
              <w:top w:val="nil"/>
              <w:left w:val="nil"/>
              <w:bottom w:val="single" w:sz="6" w:space="0" w:color="auto"/>
            </w:tcBorders>
          </w:tcPr>
          <w:p w14:paraId="27559120" w14:textId="77777777" w:rsidR="002A5459" w:rsidRPr="000B326C" w:rsidRDefault="002A5459" w:rsidP="00B37E2D">
            <w:pPr>
              <w:spacing w:before="0" w:after="100" w:afterAutospacing="1"/>
              <w:rPr>
                <w:b/>
                <w:sz w:val="22"/>
                <w:szCs w:val="22"/>
              </w:rPr>
            </w:pPr>
          </w:p>
        </w:tc>
      </w:tr>
    </w:tbl>
    <w:p w14:paraId="4A4787AA" w14:textId="77777777" w:rsidR="00EE06D6" w:rsidRPr="000B326C" w:rsidRDefault="00EE06D6" w:rsidP="001A2069">
      <w:pPr>
        <w:pStyle w:val="TableText0"/>
      </w:pPr>
      <w:r w:rsidRPr="000B326C">
        <w:t xml:space="preserve">FORM: </w:t>
      </w:r>
      <w:r w:rsidR="00DE2DB3">
        <w:t>26</w:t>
      </w:r>
      <w:r w:rsidR="000B4BE0" w:rsidRPr="000B326C">
        <w:t xml:space="preserve"> June 2015</w:t>
      </w:r>
    </w:p>
    <w:p w14:paraId="352C5A8D" w14:textId="77777777" w:rsidR="00EE06D6" w:rsidRPr="000B326C" w:rsidRDefault="00EE06D6" w:rsidP="002A5459"/>
    <w:p w14:paraId="019AAC3E" w14:textId="77777777" w:rsidR="0060583B" w:rsidRPr="000B326C" w:rsidRDefault="0060583B" w:rsidP="0060583B">
      <w:pPr>
        <w:pStyle w:val="Rectitle"/>
      </w:pPr>
    </w:p>
    <w:p w14:paraId="25CE71E9" w14:textId="77777777" w:rsidR="00A920C8" w:rsidRPr="000B326C" w:rsidRDefault="00A920C8" w:rsidP="0060583B">
      <w:pPr>
        <w:sectPr w:rsidR="00A920C8" w:rsidRPr="000B326C" w:rsidSect="002A5459">
          <w:headerReference w:type="even" r:id="rId48"/>
          <w:headerReference w:type="default" r:id="rId49"/>
          <w:footerReference w:type="even" r:id="rId50"/>
          <w:footerReference w:type="default" r:id="rId51"/>
          <w:headerReference w:type="first" r:id="rId52"/>
          <w:pgSz w:w="11907" w:h="16834" w:code="9"/>
          <w:pgMar w:top="1134" w:right="1134" w:bottom="1134" w:left="1134" w:header="567" w:footer="567" w:gutter="0"/>
          <w:paperSrc w:first="15" w:other="15"/>
          <w:pgNumType w:start="1"/>
          <w:cols w:space="720"/>
          <w:docGrid w:linePitch="326"/>
        </w:sectPr>
      </w:pPr>
    </w:p>
    <w:p w14:paraId="7BF4B1A3" w14:textId="77777777" w:rsidR="00A920C8" w:rsidRPr="000B326C" w:rsidRDefault="00A920C8">
      <w:pPr>
        <w:tabs>
          <w:tab w:val="clear" w:pos="794"/>
          <w:tab w:val="clear" w:pos="1191"/>
          <w:tab w:val="clear" w:pos="1588"/>
          <w:tab w:val="clear" w:pos="1985"/>
        </w:tabs>
        <w:overflowPunct/>
        <w:autoSpaceDE/>
        <w:autoSpaceDN/>
        <w:adjustRightInd/>
        <w:spacing w:before="0"/>
        <w:jc w:val="left"/>
        <w:textAlignment w:val="auto"/>
      </w:pPr>
      <w:r w:rsidRPr="000B326C">
        <w:br w:type="page"/>
      </w:r>
    </w:p>
    <w:p w14:paraId="754FB62E" w14:textId="77777777" w:rsidR="00B46FF3" w:rsidRPr="000B326C" w:rsidRDefault="00B46FF3" w:rsidP="00A920C8"/>
    <w:sectPr w:rsidR="00B46FF3" w:rsidRPr="000B326C" w:rsidSect="00A920C8">
      <w:headerReference w:type="even" r:id="rId53"/>
      <w:headerReference w:type="default" r:id="rId54"/>
      <w:footerReference w:type="even" r:id="rId55"/>
      <w:footerReference w:type="default" r:id="rId56"/>
      <w:headerReference w:type="first" r:id="rId57"/>
      <w:pgSz w:w="11907" w:h="16834" w:code="9"/>
      <w:pgMar w:top="1134" w:right="1134" w:bottom="1134" w:left="1134" w:header="567" w:footer="567" w:gutter="0"/>
      <w:paperSrc w:first="15" w:other="15"/>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20199C" w14:textId="77777777" w:rsidR="00091B90" w:rsidRDefault="00091B90">
      <w:r>
        <w:separator/>
      </w:r>
    </w:p>
  </w:endnote>
  <w:endnote w:type="continuationSeparator" w:id="0">
    <w:p w14:paraId="2F4D0E4C" w14:textId="77777777" w:rsidR="00091B90" w:rsidRDefault="00091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04308C" w14:textId="01FAF75C" w:rsidR="00B37E2D" w:rsidRPr="0060583B" w:rsidRDefault="00B37E2D" w:rsidP="00FD61BC">
    <w:pPr>
      <w:pStyle w:val="FooterQP"/>
      <w:rPr>
        <w:lang w:val="fr-CH"/>
      </w:rPr>
    </w:pPr>
    <w:r>
      <w:rPr>
        <w:b w:val="0"/>
      </w:rPr>
      <w:fldChar w:fldCharType="begin"/>
    </w:r>
    <w:r w:rsidRPr="0060583B">
      <w:rPr>
        <w:b w:val="0"/>
        <w:lang w:val="fr-CH"/>
      </w:rPr>
      <w:instrText xml:space="preserve"> PAGE  \* MERGEFORMAT </w:instrText>
    </w:r>
    <w:r>
      <w:rPr>
        <w:b w:val="0"/>
      </w:rPr>
      <w:fldChar w:fldCharType="separate"/>
    </w:r>
    <w:r w:rsidR="00262D3C">
      <w:rPr>
        <w:b w:val="0"/>
        <w:noProof/>
        <w:lang w:val="fr-CH"/>
      </w:rPr>
      <w:t>10</w:t>
    </w:r>
    <w:r>
      <w:rPr>
        <w:b w:val="0"/>
      </w:rPr>
      <w:fldChar w:fldCharType="end"/>
    </w:r>
    <w:r w:rsidRPr="0060583B">
      <w:rPr>
        <w:lang w:val="fr-CH"/>
      </w:rPr>
      <w:tab/>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8D6A3F" w14:textId="77777777" w:rsidR="00B37E2D" w:rsidRDefault="00B37E2D" w:rsidP="002A5459">
    <w:pPr>
      <w:pStyle w:val="Footer"/>
      <w:jc w:val="center"/>
      <w:rPr>
        <w:lang w:val="en-US"/>
      </w:rPr>
    </w:pPr>
    <w:r>
      <w:rPr>
        <w:lang w:val="en-US"/>
      </w:rPr>
      <w:t>Declaration Page 2</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6C3F1B" w14:textId="77777777" w:rsidR="00B37E2D" w:rsidRDefault="00B37E2D" w:rsidP="00A0190E">
    <w:pPr>
      <w:pStyle w:val="Footer"/>
      <w:jc w:val="center"/>
      <w:rPr>
        <w:lang w:val="en-US"/>
      </w:rPr>
    </w:pPr>
    <w:r>
      <w:rPr>
        <w:lang w:val="en-US"/>
      </w:rPr>
      <w:t>Declaration Page 1</w: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656577" w14:textId="11059A50" w:rsidR="00B37E2D" w:rsidRDefault="000879FA" w:rsidP="00A920C8">
    <w:pPr>
      <w:pStyle w:val="FooterQP"/>
      <w:jc w:val="right"/>
      <w:rPr>
        <w:rFonts w:ascii="Arial" w:hAnsi="Arial" w:cs="Arial"/>
        <w:b w:val="0"/>
      </w:rPr>
    </w:pPr>
    <w:r>
      <w:rPr>
        <w:rFonts w:ascii="Arial" w:hAnsi="Arial" w:cs="Arial"/>
        <w:b w:val="0"/>
      </w:rPr>
      <w:t xml:space="preserve">Published </w:t>
    </w:r>
    <w:r w:rsidR="00B37E2D">
      <w:rPr>
        <w:rFonts w:ascii="Arial" w:hAnsi="Arial" w:cs="Arial"/>
        <w:b w:val="0"/>
      </w:rPr>
      <w:t>in Switzerland</w:t>
    </w:r>
  </w:p>
  <w:p w14:paraId="43F27C64" w14:textId="1EFDB293" w:rsidR="00B37E2D" w:rsidRPr="00A920C8" w:rsidRDefault="00B37E2D">
    <w:pPr>
      <w:pStyle w:val="Footer"/>
      <w:tabs>
        <w:tab w:val="clear" w:pos="5954"/>
      </w:tabs>
      <w:jc w:val="right"/>
    </w:pPr>
    <w:r>
      <w:rPr>
        <w:rFonts w:ascii="Arial" w:hAnsi="Arial" w:cs="Arial"/>
        <w:b/>
      </w:rPr>
      <w:t>Geneva</w:t>
    </w:r>
    <w:r w:rsidRPr="00FA0B46">
      <w:rPr>
        <w:rFonts w:ascii="Arial" w:hAnsi="Arial" w:cs="Arial"/>
        <w:b/>
      </w:rPr>
      <w:t>, 201</w:t>
    </w:r>
    <w:r w:rsidR="000879FA">
      <w:rPr>
        <w:rFonts w:ascii="Arial" w:hAnsi="Arial" w:cs="Arial"/>
        <w:b/>
      </w:rPr>
      <w:t>8</w: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759FAD" w14:textId="77777777" w:rsidR="00B37E2D" w:rsidRPr="00A920C8" w:rsidRDefault="00B37E2D" w:rsidP="00A920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6BE19B" w14:textId="1D6C2AAD" w:rsidR="00B37E2D" w:rsidRPr="0060583B" w:rsidRDefault="00B37E2D" w:rsidP="00FD61BC">
    <w:pPr>
      <w:pStyle w:val="FooterQP"/>
      <w:rPr>
        <w:b w:val="0"/>
      </w:rPr>
    </w:pPr>
    <w:r>
      <w:tab/>
    </w:r>
    <w:r>
      <w:tab/>
    </w:r>
    <w:r>
      <w:tab/>
    </w:r>
    <w:r>
      <w:rPr>
        <w:b w:val="0"/>
      </w:rPr>
      <w:fldChar w:fldCharType="begin"/>
    </w:r>
    <w:r>
      <w:rPr>
        <w:b w:val="0"/>
      </w:rPr>
      <w:instrText xml:space="preserve"> PAGE  \* MERGEFORMAT </w:instrText>
    </w:r>
    <w:r>
      <w:rPr>
        <w:b w:val="0"/>
      </w:rPr>
      <w:fldChar w:fldCharType="separate"/>
    </w:r>
    <w:r w:rsidR="00262D3C">
      <w:rPr>
        <w:b w:val="0"/>
        <w:noProof/>
      </w:rPr>
      <w:t>9</w:t>
    </w:r>
    <w:r>
      <w:rPr>
        <w:b w:val="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1F58DE" w14:textId="77777777" w:rsidR="00B37E2D" w:rsidRDefault="00B37E2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DDD517" w14:textId="167F16D2" w:rsidR="00B37E2D" w:rsidRPr="00FD61BC" w:rsidRDefault="00B37E2D" w:rsidP="00FD61BC">
    <w:pPr>
      <w:pStyle w:val="FooterQP"/>
      <w:jc w:val="right"/>
      <w:rPr>
        <w:b w:val="0"/>
      </w:rPr>
    </w:pPr>
    <w:r>
      <w:rPr>
        <w:b w:val="0"/>
      </w:rPr>
      <w:fldChar w:fldCharType="begin"/>
    </w:r>
    <w:r>
      <w:rPr>
        <w:b w:val="0"/>
      </w:rPr>
      <w:instrText xml:space="preserve"> PAGE  \* MERGEFORMAT </w:instrText>
    </w:r>
    <w:r>
      <w:rPr>
        <w:b w:val="0"/>
      </w:rPr>
      <w:fldChar w:fldCharType="separate"/>
    </w:r>
    <w:r w:rsidR="00262D3C">
      <w:rPr>
        <w:b w:val="0"/>
        <w:noProof/>
      </w:rPr>
      <w:t>1</w:t>
    </w:r>
    <w:r>
      <w:rPr>
        <w:b w:val="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58D814" w14:textId="77777777" w:rsidR="00C61419" w:rsidRPr="00C61419" w:rsidRDefault="00C61419" w:rsidP="00C61419">
    <w:pPr>
      <w:pStyle w:val="Footer"/>
      <w:jc w:val="center"/>
      <w:rPr>
        <w:lang w:val="en-US"/>
      </w:rPr>
    </w:pPr>
    <w:r>
      <w:rPr>
        <w:lang w:val="en-US"/>
      </w:rPr>
      <w:t>Declaration Page 1</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4ECB2" w14:textId="77777777" w:rsidR="00B37E2D" w:rsidRPr="00FD61BC" w:rsidRDefault="00B37E2D" w:rsidP="00FD61BC">
    <w:pPr>
      <w:pStyle w:val="Footer"/>
      <w:jc w:val="center"/>
      <w:rPr>
        <w:lang w:val="en-US"/>
      </w:rPr>
    </w:pPr>
    <w:r>
      <w:rPr>
        <w:lang w:val="en-US"/>
      </w:rPr>
      <w:t>Declaration Page 2</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66606" w14:textId="77777777" w:rsidR="00B37E2D" w:rsidRDefault="00B37E2D">
    <w:pPr>
      <w:pStyle w:val="Footer"/>
      <w:jc w:val="center"/>
      <w:rPr>
        <w:lang w:val="en-US"/>
      </w:rPr>
    </w:pPr>
    <w:r>
      <w:rPr>
        <w:lang w:val="en-US"/>
      </w:rPr>
      <w:t>Declaration Page 2</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A439EF" w14:textId="77777777" w:rsidR="00B37E2D" w:rsidRPr="00E20632" w:rsidRDefault="00B37E2D" w:rsidP="00E20632">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14F4E2" w14:textId="77777777" w:rsidR="00B37E2D" w:rsidRDefault="00B37E2D">
    <w:pPr>
      <w:pStyle w:val="Footer"/>
      <w:jc w:val="center"/>
      <w:rPr>
        <w:lang w:val="en-US"/>
      </w:rPr>
    </w:pPr>
    <w:r>
      <w:rPr>
        <w:lang w:val="en-US"/>
      </w:rPr>
      <w:t>Declaration Page 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57E4D7" w14:textId="77777777" w:rsidR="00091B90" w:rsidRDefault="00091B90">
      <w:r>
        <w:t>____________________</w:t>
      </w:r>
    </w:p>
  </w:footnote>
  <w:footnote w:type="continuationSeparator" w:id="0">
    <w:p w14:paraId="7AE2CF52" w14:textId="77777777" w:rsidR="00091B90" w:rsidRDefault="00091B90">
      <w:r>
        <w:continuationSeparator/>
      </w:r>
    </w:p>
  </w:footnote>
  <w:footnote w:id="1">
    <w:p w14:paraId="0150485A" w14:textId="747AEDF8" w:rsidR="00B37E2D" w:rsidRPr="00304D7B" w:rsidRDefault="00B37E2D" w:rsidP="00EE06D6">
      <w:pPr>
        <w:pStyle w:val="FootnoteText"/>
        <w:rPr>
          <w:lang w:val="en-US"/>
        </w:rPr>
      </w:pPr>
      <w:r w:rsidRPr="00B85253">
        <w:rPr>
          <w:rStyle w:val="FootnoteReference"/>
        </w:rPr>
        <w:footnoteRef/>
      </w:r>
      <w:r w:rsidRPr="00B85253">
        <w:t xml:space="preserve"> </w:t>
      </w:r>
      <w:r w:rsidR="00173C72">
        <w:tab/>
      </w:r>
      <w:r w:rsidRPr="00B85253">
        <w:rPr>
          <w:spacing w:val="-10"/>
          <w:w w:val="105"/>
        </w:rPr>
        <w:t xml:space="preserve">In the case of ISO and IEC, this includes any </w:t>
      </w:r>
      <w:r w:rsidRPr="00B85253">
        <w:rPr>
          <w:spacing w:val="-4"/>
          <w:w w:val="105"/>
        </w:rPr>
        <w:t>recipient of a draft standard at any stage in the standards development process.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774CAB" w14:textId="77777777" w:rsidR="00B37E2D" w:rsidRDefault="00B37E2D">
    <w:pPr>
      <w:pStyle w:val="Header"/>
      <w:ind w:right="360" w:firstLine="360"/>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C8307F" w14:textId="77777777" w:rsidR="00B37E2D" w:rsidRPr="00FD61BC" w:rsidRDefault="00B37E2D" w:rsidP="00FD61BC">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E15D84" w14:textId="77777777" w:rsidR="00B37E2D" w:rsidRDefault="00B37E2D">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F1B1A1" w14:textId="77777777" w:rsidR="00B37E2D" w:rsidRDefault="0080638F">
    <w:pPr>
      <w:rPr>
        <w:sz w:val="16"/>
        <w:szCs w:val="16"/>
      </w:rPr>
    </w:pPr>
    <w:r>
      <w:rPr>
        <w:noProof/>
        <w:szCs w:val="24"/>
        <w:lang w:eastAsia="en-GB"/>
      </w:rPr>
      <mc:AlternateContent>
        <mc:Choice Requires="wps">
          <w:drawing>
            <wp:anchor distT="0" distB="0" distL="0" distR="0" simplePos="0" relativeHeight="251660288" behindDoc="0" locked="0" layoutInCell="0" allowOverlap="1" wp14:anchorId="44B541C4" wp14:editId="78A8DDC2">
              <wp:simplePos x="0" y="0"/>
              <wp:positionH relativeFrom="page">
                <wp:posOffset>583565</wp:posOffset>
              </wp:positionH>
              <wp:positionV relativeFrom="paragraph">
                <wp:posOffset>0</wp:posOffset>
              </wp:positionV>
              <wp:extent cx="6400800" cy="249555"/>
              <wp:effectExtent l="2540" t="0" r="6985" b="76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495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45B9C2" w14:textId="77777777" w:rsidR="00B37E2D" w:rsidRDefault="00B37E2D">
                          <w:pPr>
                            <w:keepNext/>
                            <w:keepLines/>
                            <w:ind w:left="4536"/>
                            <w:rPr>
                              <w:w w:val="110"/>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75B78E" id="_x0000_t202" coordsize="21600,21600" o:spt="202" path="m,l,21600r21600,l21600,xe">
              <v:stroke joinstyle="miter"/>
              <v:path gradientshapeok="t" o:connecttype="rect"/>
            </v:shapetype>
            <v:shape id="Text Box 2" o:spid="_x0000_s1027" type="#_x0000_t202" style="position:absolute;left:0;text-align:left;margin-left:45.95pt;margin-top:0;width:7in;height:19.6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" o:allowincell="f" stroked="f">
              <v:fill opacity="0"/>
              <v:textbox inset="0,0,0,0">
                <w:txbxContent>
                  <w:p w:rsidR="00B37E2D" w:rsidRDefault="00B37E2D">
                    <w:pPr>
                      <w:keepNext/>
                      <w:keepLines/>
                      <w:ind w:left="4536"/>
                      <w:rPr>
                        <w:w w:val="110"/>
                        <w:sz w:val="18"/>
                        <w:szCs w:val="18"/>
                      </w:rPr>
                    </w:pPr>
                  </w:p>
                </w:txbxContent>
              </v:textbox>
              <w10:wrap type="square" anchorx="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C45FCB" w14:textId="77777777" w:rsidR="00B37E2D" w:rsidRDefault="00B37E2D">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33EA8" w14:textId="77777777" w:rsidR="00B37E2D" w:rsidRDefault="00B37E2D">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DAE1BD" w14:textId="77777777" w:rsidR="004E4B2B" w:rsidRDefault="004E4B2B">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C045C2" w14:textId="77777777" w:rsidR="004E4B2B" w:rsidRDefault="004E4B2B">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F4ADFA" w14:textId="77777777" w:rsidR="004E4B2B" w:rsidRDefault="004E4B2B">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E73A7" w14:textId="77777777" w:rsidR="00B37E2D" w:rsidRDefault="00B37E2D">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35D088" w14:textId="77777777" w:rsidR="00B37E2D" w:rsidRDefault="00B37E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113C44" w14:textId="77777777" w:rsidR="00B37E2D" w:rsidRDefault="00B37E2D" w:rsidP="00C24F32">
    <w:pPr>
      <w:pStyle w:val="Header"/>
      <w:ind w:right="360" w:firstLine="360"/>
      <w:jc w:val="left"/>
    </w:pPr>
    <w:r>
      <w:rPr>
        <w:noProof/>
        <w:lang w:eastAsia="en-GB"/>
      </w:rPr>
      <w:drawing>
        <wp:anchor distT="0" distB="0" distL="114300" distR="114300" simplePos="0" relativeHeight="251662336" behindDoc="0" locked="0" layoutInCell="1" allowOverlap="1" wp14:anchorId="7F359238" wp14:editId="45375E10">
          <wp:simplePos x="0" y="0"/>
          <wp:positionH relativeFrom="page">
            <wp:posOffset>0</wp:posOffset>
          </wp:positionH>
          <wp:positionV relativeFrom="page">
            <wp:posOffset>-9525</wp:posOffset>
          </wp:positionV>
          <wp:extent cx="1524000" cy="1071562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nding w_o itu-t.PNG"/>
                  <pic:cNvPicPr/>
                </pic:nvPicPr>
                <pic:blipFill>
                  <a:blip r:embed="rId1">
                    <a:extLst>
                      <a:ext uri="{28A0092B-C50C-407E-A947-70E740481C1C}">
                        <a14:useLocalDpi xmlns:a14="http://schemas.microsoft.com/office/drawing/2010/main" val="0"/>
                      </a:ext>
                    </a:extLst>
                  </a:blip>
                  <a:stretch>
                    <a:fillRect/>
                  </a:stretch>
                </pic:blipFill>
                <pic:spPr>
                  <a:xfrm>
                    <a:off x="0" y="0"/>
                    <a:ext cx="1531915" cy="10771277"/>
                  </a:xfrm>
                  <a:prstGeom prst="rect">
                    <a:avLst/>
                  </a:prstGeom>
                </pic:spPr>
              </pic:pic>
            </a:graphicData>
          </a:graphic>
          <wp14:sizeRelH relativeFrom="page">
            <wp14:pctWidth>0</wp14:pctWidth>
          </wp14:sizeRelH>
          <wp14:sizeRelV relativeFrom="page">
            <wp14:pctHeight>0</wp14:pctHeight>
          </wp14:sizeRelV>
        </wp:anchor>
      </w:drawing>
    </w: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A2698E" w14:textId="77777777" w:rsidR="00B37E2D" w:rsidRDefault="00B37E2D">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832673" w14:textId="77777777" w:rsidR="00B37E2D" w:rsidRDefault="00B37E2D">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C2D35" w14:textId="77777777" w:rsidR="00B37E2D" w:rsidRDefault="00B37E2D">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3C5426" w14:textId="77777777" w:rsidR="00B37E2D" w:rsidRDefault="00B37E2D">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66AAC2" w14:textId="77777777" w:rsidR="00B37E2D" w:rsidRDefault="00B37E2D">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381321" w14:textId="77777777" w:rsidR="00B37E2D" w:rsidRDefault="00B37E2D">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B33AE2" w14:textId="77777777" w:rsidR="00B37E2D" w:rsidRDefault="00B37E2D">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62854B" w14:textId="77777777" w:rsidR="00B37E2D" w:rsidRDefault="00B37E2D">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BD1A8B" w14:textId="77777777" w:rsidR="00B37E2D" w:rsidRDefault="00B37E2D">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99FD07" w14:textId="77777777" w:rsidR="00B37E2D" w:rsidRDefault="00B37E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FDB423" w14:textId="77777777" w:rsidR="00B37E2D" w:rsidRDefault="00B37E2D">
    <w:pPr>
      <w:pStyle w:val="Header"/>
      <w:ind w:right="360" w:firstLine="36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CEF9A3" w14:textId="77777777" w:rsidR="00B37E2D" w:rsidRDefault="00B37E2D">
    <w:pPr>
      <w:pStyle w:val="Header"/>
      <w:ind w:right="360" w:firstLine="360"/>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3E17A" w14:textId="77777777" w:rsidR="00B37E2D" w:rsidRDefault="00B37E2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11CE55" w14:textId="77777777" w:rsidR="00B37E2D" w:rsidRDefault="00B37E2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E86A9B" w14:textId="77777777" w:rsidR="00B37E2D" w:rsidRDefault="00B37E2D">
    <w:pPr>
      <w:pStyle w:val="Header"/>
      <w:ind w:right="360" w:firstLine="360"/>
      <w:rPr>
        <w:sz w:val="20"/>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3FAB61" w14:textId="77777777" w:rsidR="00B37E2D" w:rsidRDefault="00B37E2D">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C058A6" w14:textId="77777777" w:rsidR="00B37E2D" w:rsidRDefault="0080638F">
    <w:pPr>
      <w:rPr>
        <w:sz w:val="16"/>
        <w:szCs w:val="16"/>
      </w:rPr>
    </w:pPr>
    <w:r>
      <w:rPr>
        <w:noProof/>
        <w:szCs w:val="24"/>
        <w:lang w:eastAsia="en-GB"/>
      </w:rPr>
      <mc:AlternateContent>
        <mc:Choice Requires="wps">
          <w:drawing>
            <wp:anchor distT="0" distB="0" distL="0" distR="0" simplePos="0" relativeHeight="251659264" behindDoc="0" locked="0" layoutInCell="0" allowOverlap="1" wp14:anchorId="78205F0E" wp14:editId="0CEB94B9">
              <wp:simplePos x="0" y="0"/>
              <wp:positionH relativeFrom="page">
                <wp:posOffset>583565</wp:posOffset>
              </wp:positionH>
              <wp:positionV relativeFrom="paragraph">
                <wp:posOffset>0</wp:posOffset>
              </wp:positionV>
              <wp:extent cx="6400800" cy="249555"/>
              <wp:effectExtent l="2540" t="0" r="6985" b="7620"/>
              <wp:wrapSquare wrapText="bothSides"/>
              <wp:docPr id="2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495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7A2692" w14:textId="77777777" w:rsidR="00B37E2D" w:rsidRPr="00FD61BC" w:rsidRDefault="00B37E2D" w:rsidP="00FD61BC">
                          <w:pPr>
                            <w:keepNext/>
                            <w:keepLines/>
                            <w:rPr>
                              <w:w w:val="110"/>
                              <w:sz w:val="18"/>
                              <w:szCs w:val="18"/>
                            </w:rPr>
                          </w:pPr>
                        </w:p>
                        <w:p w14:paraId="7826971D" w14:textId="77777777" w:rsidR="00B37E2D" w:rsidRDefault="00B37E2D">
                          <w:pPr>
                            <w:keepNext/>
                            <w:keepLines/>
                            <w:ind w:left="4536"/>
                            <w:rPr>
                              <w:w w:val="110"/>
                              <w:sz w:val="18"/>
                              <w:szCs w:val="18"/>
                            </w:rPr>
                          </w:pPr>
                          <w:r>
                            <w:rPr>
                              <w:w w:val="110"/>
                              <w:sz w:val="18"/>
                              <w:szCs w:val="18"/>
                            </w:rPr>
                            <w:t>WD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5D36AA" id="_x0000_t202" coordsize="21600,21600" o:spt="202" path="m,l,21600r21600,l21600,xe">
              <v:stroke joinstyle="miter"/>
              <v:path gradientshapeok="t" o:connecttype="rect"/>
            </v:shapetype>
            <v:shape id="Text Box 1" o:spid="_x0000_s1026" type="#_x0000_t202" style="position:absolute;left:0;text-align:left;margin-left:45.95pt;margin-top:0;width:7in;height:19.6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" o:allowincell="f" stroked="f">
              <v:fill opacity="0"/>
              <v:textbox inset="0,0,0,0">
                <w:txbxContent>
                  <w:p w:rsidR="00B37E2D" w:rsidRPr="00FD61BC" w:rsidRDefault="00B37E2D" w:rsidP="00FD61BC">
                    <w:pPr>
                      <w:keepNext/>
                      <w:keepLines/>
                      <w:rPr>
                        <w:w w:val="110"/>
                        <w:sz w:val="18"/>
                        <w:szCs w:val="18"/>
                      </w:rPr>
                    </w:pPr>
                  </w:p>
                  <w:p w:rsidR="00B37E2D" w:rsidRDefault="00B37E2D">
                    <w:pPr>
                      <w:keepNext/>
                      <w:keepLines/>
                      <w:ind w:left="4536"/>
                      <w:rPr>
                        <w:w w:val="110"/>
                        <w:sz w:val="18"/>
                        <w:szCs w:val="18"/>
                      </w:rPr>
                    </w:pPr>
                    <w:r>
                      <w:rPr>
                        <w:w w:val="110"/>
                        <w:sz w:val="18"/>
                        <w:szCs w:val="18"/>
                      </w:rPr>
                      <w:t>WD 1</w:t>
                    </w:r>
                  </w:p>
                </w:txbxContent>
              </v:textbox>
              <w10:wrap type="square"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2B2B50"/>
    <w:multiLevelType w:val="hybridMultilevel"/>
    <w:tmpl w:val="B98CDBAA"/>
    <w:lvl w:ilvl="0" w:tplc="8D0A420E">
      <w:numFmt w:val="bullet"/>
      <w:lvlText w:val="-"/>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3E34F35"/>
    <w:multiLevelType w:val="hybridMultilevel"/>
    <w:tmpl w:val="6C580CAA"/>
    <w:lvl w:ilvl="0" w:tplc="65E69548">
      <w:start w:val="2"/>
      <w:numFmt w:val="bullet"/>
      <w:lvlText w:val="-"/>
      <w:lvlJc w:val="left"/>
      <w:pPr>
        <w:ind w:left="4896" w:hanging="360"/>
      </w:pPr>
      <w:rPr>
        <w:rFonts w:ascii="Times New Roman" w:eastAsia="Times New Roman" w:hAnsi="Times New Roman" w:cs="Times New Roman" w:hint="default"/>
      </w:rPr>
    </w:lvl>
    <w:lvl w:ilvl="1" w:tplc="04090003" w:tentative="1">
      <w:start w:val="1"/>
      <w:numFmt w:val="bullet"/>
      <w:lvlText w:val="o"/>
      <w:lvlJc w:val="left"/>
      <w:pPr>
        <w:ind w:left="5616" w:hanging="360"/>
      </w:pPr>
      <w:rPr>
        <w:rFonts w:ascii="Courier New" w:hAnsi="Courier New" w:cs="Courier New" w:hint="default"/>
      </w:rPr>
    </w:lvl>
    <w:lvl w:ilvl="2" w:tplc="04090005" w:tentative="1">
      <w:start w:val="1"/>
      <w:numFmt w:val="bullet"/>
      <w:lvlText w:val=""/>
      <w:lvlJc w:val="left"/>
      <w:pPr>
        <w:ind w:left="6336" w:hanging="360"/>
      </w:pPr>
      <w:rPr>
        <w:rFonts w:ascii="Wingdings" w:hAnsi="Wingdings" w:hint="default"/>
      </w:rPr>
    </w:lvl>
    <w:lvl w:ilvl="3" w:tplc="04090001" w:tentative="1">
      <w:start w:val="1"/>
      <w:numFmt w:val="bullet"/>
      <w:lvlText w:val=""/>
      <w:lvlJc w:val="left"/>
      <w:pPr>
        <w:ind w:left="7056" w:hanging="360"/>
      </w:pPr>
      <w:rPr>
        <w:rFonts w:ascii="Symbol" w:hAnsi="Symbol" w:hint="default"/>
      </w:rPr>
    </w:lvl>
    <w:lvl w:ilvl="4" w:tplc="04090003" w:tentative="1">
      <w:start w:val="1"/>
      <w:numFmt w:val="bullet"/>
      <w:lvlText w:val="o"/>
      <w:lvlJc w:val="left"/>
      <w:pPr>
        <w:ind w:left="7776" w:hanging="360"/>
      </w:pPr>
      <w:rPr>
        <w:rFonts w:ascii="Courier New" w:hAnsi="Courier New" w:cs="Courier New" w:hint="default"/>
      </w:rPr>
    </w:lvl>
    <w:lvl w:ilvl="5" w:tplc="04090005" w:tentative="1">
      <w:start w:val="1"/>
      <w:numFmt w:val="bullet"/>
      <w:lvlText w:val=""/>
      <w:lvlJc w:val="left"/>
      <w:pPr>
        <w:ind w:left="8496" w:hanging="360"/>
      </w:pPr>
      <w:rPr>
        <w:rFonts w:ascii="Wingdings" w:hAnsi="Wingdings" w:hint="default"/>
      </w:rPr>
    </w:lvl>
    <w:lvl w:ilvl="6" w:tplc="04090001" w:tentative="1">
      <w:start w:val="1"/>
      <w:numFmt w:val="bullet"/>
      <w:lvlText w:val=""/>
      <w:lvlJc w:val="left"/>
      <w:pPr>
        <w:ind w:left="9216" w:hanging="360"/>
      </w:pPr>
      <w:rPr>
        <w:rFonts w:ascii="Symbol" w:hAnsi="Symbol" w:hint="default"/>
      </w:rPr>
    </w:lvl>
    <w:lvl w:ilvl="7" w:tplc="04090003" w:tentative="1">
      <w:start w:val="1"/>
      <w:numFmt w:val="bullet"/>
      <w:lvlText w:val="o"/>
      <w:lvlJc w:val="left"/>
      <w:pPr>
        <w:ind w:left="9936" w:hanging="360"/>
      </w:pPr>
      <w:rPr>
        <w:rFonts w:ascii="Courier New" w:hAnsi="Courier New" w:cs="Courier New" w:hint="default"/>
      </w:rPr>
    </w:lvl>
    <w:lvl w:ilvl="8" w:tplc="04090005" w:tentative="1">
      <w:start w:val="1"/>
      <w:numFmt w:val="bullet"/>
      <w:lvlText w:val=""/>
      <w:lvlJc w:val="left"/>
      <w:pPr>
        <w:ind w:left="10656"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embedSystemFonts/>
  <w:activeWritingStyle w:appName="MSWord" w:lang="en-GB" w:vendorID="64" w:dllVersion="131077" w:nlCheck="1" w:checkStyle="1"/>
  <w:activeWritingStyle w:appName="MSWord" w:lang="en-US" w:vendorID="64" w:dllVersion="131078" w:nlCheck="1" w:checkStyle="1"/>
  <w:activeWritingStyle w:appName="MSWord" w:lang="en-GB" w:vendorID="64" w:dllVersion="131078" w:nlCheck="1" w:checkStyle="1"/>
  <w:activeWritingStyle w:appName="MSWord" w:lang="fr-CH" w:vendorID="64" w:dllVersion="131078" w:nlCheck="1" w:checkStyle="0"/>
  <w:activeWritingStyle w:appName="MSWord" w:lang="fr-FR" w:vendorID="64" w:dllVersion="131078" w:nlCheck="1" w:checkStyle="1"/>
  <w:proofState w:spelling="clean" w:grammar="clean"/>
  <w:formsDesig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83B"/>
    <w:rsid w:val="0001226A"/>
    <w:rsid w:val="0001575B"/>
    <w:rsid w:val="0005402C"/>
    <w:rsid w:val="00057DD8"/>
    <w:rsid w:val="00070F65"/>
    <w:rsid w:val="000879FA"/>
    <w:rsid w:val="00091B90"/>
    <w:rsid w:val="000947B6"/>
    <w:rsid w:val="000A287B"/>
    <w:rsid w:val="000B326C"/>
    <w:rsid w:val="000B4BE0"/>
    <w:rsid w:val="000E355E"/>
    <w:rsid w:val="00112609"/>
    <w:rsid w:val="001137AA"/>
    <w:rsid w:val="0013384E"/>
    <w:rsid w:val="00144F34"/>
    <w:rsid w:val="00173C72"/>
    <w:rsid w:val="0018346F"/>
    <w:rsid w:val="001A2069"/>
    <w:rsid w:val="001A2469"/>
    <w:rsid w:val="001B0266"/>
    <w:rsid w:val="001B460C"/>
    <w:rsid w:val="002506EB"/>
    <w:rsid w:val="0025219F"/>
    <w:rsid w:val="00262D3C"/>
    <w:rsid w:val="00270AF0"/>
    <w:rsid w:val="002A2404"/>
    <w:rsid w:val="002A373B"/>
    <w:rsid w:val="002A5459"/>
    <w:rsid w:val="002B3C07"/>
    <w:rsid w:val="002E5890"/>
    <w:rsid w:val="00314A4E"/>
    <w:rsid w:val="003820DA"/>
    <w:rsid w:val="003E6432"/>
    <w:rsid w:val="00414E75"/>
    <w:rsid w:val="004457C6"/>
    <w:rsid w:val="004504CE"/>
    <w:rsid w:val="00455829"/>
    <w:rsid w:val="00471A05"/>
    <w:rsid w:val="00473F48"/>
    <w:rsid w:val="004B0B7A"/>
    <w:rsid w:val="004D5FC2"/>
    <w:rsid w:val="004E4B2B"/>
    <w:rsid w:val="004F397C"/>
    <w:rsid w:val="00540BA0"/>
    <w:rsid w:val="00564F5D"/>
    <w:rsid w:val="00586AC1"/>
    <w:rsid w:val="005C0F1D"/>
    <w:rsid w:val="005D58E4"/>
    <w:rsid w:val="005D7E2A"/>
    <w:rsid w:val="0060583B"/>
    <w:rsid w:val="00660067"/>
    <w:rsid w:val="0066486A"/>
    <w:rsid w:val="00681642"/>
    <w:rsid w:val="006A4737"/>
    <w:rsid w:val="006B5FC0"/>
    <w:rsid w:val="006F05BF"/>
    <w:rsid w:val="00710A1B"/>
    <w:rsid w:val="00726163"/>
    <w:rsid w:val="007752E9"/>
    <w:rsid w:val="00805DF6"/>
    <w:rsid w:val="0080638F"/>
    <w:rsid w:val="0081735D"/>
    <w:rsid w:val="00825E4A"/>
    <w:rsid w:val="008376D6"/>
    <w:rsid w:val="008749CD"/>
    <w:rsid w:val="00923C60"/>
    <w:rsid w:val="00924595"/>
    <w:rsid w:val="00982EA3"/>
    <w:rsid w:val="00994FE7"/>
    <w:rsid w:val="009A388B"/>
    <w:rsid w:val="009A6B67"/>
    <w:rsid w:val="009B75C3"/>
    <w:rsid w:val="009C4BD0"/>
    <w:rsid w:val="009C7A24"/>
    <w:rsid w:val="009E6777"/>
    <w:rsid w:val="00A0190E"/>
    <w:rsid w:val="00A43177"/>
    <w:rsid w:val="00A920C8"/>
    <w:rsid w:val="00AE6444"/>
    <w:rsid w:val="00AF181A"/>
    <w:rsid w:val="00B25D27"/>
    <w:rsid w:val="00B37E2D"/>
    <w:rsid w:val="00B46FF3"/>
    <w:rsid w:val="00B63E3C"/>
    <w:rsid w:val="00B72114"/>
    <w:rsid w:val="00B75CAB"/>
    <w:rsid w:val="00B823E0"/>
    <w:rsid w:val="00B85253"/>
    <w:rsid w:val="00BC59E9"/>
    <w:rsid w:val="00BF05B8"/>
    <w:rsid w:val="00BF3F00"/>
    <w:rsid w:val="00C005C2"/>
    <w:rsid w:val="00C03797"/>
    <w:rsid w:val="00C2151D"/>
    <w:rsid w:val="00C24F32"/>
    <w:rsid w:val="00C348E3"/>
    <w:rsid w:val="00C61419"/>
    <w:rsid w:val="00C66BF7"/>
    <w:rsid w:val="00CC7C43"/>
    <w:rsid w:val="00D23370"/>
    <w:rsid w:val="00D25740"/>
    <w:rsid w:val="00D40677"/>
    <w:rsid w:val="00D52CDF"/>
    <w:rsid w:val="00DB36AC"/>
    <w:rsid w:val="00DE2DB3"/>
    <w:rsid w:val="00DF5A1D"/>
    <w:rsid w:val="00E06DC9"/>
    <w:rsid w:val="00E20632"/>
    <w:rsid w:val="00E67D40"/>
    <w:rsid w:val="00EC6C96"/>
    <w:rsid w:val="00EE06D6"/>
    <w:rsid w:val="00F07D1C"/>
    <w:rsid w:val="00F173A9"/>
    <w:rsid w:val="00F90AE6"/>
    <w:rsid w:val="00FA0B46"/>
    <w:rsid w:val="00FA2375"/>
    <w:rsid w:val="00FB692B"/>
    <w:rsid w:val="00FD61B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AAB8DA8"/>
  <w15:docId w15:val="{BDBE8E39-56C8-4B17-B9DD-4CD464937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4"/>
      <w:lang w:val="en-GB" w:eastAsia="en-US"/>
    </w:rPr>
  </w:style>
  <w:style w:type="paragraph" w:styleId="Heading1">
    <w:name w:val="heading 1"/>
    <w:basedOn w:val="Normal"/>
    <w:next w:val="Normal"/>
    <w:link w:val="Heading1Char"/>
    <w:qFormat/>
    <w:pPr>
      <w:keepNext/>
      <w:keepLines/>
      <w:spacing w:before="360"/>
      <w:ind w:left="794" w:hanging="794"/>
      <w:jc w:val="left"/>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pPr>
      <w:tabs>
        <w:tab w:val="clear" w:pos="794"/>
        <w:tab w:val="clear" w:pos="1191"/>
        <w:tab w:val="clear" w:pos="1588"/>
        <w:tab w:val="clear" w:pos="1985"/>
      </w:tabs>
      <w:spacing w:before="0"/>
      <w:jc w:val="center"/>
    </w:pPr>
    <w:rPr>
      <w:sz w:val="18"/>
    </w:rPr>
  </w:style>
  <w:style w:type="character" w:styleId="FootnoteReference">
    <w:name w:val="footnote reference"/>
    <w:basedOn w:val="DefaultParagraphFont"/>
    <w:uiPriority w:val="99"/>
    <w:semiHidden/>
    <w:rPr>
      <w:position w:val="6"/>
      <w:sz w:val="18"/>
    </w:rPr>
  </w:style>
  <w:style w:type="paragraph" w:styleId="FootnoteText">
    <w:name w:val="footnote text"/>
    <w:basedOn w:val="Note"/>
    <w:link w:val="FootnoteTextChar"/>
    <w:uiPriority w:val="99"/>
    <w:semiHidden/>
    <w:pPr>
      <w:keepLines/>
      <w:tabs>
        <w:tab w:val="left" w:pos="255"/>
      </w:tabs>
      <w:ind w:left="255" w:hanging="255"/>
    </w:pPr>
  </w:style>
  <w:style w:type="paragraph" w:customStyle="1" w:styleId="Note">
    <w:name w:val="Note"/>
    <w:basedOn w:val="Normal"/>
    <w:pPr>
      <w:spacing w:before="80"/>
    </w:pPr>
    <w:rPr>
      <w:sz w:val="22"/>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jc w:val="left"/>
    </w:pPr>
  </w:style>
  <w:style w:type="paragraph" w:customStyle="1" w:styleId="toc0">
    <w:name w:val="toc 0"/>
    <w:basedOn w:val="Normal"/>
    <w:next w:val="TOC1"/>
    <w:pPr>
      <w:keepLines/>
      <w:tabs>
        <w:tab w:val="clear" w:pos="794"/>
        <w:tab w:val="clear" w:pos="1191"/>
        <w:tab w:val="clear" w:pos="1588"/>
        <w:tab w:val="clear" w:pos="1985"/>
        <w:tab w:val="right" w:pos="9639"/>
      </w:tabs>
      <w:jc w:val="left"/>
    </w:pPr>
    <w:rPr>
      <w:b/>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en-GB" w:eastAsia="en-US"/>
    </w:rPr>
  </w:style>
  <w:style w:type="paragraph" w:styleId="TOC9">
    <w:name w:val="toc 9"/>
    <w:basedOn w:val="TOC3"/>
    <w:semiHidden/>
  </w:style>
  <w:style w:type="paragraph" w:customStyle="1" w:styleId="Chaptitle">
    <w:name w:val="Chap_title"/>
    <w:basedOn w:val="Normal"/>
    <w:next w:val="Normalaftertitle"/>
    <w:pPr>
      <w:keepNext/>
      <w:keepLines/>
      <w:spacing w:before="240"/>
      <w:jc w:val="center"/>
    </w:pPr>
    <w:rPr>
      <w:b/>
      <w:sz w:val="28"/>
    </w:rPr>
  </w:style>
  <w:style w:type="character" w:styleId="PageNumber">
    <w:name w:val="page number"/>
    <w:basedOn w:val="DefaultParagraphFont"/>
  </w:style>
  <w:style w:type="paragraph" w:styleId="Index1">
    <w:name w:val="index 1"/>
    <w:basedOn w:val="Normal"/>
    <w:next w:val="Normal"/>
    <w:semiHidden/>
    <w:pPr>
      <w:jc w:val="left"/>
    </w:pPr>
  </w:style>
  <w:style w:type="paragraph" w:customStyle="1" w:styleId="AnnexNoTitle">
    <w:name w:val="Annex_NoTitle"/>
    <w:basedOn w:val="Normal"/>
    <w:next w:val="Normalaftertitle"/>
    <w:pPr>
      <w:keepNext/>
      <w:keepLines/>
      <w:spacing w:before="720"/>
      <w:jc w:val="center"/>
    </w:pPr>
    <w:rPr>
      <w:b/>
      <w:sz w:val="28"/>
    </w:r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AppendixNoTitle">
    <w:name w:val="Appendix_NoTitle"/>
    <w:basedOn w:val="AnnexNoTitle"/>
    <w:next w:val="Normalaftertitle"/>
  </w:style>
  <w:style w:type="character" w:customStyle="1" w:styleId="Artdef">
    <w:name w:val="Art_def"/>
    <w:basedOn w:val="DefaultParagraphFont"/>
    <w:rPr>
      <w:rFonts w:ascii="Times New Roman" w:hAnsi="Times New Roman"/>
      <w:b/>
    </w:rPr>
  </w:style>
  <w:style w:type="character" w:styleId="CommentReference">
    <w:name w:val="annotation reference"/>
    <w:basedOn w:val="DefaultParagraphFont"/>
    <w:semiHidden/>
    <w:rPr>
      <w:sz w:val="16"/>
      <w:szCs w:val="16"/>
    </w:rPr>
  </w:style>
  <w:style w:type="paragraph" w:customStyle="1" w:styleId="Reftitle">
    <w:name w:val="Ref_title"/>
    <w:basedOn w:val="Normal"/>
    <w:next w:val="Reftext"/>
    <w:pPr>
      <w:spacing w:before="480"/>
      <w:jc w:val="center"/>
    </w:pPr>
    <w:rPr>
      <w:b/>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pPr>
      <w:keepNext/>
      <w:keepLines/>
      <w:spacing w:before="160"/>
      <w:ind w:left="794"/>
      <w:jc w:val="left"/>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pPr>
      <w:keepNext/>
      <w:keepLines/>
      <w:spacing w:before="240" w:after="120"/>
      <w:jc w:val="center"/>
    </w:pPr>
  </w:style>
  <w:style w:type="paragraph" w:customStyle="1" w:styleId="FigureNoTitle">
    <w:name w:val="Figure_No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jc w:val="left"/>
    </w:pPr>
    <w:rPr>
      <w:b/>
      <w:sz w:val="22"/>
    </w:rPr>
  </w:style>
  <w:style w:type="paragraph" w:customStyle="1" w:styleId="FirstFooter">
    <w:name w:val="FirstFooter"/>
    <w:basedOn w:val="Footer"/>
    <w:pPr>
      <w:tabs>
        <w:tab w:val="clear" w:pos="5954"/>
        <w:tab w:val="clear" w:pos="9639"/>
      </w:tabs>
      <w:overflowPunct/>
      <w:autoSpaceDE/>
      <w:autoSpaceDN/>
      <w:adjustRightInd/>
      <w:spacing w:before="40"/>
      <w:jc w:val="left"/>
      <w:textAlignment w:val="auto"/>
    </w:pPr>
    <w:rPr>
      <w:caps w:val="0"/>
      <w:noProof w:val="0"/>
    </w:rPr>
  </w:style>
  <w:style w:type="paragraph" w:customStyle="1" w:styleId="Formal">
    <w:name w:val="Formal"/>
    <w:basedOn w:val="ASN1"/>
    <w:rPr>
      <w:b w:val="0"/>
    </w:rPr>
  </w:style>
  <w:style w:type="paragraph" w:customStyle="1" w:styleId="Headingb">
    <w:name w:val="Heading_b"/>
    <w:basedOn w:val="Normal"/>
    <w:next w:val="Normal"/>
    <w:pPr>
      <w:keepNext/>
      <w:spacing w:before="160"/>
      <w:jc w:val="left"/>
    </w:pPr>
    <w:rPr>
      <w:b/>
    </w:rPr>
  </w:style>
  <w:style w:type="paragraph" w:customStyle="1" w:styleId="Headingi">
    <w:name w:val="Heading_i"/>
    <w:basedOn w:val="Normal"/>
    <w:next w:val="Normal"/>
    <w:pPr>
      <w:keepNext/>
      <w:spacing w:before="160"/>
      <w:jc w:val="left"/>
    </w:pPr>
    <w:rPr>
      <w:i/>
    </w:rPr>
  </w:style>
  <w:style w:type="paragraph" w:styleId="Index2">
    <w:name w:val="index 2"/>
    <w:basedOn w:val="Normal"/>
    <w:next w:val="Normal"/>
    <w:semiHidden/>
    <w:pPr>
      <w:ind w:left="284"/>
      <w:jc w:val="left"/>
    </w:pPr>
  </w:style>
  <w:style w:type="paragraph" w:styleId="Index3">
    <w:name w:val="index 3"/>
    <w:basedOn w:val="Normal"/>
    <w:next w:val="Normal"/>
    <w:semiHidden/>
    <w:pPr>
      <w:ind w:left="567"/>
      <w:jc w:val="left"/>
    </w:pPr>
  </w:style>
  <w:style w:type="paragraph" w:customStyle="1" w:styleId="Normalaftertitle">
    <w:name w:val="Normal_after_title"/>
    <w:basedOn w:val="Normal"/>
    <w:next w:val="Normal"/>
    <w:pPr>
      <w:spacing w:before="360"/>
    </w:p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style>
  <w:style w:type="paragraph" w:customStyle="1" w:styleId="RecNo">
    <w:name w:val="Rec_No"/>
    <w:basedOn w:val="Normal"/>
    <w:next w:val="Rectitle"/>
    <w:pPr>
      <w:keepNext/>
      <w:keepLines/>
      <w:spacing w:before="0"/>
      <w:jc w:val="left"/>
    </w:pPr>
    <w:rPr>
      <w:b/>
      <w:sz w:val="28"/>
    </w:rPr>
  </w:style>
  <w:style w:type="paragraph" w:customStyle="1" w:styleId="QuestionNo">
    <w:name w:val="Question_No"/>
    <w:basedOn w:val="RecNo"/>
    <w:next w:val="Questiontitle"/>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style>
  <w:style w:type="paragraph" w:customStyle="1" w:styleId="Rectitle">
    <w:name w:val="Rec_title"/>
    <w:basedOn w:val="Normal"/>
    <w:next w:val="Normalaftertitle"/>
    <w:pPr>
      <w:keepNext/>
      <w:keepLines/>
      <w:spacing w:before="360"/>
      <w:jc w:val="center"/>
    </w:pPr>
    <w:rPr>
      <w:b/>
      <w:sz w:val="28"/>
    </w:rPr>
  </w:style>
  <w:style w:type="paragraph" w:customStyle="1" w:styleId="Questiontitle">
    <w:name w:val="Question_title"/>
    <w:basedOn w:val="Rectitle"/>
    <w:next w:val="Questionref"/>
  </w:style>
  <w:style w:type="paragraph" w:customStyle="1" w:styleId="Reftext">
    <w:name w:val="Ref_text"/>
    <w:basedOn w:val="Normal"/>
    <w:pPr>
      <w:ind w:left="794" w:hanging="794"/>
      <w:jc w:val="left"/>
    </w:p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Resref">
    <w:name w:val="Res_ref"/>
    <w:basedOn w:val="Recref"/>
    <w:next w:val="Resdate"/>
  </w:style>
  <w:style w:type="paragraph" w:customStyle="1" w:styleId="Restitle">
    <w:name w:val="Res_title"/>
    <w:basedOn w:val="Rectitle"/>
    <w:next w:val="Resref"/>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Pr>
      <w:b/>
      <w:color w:val="auto"/>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rPr>
      <w:sz w:val="22"/>
    </w:rPr>
  </w:style>
  <w:style w:type="paragraph" w:styleId="CommentText">
    <w:name w:val="annotation text"/>
    <w:basedOn w:val="Normal"/>
    <w:link w:val="CommentTextChar"/>
    <w:semiHidden/>
    <w:pPr>
      <w:tabs>
        <w:tab w:val="clear" w:pos="794"/>
        <w:tab w:val="clear" w:pos="1191"/>
        <w:tab w:val="clear" w:pos="1588"/>
        <w:tab w:val="clear" w:pos="1985"/>
      </w:tabs>
      <w:overflowPunct/>
      <w:autoSpaceDE/>
      <w:autoSpaceDN/>
      <w:adjustRightInd/>
      <w:spacing w:before="0"/>
      <w:jc w:val="left"/>
      <w:textAlignment w:val="auto"/>
    </w:pPr>
    <w:rPr>
      <w:sz w:val="20"/>
      <w:lang w:val="en-US"/>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2"/>
    </w:rPr>
  </w:style>
  <w:style w:type="paragraph" w:customStyle="1" w:styleId="TableNoTitle">
    <w:name w:val="Table_NoTitle"/>
    <w:basedOn w:val="Normal"/>
    <w:next w:val="Tablehead"/>
    <w:pPr>
      <w:keepNext/>
      <w:keepLines/>
      <w:spacing w:before="360" w:after="120"/>
      <w:jc w:val="center"/>
    </w:pPr>
    <w:rPr>
      <w:b/>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Artheading">
    <w:name w:val="Art_heading"/>
    <w:basedOn w:val="Normal"/>
    <w:next w:val="Normalaftertitle"/>
    <w:pPr>
      <w:spacing w:before="480"/>
      <w:jc w:val="center"/>
    </w:pPr>
    <w:rPr>
      <w:b/>
      <w:sz w:val="28"/>
    </w:rPr>
  </w:style>
  <w:style w:type="character" w:styleId="Hyperlink">
    <w:name w:val="Hyperlink"/>
    <w:basedOn w:val="DefaultParagraphFont"/>
    <w:uiPriority w:val="99"/>
    <w:rPr>
      <w:color w:val="0000FF"/>
      <w:u w:val="single"/>
    </w:rPr>
  </w:style>
  <w:style w:type="paragraph" w:styleId="BalloonText">
    <w:name w:val="Balloon Text"/>
    <w:basedOn w:val="Normal"/>
    <w:link w:val="BalloonTextChar"/>
    <w:rsid w:val="00AF181A"/>
    <w:pPr>
      <w:spacing w:before="0"/>
    </w:pPr>
    <w:rPr>
      <w:rFonts w:ascii="Tahoma" w:hAnsi="Tahoma" w:cs="Tahoma"/>
      <w:sz w:val="16"/>
      <w:szCs w:val="16"/>
    </w:rPr>
  </w:style>
  <w:style w:type="character" w:customStyle="1" w:styleId="BalloonTextChar">
    <w:name w:val="Balloon Text Char"/>
    <w:basedOn w:val="DefaultParagraphFont"/>
    <w:link w:val="BalloonText"/>
    <w:rsid w:val="00AF181A"/>
    <w:rPr>
      <w:rFonts w:ascii="Tahoma" w:hAnsi="Tahoma" w:cs="Tahoma"/>
      <w:sz w:val="16"/>
      <w:szCs w:val="16"/>
      <w:lang w:val="en-GB" w:eastAsia="en-US"/>
    </w:rPr>
  </w:style>
  <w:style w:type="table" w:styleId="TableGrid">
    <w:name w:val="Table Grid"/>
    <w:basedOn w:val="TableNormal"/>
    <w:rsid w:val="006058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0583B"/>
    <w:rPr>
      <w:rFonts w:ascii="Times New Roman" w:hAnsi="Times New Roman"/>
      <w:b/>
      <w:sz w:val="24"/>
      <w:lang w:val="en-GB" w:eastAsia="en-US"/>
    </w:rPr>
  </w:style>
  <w:style w:type="paragraph" w:styleId="Subtitle">
    <w:name w:val="Subtitle"/>
    <w:basedOn w:val="Normal"/>
    <w:next w:val="Normal"/>
    <w:link w:val="SubtitleChar"/>
    <w:qFormat/>
    <w:rsid w:val="00EE06D6"/>
    <w:pPr>
      <w:spacing w:after="60"/>
      <w:jc w:val="center"/>
      <w:outlineLvl w:val="1"/>
    </w:pPr>
    <w:rPr>
      <w:rFonts w:ascii="Cambria" w:eastAsia="SimSun" w:hAnsi="Cambria"/>
      <w:szCs w:val="24"/>
    </w:rPr>
  </w:style>
  <w:style w:type="character" w:customStyle="1" w:styleId="SubtitleChar">
    <w:name w:val="Subtitle Char"/>
    <w:basedOn w:val="DefaultParagraphFont"/>
    <w:link w:val="Subtitle"/>
    <w:rsid w:val="00EE06D6"/>
    <w:rPr>
      <w:rFonts w:ascii="Cambria" w:eastAsia="SimSun" w:hAnsi="Cambria"/>
      <w:sz w:val="24"/>
      <w:szCs w:val="24"/>
      <w:lang w:val="en-GB" w:eastAsia="en-US"/>
    </w:rPr>
  </w:style>
  <w:style w:type="character" w:customStyle="1" w:styleId="FootnoteTextChar">
    <w:name w:val="Footnote Text Char"/>
    <w:basedOn w:val="DefaultParagraphFont"/>
    <w:link w:val="FootnoteText"/>
    <w:uiPriority w:val="99"/>
    <w:semiHidden/>
    <w:rsid w:val="00EE06D6"/>
    <w:rPr>
      <w:rFonts w:ascii="Times New Roman" w:hAnsi="Times New Roman"/>
      <w:sz w:val="22"/>
      <w:lang w:val="en-GB" w:eastAsia="en-US"/>
    </w:rPr>
  </w:style>
  <w:style w:type="paragraph" w:styleId="Title">
    <w:name w:val="Title"/>
    <w:basedOn w:val="Normal"/>
    <w:next w:val="Normal"/>
    <w:link w:val="TitleChar"/>
    <w:qFormat/>
    <w:rsid w:val="00EE06D6"/>
    <w:pPr>
      <w:spacing w:before="240" w:after="60"/>
      <w:jc w:val="center"/>
      <w:outlineLvl w:val="0"/>
    </w:pPr>
    <w:rPr>
      <w:rFonts w:ascii="Cambria" w:eastAsia="SimSun" w:hAnsi="Cambria"/>
      <w:b/>
      <w:bCs/>
      <w:kern w:val="28"/>
      <w:sz w:val="32"/>
      <w:szCs w:val="32"/>
    </w:rPr>
  </w:style>
  <w:style w:type="character" w:customStyle="1" w:styleId="TitleChar">
    <w:name w:val="Title Char"/>
    <w:basedOn w:val="DefaultParagraphFont"/>
    <w:link w:val="Title"/>
    <w:rsid w:val="00EE06D6"/>
    <w:rPr>
      <w:rFonts w:ascii="Cambria" w:eastAsia="SimSun" w:hAnsi="Cambria"/>
      <w:b/>
      <w:bCs/>
      <w:kern w:val="28"/>
      <w:sz w:val="32"/>
      <w:szCs w:val="32"/>
      <w:lang w:val="en-GB" w:eastAsia="en-US"/>
    </w:rPr>
  </w:style>
  <w:style w:type="paragraph" w:styleId="BodyText3">
    <w:name w:val="Body Text 3"/>
    <w:basedOn w:val="Normal"/>
    <w:link w:val="BodyText3Char"/>
    <w:rsid w:val="00EE06D6"/>
    <w:pPr>
      <w:overflowPunct/>
      <w:autoSpaceDE/>
      <w:autoSpaceDN/>
      <w:adjustRightInd/>
      <w:jc w:val="left"/>
      <w:textAlignment w:val="auto"/>
    </w:pPr>
    <w:rPr>
      <w:rFonts w:eastAsia="MS Mincho"/>
      <w:sz w:val="28"/>
    </w:rPr>
  </w:style>
  <w:style w:type="character" w:customStyle="1" w:styleId="BodyText3Char">
    <w:name w:val="Body Text 3 Char"/>
    <w:basedOn w:val="DefaultParagraphFont"/>
    <w:link w:val="BodyText3"/>
    <w:rsid w:val="00EE06D6"/>
    <w:rPr>
      <w:rFonts w:ascii="Times New Roman" w:eastAsia="MS Mincho" w:hAnsi="Times New Roman"/>
      <w:sz w:val="28"/>
      <w:lang w:val="en-GB" w:eastAsia="en-US"/>
    </w:rPr>
  </w:style>
  <w:style w:type="paragraph" w:customStyle="1" w:styleId="TableText0">
    <w:name w:val="Table_Text"/>
    <w:basedOn w:val="Normal"/>
    <w:rsid w:val="00EE06D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left"/>
      <w:textAlignment w:val="auto"/>
    </w:pPr>
    <w:rPr>
      <w:rFonts w:eastAsia="MS Mincho"/>
      <w:sz w:val="22"/>
    </w:rPr>
  </w:style>
  <w:style w:type="paragraph" w:customStyle="1" w:styleId="Chaptertitle">
    <w:name w:val="Chapter_title"/>
    <w:basedOn w:val="Normal"/>
    <w:next w:val="Normal"/>
    <w:rsid w:val="00EE06D6"/>
    <w:pPr>
      <w:keepNext/>
      <w:keepLines/>
      <w:tabs>
        <w:tab w:val="clear" w:pos="794"/>
        <w:tab w:val="clear" w:pos="1191"/>
        <w:tab w:val="clear" w:pos="1588"/>
        <w:tab w:val="clear" w:pos="1985"/>
      </w:tabs>
      <w:spacing w:before="240" w:after="170"/>
      <w:jc w:val="center"/>
    </w:pPr>
    <w:rPr>
      <w:rFonts w:ascii="CG Times" w:eastAsia="MS Mincho" w:hAnsi="CG Times"/>
      <w:b/>
      <w:sz w:val="20"/>
    </w:rPr>
  </w:style>
  <w:style w:type="paragraph" w:customStyle="1" w:styleId="AnnexTitle">
    <w:name w:val="Annex_Title"/>
    <w:basedOn w:val="Normal"/>
    <w:next w:val="Normal"/>
    <w:rsid w:val="00EE06D6"/>
    <w:pPr>
      <w:keepNext/>
      <w:keepLines/>
      <w:numPr>
        <w:ilvl w:val="12"/>
      </w:numPr>
      <w:overflowPunct/>
      <w:autoSpaceDE/>
      <w:autoSpaceDN/>
      <w:adjustRightInd/>
      <w:jc w:val="center"/>
      <w:textAlignment w:val="auto"/>
    </w:pPr>
    <w:rPr>
      <w:rFonts w:eastAsia="MS Mincho"/>
      <w:b/>
      <w:sz w:val="22"/>
    </w:rPr>
  </w:style>
  <w:style w:type="paragraph" w:styleId="BodyText">
    <w:name w:val="Body Text"/>
    <w:basedOn w:val="Normal"/>
    <w:link w:val="BodyTextChar"/>
    <w:rsid w:val="00EE06D6"/>
    <w:pPr>
      <w:spacing w:after="120"/>
      <w:jc w:val="left"/>
    </w:pPr>
  </w:style>
  <w:style w:type="character" w:customStyle="1" w:styleId="BodyTextChar">
    <w:name w:val="Body Text Char"/>
    <w:basedOn w:val="DefaultParagraphFont"/>
    <w:link w:val="BodyText"/>
    <w:rsid w:val="00EE06D6"/>
    <w:rPr>
      <w:rFonts w:ascii="Times New Roman" w:hAnsi="Times New Roman"/>
      <w:sz w:val="24"/>
      <w:lang w:val="en-GB" w:eastAsia="en-US"/>
    </w:rPr>
  </w:style>
  <w:style w:type="character" w:customStyle="1" w:styleId="FooterChar">
    <w:name w:val="Footer Char"/>
    <w:basedOn w:val="DefaultParagraphFont"/>
    <w:link w:val="Footer"/>
    <w:uiPriority w:val="99"/>
    <w:rsid w:val="00EE06D6"/>
    <w:rPr>
      <w:rFonts w:ascii="Times New Roman" w:hAnsi="Times New Roman"/>
      <w:caps/>
      <w:noProof/>
      <w:sz w:val="16"/>
      <w:lang w:val="en-GB" w:eastAsia="en-US"/>
    </w:rPr>
  </w:style>
  <w:style w:type="paragraph" w:styleId="ListParagraph">
    <w:name w:val="List Paragraph"/>
    <w:basedOn w:val="Normal"/>
    <w:uiPriority w:val="34"/>
    <w:qFormat/>
    <w:rsid w:val="00FD61BC"/>
    <w:pPr>
      <w:ind w:left="720"/>
      <w:contextualSpacing/>
    </w:pPr>
  </w:style>
  <w:style w:type="paragraph" w:styleId="CommentSubject">
    <w:name w:val="annotation subject"/>
    <w:basedOn w:val="CommentText"/>
    <w:next w:val="CommentText"/>
    <w:link w:val="CommentSubjectChar"/>
    <w:semiHidden/>
    <w:unhideWhenUsed/>
    <w:rsid w:val="009B75C3"/>
    <w:pPr>
      <w:tabs>
        <w:tab w:val="left" w:pos="794"/>
        <w:tab w:val="left" w:pos="1191"/>
        <w:tab w:val="left" w:pos="1588"/>
        <w:tab w:val="left" w:pos="1985"/>
      </w:tabs>
      <w:overflowPunct w:val="0"/>
      <w:autoSpaceDE w:val="0"/>
      <w:autoSpaceDN w:val="0"/>
      <w:adjustRightInd w:val="0"/>
      <w:spacing w:before="120"/>
      <w:jc w:val="both"/>
      <w:textAlignment w:val="baseline"/>
    </w:pPr>
    <w:rPr>
      <w:b/>
      <w:bCs/>
      <w:lang w:val="en-GB"/>
    </w:rPr>
  </w:style>
  <w:style w:type="character" w:customStyle="1" w:styleId="CommentTextChar">
    <w:name w:val="Comment Text Char"/>
    <w:basedOn w:val="DefaultParagraphFont"/>
    <w:link w:val="CommentText"/>
    <w:semiHidden/>
    <w:rsid w:val="009B75C3"/>
    <w:rPr>
      <w:rFonts w:ascii="Times New Roman" w:hAnsi="Times New Roman"/>
      <w:lang w:eastAsia="en-US"/>
    </w:rPr>
  </w:style>
  <w:style w:type="character" w:customStyle="1" w:styleId="CommentSubjectChar">
    <w:name w:val="Comment Subject Char"/>
    <w:basedOn w:val="CommentTextChar"/>
    <w:link w:val="CommentSubject"/>
    <w:semiHidden/>
    <w:rsid w:val="009B75C3"/>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3.xml"/><Relationship Id="rId26" Type="http://schemas.openxmlformats.org/officeDocument/2006/relationships/header" Target="header12.xml"/><Relationship Id="rId39" Type="http://schemas.openxmlformats.org/officeDocument/2006/relationships/footer" Target="footer6.xml"/><Relationship Id="rId21" Type="http://schemas.openxmlformats.org/officeDocument/2006/relationships/header" Target="header8.xml"/><Relationship Id="rId34" Type="http://schemas.openxmlformats.org/officeDocument/2006/relationships/header" Target="header16.xml"/><Relationship Id="rId42" Type="http://schemas.openxmlformats.org/officeDocument/2006/relationships/header" Target="header21.xml"/><Relationship Id="rId47" Type="http://schemas.openxmlformats.org/officeDocument/2006/relationships/image" Target="media/image9.wmf"/><Relationship Id="rId50" Type="http://schemas.openxmlformats.org/officeDocument/2006/relationships/footer" Target="footer10.xml"/><Relationship Id="rId55"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footer" Target="footer4.xml"/><Relationship Id="rId33" Type="http://schemas.openxmlformats.org/officeDocument/2006/relationships/header" Target="header15.xml"/><Relationship Id="rId38" Type="http://schemas.openxmlformats.org/officeDocument/2006/relationships/header" Target="header19.xml"/><Relationship Id="rId46" Type="http://schemas.openxmlformats.org/officeDocument/2006/relationships/header" Target="header23.xm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7.xml"/><Relationship Id="rId29" Type="http://schemas.openxmlformats.org/officeDocument/2006/relationships/image" Target="media/image5.png"/><Relationship Id="rId41" Type="http://schemas.openxmlformats.org/officeDocument/2006/relationships/header" Target="header20.xml"/><Relationship Id="rId54" Type="http://schemas.openxmlformats.org/officeDocument/2006/relationships/header" Target="header2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11.xml"/><Relationship Id="rId32" Type="http://schemas.openxmlformats.org/officeDocument/2006/relationships/image" Target="media/image8.wmf"/><Relationship Id="rId37" Type="http://schemas.openxmlformats.org/officeDocument/2006/relationships/header" Target="header18.xml"/><Relationship Id="rId40" Type="http://schemas.openxmlformats.org/officeDocument/2006/relationships/footer" Target="footer7.xml"/><Relationship Id="rId45" Type="http://schemas.openxmlformats.org/officeDocument/2006/relationships/footer" Target="footer9.xml"/><Relationship Id="rId53" Type="http://schemas.openxmlformats.org/officeDocument/2006/relationships/header" Target="header27.xm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eader" Target="header10.xml"/><Relationship Id="rId28" Type="http://schemas.openxmlformats.org/officeDocument/2006/relationships/header" Target="header14.xml"/><Relationship Id="rId36" Type="http://schemas.openxmlformats.org/officeDocument/2006/relationships/header" Target="header17.xml"/><Relationship Id="rId49" Type="http://schemas.openxmlformats.org/officeDocument/2006/relationships/header" Target="header25.xml"/><Relationship Id="rId57" Type="http://schemas.openxmlformats.org/officeDocument/2006/relationships/header" Target="header29.xml"/><Relationship Id="rId10" Type="http://schemas.openxmlformats.org/officeDocument/2006/relationships/image" Target="media/image3.png"/><Relationship Id="rId19" Type="http://schemas.openxmlformats.org/officeDocument/2006/relationships/header" Target="header6.xml"/><Relationship Id="rId31" Type="http://schemas.openxmlformats.org/officeDocument/2006/relationships/image" Target="media/image7.png"/><Relationship Id="rId44" Type="http://schemas.openxmlformats.org/officeDocument/2006/relationships/footer" Target="footer8.xml"/><Relationship Id="rId52" Type="http://schemas.openxmlformats.org/officeDocument/2006/relationships/header" Target="header26.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header" Target="header4.xml"/><Relationship Id="rId22" Type="http://schemas.openxmlformats.org/officeDocument/2006/relationships/header" Target="header9.xml"/><Relationship Id="rId27" Type="http://schemas.openxmlformats.org/officeDocument/2006/relationships/header" Target="header13.xml"/><Relationship Id="rId30" Type="http://schemas.openxmlformats.org/officeDocument/2006/relationships/image" Target="media/image6.jpeg"/><Relationship Id="rId35" Type="http://schemas.openxmlformats.org/officeDocument/2006/relationships/footer" Target="footer5.xml"/><Relationship Id="rId43" Type="http://schemas.openxmlformats.org/officeDocument/2006/relationships/header" Target="header22.xml"/><Relationship Id="rId48" Type="http://schemas.openxmlformats.org/officeDocument/2006/relationships/header" Target="header24.xml"/><Relationship Id="rId56" Type="http://schemas.openxmlformats.org/officeDocument/2006/relationships/footer" Target="footer13.xml"/><Relationship Id="rId8" Type="http://schemas.openxmlformats.org/officeDocument/2006/relationships/image" Target="media/image1.jpg"/><Relationship Id="rId51" Type="http://schemas.openxmlformats.org/officeDocument/2006/relationships/footer" Target="footer11.xml"/><Relationship Id="rId3"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10ADDB-0266-44FD-A562-067843824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24</Pages>
  <Words>5404</Words>
  <Characters>30421</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ITU-T  RECOMMENDATION</vt:lpstr>
    </vt:vector>
  </TitlesOfParts>
  <Company>ITU</Company>
  <LinksUpToDate>false</LinksUpToDate>
  <CharactersWithSpaces>35754</CharactersWithSpaces>
  <SharedDoc>false</SharedDoc>
  <HLinks>
    <vt:vector size="6" baseType="variant">
      <vt:variant>
        <vt:i4>5832781</vt:i4>
      </vt:variant>
      <vt:variant>
        <vt:i4>0</vt:i4>
      </vt:variant>
      <vt:variant>
        <vt:i4>0</vt:i4>
      </vt:variant>
      <vt:variant>
        <vt:i4>5</vt:i4>
      </vt:variant>
      <vt:variant>
        <vt:lpwstr>http://www.itu.int/ITU-T/ipr/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ITU-T  RECOMMENDATION</dc:title>
  <dc:creator>ratta;Cabrera Montoya, Anibal</dc:creator>
  <cp:lastModifiedBy>TSB-AC</cp:lastModifiedBy>
  <cp:revision>6</cp:revision>
  <cp:lastPrinted>2018-10-26T07:58:00Z</cp:lastPrinted>
  <dcterms:created xsi:type="dcterms:W3CDTF">2018-10-26T08:12:00Z</dcterms:created>
  <dcterms:modified xsi:type="dcterms:W3CDTF">2018-10-26T09:01:00Z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ies>
</file>