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006F" w:rsidRPr="00727087" w:rsidRDefault="0068006F" w:rsidP="0068006F">
      <w:pPr>
        <w:ind w:firstLine="0"/>
        <w:rPr>
          <w:rFonts w:ascii="Arial" w:hAnsi="Arial" w:cs="Arial"/>
          <w:b/>
          <w:bCs/>
          <w:lang w:val="es-ES"/>
        </w:rPr>
      </w:pPr>
      <w:r w:rsidRPr="00727087">
        <w:rPr>
          <w:rFonts w:ascii="Arial" w:hAnsi="Arial" w:cs="Arial"/>
          <w:b/>
          <w:bCs/>
          <w:iCs/>
          <w:color w:val="000000"/>
          <w:lang w:val="es-ES"/>
        </w:rPr>
        <w:t>Serbia</w:t>
      </w:r>
      <w:r w:rsidR="004B2D73" w:rsidRPr="00727087">
        <w:rPr>
          <w:rFonts w:ascii="Arial" w:hAnsi="Arial" w:cs="Arial"/>
          <w:b/>
          <w:bCs/>
          <w:iCs/>
          <w:color w:val="000000"/>
        </w:rPr>
        <w:fldChar w:fldCharType="begin"/>
      </w:r>
      <w:r w:rsidRPr="00727087">
        <w:rPr>
          <w:rFonts w:ascii="Arial" w:hAnsi="Arial" w:cs="Arial"/>
          <w:lang w:val="es-ES"/>
        </w:rPr>
        <w:instrText xml:space="preserve"> TC "</w:instrText>
      </w:r>
      <w:bookmarkStart w:id="0" w:name="_Toc296610523"/>
      <w:r w:rsidRPr="00727087">
        <w:rPr>
          <w:rFonts w:ascii="Arial" w:hAnsi="Arial" w:cs="Arial"/>
          <w:b/>
          <w:bCs/>
          <w:iCs/>
          <w:color w:val="000000"/>
          <w:lang w:val="es-ES"/>
        </w:rPr>
        <w:instrText>Serbia</w:instrText>
      </w:r>
      <w:bookmarkEnd w:id="0"/>
      <w:r w:rsidRPr="00727087">
        <w:rPr>
          <w:rFonts w:ascii="Arial" w:hAnsi="Arial" w:cs="Arial"/>
          <w:lang w:val="es-ES"/>
        </w:rPr>
        <w:instrText xml:space="preserve">" \f C \l "1" </w:instrText>
      </w:r>
      <w:r w:rsidR="004B2D73" w:rsidRPr="00727087">
        <w:rPr>
          <w:rFonts w:ascii="Arial" w:hAnsi="Arial" w:cs="Arial"/>
          <w:b/>
          <w:bCs/>
          <w:iCs/>
          <w:color w:val="000000"/>
        </w:rPr>
        <w:fldChar w:fldCharType="end"/>
      </w:r>
      <w:r w:rsidRPr="00727087">
        <w:rPr>
          <w:rFonts w:ascii="Arial" w:hAnsi="Arial" w:cs="Arial"/>
          <w:b/>
          <w:bCs/>
          <w:iCs/>
          <w:color w:val="000000"/>
          <w:lang w:val="es-ES"/>
        </w:rPr>
        <w:t xml:space="preserve"> </w:t>
      </w:r>
      <w:r w:rsidRPr="00727087">
        <w:rPr>
          <w:rFonts w:ascii="Arial" w:hAnsi="Arial" w:cs="Arial"/>
          <w:b/>
          <w:bCs/>
          <w:lang w:val="es-ES"/>
        </w:rPr>
        <w:t xml:space="preserve">(indicativo de país +381)  </w:t>
      </w:r>
    </w:p>
    <w:p w:rsidR="0068006F" w:rsidRPr="00727087" w:rsidRDefault="0068006F" w:rsidP="0068006F">
      <w:pPr>
        <w:spacing w:before="0"/>
        <w:ind w:firstLine="0"/>
        <w:rPr>
          <w:rFonts w:ascii="Arial" w:hAnsi="Arial" w:cs="Arial"/>
          <w:lang w:val="es-ES"/>
        </w:rPr>
      </w:pPr>
      <w:r w:rsidRPr="00727087">
        <w:rPr>
          <w:rFonts w:ascii="Arial" w:hAnsi="Arial" w:cs="Arial"/>
          <w:lang w:val="es-ES"/>
        </w:rPr>
        <w:t>Comunicación del 26.V.2011:</w:t>
      </w:r>
    </w:p>
    <w:p w:rsidR="0068006F" w:rsidRPr="00727087" w:rsidRDefault="0068006F" w:rsidP="0068006F">
      <w:pPr>
        <w:pStyle w:val="Footer"/>
        <w:tabs>
          <w:tab w:val="left" w:pos="720"/>
        </w:tabs>
        <w:rPr>
          <w:rFonts w:ascii="Arial" w:hAnsi="Arial" w:cs="Arial"/>
          <w:lang w:val="es-ES"/>
        </w:rPr>
      </w:pPr>
      <w:r w:rsidRPr="00727087">
        <w:rPr>
          <w:rFonts w:ascii="Arial" w:hAnsi="Arial" w:cs="Arial"/>
          <w:lang w:val="es-ES"/>
        </w:rPr>
        <w:t>La</w:t>
      </w:r>
      <w:r w:rsidRPr="00727087">
        <w:rPr>
          <w:rFonts w:ascii="Arial" w:hAnsi="Arial" w:cs="Arial"/>
          <w:i/>
          <w:iCs/>
          <w:lang w:val="es-ES"/>
        </w:rPr>
        <w:t xml:space="preserve"> </w:t>
      </w:r>
      <w:proofErr w:type="spellStart"/>
      <w:r w:rsidRPr="00727087">
        <w:rPr>
          <w:rFonts w:ascii="Arial" w:hAnsi="Arial" w:cs="Arial"/>
          <w:i/>
          <w:lang w:val="es-ES"/>
        </w:rPr>
        <w:t>Republic</w:t>
      </w:r>
      <w:proofErr w:type="spellEnd"/>
      <w:r w:rsidRPr="00727087">
        <w:rPr>
          <w:rFonts w:ascii="Arial" w:hAnsi="Arial" w:cs="Arial"/>
          <w:i/>
          <w:lang w:val="es-ES"/>
        </w:rPr>
        <w:t xml:space="preserve"> </w:t>
      </w:r>
      <w:proofErr w:type="spellStart"/>
      <w:r w:rsidRPr="00727087">
        <w:rPr>
          <w:rFonts w:ascii="Arial" w:hAnsi="Arial" w:cs="Arial"/>
          <w:i/>
          <w:lang w:val="es-ES"/>
        </w:rPr>
        <w:t>Agency</w:t>
      </w:r>
      <w:proofErr w:type="spellEnd"/>
      <w:r w:rsidRPr="00727087">
        <w:rPr>
          <w:rFonts w:ascii="Arial" w:hAnsi="Arial" w:cs="Arial"/>
          <w:i/>
          <w:lang w:val="es-ES"/>
        </w:rPr>
        <w:t xml:space="preserve"> </w:t>
      </w:r>
      <w:proofErr w:type="spellStart"/>
      <w:r w:rsidRPr="00727087">
        <w:rPr>
          <w:rFonts w:ascii="Arial" w:hAnsi="Arial" w:cs="Arial"/>
          <w:i/>
          <w:lang w:val="es-ES"/>
        </w:rPr>
        <w:t>for</w:t>
      </w:r>
      <w:proofErr w:type="spellEnd"/>
      <w:r w:rsidRPr="00727087">
        <w:rPr>
          <w:rFonts w:ascii="Arial" w:hAnsi="Arial" w:cs="Arial"/>
          <w:i/>
          <w:lang w:val="es-ES"/>
        </w:rPr>
        <w:t xml:space="preserve"> </w:t>
      </w:r>
      <w:proofErr w:type="spellStart"/>
      <w:r w:rsidRPr="00727087">
        <w:rPr>
          <w:rFonts w:ascii="Arial" w:hAnsi="Arial" w:cs="Arial"/>
          <w:i/>
          <w:lang w:val="es-ES"/>
        </w:rPr>
        <w:t>Electronic</w:t>
      </w:r>
      <w:proofErr w:type="spellEnd"/>
      <w:r w:rsidRPr="00727087">
        <w:rPr>
          <w:rFonts w:ascii="Arial" w:hAnsi="Arial" w:cs="Arial"/>
          <w:i/>
          <w:lang w:val="es-ES"/>
        </w:rPr>
        <w:t xml:space="preserve"> Communications (RATEL), </w:t>
      </w:r>
      <w:r w:rsidRPr="00727087">
        <w:rPr>
          <w:rFonts w:ascii="Arial" w:hAnsi="Arial" w:cs="Arial"/>
          <w:lang w:val="es-ES"/>
        </w:rPr>
        <w:t>Belgrado</w:t>
      </w:r>
      <w:r w:rsidR="004B2D73" w:rsidRPr="00727087">
        <w:rPr>
          <w:rFonts w:ascii="Arial" w:hAnsi="Arial" w:cs="Arial"/>
        </w:rPr>
        <w:fldChar w:fldCharType="begin"/>
      </w:r>
      <w:r w:rsidRPr="00727087">
        <w:rPr>
          <w:rFonts w:ascii="Arial" w:hAnsi="Arial" w:cs="Arial"/>
          <w:lang w:val="es-ES"/>
        </w:rPr>
        <w:instrText xml:space="preserve"> TC "</w:instrText>
      </w:r>
      <w:bookmarkStart w:id="1" w:name="_Toc296610524"/>
      <w:r w:rsidRPr="00727087">
        <w:rPr>
          <w:rFonts w:ascii="Arial" w:hAnsi="Arial" w:cs="Arial"/>
          <w:i/>
          <w:lang w:val="es-ES"/>
        </w:rPr>
        <w:instrText xml:space="preserve">Republic Agency for Electronic Communications (RATEL), </w:instrText>
      </w:r>
      <w:r w:rsidRPr="00727087">
        <w:rPr>
          <w:rFonts w:ascii="Arial" w:hAnsi="Arial" w:cs="Arial"/>
          <w:lang w:val="es-ES"/>
        </w:rPr>
        <w:instrText>Belgrado</w:instrText>
      </w:r>
      <w:bookmarkEnd w:id="1"/>
      <w:r w:rsidRPr="00727087">
        <w:rPr>
          <w:rFonts w:ascii="Arial" w:hAnsi="Arial" w:cs="Arial"/>
          <w:lang w:val="es-ES"/>
        </w:rPr>
        <w:instrText xml:space="preserve">" \f C \l "1" </w:instrText>
      </w:r>
      <w:r w:rsidR="004B2D73" w:rsidRPr="00727087">
        <w:rPr>
          <w:rFonts w:ascii="Arial" w:hAnsi="Arial" w:cs="Arial"/>
        </w:rPr>
        <w:fldChar w:fldCharType="end"/>
      </w:r>
      <w:r w:rsidRPr="00727087">
        <w:rPr>
          <w:rFonts w:ascii="Arial" w:hAnsi="Arial" w:cs="Arial"/>
          <w:i/>
          <w:lang w:val="es-ES"/>
        </w:rPr>
        <w:t>,</w:t>
      </w:r>
      <w:r w:rsidRPr="00727087">
        <w:rPr>
          <w:rFonts w:ascii="Arial" w:hAnsi="Arial" w:cs="Arial"/>
          <w:lang w:val="es-ES"/>
        </w:rPr>
        <w:t xml:space="preserve"> anuncia la actualización del Plan de numeración nacional (NNP) de Serbia.</w:t>
      </w:r>
    </w:p>
    <w:p w:rsidR="0068006F" w:rsidRPr="00727087" w:rsidRDefault="0068006F" w:rsidP="0068006F">
      <w:pPr>
        <w:jc w:val="center"/>
        <w:rPr>
          <w:rFonts w:ascii="Arial" w:hAnsi="Arial" w:cs="Arial"/>
          <w:b/>
          <w:bCs/>
          <w:lang w:val="es-ES"/>
        </w:rPr>
      </w:pPr>
      <w:r w:rsidRPr="00727087">
        <w:rPr>
          <w:rFonts w:ascii="Arial" w:hAnsi="Arial" w:cs="Arial"/>
          <w:b/>
          <w:bCs/>
          <w:lang w:val="es-ES"/>
        </w:rPr>
        <w:t>PLAN DE NUMERACIÓN (13 de mayo de 2011)</w:t>
      </w:r>
    </w:p>
    <w:p w:rsidR="0068006F" w:rsidRPr="00727087" w:rsidRDefault="0068006F" w:rsidP="0068006F">
      <w:pPr>
        <w:rPr>
          <w:rFonts w:ascii="Arial" w:hAnsi="Arial" w:cs="Arial"/>
          <w:b/>
          <w:bCs/>
          <w:lang w:val="es-ES"/>
        </w:rPr>
      </w:pPr>
      <w:r w:rsidRPr="00727087">
        <w:rPr>
          <w:rFonts w:ascii="Arial" w:hAnsi="Arial" w:cs="Arial"/>
          <w:b/>
          <w:bCs/>
          <w:lang w:val="es-ES"/>
        </w:rPr>
        <w:t>1</w:t>
      </w:r>
      <w:r w:rsidRPr="00727087">
        <w:rPr>
          <w:rFonts w:ascii="Arial" w:hAnsi="Arial" w:cs="Arial"/>
          <w:b/>
          <w:bCs/>
          <w:lang w:val="es-ES"/>
        </w:rPr>
        <w:tab/>
        <w:t xml:space="preserve">Disposiciones generales </w:t>
      </w:r>
    </w:p>
    <w:p w:rsidR="0068006F" w:rsidRPr="00727087" w:rsidRDefault="0068006F" w:rsidP="0068006F">
      <w:pPr>
        <w:rPr>
          <w:rFonts w:ascii="Arial" w:hAnsi="Arial" w:cs="Arial"/>
          <w:lang w:val="es-ES"/>
        </w:rPr>
      </w:pPr>
      <w:r w:rsidRPr="00727087">
        <w:rPr>
          <w:rFonts w:ascii="Arial" w:hAnsi="Arial" w:cs="Arial"/>
          <w:lang w:val="es-ES"/>
        </w:rPr>
        <w:t xml:space="preserve">En este Plan de numeración para las redes de telecomunicaciones, la </w:t>
      </w:r>
      <w:proofErr w:type="spellStart"/>
      <w:r w:rsidRPr="00727087">
        <w:rPr>
          <w:rFonts w:ascii="Arial" w:hAnsi="Arial" w:cs="Arial"/>
          <w:lang w:val="es-ES"/>
        </w:rPr>
        <w:t>Republic</w:t>
      </w:r>
      <w:proofErr w:type="spellEnd"/>
      <w:r w:rsidRPr="00727087">
        <w:rPr>
          <w:rFonts w:ascii="Arial" w:hAnsi="Arial" w:cs="Arial"/>
          <w:lang w:val="es-ES"/>
        </w:rPr>
        <w:t xml:space="preserve"> </w:t>
      </w:r>
      <w:proofErr w:type="spellStart"/>
      <w:r w:rsidRPr="00727087">
        <w:rPr>
          <w:rFonts w:ascii="Arial" w:hAnsi="Arial" w:cs="Arial"/>
          <w:lang w:val="es-ES"/>
        </w:rPr>
        <w:t>Telecommunication</w:t>
      </w:r>
      <w:proofErr w:type="spellEnd"/>
      <w:r w:rsidRPr="00727087">
        <w:rPr>
          <w:rFonts w:ascii="Arial" w:hAnsi="Arial" w:cs="Arial"/>
          <w:lang w:val="es-ES"/>
        </w:rPr>
        <w:t xml:space="preserve"> </w:t>
      </w:r>
      <w:proofErr w:type="spellStart"/>
      <w:r w:rsidRPr="00727087">
        <w:rPr>
          <w:rFonts w:ascii="Arial" w:hAnsi="Arial" w:cs="Arial"/>
          <w:lang w:val="es-ES"/>
        </w:rPr>
        <w:t>for</w:t>
      </w:r>
      <w:proofErr w:type="spellEnd"/>
      <w:r w:rsidRPr="00727087">
        <w:rPr>
          <w:rFonts w:ascii="Arial" w:hAnsi="Arial" w:cs="Arial"/>
          <w:lang w:val="es-ES"/>
        </w:rPr>
        <w:t xml:space="preserve"> </w:t>
      </w:r>
      <w:proofErr w:type="spellStart"/>
      <w:r w:rsidRPr="00727087">
        <w:rPr>
          <w:rFonts w:ascii="Arial" w:hAnsi="Arial" w:cs="Arial"/>
          <w:lang w:val="es-ES"/>
        </w:rPr>
        <w:t>Electronic</w:t>
      </w:r>
      <w:proofErr w:type="spellEnd"/>
      <w:r w:rsidRPr="00727087">
        <w:rPr>
          <w:rFonts w:ascii="Arial" w:hAnsi="Arial" w:cs="Arial"/>
          <w:lang w:val="es-ES"/>
        </w:rPr>
        <w:t xml:space="preserve"> Communications (en adelante el Organismo) define la estructura de los números y las direcciones, y determina las condiciones de utilización en el territorio de la República de Serbia.</w:t>
      </w:r>
    </w:p>
    <w:p w:rsidR="0068006F" w:rsidRPr="00727087" w:rsidRDefault="0068006F" w:rsidP="0068006F">
      <w:pPr>
        <w:rPr>
          <w:rFonts w:ascii="Arial" w:hAnsi="Arial" w:cs="Arial"/>
          <w:lang w:val="es-ES"/>
        </w:rPr>
      </w:pPr>
      <w:r w:rsidRPr="00727087">
        <w:rPr>
          <w:rFonts w:ascii="Arial" w:hAnsi="Arial" w:cs="Arial"/>
          <w:lang w:val="es-ES"/>
        </w:rPr>
        <w:t>La estructura de los números y las direcciones, así como la forma de utilización que se menciona en el párrafo 1 anterior, son conformes a la Ley de Comunicaciones Electrónicas (</w:t>
      </w:r>
      <w:r w:rsidRPr="00727087">
        <w:rPr>
          <w:rFonts w:ascii="Arial" w:hAnsi="Arial" w:cs="Arial"/>
          <w:i/>
          <w:iCs/>
          <w:lang w:val="es-ES"/>
        </w:rPr>
        <w:t xml:space="preserve">Boletín Oficial de la República de Serbia, nº 44/10 </w:t>
      </w:r>
      <w:r w:rsidRPr="00727087">
        <w:rPr>
          <w:rFonts w:ascii="Arial" w:hAnsi="Arial" w:cs="Arial"/>
          <w:lang w:val="es-ES"/>
        </w:rPr>
        <w:t>(en adelante la Ley)) y las Recomendaciones de la Unión Internacional de Telecomunicaciones (UIT) (en adelante Recomendaciones UIT-T).</w:t>
      </w:r>
    </w:p>
    <w:p w:rsidR="0068006F" w:rsidRPr="00727087" w:rsidRDefault="0068006F" w:rsidP="0068006F">
      <w:pPr>
        <w:rPr>
          <w:rFonts w:ascii="Arial" w:hAnsi="Arial" w:cs="Arial"/>
          <w:b/>
          <w:bCs/>
          <w:lang w:val="es-ES"/>
        </w:rPr>
      </w:pPr>
      <w:r w:rsidRPr="00727087">
        <w:rPr>
          <w:rFonts w:ascii="Arial" w:hAnsi="Arial" w:cs="Arial"/>
          <w:b/>
          <w:bCs/>
          <w:lang w:val="es-ES"/>
        </w:rPr>
        <w:t>2</w:t>
      </w:r>
      <w:r w:rsidRPr="00727087">
        <w:rPr>
          <w:rFonts w:ascii="Arial" w:hAnsi="Arial" w:cs="Arial"/>
          <w:b/>
          <w:bCs/>
          <w:lang w:val="es-ES"/>
        </w:rPr>
        <w:tab/>
        <w:t xml:space="preserve">Estructura de los números </w:t>
      </w:r>
    </w:p>
    <w:p w:rsidR="0068006F" w:rsidRPr="00727087" w:rsidRDefault="0068006F" w:rsidP="0068006F">
      <w:pPr>
        <w:rPr>
          <w:rFonts w:ascii="Arial" w:hAnsi="Arial" w:cs="Arial"/>
          <w:lang w:val="es-ES"/>
        </w:rPr>
      </w:pPr>
      <w:r w:rsidRPr="00727087">
        <w:rPr>
          <w:rFonts w:ascii="Arial" w:hAnsi="Arial" w:cs="Arial"/>
          <w:lang w:val="es-ES"/>
        </w:rPr>
        <w:t xml:space="preserve">La estructura de los números pertenecientes al Plan de numeración se definió de conformidad con las Recomendaciones UIT-T E. 164 y E. 212. </w:t>
      </w:r>
    </w:p>
    <w:p w:rsidR="0068006F" w:rsidRPr="00727087" w:rsidRDefault="0068006F" w:rsidP="0068006F">
      <w:pPr>
        <w:rPr>
          <w:rFonts w:ascii="Arial" w:hAnsi="Arial" w:cs="Arial"/>
          <w:b/>
          <w:bCs/>
          <w:i/>
          <w:iCs/>
          <w:lang w:val="es-ES"/>
        </w:rPr>
      </w:pPr>
      <w:r w:rsidRPr="00727087">
        <w:rPr>
          <w:rFonts w:ascii="Arial" w:hAnsi="Arial" w:cs="Arial"/>
          <w:b/>
          <w:bCs/>
          <w:i/>
          <w:iCs/>
          <w:lang w:val="es-ES"/>
        </w:rPr>
        <w:t>2.1</w:t>
      </w:r>
      <w:r w:rsidRPr="00727087">
        <w:rPr>
          <w:rFonts w:ascii="Arial" w:hAnsi="Arial" w:cs="Arial"/>
          <w:b/>
          <w:bCs/>
          <w:i/>
          <w:iCs/>
          <w:lang w:val="es-ES"/>
        </w:rPr>
        <w:tab/>
        <w:t xml:space="preserve">Número internacional </w:t>
      </w:r>
    </w:p>
    <w:p w:rsidR="0068006F" w:rsidRPr="00727087" w:rsidRDefault="0068006F" w:rsidP="0068006F">
      <w:pPr>
        <w:rPr>
          <w:rFonts w:ascii="Arial" w:hAnsi="Arial" w:cs="Arial"/>
          <w:lang w:val="es-ES"/>
        </w:rPr>
      </w:pPr>
      <w:r w:rsidRPr="00727087">
        <w:rPr>
          <w:rFonts w:ascii="Arial" w:hAnsi="Arial" w:cs="Arial"/>
          <w:lang w:val="es-ES"/>
        </w:rPr>
        <w:t>Un número internacional está formado por un indicativo de país (CC) seguido del número nacional (significativo) (N(S)N) como se indica en la siguiente Figura 1.</w:t>
      </w:r>
    </w:p>
    <w:p w:rsidR="0068006F" w:rsidRPr="00727087" w:rsidRDefault="0068006F" w:rsidP="0068006F">
      <w:pPr>
        <w:rPr>
          <w:rFonts w:ascii="Arial" w:hAnsi="Arial" w:cs="Arial"/>
          <w:lang w:val="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19"/>
        <w:gridCol w:w="3686"/>
      </w:tblGrid>
      <w:tr w:rsidR="0068006F" w:rsidRPr="00727087" w:rsidTr="00727087">
        <w:trPr>
          <w:tblHeader/>
          <w:jc w:val="center"/>
        </w:trPr>
        <w:tc>
          <w:tcPr>
            <w:tcW w:w="6805" w:type="dxa"/>
            <w:gridSpan w:val="2"/>
          </w:tcPr>
          <w:p w:rsidR="0068006F" w:rsidRPr="00727087" w:rsidRDefault="0068006F" w:rsidP="00230866">
            <w:pPr>
              <w:pStyle w:val="Tablehead"/>
              <w:rPr>
                <w:rFonts w:ascii="Arial" w:hAnsi="Arial" w:cs="Arial"/>
                <w:bCs/>
                <w:iCs/>
                <w:sz w:val="20"/>
              </w:rPr>
            </w:pPr>
            <w:proofErr w:type="spellStart"/>
            <w:r w:rsidRPr="00727087">
              <w:rPr>
                <w:rFonts w:ascii="Arial" w:hAnsi="Arial" w:cs="Arial"/>
                <w:sz w:val="20"/>
              </w:rPr>
              <w:t>Número</w:t>
            </w:r>
            <w:proofErr w:type="spellEnd"/>
            <w:r w:rsidRPr="00727087">
              <w:rPr>
                <w:rFonts w:ascii="Arial" w:hAnsi="Arial" w:cs="Arial"/>
                <w:sz w:val="20"/>
              </w:rPr>
              <w:t xml:space="preserve"> </w:t>
            </w:r>
            <w:proofErr w:type="spellStart"/>
            <w:r w:rsidRPr="00727087">
              <w:rPr>
                <w:rFonts w:ascii="Arial" w:hAnsi="Arial" w:cs="Arial"/>
                <w:sz w:val="20"/>
              </w:rPr>
              <w:t>internacional</w:t>
            </w:r>
            <w:proofErr w:type="spellEnd"/>
          </w:p>
        </w:tc>
      </w:tr>
      <w:tr w:rsidR="0068006F" w:rsidRPr="00727087" w:rsidTr="00727087">
        <w:trPr>
          <w:tblHeader/>
          <w:jc w:val="center"/>
        </w:trPr>
        <w:tc>
          <w:tcPr>
            <w:tcW w:w="3119" w:type="dxa"/>
          </w:tcPr>
          <w:p w:rsidR="0068006F" w:rsidRPr="00727087" w:rsidRDefault="0068006F" w:rsidP="00230866">
            <w:pPr>
              <w:pStyle w:val="Tabletext"/>
              <w:rPr>
                <w:rFonts w:ascii="Arial" w:hAnsi="Arial" w:cs="Arial"/>
                <w:sz w:val="20"/>
              </w:rPr>
            </w:pPr>
            <w:proofErr w:type="spellStart"/>
            <w:r w:rsidRPr="00727087">
              <w:rPr>
                <w:rFonts w:ascii="Arial" w:hAnsi="Arial" w:cs="Arial"/>
                <w:sz w:val="20"/>
              </w:rPr>
              <w:t>Indicativo</w:t>
            </w:r>
            <w:proofErr w:type="spellEnd"/>
            <w:r w:rsidRPr="00727087">
              <w:rPr>
                <w:rFonts w:ascii="Arial" w:hAnsi="Arial" w:cs="Arial"/>
                <w:sz w:val="20"/>
              </w:rPr>
              <w:t xml:space="preserve"> de </w:t>
            </w:r>
            <w:proofErr w:type="spellStart"/>
            <w:r w:rsidRPr="00727087">
              <w:rPr>
                <w:rFonts w:ascii="Arial" w:hAnsi="Arial" w:cs="Arial"/>
                <w:sz w:val="20"/>
              </w:rPr>
              <w:t>país</w:t>
            </w:r>
            <w:proofErr w:type="spellEnd"/>
          </w:p>
        </w:tc>
        <w:tc>
          <w:tcPr>
            <w:tcW w:w="3686" w:type="dxa"/>
          </w:tcPr>
          <w:p w:rsidR="0068006F" w:rsidRPr="00727087" w:rsidRDefault="0068006F" w:rsidP="00230866">
            <w:pPr>
              <w:pStyle w:val="Tabletext"/>
              <w:rPr>
                <w:rFonts w:ascii="Arial" w:hAnsi="Arial" w:cs="Arial"/>
                <w:sz w:val="20"/>
              </w:rPr>
            </w:pPr>
            <w:proofErr w:type="spellStart"/>
            <w:r w:rsidRPr="00727087">
              <w:rPr>
                <w:rFonts w:ascii="Arial" w:hAnsi="Arial" w:cs="Arial"/>
                <w:sz w:val="20"/>
              </w:rPr>
              <w:t>Número</w:t>
            </w:r>
            <w:proofErr w:type="spellEnd"/>
            <w:r w:rsidRPr="00727087">
              <w:rPr>
                <w:rFonts w:ascii="Arial" w:hAnsi="Arial" w:cs="Arial"/>
                <w:sz w:val="20"/>
              </w:rPr>
              <w:t xml:space="preserve"> </w:t>
            </w:r>
            <w:proofErr w:type="spellStart"/>
            <w:r w:rsidRPr="00727087">
              <w:rPr>
                <w:rFonts w:ascii="Arial" w:hAnsi="Arial" w:cs="Arial"/>
                <w:sz w:val="20"/>
              </w:rPr>
              <w:t>nacional</w:t>
            </w:r>
            <w:proofErr w:type="spellEnd"/>
            <w:r w:rsidRPr="00727087">
              <w:rPr>
                <w:rFonts w:ascii="Arial" w:hAnsi="Arial" w:cs="Arial"/>
                <w:sz w:val="20"/>
              </w:rPr>
              <w:t xml:space="preserve"> (</w:t>
            </w:r>
            <w:proofErr w:type="spellStart"/>
            <w:r w:rsidRPr="00727087">
              <w:rPr>
                <w:rFonts w:ascii="Arial" w:hAnsi="Arial" w:cs="Arial"/>
                <w:sz w:val="20"/>
              </w:rPr>
              <w:t>significativo</w:t>
            </w:r>
            <w:proofErr w:type="spellEnd"/>
            <w:r w:rsidRPr="00727087">
              <w:rPr>
                <w:rFonts w:ascii="Arial" w:hAnsi="Arial" w:cs="Arial"/>
                <w:sz w:val="20"/>
              </w:rPr>
              <w:t>)</w:t>
            </w:r>
          </w:p>
        </w:tc>
      </w:tr>
      <w:tr w:rsidR="0068006F" w:rsidRPr="00727087" w:rsidTr="00727087">
        <w:trPr>
          <w:tblHeader/>
          <w:jc w:val="center"/>
        </w:trPr>
        <w:tc>
          <w:tcPr>
            <w:tcW w:w="3119" w:type="dxa"/>
          </w:tcPr>
          <w:p w:rsidR="0068006F" w:rsidRPr="00727087" w:rsidRDefault="0068006F" w:rsidP="00230866">
            <w:pPr>
              <w:pStyle w:val="Tabletext"/>
              <w:rPr>
                <w:rFonts w:ascii="Arial" w:hAnsi="Arial" w:cs="Arial"/>
                <w:sz w:val="20"/>
              </w:rPr>
            </w:pPr>
            <w:r w:rsidRPr="00727087">
              <w:rPr>
                <w:rFonts w:ascii="Arial" w:hAnsi="Arial" w:cs="Arial"/>
                <w:sz w:val="20"/>
              </w:rPr>
              <w:t>CC</w:t>
            </w:r>
          </w:p>
        </w:tc>
        <w:tc>
          <w:tcPr>
            <w:tcW w:w="3686" w:type="dxa"/>
          </w:tcPr>
          <w:p w:rsidR="0068006F" w:rsidRPr="00727087" w:rsidRDefault="0068006F" w:rsidP="00230866">
            <w:pPr>
              <w:pStyle w:val="Tabletext"/>
              <w:rPr>
                <w:rFonts w:ascii="Arial" w:hAnsi="Arial" w:cs="Arial"/>
                <w:sz w:val="20"/>
              </w:rPr>
            </w:pPr>
            <w:r w:rsidRPr="00727087">
              <w:rPr>
                <w:rFonts w:ascii="Arial" w:hAnsi="Arial" w:cs="Arial"/>
                <w:sz w:val="20"/>
              </w:rPr>
              <w:t>N(S)N</w:t>
            </w:r>
          </w:p>
        </w:tc>
      </w:tr>
    </w:tbl>
    <w:p w:rsidR="0068006F" w:rsidRPr="00727087" w:rsidRDefault="0068006F" w:rsidP="0068006F">
      <w:pPr>
        <w:jc w:val="center"/>
        <w:rPr>
          <w:rFonts w:ascii="Arial" w:hAnsi="Arial" w:cs="Arial"/>
          <w:i/>
          <w:iCs/>
        </w:rPr>
      </w:pPr>
      <w:r w:rsidRPr="00727087">
        <w:rPr>
          <w:rFonts w:ascii="Arial" w:hAnsi="Arial" w:cs="Arial"/>
          <w:i/>
          <w:iCs/>
        </w:rPr>
        <w:t xml:space="preserve">Figura 1 – </w:t>
      </w:r>
      <w:proofErr w:type="spellStart"/>
      <w:r w:rsidRPr="00727087">
        <w:rPr>
          <w:rFonts w:ascii="Arial" w:hAnsi="Arial" w:cs="Arial"/>
          <w:i/>
          <w:iCs/>
        </w:rPr>
        <w:t>Estructura</w:t>
      </w:r>
      <w:proofErr w:type="spellEnd"/>
      <w:r w:rsidRPr="00727087">
        <w:rPr>
          <w:rFonts w:ascii="Arial" w:hAnsi="Arial" w:cs="Arial"/>
          <w:i/>
          <w:iCs/>
        </w:rPr>
        <w:t xml:space="preserve"> </w:t>
      </w:r>
      <w:proofErr w:type="spellStart"/>
      <w:r w:rsidRPr="00727087">
        <w:rPr>
          <w:rFonts w:ascii="Arial" w:hAnsi="Arial" w:cs="Arial"/>
          <w:i/>
          <w:iCs/>
        </w:rPr>
        <w:t>del</w:t>
      </w:r>
      <w:proofErr w:type="spellEnd"/>
      <w:r w:rsidRPr="00727087">
        <w:rPr>
          <w:rFonts w:ascii="Arial" w:hAnsi="Arial" w:cs="Arial"/>
          <w:i/>
          <w:iCs/>
        </w:rPr>
        <w:t xml:space="preserve"> </w:t>
      </w:r>
      <w:proofErr w:type="spellStart"/>
      <w:r w:rsidRPr="00727087">
        <w:rPr>
          <w:rFonts w:ascii="Arial" w:hAnsi="Arial" w:cs="Arial"/>
          <w:i/>
          <w:iCs/>
        </w:rPr>
        <w:t>número</w:t>
      </w:r>
      <w:proofErr w:type="spellEnd"/>
      <w:r w:rsidRPr="00727087">
        <w:rPr>
          <w:rFonts w:ascii="Arial" w:hAnsi="Arial" w:cs="Arial"/>
          <w:i/>
          <w:iCs/>
        </w:rPr>
        <w:t xml:space="preserve"> </w:t>
      </w:r>
      <w:proofErr w:type="spellStart"/>
      <w:r w:rsidRPr="00727087">
        <w:rPr>
          <w:rFonts w:ascii="Arial" w:hAnsi="Arial" w:cs="Arial"/>
          <w:i/>
          <w:iCs/>
        </w:rPr>
        <w:t>internacional</w:t>
      </w:r>
      <w:proofErr w:type="spellEnd"/>
    </w:p>
    <w:p w:rsidR="0068006F" w:rsidRPr="00727087" w:rsidRDefault="0068006F" w:rsidP="0068006F">
      <w:pPr>
        <w:rPr>
          <w:rFonts w:ascii="Arial" w:hAnsi="Arial" w:cs="Arial"/>
          <w:lang w:val="es-ES"/>
        </w:rPr>
      </w:pPr>
      <w:r w:rsidRPr="00727087">
        <w:rPr>
          <w:rFonts w:ascii="Arial" w:hAnsi="Arial" w:cs="Arial"/>
          <w:lang w:val="es-ES"/>
        </w:rPr>
        <w:t>De conformidad con la Recomendación UIT-T E.164, la longitud máxima de un número inter</w:t>
      </w:r>
      <w:r w:rsidRPr="00727087">
        <w:rPr>
          <w:rFonts w:ascii="Arial" w:hAnsi="Arial" w:cs="Arial"/>
          <w:lang w:val="es-ES"/>
        </w:rPr>
        <w:softHyphen/>
        <w:t>nacional es de 15 cifras.</w:t>
      </w:r>
    </w:p>
    <w:p w:rsidR="0068006F" w:rsidRPr="00727087" w:rsidRDefault="0068006F" w:rsidP="0068006F">
      <w:pPr>
        <w:rPr>
          <w:rFonts w:ascii="Arial" w:hAnsi="Arial" w:cs="Arial"/>
          <w:lang w:val="es-ES"/>
        </w:rPr>
      </w:pPr>
      <w:r w:rsidRPr="00727087">
        <w:rPr>
          <w:rFonts w:ascii="Arial" w:hAnsi="Arial" w:cs="Arial"/>
          <w:lang w:val="es-ES"/>
        </w:rPr>
        <w:t>El indicativo de país (CC) asignado a la República de Serbia es «381».</w:t>
      </w:r>
    </w:p>
    <w:p w:rsidR="0068006F" w:rsidRPr="00727087" w:rsidRDefault="0068006F" w:rsidP="0068006F">
      <w:pPr>
        <w:rPr>
          <w:rFonts w:ascii="Arial" w:hAnsi="Arial" w:cs="Arial"/>
          <w:lang w:val="es-ES"/>
        </w:rPr>
      </w:pPr>
      <w:r w:rsidRPr="00727087">
        <w:rPr>
          <w:rFonts w:ascii="Arial" w:hAnsi="Arial" w:cs="Arial"/>
          <w:lang w:val="es-ES"/>
        </w:rPr>
        <w:t>Para hacer llamadas internacionales desde la República de Serbia, es necesario marcar primero el prefijo internacional «00» o "+", seguido del indicativo de país (CC) de terminación de la llamada y del número nacional, de conformidad con el plan de numeración del país correspondiente.</w:t>
      </w:r>
    </w:p>
    <w:p w:rsidR="0068006F" w:rsidRPr="00727087" w:rsidRDefault="0068006F" w:rsidP="0068006F">
      <w:pPr>
        <w:rPr>
          <w:rFonts w:ascii="Arial" w:hAnsi="Arial" w:cs="Arial"/>
          <w:lang w:val="es-ES"/>
        </w:rPr>
      </w:pPr>
      <w:r w:rsidRPr="00727087">
        <w:rPr>
          <w:rFonts w:ascii="Arial" w:hAnsi="Arial" w:cs="Arial"/>
          <w:lang w:val="es-ES"/>
        </w:rPr>
        <w:t>El prefijo internacional no forma parte del número internacional.</w:t>
      </w:r>
    </w:p>
    <w:p w:rsidR="0068006F" w:rsidRPr="00727087" w:rsidRDefault="0068006F" w:rsidP="0068006F">
      <w:pPr>
        <w:rPr>
          <w:rFonts w:ascii="Arial" w:hAnsi="Arial" w:cs="Arial"/>
          <w:b/>
          <w:bCs/>
          <w:i/>
          <w:iCs/>
          <w:lang w:val="es-ES"/>
        </w:rPr>
      </w:pPr>
      <w:r w:rsidRPr="00727087">
        <w:rPr>
          <w:rFonts w:ascii="Arial" w:hAnsi="Arial" w:cs="Arial"/>
          <w:b/>
          <w:bCs/>
          <w:i/>
          <w:iCs/>
          <w:lang w:val="es-ES"/>
        </w:rPr>
        <w:t>2.2</w:t>
      </w:r>
      <w:r w:rsidRPr="00727087">
        <w:rPr>
          <w:rFonts w:ascii="Arial" w:hAnsi="Arial" w:cs="Arial"/>
          <w:b/>
          <w:bCs/>
          <w:i/>
          <w:iCs/>
          <w:lang w:val="es-ES"/>
        </w:rPr>
        <w:tab/>
        <w:t xml:space="preserve">Número nacional </w:t>
      </w:r>
    </w:p>
    <w:p w:rsidR="0068006F" w:rsidRPr="00727087" w:rsidRDefault="0068006F" w:rsidP="0068006F">
      <w:pPr>
        <w:rPr>
          <w:rFonts w:ascii="Arial" w:hAnsi="Arial" w:cs="Arial"/>
          <w:lang w:val="es-ES"/>
        </w:rPr>
      </w:pPr>
      <w:r w:rsidRPr="00727087">
        <w:rPr>
          <w:rFonts w:ascii="Arial" w:hAnsi="Arial" w:cs="Arial"/>
          <w:lang w:val="es-ES"/>
        </w:rPr>
        <w:t>En la República de Serbia se utiliza un plan de numeración abierto para redes de tele</w:t>
      </w:r>
      <w:r w:rsidRPr="00727087">
        <w:rPr>
          <w:rFonts w:ascii="Arial" w:hAnsi="Arial" w:cs="Arial"/>
          <w:lang w:val="es-ES"/>
        </w:rPr>
        <w:softHyphen/>
        <w:t>comunicaciones (en adelante: el Plan de numeración).</w:t>
      </w:r>
    </w:p>
    <w:p w:rsidR="0068006F" w:rsidRPr="00727087" w:rsidRDefault="0068006F" w:rsidP="0068006F">
      <w:pPr>
        <w:rPr>
          <w:rFonts w:ascii="Arial" w:hAnsi="Arial" w:cs="Arial"/>
          <w:lang w:val="es-ES"/>
        </w:rPr>
      </w:pPr>
      <w:r w:rsidRPr="00727087">
        <w:rPr>
          <w:rFonts w:ascii="Arial" w:hAnsi="Arial" w:cs="Arial"/>
          <w:lang w:val="es-ES"/>
        </w:rPr>
        <w:t>El número nacional está formado por el indicativo nacional de destino (NDC) seguido del número de abonado (SN), como se indica en la siguiente Figura 2.</w:t>
      </w:r>
    </w:p>
    <w:p w:rsidR="0068006F" w:rsidRPr="00727087" w:rsidRDefault="0068006F" w:rsidP="0068006F">
      <w:pPr>
        <w:rPr>
          <w:rFonts w:ascii="Arial" w:hAnsi="Arial" w:cs="Arial"/>
          <w:lang w:val="es-ES"/>
        </w:rPr>
      </w:pPr>
    </w:p>
    <w:p w:rsidR="0068006F" w:rsidRPr="00727087" w:rsidRDefault="0068006F" w:rsidP="0068006F">
      <w:pPr>
        <w:pStyle w:val="blanc"/>
        <w:rPr>
          <w:rFonts w:ascii="Arial" w:hAnsi="Arial" w:cs="Arial"/>
          <w:sz w:val="20"/>
          <w:lang w:val="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19"/>
        <w:gridCol w:w="3686"/>
      </w:tblGrid>
      <w:tr w:rsidR="0068006F" w:rsidRPr="00727087" w:rsidTr="00727087">
        <w:trPr>
          <w:tblHeader/>
          <w:jc w:val="center"/>
        </w:trPr>
        <w:tc>
          <w:tcPr>
            <w:tcW w:w="6805" w:type="dxa"/>
            <w:gridSpan w:val="2"/>
          </w:tcPr>
          <w:p w:rsidR="0068006F" w:rsidRPr="00727087" w:rsidRDefault="0068006F" w:rsidP="00230866">
            <w:pPr>
              <w:pStyle w:val="Tablehead"/>
              <w:rPr>
                <w:rFonts w:ascii="Arial" w:hAnsi="Arial" w:cs="Arial"/>
                <w:bCs/>
                <w:iCs/>
                <w:sz w:val="20"/>
              </w:rPr>
            </w:pPr>
            <w:proofErr w:type="spellStart"/>
            <w:r w:rsidRPr="00727087">
              <w:rPr>
                <w:rFonts w:ascii="Arial" w:hAnsi="Arial" w:cs="Arial"/>
                <w:sz w:val="20"/>
              </w:rPr>
              <w:t>Número</w:t>
            </w:r>
            <w:proofErr w:type="spellEnd"/>
            <w:r w:rsidRPr="00727087">
              <w:rPr>
                <w:rFonts w:ascii="Arial" w:hAnsi="Arial" w:cs="Arial"/>
                <w:sz w:val="20"/>
              </w:rPr>
              <w:t xml:space="preserve"> </w:t>
            </w:r>
            <w:proofErr w:type="spellStart"/>
            <w:r w:rsidRPr="00727087">
              <w:rPr>
                <w:rFonts w:ascii="Arial" w:hAnsi="Arial" w:cs="Arial"/>
                <w:sz w:val="20"/>
              </w:rPr>
              <w:t>nacional</w:t>
            </w:r>
            <w:proofErr w:type="spellEnd"/>
          </w:p>
        </w:tc>
      </w:tr>
      <w:tr w:rsidR="0068006F" w:rsidRPr="00727087" w:rsidTr="00727087">
        <w:trPr>
          <w:tblHeader/>
          <w:jc w:val="center"/>
        </w:trPr>
        <w:tc>
          <w:tcPr>
            <w:tcW w:w="3119" w:type="dxa"/>
          </w:tcPr>
          <w:p w:rsidR="0068006F" w:rsidRPr="00727087" w:rsidRDefault="0068006F" w:rsidP="00230866">
            <w:pPr>
              <w:pStyle w:val="Tabletext"/>
              <w:rPr>
                <w:rFonts w:ascii="Arial" w:hAnsi="Arial" w:cs="Arial"/>
                <w:sz w:val="20"/>
              </w:rPr>
            </w:pPr>
            <w:proofErr w:type="spellStart"/>
            <w:r w:rsidRPr="00727087">
              <w:rPr>
                <w:rFonts w:ascii="Arial" w:hAnsi="Arial" w:cs="Arial"/>
                <w:sz w:val="20"/>
              </w:rPr>
              <w:t>Indicativo</w:t>
            </w:r>
            <w:proofErr w:type="spellEnd"/>
            <w:r w:rsidRPr="00727087">
              <w:rPr>
                <w:rFonts w:ascii="Arial" w:hAnsi="Arial" w:cs="Arial"/>
                <w:sz w:val="20"/>
              </w:rPr>
              <w:t xml:space="preserve"> </w:t>
            </w:r>
            <w:proofErr w:type="spellStart"/>
            <w:r w:rsidRPr="00727087">
              <w:rPr>
                <w:rFonts w:ascii="Arial" w:hAnsi="Arial" w:cs="Arial"/>
                <w:sz w:val="20"/>
              </w:rPr>
              <w:t>nacional</w:t>
            </w:r>
            <w:proofErr w:type="spellEnd"/>
            <w:r w:rsidRPr="00727087">
              <w:rPr>
                <w:rFonts w:ascii="Arial" w:hAnsi="Arial" w:cs="Arial"/>
                <w:sz w:val="20"/>
              </w:rPr>
              <w:t xml:space="preserve"> de </w:t>
            </w:r>
            <w:proofErr w:type="spellStart"/>
            <w:r w:rsidRPr="00727087">
              <w:rPr>
                <w:rFonts w:ascii="Arial" w:hAnsi="Arial" w:cs="Arial"/>
                <w:sz w:val="20"/>
              </w:rPr>
              <w:t>destino</w:t>
            </w:r>
            <w:proofErr w:type="spellEnd"/>
          </w:p>
        </w:tc>
        <w:tc>
          <w:tcPr>
            <w:tcW w:w="3686" w:type="dxa"/>
          </w:tcPr>
          <w:p w:rsidR="0068006F" w:rsidRPr="00727087" w:rsidRDefault="0068006F" w:rsidP="00230866">
            <w:pPr>
              <w:pStyle w:val="Tabletext"/>
              <w:rPr>
                <w:rFonts w:ascii="Arial" w:hAnsi="Arial" w:cs="Arial"/>
                <w:sz w:val="20"/>
              </w:rPr>
            </w:pPr>
            <w:proofErr w:type="spellStart"/>
            <w:r w:rsidRPr="00727087">
              <w:rPr>
                <w:rFonts w:ascii="Arial" w:hAnsi="Arial" w:cs="Arial"/>
                <w:sz w:val="20"/>
              </w:rPr>
              <w:t>Número</w:t>
            </w:r>
            <w:proofErr w:type="spellEnd"/>
            <w:r w:rsidRPr="00727087">
              <w:rPr>
                <w:rFonts w:ascii="Arial" w:hAnsi="Arial" w:cs="Arial"/>
                <w:sz w:val="20"/>
              </w:rPr>
              <w:t xml:space="preserve"> de </w:t>
            </w:r>
            <w:proofErr w:type="spellStart"/>
            <w:r w:rsidRPr="00727087">
              <w:rPr>
                <w:rFonts w:ascii="Arial" w:hAnsi="Arial" w:cs="Arial"/>
                <w:sz w:val="20"/>
              </w:rPr>
              <w:t>abonado</w:t>
            </w:r>
            <w:proofErr w:type="spellEnd"/>
          </w:p>
        </w:tc>
      </w:tr>
      <w:tr w:rsidR="0068006F" w:rsidRPr="00727087" w:rsidTr="00727087">
        <w:trPr>
          <w:tblHeader/>
          <w:jc w:val="center"/>
        </w:trPr>
        <w:tc>
          <w:tcPr>
            <w:tcW w:w="3119" w:type="dxa"/>
          </w:tcPr>
          <w:p w:rsidR="0068006F" w:rsidRPr="00727087" w:rsidRDefault="0068006F" w:rsidP="00230866">
            <w:pPr>
              <w:pStyle w:val="Tabletext"/>
              <w:rPr>
                <w:rFonts w:ascii="Arial" w:hAnsi="Arial" w:cs="Arial"/>
                <w:sz w:val="20"/>
              </w:rPr>
            </w:pPr>
            <w:r w:rsidRPr="00727087">
              <w:rPr>
                <w:rFonts w:ascii="Arial" w:hAnsi="Arial" w:cs="Arial"/>
                <w:sz w:val="20"/>
              </w:rPr>
              <w:t>NDC</w:t>
            </w:r>
          </w:p>
        </w:tc>
        <w:tc>
          <w:tcPr>
            <w:tcW w:w="3686" w:type="dxa"/>
          </w:tcPr>
          <w:p w:rsidR="0068006F" w:rsidRPr="00727087" w:rsidRDefault="0068006F" w:rsidP="00230866">
            <w:pPr>
              <w:pStyle w:val="Tabletext"/>
              <w:rPr>
                <w:rFonts w:ascii="Arial" w:hAnsi="Arial" w:cs="Arial"/>
                <w:sz w:val="20"/>
              </w:rPr>
            </w:pPr>
            <w:r w:rsidRPr="00727087">
              <w:rPr>
                <w:rFonts w:ascii="Arial" w:hAnsi="Arial" w:cs="Arial"/>
                <w:sz w:val="20"/>
              </w:rPr>
              <w:t>SN</w:t>
            </w:r>
          </w:p>
        </w:tc>
      </w:tr>
    </w:tbl>
    <w:p w:rsidR="0068006F" w:rsidRPr="00727087" w:rsidRDefault="0068006F" w:rsidP="0068006F">
      <w:pPr>
        <w:jc w:val="center"/>
        <w:rPr>
          <w:rFonts w:ascii="Arial" w:hAnsi="Arial" w:cs="Arial"/>
          <w:i/>
          <w:iCs/>
        </w:rPr>
      </w:pPr>
      <w:r w:rsidRPr="00727087">
        <w:rPr>
          <w:rFonts w:ascii="Arial" w:hAnsi="Arial" w:cs="Arial"/>
          <w:i/>
          <w:iCs/>
        </w:rPr>
        <w:t xml:space="preserve">Figura 2 – </w:t>
      </w:r>
      <w:proofErr w:type="spellStart"/>
      <w:r w:rsidRPr="00727087">
        <w:rPr>
          <w:rFonts w:ascii="Arial" w:hAnsi="Arial" w:cs="Arial"/>
          <w:i/>
          <w:iCs/>
        </w:rPr>
        <w:t>Estructura</w:t>
      </w:r>
      <w:proofErr w:type="spellEnd"/>
      <w:r w:rsidRPr="00727087">
        <w:rPr>
          <w:rFonts w:ascii="Arial" w:hAnsi="Arial" w:cs="Arial"/>
          <w:i/>
          <w:iCs/>
        </w:rPr>
        <w:t xml:space="preserve"> </w:t>
      </w:r>
      <w:proofErr w:type="spellStart"/>
      <w:r w:rsidRPr="00727087">
        <w:rPr>
          <w:rFonts w:ascii="Arial" w:hAnsi="Arial" w:cs="Arial"/>
          <w:i/>
          <w:iCs/>
        </w:rPr>
        <w:t>del</w:t>
      </w:r>
      <w:proofErr w:type="spellEnd"/>
      <w:r w:rsidRPr="00727087">
        <w:rPr>
          <w:rFonts w:ascii="Arial" w:hAnsi="Arial" w:cs="Arial"/>
          <w:i/>
          <w:iCs/>
        </w:rPr>
        <w:t xml:space="preserve"> </w:t>
      </w:r>
      <w:proofErr w:type="spellStart"/>
      <w:r w:rsidRPr="00727087">
        <w:rPr>
          <w:rFonts w:ascii="Arial" w:hAnsi="Arial" w:cs="Arial"/>
          <w:i/>
          <w:iCs/>
        </w:rPr>
        <w:t>número</w:t>
      </w:r>
      <w:proofErr w:type="spellEnd"/>
      <w:r w:rsidRPr="00727087">
        <w:rPr>
          <w:rFonts w:ascii="Arial" w:hAnsi="Arial" w:cs="Arial"/>
          <w:i/>
          <w:iCs/>
        </w:rPr>
        <w:t xml:space="preserve"> </w:t>
      </w:r>
      <w:proofErr w:type="spellStart"/>
      <w:r w:rsidRPr="00727087">
        <w:rPr>
          <w:rFonts w:ascii="Arial" w:hAnsi="Arial" w:cs="Arial"/>
          <w:i/>
          <w:iCs/>
        </w:rPr>
        <w:t>nacional</w:t>
      </w:r>
      <w:proofErr w:type="spellEnd"/>
    </w:p>
    <w:p w:rsidR="0068006F" w:rsidRPr="00727087" w:rsidRDefault="0068006F">
      <w:pPr>
        <w:tabs>
          <w:tab w:val="clear" w:pos="567"/>
          <w:tab w:val="clear" w:pos="1134"/>
          <w:tab w:val="clear" w:pos="1560"/>
          <w:tab w:val="clear" w:pos="2127"/>
          <w:tab w:val="clear" w:pos="5387"/>
          <w:tab w:val="clear" w:pos="5954"/>
        </w:tabs>
        <w:overflowPunct/>
        <w:autoSpaceDE/>
        <w:autoSpaceDN/>
        <w:adjustRightInd/>
        <w:spacing w:before="0" w:after="200" w:line="276" w:lineRule="auto"/>
        <w:ind w:firstLine="0"/>
        <w:jc w:val="left"/>
        <w:textAlignment w:val="auto"/>
        <w:rPr>
          <w:rFonts w:ascii="Arial" w:hAnsi="Arial" w:cs="Arial"/>
          <w:i/>
          <w:iCs/>
        </w:rPr>
      </w:pPr>
      <w:r w:rsidRPr="00727087">
        <w:rPr>
          <w:rFonts w:ascii="Arial" w:hAnsi="Arial" w:cs="Arial"/>
          <w:i/>
          <w:iCs/>
        </w:rPr>
        <w:br w:type="page"/>
      </w:r>
    </w:p>
    <w:p w:rsidR="0068006F" w:rsidRPr="00727087" w:rsidRDefault="0068006F" w:rsidP="0068006F">
      <w:pPr>
        <w:rPr>
          <w:rFonts w:ascii="Arial" w:hAnsi="Arial" w:cs="Arial"/>
          <w:lang w:val="es-ES"/>
        </w:rPr>
      </w:pPr>
      <w:r w:rsidRPr="00727087">
        <w:rPr>
          <w:rFonts w:ascii="Arial" w:hAnsi="Arial" w:cs="Arial"/>
          <w:lang w:val="es-ES"/>
        </w:rPr>
        <w:lastRenderedPageBreak/>
        <w:t>Según el campo de aplicación, el indicativo nacional de destino (NDC) puede ser un número geográfico o no.</w:t>
      </w:r>
    </w:p>
    <w:p w:rsidR="0068006F" w:rsidRPr="00727087" w:rsidRDefault="0068006F" w:rsidP="0068006F">
      <w:pPr>
        <w:rPr>
          <w:rFonts w:ascii="Arial" w:hAnsi="Arial" w:cs="Arial"/>
          <w:lang w:val="es-ES"/>
        </w:rPr>
      </w:pPr>
      <w:r w:rsidRPr="00727087">
        <w:rPr>
          <w:rFonts w:ascii="Arial" w:hAnsi="Arial" w:cs="Arial"/>
          <w:lang w:val="es-ES"/>
        </w:rPr>
        <w:t xml:space="preserve">Para las llamadas desde otra zona geográfica u otra red móvil pública, o para las llamadas a otros servicios no geográficos, se ha de marcar en primer lugar el prefijo nacional "0", seguido del indicativo nacional de destino y el número de abonado. </w:t>
      </w:r>
    </w:p>
    <w:p w:rsidR="0068006F" w:rsidRPr="00727087" w:rsidRDefault="0068006F" w:rsidP="0068006F">
      <w:pPr>
        <w:rPr>
          <w:rFonts w:ascii="Arial" w:hAnsi="Arial" w:cs="Arial"/>
          <w:lang w:val="es-ES"/>
        </w:rPr>
      </w:pPr>
      <w:r w:rsidRPr="00727087">
        <w:rPr>
          <w:rFonts w:ascii="Arial" w:hAnsi="Arial" w:cs="Arial"/>
          <w:lang w:val="es-ES"/>
        </w:rPr>
        <w:t xml:space="preserve">Para las llamadas dentro de la misma zona geográfica (llamada local) sólo se ha de marcar el número de abonado. El prefijo nacional no forma parte del número nacional. </w:t>
      </w:r>
    </w:p>
    <w:p w:rsidR="0068006F" w:rsidRPr="00727087" w:rsidRDefault="0068006F" w:rsidP="0068006F">
      <w:pPr>
        <w:rPr>
          <w:rFonts w:ascii="Arial" w:hAnsi="Arial" w:cs="Arial"/>
          <w:b/>
          <w:bCs/>
          <w:i/>
          <w:iCs/>
          <w:lang w:val="es-ES"/>
        </w:rPr>
      </w:pPr>
      <w:r w:rsidRPr="00727087">
        <w:rPr>
          <w:rFonts w:ascii="Arial" w:hAnsi="Arial" w:cs="Arial"/>
          <w:b/>
          <w:bCs/>
          <w:i/>
          <w:iCs/>
          <w:lang w:val="es-ES"/>
        </w:rPr>
        <w:t>2.2.1</w:t>
      </w:r>
      <w:r w:rsidRPr="00727087">
        <w:rPr>
          <w:rFonts w:ascii="Arial" w:hAnsi="Arial" w:cs="Arial"/>
          <w:b/>
          <w:bCs/>
          <w:i/>
          <w:iCs/>
          <w:lang w:val="es-ES"/>
        </w:rPr>
        <w:tab/>
        <w:t xml:space="preserve">Número nacional para servicios telefónicos públicos fijos </w:t>
      </w:r>
    </w:p>
    <w:p w:rsidR="0068006F" w:rsidRPr="00727087" w:rsidRDefault="0068006F" w:rsidP="0068006F">
      <w:pPr>
        <w:rPr>
          <w:rFonts w:ascii="Arial" w:hAnsi="Arial" w:cs="Arial"/>
          <w:lang w:val="es-ES"/>
        </w:rPr>
      </w:pPr>
      <w:r w:rsidRPr="00727087">
        <w:rPr>
          <w:rFonts w:ascii="Arial" w:hAnsi="Arial" w:cs="Arial"/>
          <w:lang w:val="es-ES"/>
        </w:rPr>
        <w:t>El número nacional para los servicios telefónicos públicos fijos es un número geográfico. Por tanto, en este caso el indicativo nacional de destino (NDC) determina una zona geográfica y se denomina indicativo interurbano (TC </w:t>
      </w:r>
      <w:r w:rsidRPr="00727087">
        <w:rPr>
          <w:rFonts w:ascii="Arial" w:hAnsi="Arial" w:cs="Arial"/>
          <w:lang w:val="es-ES"/>
        </w:rPr>
        <w:noBreakHyphen/>
        <w:t> </w:t>
      </w:r>
      <w:proofErr w:type="spellStart"/>
      <w:r w:rsidRPr="00727087">
        <w:rPr>
          <w:rFonts w:ascii="Arial" w:hAnsi="Arial" w:cs="Arial"/>
          <w:lang w:val="es-ES"/>
        </w:rPr>
        <w:t>Trunk</w:t>
      </w:r>
      <w:proofErr w:type="spellEnd"/>
      <w:r w:rsidRPr="00727087">
        <w:rPr>
          <w:rFonts w:ascii="Arial" w:hAnsi="Arial" w:cs="Arial"/>
          <w:lang w:val="es-ES"/>
        </w:rPr>
        <w:t xml:space="preserve"> </w:t>
      </w:r>
      <w:proofErr w:type="spellStart"/>
      <w:r w:rsidRPr="00727087">
        <w:rPr>
          <w:rFonts w:ascii="Arial" w:hAnsi="Arial" w:cs="Arial"/>
          <w:lang w:val="es-ES"/>
        </w:rPr>
        <w:t>Code</w:t>
      </w:r>
      <w:proofErr w:type="spellEnd"/>
      <w:r w:rsidRPr="00727087">
        <w:rPr>
          <w:rFonts w:ascii="Arial" w:hAnsi="Arial" w:cs="Arial"/>
          <w:lang w:val="es-ES"/>
        </w:rPr>
        <w:t>). El indicativo interurbano (TC) precede al número de abonado (SN) como se indica en la siguiente Figura 3.</w:t>
      </w:r>
    </w:p>
    <w:p w:rsidR="0068006F" w:rsidRPr="00727087" w:rsidRDefault="0068006F" w:rsidP="0068006F">
      <w:pPr>
        <w:pStyle w:val="blanc"/>
        <w:rPr>
          <w:rFonts w:ascii="Arial" w:hAnsi="Arial" w:cs="Arial"/>
          <w:sz w:val="20"/>
          <w:lang w:val="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19"/>
        <w:gridCol w:w="3686"/>
      </w:tblGrid>
      <w:tr w:rsidR="0068006F" w:rsidRPr="00727087" w:rsidTr="00727087">
        <w:trPr>
          <w:tblHeader/>
          <w:jc w:val="center"/>
        </w:trPr>
        <w:tc>
          <w:tcPr>
            <w:tcW w:w="6805" w:type="dxa"/>
            <w:gridSpan w:val="2"/>
          </w:tcPr>
          <w:p w:rsidR="0068006F" w:rsidRPr="00727087" w:rsidRDefault="0068006F" w:rsidP="00230866">
            <w:pPr>
              <w:pStyle w:val="Tablehead"/>
              <w:rPr>
                <w:rFonts w:ascii="Arial" w:hAnsi="Arial" w:cs="Arial"/>
                <w:bCs/>
                <w:iCs/>
                <w:sz w:val="20"/>
              </w:rPr>
            </w:pPr>
            <w:proofErr w:type="spellStart"/>
            <w:r w:rsidRPr="00727087">
              <w:rPr>
                <w:rFonts w:ascii="Arial" w:hAnsi="Arial" w:cs="Arial"/>
                <w:sz w:val="20"/>
              </w:rPr>
              <w:t>Número</w:t>
            </w:r>
            <w:proofErr w:type="spellEnd"/>
            <w:r w:rsidRPr="00727087">
              <w:rPr>
                <w:rFonts w:ascii="Arial" w:hAnsi="Arial" w:cs="Arial"/>
                <w:sz w:val="20"/>
              </w:rPr>
              <w:t xml:space="preserve"> </w:t>
            </w:r>
            <w:proofErr w:type="spellStart"/>
            <w:r w:rsidRPr="00727087">
              <w:rPr>
                <w:rFonts w:ascii="Arial" w:hAnsi="Arial" w:cs="Arial"/>
                <w:sz w:val="20"/>
              </w:rPr>
              <w:t>nacional</w:t>
            </w:r>
            <w:proofErr w:type="spellEnd"/>
          </w:p>
        </w:tc>
      </w:tr>
      <w:tr w:rsidR="0068006F" w:rsidRPr="00727087" w:rsidTr="00727087">
        <w:trPr>
          <w:tblHeader/>
          <w:jc w:val="center"/>
        </w:trPr>
        <w:tc>
          <w:tcPr>
            <w:tcW w:w="3119" w:type="dxa"/>
          </w:tcPr>
          <w:p w:rsidR="0068006F" w:rsidRPr="00727087" w:rsidRDefault="0068006F" w:rsidP="00230866">
            <w:pPr>
              <w:pStyle w:val="Tabletext"/>
              <w:rPr>
                <w:rFonts w:ascii="Arial" w:hAnsi="Arial" w:cs="Arial"/>
                <w:sz w:val="20"/>
              </w:rPr>
            </w:pPr>
            <w:proofErr w:type="spellStart"/>
            <w:r w:rsidRPr="00727087">
              <w:rPr>
                <w:rFonts w:ascii="Arial" w:hAnsi="Arial" w:cs="Arial"/>
                <w:sz w:val="20"/>
              </w:rPr>
              <w:t>Indicativo</w:t>
            </w:r>
            <w:proofErr w:type="spellEnd"/>
            <w:r w:rsidRPr="00727087">
              <w:rPr>
                <w:rFonts w:ascii="Arial" w:hAnsi="Arial" w:cs="Arial"/>
                <w:sz w:val="20"/>
              </w:rPr>
              <w:t xml:space="preserve"> </w:t>
            </w:r>
            <w:proofErr w:type="spellStart"/>
            <w:r w:rsidRPr="00727087">
              <w:rPr>
                <w:rFonts w:ascii="Arial" w:hAnsi="Arial" w:cs="Arial"/>
                <w:sz w:val="20"/>
              </w:rPr>
              <w:t>interurbano</w:t>
            </w:r>
            <w:proofErr w:type="spellEnd"/>
          </w:p>
        </w:tc>
        <w:tc>
          <w:tcPr>
            <w:tcW w:w="3686" w:type="dxa"/>
          </w:tcPr>
          <w:p w:rsidR="0068006F" w:rsidRPr="00727087" w:rsidRDefault="0068006F" w:rsidP="00230866">
            <w:pPr>
              <w:pStyle w:val="Tabletext"/>
              <w:rPr>
                <w:rFonts w:ascii="Arial" w:hAnsi="Arial" w:cs="Arial"/>
                <w:sz w:val="20"/>
              </w:rPr>
            </w:pPr>
            <w:proofErr w:type="spellStart"/>
            <w:r w:rsidRPr="00727087">
              <w:rPr>
                <w:rFonts w:ascii="Arial" w:hAnsi="Arial" w:cs="Arial"/>
                <w:sz w:val="20"/>
              </w:rPr>
              <w:t>Número</w:t>
            </w:r>
            <w:proofErr w:type="spellEnd"/>
            <w:r w:rsidRPr="00727087">
              <w:rPr>
                <w:rFonts w:ascii="Arial" w:hAnsi="Arial" w:cs="Arial"/>
                <w:sz w:val="20"/>
              </w:rPr>
              <w:t xml:space="preserve"> de </w:t>
            </w:r>
            <w:proofErr w:type="spellStart"/>
            <w:r w:rsidRPr="00727087">
              <w:rPr>
                <w:rFonts w:ascii="Arial" w:hAnsi="Arial" w:cs="Arial"/>
                <w:sz w:val="20"/>
              </w:rPr>
              <w:t>abonado</w:t>
            </w:r>
            <w:proofErr w:type="spellEnd"/>
          </w:p>
        </w:tc>
      </w:tr>
      <w:tr w:rsidR="0068006F" w:rsidRPr="00727087" w:rsidTr="00727087">
        <w:trPr>
          <w:tblHeader/>
          <w:jc w:val="center"/>
        </w:trPr>
        <w:tc>
          <w:tcPr>
            <w:tcW w:w="3119" w:type="dxa"/>
          </w:tcPr>
          <w:p w:rsidR="0068006F" w:rsidRPr="00727087" w:rsidRDefault="0068006F" w:rsidP="00230866">
            <w:pPr>
              <w:pStyle w:val="Tabletext"/>
              <w:rPr>
                <w:rFonts w:ascii="Arial" w:hAnsi="Arial" w:cs="Arial"/>
                <w:sz w:val="20"/>
              </w:rPr>
            </w:pPr>
            <w:r w:rsidRPr="00727087">
              <w:rPr>
                <w:rFonts w:ascii="Arial" w:hAnsi="Arial" w:cs="Arial"/>
                <w:sz w:val="20"/>
              </w:rPr>
              <w:t>TC</w:t>
            </w:r>
          </w:p>
        </w:tc>
        <w:tc>
          <w:tcPr>
            <w:tcW w:w="3686" w:type="dxa"/>
          </w:tcPr>
          <w:p w:rsidR="0068006F" w:rsidRPr="00727087" w:rsidRDefault="0068006F" w:rsidP="00230866">
            <w:pPr>
              <w:pStyle w:val="Tabletext"/>
              <w:rPr>
                <w:rFonts w:ascii="Arial" w:hAnsi="Arial" w:cs="Arial"/>
                <w:sz w:val="20"/>
              </w:rPr>
            </w:pPr>
            <w:r w:rsidRPr="00727087">
              <w:rPr>
                <w:rFonts w:ascii="Arial" w:hAnsi="Arial" w:cs="Arial"/>
                <w:sz w:val="20"/>
              </w:rPr>
              <w:t>SN</w:t>
            </w:r>
          </w:p>
        </w:tc>
      </w:tr>
    </w:tbl>
    <w:p w:rsidR="0068006F" w:rsidRPr="00727087" w:rsidRDefault="0068006F" w:rsidP="0068006F">
      <w:pPr>
        <w:jc w:val="center"/>
        <w:rPr>
          <w:rFonts w:ascii="Arial" w:hAnsi="Arial" w:cs="Arial"/>
          <w:i/>
          <w:iCs/>
          <w:lang w:val="es-ES"/>
        </w:rPr>
      </w:pPr>
      <w:r w:rsidRPr="00727087">
        <w:rPr>
          <w:rFonts w:ascii="Arial" w:hAnsi="Arial" w:cs="Arial"/>
          <w:i/>
          <w:iCs/>
          <w:lang w:val="es-ES"/>
        </w:rPr>
        <w:t>Figura 3 – Estructura del número nacional para servicios telefónicos públicos fijos</w:t>
      </w:r>
    </w:p>
    <w:p w:rsidR="0068006F" w:rsidRPr="00727087" w:rsidRDefault="0068006F" w:rsidP="0068006F">
      <w:pPr>
        <w:rPr>
          <w:rFonts w:ascii="Arial" w:hAnsi="Arial" w:cs="Arial"/>
          <w:lang w:val="es-ES"/>
        </w:rPr>
      </w:pPr>
      <w:r w:rsidRPr="00727087">
        <w:rPr>
          <w:rFonts w:ascii="Arial" w:hAnsi="Arial" w:cs="Arial"/>
          <w:lang w:val="es-ES"/>
        </w:rPr>
        <w:t xml:space="preserve">La longitud máxima del número nacional para servicios telefónicos públicos fijos es de 12 cifras. La longitud máxima del indicativo interurbano es de dos cifras y, excepcionalmente, tres cifras. Las cifras "0" y "1" no pueden utilizarse en primera posición en el número de abonado. Excepcionalmente, durante el periodo de transición de un año a partir de la entrada en vigor del presente, se podrá utilizar la cifra "1" en primera posición del número de abonado. </w:t>
      </w:r>
    </w:p>
    <w:p w:rsidR="0068006F" w:rsidRPr="00727087" w:rsidRDefault="0068006F" w:rsidP="0068006F">
      <w:pPr>
        <w:rPr>
          <w:rFonts w:ascii="Arial" w:hAnsi="Arial" w:cs="Arial"/>
          <w:b/>
          <w:bCs/>
          <w:i/>
          <w:iCs/>
          <w:lang w:val="es-ES"/>
        </w:rPr>
      </w:pPr>
      <w:r w:rsidRPr="00727087">
        <w:rPr>
          <w:rFonts w:ascii="Arial" w:hAnsi="Arial" w:cs="Arial"/>
          <w:lang w:val="es-ES"/>
        </w:rPr>
        <w:t xml:space="preserve">De acuerdo con la Ley, el Organismo atribuirá los números para servicios telefónicos públicos fijos a los operadores en bloques de 1 000, 10 000 y 100 000 números consecutivos. </w:t>
      </w:r>
    </w:p>
    <w:p w:rsidR="0068006F" w:rsidRPr="00727087" w:rsidRDefault="0068006F" w:rsidP="0068006F">
      <w:pPr>
        <w:rPr>
          <w:rFonts w:ascii="Arial" w:hAnsi="Arial" w:cs="Arial"/>
          <w:lang w:val="es-ES"/>
        </w:rPr>
      </w:pPr>
      <w:r w:rsidRPr="00727087">
        <w:rPr>
          <w:rFonts w:ascii="Arial" w:hAnsi="Arial" w:cs="Arial"/>
          <w:b/>
          <w:bCs/>
          <w:i/>
          <w:iCs/>
          <w:lang w:val="es-ES"/>
        </w:rPr>
        <w:t>2.2.2</w:t>
      </w:r>
      <w:r w:rsidRPr="00727087">
        <w:rPr>
          <w:rFonts w:ascii="Arial" w:hAnsi="Arial" w:cs="Arial"/>
          <w:b/>
          <w:bCs/>
          <w:i/>
          <w:iCs/>
          <w:lang w:val="es-ES"/>
        </w:rPr>
        <w:tab/>
        <w:t xml:space="preserve">Número nacional para servicios de la red pública de telecomunicaciones móviles </w:t>
      </w:r>
    </w:p>
    <w:p w:rsidR="0068006F" w:rsidRPr="00727087" w:rsidRDefault="0068006F" w:rsidP="0068006F">
      <w:pPr>
        <w:rPr>
          <w:rFonts w:ascii="Arial" w:hAnsi="Arial" w:cs="Arial"/>
          <w:lang w:val="es-ES"/>
        </w:rPr>
      </w:pPr>
      <w:r w:rsidRPr="00727087">
        <w:rPr>
          <w:rFonts w:ascii="Arial" w:hAnsi="Arial" w:cs="Arial"/>
          <w:lang w:val="es-ES"/>
        </w:rPr>
        <w:t>El número nacional para los servicios de la red pública de telecomunicaciones móviles es un  número no geográfico formado por el indicativo nacional de destino (NDC) y el número de abonado (SN). Como se indica en la siguiente Figura 4, el indicativo nacional de destino (NDC) puede marcarse sea como indicativo de red móvil o como indicativo de acceso (SDN).</w:t>
      </w:r>
    </w:p>
    <w:p w:rsidR="0068006F" w:rsidRPr="00727087" w:rsidRDefault="0068006F" w:rsidP="0068006F">
      <w:pPr>
        <w:rPr>
          <w:rFonts w:ascii="Arial" w:hAnsi="Arial" w:cs="Arial"/>
          <w:lang w:val="es-ES"/>
        </w:rPr>
      </w:pPr>
    </w:p>
    <w:tbl>
      <w:tblPr>
        <w:tblW w:w="0" w:type="auto"/>
        <w:jc w:val="center"/>
        <w:tblInd w:w="-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34"/>
        <w:gridCol w:w="3224"/>
      </w:tblGrid>
      <w:tr w:rsidR="0068006F" w:rsidRPr="00727087" w:rsidTr="00727087">
        <w:trPr>
          <w:tblHeader/>
          <w:jc w:val="center"/>
        </w:trPr>
        <w:tc>
          <w:tcPr>
            <w:tcW w:w="7158" w:type="dxa"/>
            <w:gridSpan w:val="2"/>
          </w:tcPr>
          <w:p w:rsidR="0068006F" w:rsidRPr="00727087" w:rsidRDefault="0068006F" w:rsidP="00230866">
            <w:pPr>
              <w:pStyle w:val="Tablehead"/>
              <w:rPr>
                <w:rFonts w:ascii="Arial" w:hAnsi="Arial" w:cs="Arial"/>
                <w:bCs/>
                <w:iCs/>
                <w:sz w:val="20"/>
              </w:rPr>
            </w:pPr>
            <w:proofErr w:type="spellStart"/>
            <w:r w:rsidRPr="00727087">
              <w:rPr>
                <w:rFonts w:ascii="Arial" w:hAnsi="Arial" w:cs="Arial"/>
                <w:sz w:val="20"/>
              </w:rPr>
              <w:t>Número</w:t>
            </w:r>
            <w:proofErr w:type="spellEnd"/>
            <w:r w:rsidRPr="00727087">
              <w:rPr>
                <w:rFonts w:ascii="Arial" w:hAnsi="Arial" w:cs="Arial"/>
                <w:sz w:val="20"/>
              </w:rPr>
              <w:t xml:space="preserve"> </w:t>
            </w:r>
            <w:proofErr w:type="spellStart"/>
            <w:r w:rsidRPr="00727087">
              <w:rPr>
                <w:rFonts w:ascii="Arial" w:hAnsi="Arial" w:cs="Arial"/>
                <w:sz w:val="20"/>
              </w:rPr>
              <w:t>nacional</w:t>
            </w:r>
            <w:proofErr w:type="spellEnd"/>
          </w:p>
        </w:tc>
      </w:tr>
      <w:tr w:rsidR="0068006F" w:rsidRPr="00727087" w:rsidTr="00727087">
        <w:trPr>
          <w:tblHeader/>
          <w:jc w:val="center"/>
        </w:trPr>
        <w:tc>
          <w:tcPr>
            <w:tcW w:w="3934" w:type="dxa"/>
          </w:tcPr>
          <w:p w:rsidR="0068006F" w:rsidRPr="00727087" w:rsidRDefault="0068006F" w:rsidP="00230866">
            <w:pPr>
              <w:pStyle w:val="Tabletext"/>
              <w:rPr>
                <w:rFonts w:ascii="Arial" w:hAnsi="Arial" w:cs="Arial"/>
                <w:sz w:val="20"/>
                <w:lang w:val="es-ES"/>
              </w:rPr>
            </w:pPr>
            <w:r w:rsidRPr="00727087">
              <w:rPr>
                <w:rFonts w:ascii="Arial" w:hAnsi="Arial" w:cs="Arial"/>
                <w:sz w:val="20"/>
                <w:lang w:val="es-ES"/>
              </w:rPr>
              <w:t>Indicativo de red o servicio de destino</w:t>
            </w:r>
          </w:p>
        </w:tc>
        <w:tc>
          <w:tcPr>
            <w:tcW w:w="3224" w:type="dxa"/>
          </w:tcPr>
          <w:p w:rsidR="0068006F" w:rsidRPr="00727087" w:rsidRDefault="0068006F" w:rsidP="00230866">
            <w:pPr>
              <w:pStyle w:val="Tabletext"/>
              <w:rPr>
                <w:rFonts w:ascii="Arial" w:hAnsi="Arial" w:cs="Arial"/>
                <w:sz w:val="20"/>
              </w:rPr>
            </w:pPr>
            <w:proofErr w:type="spellStart"/>
            <w:r w:rsidRPr="00727087">
              <w:rPr>
                <w:rFonts w:ascii="Arial" w:hAnsi="Arial" w:cs="Arial"/>
                <w:sz w:val="20"/>
              </w:rPr>
              <w:t>Número</w:t>
            </w:r>
            <w:proofErr w:type="spellEnd"/>
            <w:r w:rsidRPr="00727087">
              <w:rPr>
                <w:rFonts w:ascii="Arial" w:hAnsi="Arial" w:cs="Arial"/>
                <w:sz w:val="20"/>
              </w:rPr>
              <w:t xml:space="preserve"> de </w:t>
            </w:r>
            <w:proofErr w:type="spellStart"/>
            <w:r w:rsidRPr="00727087">
              <w:rPr>
                <w:rFonts w:ascii="Arial" w:hAnsi="Arial" w:cs="Arial"/>
                <w:sz w:val="20"/>
              </w:rPr>
              <w:t>abonado</w:t>
            </w:r>
            <w:proofErr w:type="spellEnd"/>
          </w:p>
        </w:tc>
      </w:tr>
      <w:tr w:rsidR="0068006F" w:rsidRPr="00727087" w:rsidTr="00727087">
        <w:trPr>
          <w:tblHeader/>
          <w:jc w:val="center"/>
        </w:trPr>
        <w:tc>
          <w:tcPr>
            <w:tcW w:w="3934" w:type="dxa"/>
          </w:tcPr>
          <w:p w:rsidR="0068006F" w:rsidRPr="00727087" w:rsidRDefault="0068006F" w:rsidP="00230866">
            <w:pPr>
              <w:pStyle w:val="Tabletext"/>
              <w:rPr>
                <w:rFonts w:ascii="Arial" w:hAnsi="Arial" w:cs="Arial"/>
                <w:sz w:val="20"/>
              </w:rPr>
            </w:pPr>
            <w:r w:rsidRPr="00727087">
              <w:rPr>
                <w:rFonts w:ascii="Arial" w:hAnsi="Arial" w:cs="Arial"/>
                <w:sz w:val="20"/>
              </w:rPr>
              <w:t>SDN</w:t>
            </w:r>
          </w:p>
        </w:tc>
        <w:tc>
          <w:tcPr>
            <w:tcW w:w="3224" w:type="dxa"/>
          </w:tcPr>
          <w:p w:rsidR="0068006F" w:rsidRPr="00727087" w:rsidRDefault="0068006F" w:rsidP="00230866">
            <w:pPr>
              <w:pStyle w:val="Tabletext"/>
              <w:rPr>
                <w:rFonts w:ascii="Arial" w:hAnsi="Arial" w:cs="Arial"/>
                <w:sz w:val="20"/>
              </w:rPr>
            </w:pPr>
            <w:r w:rsidRPr="00727087">
              <w:rPr>
                <w:rFonts w:ascii="Arial" w:hAnsi="Arial" w:cs="Arial"/>
                <w:sz w:val="20"/>
              </w:rPr>
              <w:t>SN</w:t>
            </w:r>
          </w:p>
        </w:tc>
      </w:tr>
    </w:tbl>
    <w:p w:rsidR="0068006F" w:rsidRPr="00727087" w:rsidRDefault="0068006F" w:rsidP="0068006F">
      <w:pPr>
        <w:jc w:val="center"/>
        <w:rPr>
          <w:rFonts w:ascii="Arial" w:hAnsi="Arial" w:cs="Arial"/>
          <w:i/>
          <w:iCs/>
          <w:lang w:val="es-ES"/>
        </w:rPr>
      </w:pPr>
      <w:r w:rsidRPr="00727087">
        <w:rPr>
          <w:rFonts w:ascii="Arial" w:hAnsi="Arial" w:cs="Arial"/>
          <w:i/>
          <w:iCs/>
          <w:lang w:val="es-ES"/>
        </w:rPr>
        <w:t>Figura 4 – Estructura del número nacional para servicios de la red pública de telecomunicaciones móviles</w:t>
      </w:r>
    </w:p>
    <w:p w:rsidR="0068006F" w:rsidRPr="00727087" w:rsidRDefault="0068006F" w:rsidP="0068006F">
      <w:pPr>
        <w:rPr>
          <w:rFonts w:ascii="Arial" w:hAnsi="Arial" w:cs="Arial"/>
          <w:lang w:val="es-ES"/>
        </w:rPr>
      </w:pPr>
    </w:p>
    <w:p w:rsidR="0068006F" w:rsidRPr="00727087" w:rsidRDefault="0068006F" w:rsidP="0068006F">
      <w:pPr>
        <w:rPr>
          <w:rFonts w:ascii="Arial" w:hAnsi="Arial" w:cs="Arial"/>
          <w:lang w:val="es-ES"/>
        </w:rPr>
      </w:pPr>
      <w:r w:rsidRPr="00727087">
        <w:rPr>
          <w:rFonts w:ascii="Arial" w:hAnsi="Arial" w:cs="Arial"/>
          <w:lang w:val="es-ES"/>
        </w:rPr>
        <w:t xml:space="preserve">El indicativo nacional de destino consta, como mínimo, de dos cifras, siendo la primera de ellas la cifra "6". El número de abonado en la red pública de telecomunicaciones móviles tiene seis o siete cifras. Otros números de la red pública de telecomunicaciones móviles distintos de los números de abonado podrán ser más cortos. </w:t>
      </w:r>
    </w:p>
    <w:p w:rsidR="0068006F" w:rsidRPr="00727087" w:rsidRDefault="0068006F" w:rsidP="0068006F">
      <w:pPr>
        <w:rPr>
          <w:rFonts w:ascii="Arial" w:hAnsi="Arial" w:cs="Arial"/>
          <w:lang w:val="es-ES"/>
        </w:rPr>
      </w:pPr>
      <w:r w:rsidRPr="00727087">
        <w:rPr>
          <w:rFonts w:ascii="Arial" w:hAnsi="Arial" w:cs="Arial"/>
          <w:lang w:val="es-ES"/>
        </w:rPr>
        <w:t xml:space="preserve">En el caso de llamadas nacionales desde una red pública de telecomunicaciones móviles, se aplica el procedimiento indicado en el párrafo 4 del punto 2.2 </w:t>
      </w:r>
      <w:r w:rsidRPr="00727087">
        <w:rPr>
          <w:rFonts w:ascii="Arial" w:hAnsi="Arial" w:cs="Arial"/>
          <w:i/>
          <w:iCs/>
          <w:lang w:val="es-ES"/>
        </w:rPr>
        <w:t>supra</w:t>
      </w:r>
      <w:r w:rsidRPr="00727087">
        <w:rPr>
          <w:rFonts w:ascii="Arial" w:hAnsi="Arial" w:cs="Arial"/>
          <w:lang w:val="es-ES"/>
        </w:rPr>
        <w:t>, excepto para llamadas a los servicios de emergencia y servicios de asistencia.</w:t>
      </w:r>
    </w:p>
    <w:p w:rsidR="0068006F" w:rsidRPr="00727087" w:rsidRDefault="0068006F" w:rsidP="0068006F">
      <w:pPr>
        <w:rPr>
          <w:rFonts w:ascii="Arial" w:hAnsi="Arial" w:cs="Arial"/>
          <w:lang w:val="es-ES"/>
        </w:rPr>
      </w:pPr>
      <w:r w:rsidRPr="00727087">
        <w:rPr>
          <w:rFonts w:ascii="Arial" w:hAnsi="Arial" w:cs="Arial"/>
          <w:lang w:val="es-ES"/>
        </w:rPr>
        <w:t xml:space="preserve">De acuerdo con la Ley, el Organismo atribuirá los indicativos de red o servicio de destino a los operadores de servicios de la red pública de telecomunicaciones móviles, así como toda la gama permitida de números de abonado subsiguientes al mismo tiempo. </w:t>
      </w:r>
    </w:p>
    <w:p w:rsidR="0068006F" w:rsidRPr="00727087" w:rsidRDefault="0068006F">
      <w:pPr>
        <w:tabs>
          <w:tab w:val="clear" w:pos="567"/>
          <w:tab w:val="clear" w:pos="1134"/>
          <w:tab w:val="clear" w:pos="1560"/>
          <w:tab w:val="clear" w:pos="2127"/>
          <w:tab w:val="clear" w:pos="5387"/>
          <w:tab w:val="clear" w:pos="5954"/>
        </w:tabs>
        <w:overflowPunct/>
        <w:autoSpaceDE/>
        <w:autoSpaceDN/>
        <w:adjustRightInd/>
        <w:spacing w:before="0" w:after="200" w:line="276" w:lineRule="auto"/>
        <w:ind w:firstLine="0"/>
        <w:jc w:val="left"/>
        <w:textAlignment w:val="auto"/>
        <w:rPr>
          <w:rFonts w:ascii="Arial" w:hAnsi="Arial" w:cs="Arial"/>
          <w:b/>
          <w:bCs/>
          <w:i/>
          <w:iCs/>
          <w:lang w:val="es-ES"/>
        </w:rPr>
      </w:pPr>
      <w:r w:rsidRPr="00727087">
        <w:rPr>
          <w:rFonts w:ascii="Arial" w:hAnsi="Arial" w:cs="Arial"/>
          <w:b/>
          <w:bCs/>
          <w:i/>
          <w:iCs/>
          <w:lang w:val="es-ES"/>
        </w:rPr>
        <w:br w:type="page"/>
      </w:r>
    </w:p>
    <w:p w:rsidR="0068006F" w:rsidRPr="00727087" w:rsidRDefault="0068006F" w:rsidP="0068006F">
      <w:pPr>
        <w:rPr>
          <w:rFonts w:ascii="Arial" w:hAnsi="Arial" w:cs="Arial"/>
          <w:b/>
          <w:bCs/>
          <w:i/>
          <w:iCs/>
          <w:lang w:val="es-ES"/>
        </w:rPr>
      </w:pPr>
      <w:r w:rsidRPr="00727087">
        <w:rPr>
          <w:rFonts w:ascii="Arial" w:hAnsi="Arial" w:cs="Arial"/>
          <w:b/>
          <w:bCs/>
          <w:i/>
          <w:iCs/>
          <w:lang w:val="es-ES"/>
        </w:rPr>
        <w:lastRenderedPageBreak/>
        <w:t>2.2.3</w:t>
      </w:r>
      <w:r w:rsidRPr="00727087">
        <w:rPr>
          <w:rFonts w:ascii="Arial" w:hAnsi="Arial" w:cs="Arial"/>
          <w:b/>
          <w:bCs/>
          <w:i/>
          <w:iCs/>
          <w:lang w:val="es-ES"/>
        </w:rPr>
        <w:tab/>
        <w:t xml:space="preserve">Número nacional para otros servicios no geográficos </w:t>
      </w:r>
    </w:p>
    <w:p w:rsidR="0068006F" w:rsidRPr="00727087" w:rsidRDefault="0068006F" w:rsidP="0068006F">
      <w:pPr>
        <w:rPr>
          <w:rFonts w:ascii="Arial" w:hAnsi="Arial" w:cs="Arial"/>
          <w:lang w:val="es-ES"/>
        </w:rPr>
      </w:pPr>
      <w:r w:rsidRPr="00727087">
        <w:rPr>
          <w:rFonts w:ascii="Arial" w:hAnsi="Arial" w:cs="Arial"/>
          <w:lang w:val="es-ES"/>
        </w:rPr>
        <w:t xml:space="preserve">El número nacional para otros servicios no geográficos está formado por el indicativo nacional de destino (NDC) y el número de abonado (SN). El indicativo nacional de destino se marcará alternativamente como indicativo de red o servicio de destino (indicativo SDN) o como identificador de servicio, como se muestra en la Figura 5. </w:t>
      </w:r>
    </w:p>
    <w:p w:rsidR="0068006F" w:rsidRPr="00727087" w:rsidRDefault="0068006F" w:rsidP="0068006F">
      <w:pPr>
        <w:pStyle w:val="blanc"/>
        <w:rPr>
          <w:rFonts w:ascii="Arial" w:hAnsi="Arial" w:cs="Arial"/>
          <w:sz w:val="20"/>
          <w:lang w:val="es-ES"/>
        </w:rPr>
      </w:pPr>
    </w:p>
    <w:tbl>
      <w:tblPr>
        <w:tblW w:w="0" w:type="auto"/>
        <w:jc w:val="center"/>
        <w:tblInd w:w="-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34"/>
        <w:gridCol w:w="3224"/>
      </w:tblGrid>
      <w:tr w:rsidR="0068006F" w:rsidRPr="00727087" w:rsidTr="00727087">
        <w:trPr>
          <w:tblHeader/>
          <w:jc w:val="center"/>
        </w:trPr>
        <w:tc>
          <w:tcPr>
            <w:tcW w:w="7158" w:type="dxa"/>
            <w:gridSpan w:val="2"/>
          </w:tcPr>
          <w:p w:rsidR="0068006F" w:rsidRPr="00727087" w:rsidRDefault="0068006F" w:rsidP="00230866">
            <w:pPr>
              <w:pStyle w:val="Tablehead"/>
              <w:rPr>
                <w:rFonts w:ascii="Arial" w:hAnsi="Arial" w:cs="Arial"/>
                <w:bCs/>
                <w:iCs/>
                <w:sz w:val="20"/>
                <w:lang w:val="es-ES"/>
              </w:rPr>
            </w:pPr>
            <w:r w:rsidRPr="00727087">
              <w:rPr>
                <w:rFonts w:ascii="Arial" w:hAnsi="Arial" w:cs="Arial"/>
                <w:sz w:val="20"/>
                <w:lang w:val="es-ES"/>
              </w:rPr>
              <w:t>Número nacional para otros servicios no geográficos</w:t>
            </w:r>
          </w:p>
        </w:tc>
      </w:tr>
      <w:tr w:rsidR="0068006F" w:rsidRPr="00727087" w:rsidTr="00727087">
        <w:trPr>
          <w:tblHeader/>
          <w:jc w:val="center"/>
        </w:trPr>
        <w:tc>
          <w:tcPr>
            <w:tcW w:w="3934" w:type="dxa"/>
          </w:tcPr>
          <w:p w:rsidR="0068006F" w:rsidRPr="00727087" w:rsidRDefault="0068006F" w:rsidP="00230866">
            <w:pPr>
              <w:pStyle w:val="Tabletext"/>
              <w:rPr>
                <w:rFonts w:ascii="Arial" w:hAnsi="Arial" w:cs="Arial"/>
                <w:sz w:val="20"/>
                <w:lang w:val="es-ES"/>
              </w:rPr>
            </w:pPr>
            <w:r w:rsidRPr="00727087">
              <w:rPr>
                <w:rFonts w:ascii="Arial" w:hAnsi="Arial" w:cs="Arial"/>
                <w:sz w:val="20"/>
                <w:lang w:val="es-ES"/>
              </w:rPr>
              <w:t>Indicativo de red o servicio de destino</w:t>
            </w:r>
          </w:p>
        </w:tc>
        <w:tc>
          <w:tcPr>
            <w:tcW w:w="3224" w:type="dxa"/>
          </w:tcPr>
          <w:p w:rsidR="0068006F" w:rsidRPr="00727087" w:rsidRDefault="0068006F" w:rsidP="00230866">
            <w:pPr>
              <w:pStyle w:val="Tabletext"/>
              <w:rPr>
                <w:rFonts w:ascii="Arial" w:hAnsi="Arial" w:cs="Arial"/>
                <w:sz w:val="20"/>
              </w:rPr>
            </w:pPr>
            <w:proofErr w:type="spellStart"/>
            <w:r w:rsidRPr="00727087">
              <w:rPr>
                <w:rFonts w:ascii="Arial" w:hAnsi="Arial" w:cs="Arial"/>
                <w:sz w:val="20"/>
              </w:rPr>
              <w:t>Número</w:t>
            </w:r>
            <w:proofErr w:type="spellEnd"/>
            <w:r w:rsidRPr="00727087">
              <w:rPr>
                <w:rFonts w:ascii="Arial" w:hAnsi="Arial" w:cs="Arial"/>
                <w:sz w:val="20"/>
              </w:rPr>
              <w:t xml:space="preserve"> de </w:t>
            </w:r>
            <w:proofErr w:type="spellStart"/>
            <w:r w:rsidRPr="00727087">
              <w:rPr>
                <w:rFonts w:ascii="Arial" w:hAnsi="Arial" w:cs="Arial"/>
                <w:sz w:val="20"/>
              </w:rPr>
              <w:t>abonado</w:t>
            </w:r>
            <w:proofErr w:type="spellEnd"/>
          </w:p>
        </w:tc>
      </w:tr>
      <w:tr w:rsidR="0068006F" w:rsidRPr="00727087" w:rsidTr="00727087">
        <w:trPr>
          <w:tblHeader/>
          <w:jc w:val="center"/>
        </w:trPr>
        <w:tc>
          <w:tcPr>
            <w:tcW w:w="3934" w:type="dxa"/>
          </w:tcPr>
          <w:p w:rsidR="0068006F" w:rsidRPr="00727087" w:rsidRDefault="0068006F" w:rsidP="00230866">
            <w:pPr>
              <w:pStyle w:val="Tabletext"/>
              <w:rPr>
                <w:rFonts w:ascii="Arial" w:hAnsi="Arial" w:cs="Arial"/>
                <w:sz w:val="20"/>
              </w:rPr>
            </w:pPr>
            <w:proofErr w:type="spellStart"/>
            <w:r w:rsidRPr="00727087">
              <w:rPr>
                <w:rFonts w:ascii="Arial" w:hAnsi="Arial" w:cs="Arial"/>
                <w:sz w:val="20"/>
              </w:rPr>
              <w:t>Indicativo</w:t>
            </w:r>
            <w:proofErr w:type="spellEnd"/>
            <w:r w:rsidRPr="00727087">
              <w:rPr>
                <w:rFonts w:ascii="Arial" w:hAnsi="Arial" w:cs="Arial"/>
                <w:sz w:val="20"/>
              </w:rPr>
              <w:t xml:space="preserve"> SDN</w:t>
            </w:r>
          </w:p>
        </w:tc>
        <w:tc>
          <w:tcPr>
            <w:tcW w:w="3224" w:type="dxa"/>
          </w:tcPr>
          <w:p w:rsidR="0068006F" w:rsidRPr="00727087" w:rsidRDefault="0068006F" w:rsidP="00230866">
            <w:pPr>
              <w:pStyle w:val="Tabletext"/>
              <w:rPr>
                <w:rFonts w:ascii="Arial" w:hAnsi="Arial" w:cs="Arial"/>
                <w:sz w:val="20"/>
              </w:rPr>
            </w:pPr>
            <w:r w:rsidRPr="00727087">
              <w:rPr>
                <w:rFonts w:ascii="Arial" w:hAnsi="Arial" w:cs="Arial"/>
                <w:sz w:val="20"/>
              </w:rPr>
              <w:t>SN</w:t>
            </w:r>
          </w:p>
        </w:tc>
      </w:tr>
    </w:tbl>
    <w:p w:rsidR="0068006F" w:rsidRPr="00727087" w:rsidRDefault="0068006F" w:rsidP="0068006F">
      <w:pPr>
        <w:jc w:val="center"/>
        <w:rPr>
          <w:rFonts w:ascii="Arial" w:hAnsi="Arial" w:cs="Arial"/>
          <w:i/>
          <w:iCs/>
          <w:lang w:val="es-ES"/>
        </w:rPr>
      </w:pPr>
      <w:r w:rsidRPr="00727087">
        <w:rPr>
          <w:rFonts w:ascii="Arial" w:hAnsi="Arial" w:cs="Arial"/>
          <w:i/>
          <w:iCs/>
          <w:lang w:val="es-ES"/>
        </w:rPr>
        <w:t>Figura 5 – Estructura del número nacional para otros servicios no geográficos</w:t>
      </w:r>
    </w:p>
    <w:p w:rsidR="0068006F" w:rsidRPr="00727087" w:rsidRDefault="0068006F" w:rsidP="0068006F">
      <w:pPr>
        <w:rPr>
          <w:rFonts w:ascii="Arial" w:hAnsi="Arial" w:cs="Arial"/>
          <w:lang w:val="es-ES"/>
        </w:rPr>
      </w:pPr>
    </w:p>
    <w:p w:rsidR="0068006F" w:rsidRPr="00727087" w:rsidRDefault="0068006F" w:rsidP="0068006F">
      <w:pPr>
        <w:rPr>
          <w:rFonts w:ascii="Arial" w:hAnsi="Arial" w:cs="Arial"/>
          <w:lang w:val="es-ES"/>
        </w:rPr>
      </w:pPr>
      <w:r w:rsidRPr="00727087">
        <w:rPr>
          <w:rFonts w:ascii="Arial" w:hAnsi="Arial" w:cs="Arial"/>
          <w:lang w:val="es-ES"/>
        </w:rPr>
        <w:t xml:space="preserve">La longitud máxima del indicativo nacional de destino para otros servicios no geográficos es de tres cifras, siendo la primera de ellas "7", "8" y "9". El indicativo nacional de destino cuya primera cifra es "7" se utiliza para el servicio de número de acceso universal, el servicio de comunicación entre dispositivos, el servicio telefónico nómada, el servicio de </w:t>
      </w:r>
      <w:proofErr w:type="spellStart"/>
      <w:r w:rsidRPr="00727087">
        <w:rPr>
          <w:rFonts w:ascii="Arial" w:hAnsi="Arial" w:cs="Arial"/>
          <w:lang w:val="es-ES"/>
        </w:rPr>
        <w:t>televoto</w:t>
      </w:r>
      <w:proofErr w:type="spellEnd"/>
      <w:r w:rsidRPr="00727087">
        <w:rPr>
          <w:rFonts w:ascii="Arial" w:hAnsi="Arial" w:cs="Arial"/>
          <w:lang w:val="es-ES"/>
        </w:rPr>
        <w:t xml:space="preserve"> y otros servicios, de conformidad con el Plan de numeración. El indicativo nacional de destino cuya primera cifra es "8" se utiliza para el servicio de llamada gratuita y para otros servicios, de conformidad con el Plan de numeración. El indicativo nacional de destino cuya primera cifra es "9" se utiliza para el servicio de valor añadido. La longitud máxima del número de abonado para otros servicios no geográficos es de 9 cifras. </w:t>
      </w:r>
    </w:p>
    <w:p w:rsidR="0068006F" w:rsidRPr="00727087" w:rsidRDefault="0068006F" w:rsidP="0068006F">
      <w:pPr>
        <w:rPr>
          <w:rFonts w:ascii="Arial" w:hAnsi="Arial" w:cs="Arial"/>
          <w:lang w:val="es-ES"/>
        </w:rPr>
      </w:pPr>
      <w:r w:rsidRPr="00727087">
        <w:rPr>
          <w:rFonts w:ascii="Arial" w:hAnsi="Arial" w:cs="Arial"/>
          <w:lang w:val="es-ES"/>
        </w:rPr>
        <w:t xml:space="preserve">De acuerdo con la Ley, el Organismo atribuirá los números no geográficos para servicios telefónicos públicos a los operadores en bloques de 10, 100, 1 000 y 10 000 números. </w:t>
      </w:r>
    </w:p>
    <w:p w:rsidR="0068006F" w:rsidRPr="00727087" w:rsidRDefault="0068006F" w:rsidP="0068006F">
      <w:pPr>
        <w:tabs>
          <w:tab w:val="clear" w:pos="567"/>
          <w:tab w:val="clear" w:pos="5387"/>
          <w:tab w:val="clear" w:pos="5954"/>
        </w:tabs>
        <w:overflowPunct/>
        <w:autoSpaceDE/>
        <w:autoSpaceDN/>
        <w:adjustRightInd/>
        <w:spacing w:before="60"/>
        <w:jc w:val="left"/>
        <w:textAlignment w:val="auto"/>
        <w:rPr>
          <w:rFonts w:ascii="Arial" w:hAnsi="Arial" w:cs="Arial"/>
          <w:b/>
          <w:bCs/>
          <w:i/>
          <w:iCs/>
          <w:lang w:val="es-ES"/>
        </w:rPr>
      </w:pPr>
    </w:p>
    <w:p w:rsidR="0068006F" w:rsidRPr="00727087" w:rsidRDefault="0068006F" w:rsidP="0068006F">
      <w:pPr>
        <w:rPr>
          <w:rFonts w:ascii="Arial" w:hAnsi="Arial" w:cs="Arial"/>
          <w:b/>
          <w:bCs/>
          <w:i/>
          <w:iCs/>
          <w:lang w:val="es-ES"/>
        </w:rPr>
      </w:pPr>
      <w:r w:rsidRPr="00727087">
        <w:rPr>
          <w:rFonts w:ascii="Arial" w:hAnsi="Arial" w:cs="Arial"/>
          <w:b/>
          <w:bCs/>
          <w:i/>
          <w:iCs/>
          <w:lang w:val="es-ES"/>
        </w:rPr>
        <w:t>2.3</w:t>
      </w:r>
      <w:r w:rsidRPr="00727087">
        <w:rPr>
          <w:rFonts w:ascii="Arial" w:hAnsi="Arial" w:cs="Arial"/>
          <w:b/>
          <w:bCs/>
          <w:i/>
          <w:iCs/>
          <w:lang w:val="es-ES"/>
        </w:rPr>
        <w:tab/>
        <w:t xml:space="preserve">Códigos abreviados </w:t>
      </w:r>
    </w:p>
    <w:p w:rsidR="0068006F" w:rsidRPr="00727087" w:rsidRDefault="0068006F" w:rsidP="0068006F">
      <w:pPr>
        <w:rPr>
          <w:rFonts w:ascii="Arial" w:hAnsi="Arial" w:cs="Arial"/>
          <w:lang w:val="es-ES"/>
        </w:rPr>
      </w:pPr>
      <w:r w:rsidRPr="00727087">
        <w:rPr>
          <w:rFonts w:ascii="Arial" w:hAnsi="Arial" w:cs="Arial"/>
          <w:lang w:val="es-ES"/>
        </w:rPr>
        <w:t xml:space="preserve">Los códigos abreviados se utilizan para acceder a los servicios de urgencia y asistencia, los servicios de interés público, los servicios comerciales y los servicios de selección de operador. </w:t>
      </w:r>
    </w:p>
    <w:p w:rsidR="0068006F" w:rsidRPr="00727087" w:rsidRDefault="0068006F" w:rsidP="0068006F">
      <w:pPr>
        <w:rPr>
          <w:rFonts w:ascii="Arial" w:hAnsi="Arial" w:cs="Arial"/>
          <w:lang w:val="es-ES"/>
        </w:rPr>
      </w:pPr>
      <w:r w:rsidRPr="00727087">
        <w:rPr>
          <w:rFonts w:ascii="Arial" w:hAnsi="Arial" w:cs="Arial"/>
          <w:lang w:val="es-ES"/>
        </w:rPr>
        <w:t xml:space="preserve">Los códigos abreviados son números no geográficos formados por un identificador de servicio solo u optativamente por un identificador de servicio y un código de operador, como se muestra en la Figura 6. </w:t>
      </w:r>
    </w:p>
    <w:p w:rsidR="0068006F" w:rsidRPr="00727087" w:rsidRDefault="0068006F" w:rsidP="0068006F">
      <w:pPr>
        <w:rPr>
          <w:rFonts w:ascii="Arial" w:hAnsi="Arial" w:cs="Arial"/>
          <w:lang w:val="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19"/>
        <w:gridCol w:w="3686"/>
      </w:tblGrid>
      <w:tr w:rsidR="0068006F" w:rsidRPr="00727087" w:rsidTr="00727087">
        <w:trPr>
          <w:tblHeader/>
          <w:jc w:val="center"/>
        </w:trPr>
        <w:tc>
          <w:tcPr>
            <w:tcW w:w="6805" w:type="dxa"/>
            <w:gridSpan w:val="2"/>
          </w:tcPr>
          <w:p w:rsidR="0068006F" w:rsidRPr="00727087" w:rsidRDefault="0068006F" w:rsidP="00230866">
            <w:pPr>
              <w:pStyle w:val="Tablehead"/>
              <w:rPr>
                <w:rFonts w:ascii="Arial" w:hAnsi="Arial" w:cs="Arial"/>
                <w:bCs/>
                <w:iCs/>
                <w:sz w:val="20"/>
              </w:rPr>
            </w:pPr>
            <w:proofErr w:type="spellStart"/>
            <w:r w:rsidRPr="00727087">
              <w:rPr>
                <w:rFonts w:ascii="Arial" w:hAnsi="Arial" w:cs="Arial"/>
                <w:sz w:val="20"/>
              </w:rPr>
              <w:t>Código</w:t>
            </w:r>
            <w:proofErr w:type="spellEnd"/>
            <w:r w:rsidRPr="00727087">
              <w:rPr>
                <w:rFonts w:ascii="Arial" w:hAnsi="Arial" w:cs="Arial"/>
                <w:sz w:val="20"/>
              </w:rPr>
              <w:t xml:space="preserve"> </w:t>
            </w:r>
            <w:proofErr w:type="spellStart"/>
            <w:r w:rsidRPr="00727087">
              <w:rPr>
                <w:rFonts w:ascii="Arial" w:hAnsi="Arial" w:cs="Arial"/>
                <w:sz w:val="20"/>
              </w:rPr>
              <w:t>abreviado</w:t>
            </w:r>
            <w:proofErr w:type="spellEnd"/>
          </w:p>
        </w:tc>
      </w:tr>
      <w:tr w:rsidR="0068006F" w:rsidRPr="00727087" w:rsidTr="00727087">
        <w:trPr>
          <w:tblHeader/>
          <w:jc w:val="center"/>
        </w:trPr>
        <w:tc>
          <w:tcPr>
            <w:tcW w:w="3119" w:type="dxa"/>
          </w:tcPr>
          <w:p w:rsidR="0068006F" w:rsidRPr="00727087" w:rsidRDefault="0068006F" w:rsidP="00230866">
            <w:pPr>
              <w:pStyle w:val="Tabletext"/>
              <w:rPr>
                <w:rFonts w:ascii="Arial" w:hAnsi="Arial" w:cs="Arial"/>
                <w:sz w:val="20"/>
              </w:rPr>
            </w:pPr>
            <w:proofErr w:type="spellStart"/>
            <w:r w:rsidRPr="00727087">
              <w:rPr>
                <w:rFonts w:ascii="Arial" w:hAnsi="Arial" w:cs="Arial"/>
                <w:sz w:val="20"/>
              </w:rPr>
              <w:t>Identificador</w:t>
            </w:r>
            <w:proofErr w:type="spellEnd"/>
            <w:r w:rsidRPr="00727087">
              <w:rPr>
                <w:rFonts w:ascii="Arial" w:hAnsi="Arial" w:cs="Arial"/>
                <w:sz w:val="20"/>
              </w:rPr>
              <w:t xml:space="preserve"> de </w:t>
            </w:r>
            <w:proofErr w:type="spellStart"/>
            <w:r w:rsidRPr="00727087">
              <w:rPr>
                <w:rFonts w:ascii="Arial" w:hAnsi="Arial" w:cs="Arial"/>
                <w:sz w:val="20"/>
              </w:rPr>
              <w:t>servicio</w:t>
            </w:r>
            <w:proofErr w:type="spellEnd"/>
          </w:p>
        </w:tc>
        <w:tc>
          <w:tcPr>
            <w:tcW w:w="3686" w:type="dxa"/>
          </w:tcPr>
          <w:p w:rsidR="0068006F" w:rsidRPr="00727087" w:rsidRDefault="0068006F" w:rsidP="00230866">
            <w:pPr>
              <w:pStyle w:val="Tabletext"/>
              <w:rPr>
                <w:rFonts w:ascii="Arial" w:hAnsi="Arial" w:cs="Arial"/>
                <w:sz w:val="20"/>
              </w:rPr>
            </w:pPr>
            <w:proofErr w:type="spellStart"/>
            <w:r w:rsidRPr="00727087">
              <w:rPr>
                <w:rFonts w:ascii="Arial" w:hAnsi="Arial" w:cs="Arial"/>
                <w:sz w:val="20"/>
              </w:rPr>
              <w:t>Código</w:t>
            </w:r>
            <w:proofErr w:type="spellEnd"/>
            <w:r w:rsidRPr="00727087">
              <w:rPr>
                <w:rFonts w:ascii="Arial" w:hAnsi="Arial" w:cs="Arial"/>
                <w:sz w:val="20"/>
              </w:rPr>
              <w:t xml:space="preserve"> de </w:t>
            </w:r>
            <w:proofErr w:type="spellStart"/>
            <w:r w:rsidRPr="00727087">
              <w:rPr>
                <w:rFonts w:ascii="Arial" w:hAnsi="Arial" w:cs="Arial"/>
                <w:sz w:val="20"/>
              </w:rPr>
              <w:t>operador</w:t>
            </w:r>
            <w:proofErr w:type="spellEnd"/>
          </w:p>
        </w:tc>
      </w:tr>
    </w:tbl>
    <w:p w:rsidR="0068006F" w:rsidRPr="00727087" w:rsidRDefault="0068006F" w:rsidP="0068006F">
      <w:pPr>
        <w:jc w:val="center"/>
        <w:rPr>
          <w:rFonts w:ascii="Arial" w:hAnsi="Arial" w:cs="Arial"/>
          <w:i/>
          <w:iCs/>
          <w:lang w:val="es-ES"/>
        </w:rPr>
      </w:pPr>
      <w:r w:rsidRPr="00727087">
        <w:rPr>
          <w:rFonts w:ascii="Arial" w:hAnsi="Arial" w:cs="Arial"/>
          <w:i/>
          <w:iCs/>
          <w:lang w:val="es-ES"/>
        </w:rPr>
        <w:t xml:space="preserve">Figura 6 – Estructura del número nacional para servicios de urgencia y </w:t>
      </w:r>
      <w:r w:rsidRPr="00727087">
        <w:rPr>
          <w:rFonts w:ascii="Arial" w:hAnsi="Arial" w:cs="Arial"/>
          <w:i/>
          <w:iCs/>
          <w:lang w:val="es-ES"/>
        </w:rPr>
        <w:br/>
        <w:t>servicios no comerciales de interés público</w:t>
      </w:r>
    </w:p>
    <w:p w:rsidR="0068006F" w:rsidRPr="00727087" w:rsidRDefault="0068006F" w:rsidP="0068006F">
      <w:pPr>
        <w:rPr>
          <w:rFonts w:ascii="Arial" w:hAnsi="Arial" w:cs="Arial"/>
          <w:lang w:val="es-ES"/>
        </w:rPr>
      </w:pPr>
    </w:p>
    <w:p w:rsidR="0068006F" w:rsidRPr="00727087" w:rsidRDefault="0068006F" w:rsidP="0068006F">
      <w:pPr>
        <w:rPr>
          <w:rFonts w:ascii="Arial" w:hAnsi="Arial" w:cs="Arial"/>
          <w:lang w:val="es-ES"/>
        </w:rPr>
      </w:pPr>
      <w:r w:rsidRPr="00727087">
        <w:rPr>
          <w:rFonts w:ascii="Arial" w:hAnsi="Arial" w:cs="Arial"/>
          <w:lang w:val="es-ES"/>
        </w:rPr>
        <w:t xml:space="preserve">La longitud mínima de los códigos abreviados es de tres cifras, y la longitud máxima es de cinco cifras, siendo la primera de ellas "1". Excepcionalmente, la longitud máxima de un código abreviado puede ser de seis cifras. Durante el periodo de transición de un año a partir de la entrada en vigor del presente, también podrán utilizarse los códigos abreviados existentes cuya primera cifra es "9". </w:t>
      </w:r>
    </w:p>
    <w:p w:rsidR="0068006F" w:rsidRPr="00727087" w:rsidRDefault="0068006F" w:rsidP="0068006F">
      <w:pPr>
        <w:rPr>
          <w:rFonts w:ascii="Arial" w:hAnsi="Arial" w:cs="Arial"/>
          <w:lang w:val="es-ES"/>
        </w:rPr>
      </w:pPr>
      <w:r w:rsidRPr="00727087">
        <w:rPr>
          <w:rFonts w:ascii="Arial" w:hAnsi="Arial" w:cs="Arial"/>
          <w:lang w:val="es-ES"/>
        </w:rPr>
        <w:t xml:space="preserve">Los servicios de urgencia y los servicios no comerciales de interés público son accesibles desde todas las redes públicas de telecomunicaciones, utilizando el procedimiento de llamada local. Para las llamadas a otros códigos abreviados, se puede marcar el código abreviado únicamente, sin prefijo. </w:t>
      </w:r>
    </w:p>
    <w:p w:rsidR="0068006F" w:rsidRPr="00727087" w:rsidRDefault="0068006F" w:rsidP="0068006F">
      <w:pPr>
        <w:rPr>
          <w:rFonts w:ascii="Arial" w:hAnsi="Arial" w:cs="Arial"/>
          <w:lang w:val="es-ES"/>
        </w:rPr>
      </w:pPr>
      <w:r w:rsidRPr="00727087">
        <w:rPr>
          <w:rFonts w:ascii="Arial" w:hAnsi="Arial" w:cs="Arial"/>
          <w:lang w:val="es-ES"/>
        </w:rPr>
        <w:t xml:space="preserve">De acuerdo con la Ley, el Organismo atribuirá los códigos abreviados individualmente a los operadores. </w:t>
      </w:r>
    </w:p>
    <w:p w:rsidR="0068006F" w:rsidRPr="00727087" w:rsidRDefault="0068006F" w:rsidP="0068006F">
      <w:pPr>
        <w:rPr>
          <w:rFonts w:ascii="Arial" w:hAnsi="Arial" w:cs="Arial"/>
          <w:b/>
          <w:bCs/>
          <w:lang w:val="es-ES"/>
        </w:rPr>
      </w:pPr>
      <w:r w:rsidRPr="00727087">
        <w:rPr>
          <w:rFonts w:ascii="Arial" w:hAnsi="Arial" w:cs="Arial"/>
          <w:b/>
          <w:bCs/>
          <w:lang w:val="es-ES"/>
        </w:rPr>
        <w:t>3</w:t>
      </w:r>
      <w:r w:rsidRPr="00727087">
        <w:rPr>
          <w:rFonts w:ascii="Arial" w:hAnsi="Arial" w:cs="Arial"/>
          <w:b/>
          <w:bCs/>
          <w:lang w:val="es-ES"/>
        </w:rPr>
        <w:tab/>
        <w:t xml:space="preserve">Estructura de dirección </w:t>
      </w:r>
    </w:p>
    <w:p w:rsidR="0068006F" w:rsidRPr="00727087" w:rsidRDefault="0068006F" w:rsidP="0068006F">
      <w:pPr>
        <w:rPr>
          <w:rFonts w:ascii="Arial" w:hAnsi="Arial" w:cs="Arial"/>
          <w:b/>
          <w:bCs/>
          <w:i/>
          <w:iCs/>
          <w:lang w:val="es-ES"/>
        </w:rPr>
      </w:pPr>
      <w:r w:rsidRPr="00727087">
        <w:rPr>
          <w:rFonts w:ascii="Arial" w:hAnsi="Arial" w:cs="Arial"/>
          <w:b/>
          <w:bCs/>
          <w:i/>
          <w:iCs/>
          <w:lang w:val="es-ES"/>
        </w:rPr>
        <w:t>3.1</w:t>
      </w:r>
      <w:r w:rsidRPr="00727087">
        <w:rPr>
          <w:rFonts w:ascii="Arial" w:hAnsi="Arial" w:cs="Arial"/>
          <w:b/>
          <w:bCs/>
          <w:i/>
          <w:iCs/>
          <w:lang w:val="es-ES"/>
        </w:rPr>
        <w:tab/>
        <w:t xml:space="preserve">Códigos de puntos de señalización internacional (ISPC, International </w:t>
      </w:r>
      <w:proofErr w:type="spellStart"/>
      <w:r w:rsidRPr="00727087">
        <w:rPr>
          <w:rFonts w:ascii="Arial" w:hAnsi="Arial" w:cs="Arial"/>
          <w:b/>
          <w:bCs/>
          <w:i/>
          <w:iCs/>
          <w:lang w:val="es-ES"/>
        </w:rPr>
        <w:t>Signalling</w:t>
      </w:r>
      <w:proofErr w:type="spellEnd"/>
      <w:r w:rsidRPr="00727087">
        <w:rPr>
          <w:rFonts w:ascii="Arial" w:hAnsi="Arial" w:cs="Arial"/>
          <w:b/>
          <w:bCs/>
          <w:i/>
          <w:iCs/>
          <w:lang w:val="es-ES"/>
        </w:rPr>
        <w:t xml:space="preserve"> Point </w:t>
      </w:r>
      <w:proofErr w:type="spellStart"/>
      <w:r w:rsidRPr="00727087">
        <w:rPr>
          <w:rFonts w:ascii="Arial" w:hAnsi="Arial" w:cs="Arial"/>
          <w:b/>
          <w:bCs/>
          <w:i/>
          <w:iCs/>
          <w:lang w:val="es-ES"/>
        </w:rPr>
        <w:t>Code</w:t>
      </w:r>
      <w:proofErr w:type="spellEnd"/>
      <w:r w:rsidRPr="00727087">
        <w:rPr>
          <w:rFonts w:ascii="Arial" w:hAnsi="Arial" w:cs="Arial"/>
          <w:b/>
          <w:bCs/>
          <w:i/>
          <w:iCs/>
          <w:lang w:val="es-ES"/>
        </w:rPr>
        <w:t>)</w:t>
      </w:r>
    </w:p>
    <w:p w:rsidR="0068006F" w:rsidRPr="00727087" w:rsidRDefault="0068006F" w:rsidP="0068006F">
      <w:pPr>
        <w:rPr>
          <w:rFonts w:ascii="Arial" w:hAnsi="Arial" w:cs="Arial"/>
          <w:lang w:val="es-ES"/>
        </w:rPr>
      </w:pPr>
      <w:r w:rsidRPr="00727087">
        <w:rPr>
          <w:rFonts w:ascii="Arial" w:hAnsi="Arial" w:cs="Arial"/>
          <w:lang w:val="es-ES"/>
        </w:rPr>
        <w:t xml:space="preserve">Los códigos de puntos de señalización internacional se utilizan para identificar los puntos de señalización internacional de las redes de señalización internacional que utilizan el sistema de señalización Nº 7 del UIT-T. La estructura del código de puntos de señalización internacional es conforme con el código de puntos de señalización internacional de la Recomendación UIT-T Q.708. </w:t>
      </w:r>
    </w:p>
    <w:p w:rsidR="0068006F" w:rsidRPr="00727087" w:rsidRDefault="0068006F" w:rsidP="0068006F">
      <w:pPr>
        <w:rPr>
          <w:rFonts w:ascii="Arial" w:hAnsi="Arial" w:cs="Arial"/>
          <w:lang w:val="es-ES"/>
        </w:rPr>
      </w:pPr>
      <w:r w:rsidRPr="00727087">
        <w:rPr>
          <w:rFonts w:ascii="Arial" w:hAnsi="Arial" w:cs="Arial"/>
          <w:lang w:val="es-ES"/>
        </w:rPr>
        <w:lastRenderedPageBreak/>
        <w:t xml:space="preserve">La longitud del código de punto de señalización internacional es de 14 bits y se divide en tres partes de 3, 8 y 3 bit, respectivamente, como se muestra en la Figura 7 siguiente. Las dos primeras partes definen el código de área de red de señalización (CARS) atribuido por la UIT. La tercera parte es la identificación de punto de señalización, que podrá atribuirse en su plena capacidad de ocho puntos. </w:t>
      </w:r>
    </w:p>
    <w:p w:rsidR="0068006F" w:rsidRPr="00727087" w:rsidRDefault="0068006F" w:rsidP="0068006F">
      <w:pPr>
        <w:rPr>
          <w:rFonts w:ascii="Arial" w:hAnsi="Arial" w:cs="Arial"/>
          <w:lang w:val="es-ES"/>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73"/>
        <w:gridCol w:w="4084"/>
        <w:gridCol w:w="2715"/>
      </w:tblGrid>
      <w:tr w:rsidR="0068006F" w:rsidRPr="00727087" w:rsidTr="00727087">
        <w:trPr>
          <w:tblHeader/>
          <w:jc w:val="center"/>
        </w:trPr>
        <w:tc>
          <w:tcPr>
            <w:tcW w:w="2420" w:type="dxa"/>
          </w:tcPr>
          <w:p w:rsidR="0068006F" w:rsidRPr="00727087" w:rsidRDefault="0068006F" w:rsidP="00230866">
            <w:pPr>
              <w:pStyle w:val="Tabletext"/>
              <w:jc w:val="center"/>
              <w:rPr>
                <w:rFonts w:ascii="Arial" w:hAnsi="Arial" w:cs="Arial"/>
                <w:sz w:val="20"/>
              </w:rPr>
            </w:pPr>
            <w:r w:rsidRPr="00727087">
              <w:rPr>
                <w:rFonts w:ascii="Arial" w:hAnsi="Arial" w:cs="Arial"/>
                <w:sz w:val="20"/>
              </w:rPr>
              <w:t>N M L</w:t>
            </w:r>
          </w:p>
        </w:tc>
        <w:tc>
          <w:tcPr>
            <w:tcW w:w="4394" w:type="dxa"/>
          </w:tcPr>
          <w:p w:rsidR="0068006F" w:rsidRPr="00727087" w:rsidRDefault="0068006F" w:rsidP="00230866">
            <w:pPr>
              <w:pStyle w:val="Tabletext"/>
              <w:jc w:val="center"/>
              <w:rPr>
                <w:rFonts w:ascii="Arial" w:hAnsi="Arial" w:cs="Arial"/>
                <w:sz w:val="20"/>
              </w:rPr>
            </w:pPr>
            <w:r w:rsidRPr="00727087">
              <w:rPr>
                <w:rFonts w:ascii="Arial" w:hAnsi="Arial" w:cs="Arial"/>
                <w:sz w:val="20"/>
              </w:rPr>
              <w:t>K J I H G F E D</w:t>
            </w:r>
          </w:p>
        </w:tc>
        <w:tc>
          <w:tcPr>
            <w:tcW w:w="2835" w:type="dxa"/>
          </w:tcPr>
          <w:p w:rsidR="0068006F" w:rsidRPr="00727087" w:rsidRDefault="0068006F" w:rsidP="00230866">
            <w:pPr>
              <w:pStyle w:val="Tabletext"/>
              <w:jc w:val="center"/>
              <w:rPr>
                <w:rFonts w:ascii="Arial" w:hAnsi="Arial" w:cs="Arial"/>
                <w:sz w:val="20"/>
              </w:rPr>
            </w:pPr>
            <w:r w:rsidRPr="00727087">
              <w:rPr>
                <w:rFonts w:ascii="Arial" w:hAnsi="Arial" w:cs="Arial"/>
                <w:sz w:val="20"/>
              </w:rPr>
              <w:t>C B A</w:t>
            </w:r>
          </w:p>
        </w:tc>
      </w:tr>
      <w:tr w:rsidR="0068006F" w:rsidRPr="00727087" w:rsidTr="00727087">
        <w:trPr>
          <w:tblHeader/>
          <w:jc w:val="center"/>
        </w:trPr>
        <w:tc>
          <w:tcPr>
            <w:tcW w:w="2420" w:type="dxa"/>
          </w:tcPr>
          <w:p w:rsidR="0068006F" w:rsidRPr="00727087" w:rsidRDefault="0068006F" w:rsidP="00230866">
            <w:pPr>
              <w:pStyle w:val="Tabletext"/>
              <w:jc w:val="center"/>
              <w:rPr>
                <w:rFonts w:ascii="Arial" w:hAnsi="Arial" w:cs="Arial"/>
                <w:sz w:val="20"/>
              </w:rPr>
            </w:pPr>
            <w:r w:rsidRPr="00727087">
              <w:rPr>
                <w:rFonts w:ascii="Arial" w:hAnsi="Arial" w:cs="Arial"/>
                <w:sz w:val="20"/>
              </w:rPr>
              <w:t>3 bits</w:t>
            </w:r>
          </w:p>
        </w:tc>
        <w:tc>
          <w:tcPr>
            <w:tcW w:w="4394" w:type="dxa"/>
          </w:tcPr>
          <w:p w:rsidR="0068006F" w:rsidRPr="00727087" w:rsidRDefault="0068006F" w:rsidP="00230866">
            <w:pPr>
              <w:pStyle w:val="Tabletext"/>
              <w:jc w:val="center"/>
              <w:rPr>
                <w:rFonts w:ascii="Arial" w:hAnsi="Arial" w:cs="Arial"/>
                <w:sz w:val="20"/>
              </w:rPr>
            </w:pPr>
            <w:r w:rsidRPr="00727087">
              <w:rPr>
                <w:rFonts w:ascii="Arial" w:hAnsi="Arial" w:cs="Arial"/>
                <w:sz w:val="20"/>
              </w:rPr>
              <w:t>8 bits</w:t>
            </w:r>
          </w:p>
        </w:tc>
        <w:tc>
          <w:tcPr>
            <w:tcW w:w="2835" w:type="dxa"/>
          </w:tcPr>
          <w:p w:rsidR="0068006F" w:rsidRPr="00727087" w:rsidRDefault="0068006F" w:rsidP="00230866">
            <w:pPr>
              <w:pStyle w:val="Tabletext"/>
              <w:jc w:val="center"/>
              <w:rPr>
                <w:rFonts w:ascii="Arial" w:hAnsi="Arial" w:cs="Arial"/>
                <w:sz w:val="20"/>
              </w:rPr>
            </w:pPr>
            <w:r w:rsidRPr="00727087">
              <w:rPr>
                <w:rFonts w:ascii="Arial" w:hAnsi="Arial" w:cs="Arial"/>
                <w:sz w:val="20"/>
              </w:rPr>
              <w:t>3 bits</w:t>
            </w:r>
          </w:p>
        </w:tc>
      </w:tr>
      <w:tr w:rsidR="0068006F" w:rsidRPr="00727087" w:rsidTr="00727087">
        <w:trPr>
          <w:tblHeader/>
          <w:jc w:val="center"/>
        </w:trPr>
        <w:tc>
          <w:tcPr>
            <w:tcW w:w="6814" w:type="dxa"/>
            <w:gridSpan w:val="2"/>
          </w:tcPr>
          <w:p w:rsidR="0068006F" w:rsidRPr="00727087" w:rsidRDefault="0068006F" w:rsidP="00230866">
            <w:pPr>
              <w:pStyle w:val="Tabletext"/>
              <w:jc w:val="center"/>
              <w:rPr>
                <w:rFonts w:ascii="Arial" w:hAnsi="Arial" w:cs="Arial"/>
                <w:sz w:val="20"/>
                <w:lang w:val="es-ES"/>
              </w:rPr>
            </w:pPr>
            <w:r w:rsidRPr="00727087">
              <w:rPr>
                <w:rFonts w:ascii="Arial" w:hAnsi="Arial" w:cs="Arial"/>
                <w:sz w:val="20"/>
                <w:lang w:val="es-ES"/>
              </w:rPr>
              <w:t>Código de zona/red de señalización SANC</w:t>
            </w:r>
          </w:p>
        </w:tc>
        <w:tc>
          <w:tcPr>
            <w:tcW w:w="2835" w:type="dxa"/>
          </w:tcPr>
          <w:p w:rsidR="0068006F" w:rsidRPr="00727087" w:rsidRDefault="0068006F" w:rsidP="00230866">
            <w:pPr>
              <w:pStyle w:val="Tabletext"/>
              <w:jc w:val="center"/>
              <w:rPr>
                <w:rFonts w:ascii="Arial" w:hAnsi="Arial" w:cs="Arial"/>
                <w:sz w:val="20"/>
                <w:lang w:val="es-ES"/>
              </w:rPr>
            </w:pPr>
            <w:r w:rsidRPr="00727087">
              <w:rPr>
                <w:rFonts w:ascii="Arial" w:hAnsi="Arial" w:cs="Arial"/>
                <w:sz w:val="20"/>
                <w:lang w:val="es-ES"/>
              </w:rPr>
              <w:t>Identificación de punto de señalización</w:t>
            </w:r>
          </w:p>
        </w:tc>
      </w:tr>
      <w:tr w:rsidR="0068006F" w:rsidRPr="00727087" w:rsidTr="00727087">
        <w:trPr>
          <w:tblHeader/>
          <w:jc w:val="center"/>
        </w:trPr>
        <w:tc>
          <w:tcPr>
            <w:tcW w:w="9649" w:type="dxa"/>
            <w:gridSpan w:val="3"/>
          </w:tcPr>
          <w:p w:rsidR="0068006F" w:rsidRPr="00727087" w:rsidRDefault="0068006F" w:rsidP="00230866">
            <w:pPr>
              <w:pStyle w:val="Tabletext"/>
              <w:jc w:val="center"/>
              <w:rPr>
                <w:rFonts w:ascii="Arial" w:hAnsi="Arial" w:cs="Arial"/>
                <w:sz w:val="20"/>
                <w:lang w:val="es-ES"/>
              </w:rPr>
            </w:pPr>
            <w:r w:rsidRPr="00727087">
              <w:rPr>
                <w:rFonts w:ascii="Arial" w:hAnsi="Arial" w:cs="Arial"/>
                <w:sz w:val="20"/>
                <w:lang w:val="es-ES"/>
              </w:rPr>
              <w:t>Código de punto de señalización internacional (ISPC)</w:t>
            </w:r>
          </w:p>
        </w:tc>
      </w:tr>
    </w:tbl>
    <w:p w:rsidR="0068006F" w:rsidRPr="00727087" w:rsidRDefault="0068006F" w:rsidP="0068006F">
      <w:pPr>
        <w:jc w:val="center"/>
        <w:rPr>
          <w:rFonts w:ascii="Arial" w:hAnsi="Arial" w:cs="Arial"/>
          <w:lang w:val="es-ES"/>
        </w:rPr>
      </w:pPr>
      <w:r w:rsidRPr="00727087">
        <w:rPr>
          <w:rFonts w:ascii="Arial" w:hAnsi="Arial" w:cs="Arial"/>
          <w:i/>
          <w:iCs/>
          <w:lang w:val="es-ES"/>
        </w:rPr>
        <w:t>Figura 7 – Estructura del código de punto de señalización internacional</w:t>
      </w:r>
    </w:p>
    <w:p w:rsidR="0068006F" w:rsidRPr="00727087" w:rsidRDefault="0068006F" w:rsidP="0068006F">
      <w:pPr>
        <w:rPr>
          <w:rFonts w:ascii="Arial" w:hAnsi="Arial" w:cs="Arial"/>
          <w:lang w:val="es-ES"/>
        </w:rPr>
      </w:pPr>
    </w:p>
    <w:p w:rsidR="0068006F" w:rsidRPr="00727087" w:rsidRDefault="0068006F" w:rsidP="0068006F">
      <w:pPr>
        <w:rPr>
          <w:rFonts w:ascii="Arial" w:hAnsi="Arial" w:cs="Arial"/>
          <w:lang w:val="es-ES"/>
        </w:rPr>
      </w:pPr>
      <w:r w:rsidRPr="00727087">
        <w:rPr>
          <w:rFonts w:ascii="Arial" w:hAnsi="Arial" w:cs="Arial"/>
          <w:lang w:val="es-ES"/>
        </w:rPr>
        <w:t xml:space="preserve">El código de punto de señalización internacional normalmente se expresa como x-y-z: donde "x" es el valor numérico decimal de los tres primeros bits (NML) a los que se puede otorgar un valor entre 0 y 7; "y" es el valor numérico decimal de los ocho bits siguientes (KJIHGFED) a los que se puede otorgar un valor entre 0 y 255; y "z" es el valor numérico decimal de los tres últimos bits (CBA) a los que se puede otorgar un valor entre 0 y 7. </w:t>
      </w:r>
    </w:p>
    <w:p w:rsidR="0068006F" w:rsidRPr="00727087" w:rsidRDefault="0068006F" w:rsidP="0068006F">
      <w:pPr>
        <w:tabs>
          <w:tab w:val="clear" w:pos="567"/>
          <w:tab w:val="clear" w:pos="5387"/>
          <w:tab w:val="clear" w:pos="5954"/>
        </w:tabs>
        <w:overflowPunct/>
        <w:autoSpaceDE/>
        <w:autoSpaceDN/>
        <w:adjustRightInd/>
        <w:spacing w:before="60"/>
        <w:jc w:val="left"/>
        <w:textAlignment w:val="auto"/>
        <w:rPr>
          <w:rFonts w:ascii="Arial" w:hAnsi="Arial" w:cs="Arial"/>
          <w:b/>
          <w:bCs/>
          <w:i/>
          <w:iCs/>
          <w:lang w:val="es-ES"/>
        </w:rPr>
      </w:pPr>
    </w:p>
    <w:p w:rsidR="0068006F" w:rsidRPr="00727087" w:rsidRDefault="0068006F" w:rsidP="0068006F">
      <w:pPr>
        <w:rPr>
          <w:rFonts w:ascii="Arial" w:hAnsi="Arial" w:cs="Arial"/>
          <w:b/>
          <w:bCs/>
          <w:i/>
          <w:iCs/>
          <w:lang w:val="es-ES"/>
        </w:rPr>
      </w:pPr>
      <w:r w:rsidRPr="00727087">
        <w:rPr>
          <w:rFonts w:ascii="Arial" w:hAnsi="Arial" w:cs="Arial"/>
          <w:b/>
          <w:bCs/>
          <w:i/>
          <w:iCs/>
          <w:lang w:val="es-ES"/>
        </w:rPr>
        <w:t>3.2</w:t>
      </w:r>
      <w:r w:rsidRPr="00727087">
        <w:rPr>
          <w:rFonts w:ascii="Arial" w:hAnsi="Arial" w:cs="Arial"/>
          <w:b/>
          <w:bCs/>
          <w:i/>
          <w:iCs/>
          <w:lang w:val="es-ES"/>
        </w:rPr>
        <w:tab/>
        <w:t xml:space="preserve">Código de punto de señalización nacional (NSPC, </w:t>
      </w:r>
      <w:proofErr w:type="spellStart"/>
      <w:r w:rsidRPr="00727087">
        <w:rPr>
          <w:rFonts w:ascii="Arial" w:hAnsi="Arial" w:cs="Arial"/>
          <w:b/>
          <w:bCs/>
          <w:i/>
          <w:iCs/>
          <w:lang w:val="es-ES"/>
        </w:rPr>
        <w:t>National</w:t>
      </w:r>
      <w:proofErr w:type="spellEnd"/>
      <w:r w:rsidRPr="00727087">
        <w:rPr>
          <w:rFonts w:ascii="Arial" w:hAnsi="Arial" w:cs="Arial"/>
          <w:b/>
          <w:bCs/>
          <w:i/>
          <w:iCs/>
          <w:lang w:val="es-ES"/>
        </w:rPr>
        <w:t xml:space="preserve"> </w:t>
      </w:r>
      <w:proofErr w:type="spellStart"/>
      <w:r w:rsidRPr="00727087">
        <w:rPr>
          <w:rFonts w:ascii="Arial" w:hAnsi="Arial" w:cs="Arial"/>
          <w:b/>
          <w:bCs/>
          <w:i/>
          <w:iCs/>
          <w:lang w:val="es-ES"/>
        </w:rPr>
        <w:t>Signalling</w:t>
      </w:r>
      <w:proofErr w:type="spellEnd"/>
      <w:r w:rsidRPr="00727087">
        <w:rPr>
          <w:rFonts w:ascii="Arial" w:hAnsi="Arial" w:cs="Arial"/>
          <w:b/>
          <w:bCs/>
          <w:i/>
          <w:iCs/>
          <w:lang w:val="es-ES"/>
        </w:rPr>
        <w:t xml:space="preserve"> Point </w:t>
      </w:r>
      <w:proofErr w:type="spellStart"/>
      <w:r w:rsidRPr="00727087">
        <w:rPr>
          <w:rFonts w:ascii="Arial" w:hAnsi="Arial" w:cs="Arial"/>
          <w:b/>
          <w:bCs/>
          <w:i/>
          <w:iCs/>
          <w:lang w:val="es-ES"/>
        </w:rPr>
        <w:t>Code</w:t>
      </w:r>
      <w:proofErr w:type="spellEnd"/>
      <w:r w:rsidRPr="00727087">
        <w:rPr>
          <w:rFonts w:ascii="Arial" w:hAnsi="Arial" w:cs="Arial"/>
          <w:b/>
          <w:bCs/>
          <w:i/>
          <w:iCs/>
          <w:lang w:val="es-ES"/>
        </w:rPr>
        <w:t>)</w:t>
      </w:r>
    </w:p>
    <w:p w:rsidR="0068006F" w:rsidRPr="00727087" w:rsidRDefault="0068006F" w:rsidP="0068006F">
      <w:pPr>
        <w:rPr>
          <w:rFonts w:ascii="Arial" w:hAnsi="Arial" w:cs="Arial"/>
          <w:lang w:val="es-ES"/>
        </w:rPr>
      </w:pPr>
      <w:r w:rsidRPr="00727087">
        <w:rPr>
          <w:rFonts w:ascii="Arial" w:hAnsi="Arial" w:cs="Arial"/>
          <w:lang w:val="es-ES"/>
        </w:rPr>
        <w:t>El código de punto de señalización nacional (NSPC) identifica un punto de señalización de la red de señalización nacional conforme con el sistema de señalización Nº 7 del UIT-T. La estructura del código de punto de señalización nacional es conforme con el código de punto de señalización internacional de la Recomendación UIT</w:t>
      </w:r>
      <w:r w:rsidRPr="00727087">
        <w:rPr>
          <w:rFonts w:ascii="Arial" w:hAnsi="Arial" w:cs="Arial"/>
          <w:lang w:val="es-ES"/>
        </w:rPr>
        <w:noBreakHyphen/>
        <w:t>T Q.704.</w:t>
      </w:r>
    </w:p>
    <w:p w:rsidR="0068006F" w:rsidRPr="00727087" w:rsidRDefault="0068006F" w:rsidP="0068006F">
      <w:pPr>
        <w:rPr>
          <w:rFonts w:ascii="Arial" w:hAnsi="Arial" w:cs="Arial"/>
          <w:lang w:val="es-ES"/>
        </w:rPr>
      </w:pPr>
      <w:r w:rsidRPr="00727087">
        <w:rPr>
          <w:rFonts w:ascii="Arial" w:hAnsi="Arial" w:cs="Arial"/>
          <w:lang w:val="es-ES"/>
        </w:rPr>
        <w:t xml:space="preserve">La longitud del código de punto de señalización nacional es de 14 bits y se divide en dos partes de 7 bits cada una. La primera parte (A) es el número de la zona administrativa y la segunda parte (B) es el número del punto de señalización dentro de la zona administrativa, como se muestra en la Figura 8 siguiente. </w:t>
      </w:r>
    </w:p>
    <w:p w:rsidR="0068006F" w:rsidRPr="00727087" w:rsidRDefault="0068006F" w:rsidP="0068006F">
      <w:pPr>
        <w:rPr>
          <w:rFonts w:ascii="Arial" w:hAnsi="Arial" w:cs="Arial"/>
          <w:lang w:val="es-ES"/>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36"/>
        <w:gridCol w:w="4536"/>
      </w:tblGrid>
      <w:tr w:rsidR="0068006F" w:rsidRPr="00727087" w:rsidTr="00727087">
        <w:trPr>
          <w:tblHeader/>
          <w:jc w:val="center"/>
        </w:trPr>
        <w:tc>
          <w:tcPr>
            <w:tcW w:w="4824" w:type="dxa"/>
          </w:tcPr>
          <w:p w:rsidR="0068006F" w:rsidRPr="00727087" w:rsidRDefault="0068006F" w:rsidP="00230866">
            <w:pPr>
              <w:pStyle w:val="Tabletext"/>
              <w:jc w:val="center"/>
              <w:rPr>
                <w:rFonts w:ascii="Arial" w:hAnsi="Arial" w:cs="Arial"/>
                <w:sz w:val="20"/>
              </w:rPr>
            </w:pPr>
            <w:r w:rsidRPr="00727087">
              <w:rPr>
                <w:rFonts w:ascii="Arial" w:hAnsi="Arial" w:cs="Arial"/>
                <w:sz w:val="20"/>
              </w:rPr>
              <w:t>A (7 bits)</w:t>
            </w:r>
          </w:p>
        </w:tc>
        <w:tc>
          <w:tcPr>
            <w:tcW w:w="4825" w:type="dxa"/>
          </w:tcPr>
          <w:p w:rsidR="0068006F" w:rsidRPr="00727087" w:rsidRDefault="0068006F" w:rsidP="00230866">
            <w:pPr>
              <w:pStyle w:val="Tabletext"/>
              <w:jc w:val="center"/>
              <w:rPr>
                <w:rFonts w:ascii="Arial" w:hAnsi="Arial" w:cs="Arial"/>
                <w:sz w:val="20"/>
              </w:rPr>
            </w:pPr>
            <w:r w:rsidRPr="00727087">
              <w:rPr>
                <w:rFonts w:ascii="Arial" w:hAnsi="Arial" w:cs="Arial"/>
                <w:sz w:val="20"/>
              </w:rPr>
              <w:t>B (7 bits)</w:t>
            </w:r>
          </w:p>
        </w:tc>
      </w:tr>
    </w:tbl>
    <w:p w:rsidR="0068006F" w:rsidRPr="00727087" w:rsidRDefault="0068006F" w:rsidP="0068006F">
      <w:pPr>
        <w:rPr>
          <w:rFonts w:ascii="Arial" w:hAnsi="Arial" w:cs="Arial"/>
          <w:lang w:val="es-ES"/>
        </w:rPr>
      </w:pPr>
    </w:p>
    <w:p w:rsidR="0068006F" w:rsidRPr="00727087" w:rsidRDefault="0068006F" w:rsidP="0068006F">
      <w:pPr>
        <w:jc w:val="center"/>
        <w:rPr>
          <w:rFonts w:ascii="Arial" w:hAnsi="Arial" w:cs="Arial"/>
          <w:lang w:val="es-ES"/>
        </w:rPr>
      </w:pPr>
      <w:r w:rsidRPr="00727087">
        <w:rPr>
          <w:rFonts w:ascii="Arial" w:hAnsi="Arial" w:cs="Arial"/>
          <w:i/>
          <w:iCs/>
          <w:lang w:val="es-ES"/>
        </w:rPr>
        <w:t>Figura 8 – Estructura del código de punto de señalización nacional</w:t>
      </w:r>
    </w:p>
    <w:p w:rsidR="0068006F" w:rsidRPr="00727087" w:rsidRDefault="0068006F" w:rsidP="0068006F">
      <w:pPr>
        <w:tabs>
          <w:tab w:val="clear" w:pos="567"/>
          <w:tab w:val="clear" w:pos="5387"/>
          <w:tab w:val="clear" w:pos="5954"/>
        </w:tabs>
        <w:overflowPunct/>
        <w:autoSpaceDE/>
        <w:autoSpaceDN/>
        <w:adjustRightInd/>
        <w:spacing w:before="60"/>
        <w:jc w:val="left"/>
        <w:textAlignment w:val="auto"/>
        <w:rPr>
          <w:rFonts w:ascii="Arial" w:hAnsi="Arial" w:cs="Arial"/>
          <w:lang w:val="es-ES"/>
        </w:rPr>
      </w:pPr>
    </w:p>
    <w:p w:rsidR="0068006F" w:rsidRPr="00727087" w:rsidRDefault="0068006F" w:rsidP="0068006F">
      <w:pPr>
        <w:rPr>
          <w:rFonts w:ascii="Arial" w:hAnsi="Arial" w:cs="Arial"/>
          <w:lang w:val="es-ES"/>
        </w:rPr>
      </w:pPr>
      <w:r w:rsidRPr="00727087">
        <w:rPr>
          <w:rFonts w:ascii="Arial" w:hAnsi="Arial" w:cs="Arial"/>
          <w:lang w:val="es-ES"/>
        </w:rPr>
        <w:t xml:space="preserve">Además con el formato A-B, el código de punto de señalización nacional puede representarse con un número igual al numérico decimal de los 14 bits, es decir, que puede oscilar entre 0 y 16 383. </w:t>
      </w:r>
    </w:p>
    <w:p w:rsidR="0068006F" w:rsidRPr="00727087" w:rsidRDefault="0068006F" w:rsidP="0068006F">
      <w:pPr>
        <w:rPr>
          <w:rFonts w:ascii="Arial" w:hAnsi="Arial" w:cs="Arial"/>
          <w:lang w:val="es-ES"/>
        </w:rPr>
      </w:pPr>
      <w:r w:rsidRPr="00727087">
        <w:rPr>
          <w:rFonts w:ascii="Arial" w:hAnsi="Arial" w:cs="Arial"/>
          <w:lang w:val="es-ES"/>
        </w:rPr>
        <w:t xml:space="preserve">La atribución de los códigos de punto de señalización nacional dentro de las zonas administrativas nuevas y existentes corresponderá al Organismo, a excepción de los códigos de punto de señalización nacional ya atribuidos a los operadores de telecomunicaciones públicas, que seguirán utilizándolos de conformidad con el Plan de numeración. </w:t>
      </w:r>
    </w:p>
    <w:p w:rsidR="0068006F" w:rsidRPr="00727087" w:rsidRDefault="0068006F" w:rsidP="0068006F">
      <w:pPr>
        <w:rPr>
          <w:rFonts w:ascii="Arial" w:hAnsi="Arial" w:cs="Arial"/>
          <w:lang w:val="es-ES"/>
        </w:rPr>
      </w:pPr>
    </w:p>
    <w:p w:rsidR="0068006F" w:rsidRPr="00727087" w:rsidRDefault="0068006F" w:rsidP="0068006F">
      <w:pPr>
        <w:rPr>
          <w:rFonts w:ascii="Arial" w:hAnsi="Arial" w:cs="Arial"/>
          <w:b/>
          <w:bCs/>
          <w:i/>
          <w:iCs/>
          <w:lang w:val="es-ES"/>
        </w:rPr>
      </w:pPr>
      <w:r w:rsidRPr="00727087">
        <w:rPr>
          <w:rFonts w:ascii="Arial" w:hAnsi="Arial" w:cs="Arial"/>
          <w:b/>
          <w:bCs/>
          <w:i/>
          <w:iCs/>
          <w:lang w:val="es-ES"/>
        </w:rPr>
        <w:t>3.3</w:t>
      </w:r>
      <w:r w:rsidRPr="00727087">
        <w:rPr>
          <w:rFonts w:ascii="Arial" w:hAnsi="Arial" w:cs="Arial"/>
          <w:b/>
          <w:bCs/>
          <w:i/>
          <w:iCs/>
          <w:lang w:val="es-ES"/>
        </w:rPr>
        <w:tab/>
        <w:t xml:space="preserve">Indicativo de red móvil (MNC, Mobile Network </w:t>
      </w:r>
      <w:proofErr w:type="spellStart"/>
      <w:r w:rsidRPr="00727087">
        <w:rPr>
          <w:rFonts w:ascii="Arial" w:hAnsi="Arial" w:cs="Arial"/>
          <w:b/>
          <w:bCs/>
          <w:i/>
          <w:iCs/>
          <w:lang w:val="es-ES"/>
        </w:rPr>
        <w:t>Code</w:t>
      </w:r>
      <w:proofErr w:type="spellEnd"/>
      <w:r w:rsidRPr="00727087">
        <w:rPr>
          <w:rFonts w:ascii="Arial" w:hAnsi="Arial" w:cs="Arial"/>
          <w:b/>
          <w:bCs/>
          <w:i/>
          <w:iCs/>
          <w:lang w:val="es-ES"/>
        </w:rPr>
        <w:t xml:space="preserve">) </w:t>
      </w:r>
    </w:p>
    <w:p w:rsidR="0068006F" w:rsidRPr="00727087" w:rsidRDefault="0068006F" w:rsidP="0068006F">
      <w:pPr>
        <w:rPr>
          <w:rFonts w:ascii="Arial" w:hAnsi="Arial" w:cs="Arial"/>
          <w:lang w:val="es-ES"/>
        </w:rPr>
      </w:pPr>
      <w:r w:rsidRPr="00727087">
        <w:rPr>
          <w:rFonts w:ascii="Arial" w:hAnsi="Arial" w:cs="Arial"/>
          <w:lang w:val="es-ES"/>
        </w:rPr>
        <w:t xml:space="preserve">El indicativo de red móvil (MNC) forma parte de la identificación de abonado móvil internacional (IMSI, International Mobile </w:t>
      </w:r>
      <w:proofErr w:type="spellStart"/>
      <w:r w:rsidRPr="00727087">
        <w:rPr>
          <w:rFonts w:ascii="Arial" w:hAnsi="Arial" w:cs="Arial"/>
          <w:lang w:val="es-ES"/>
        </w:rPr>
        <w:t>Subscriber</w:t>
      </w:r>
      <w:proofErr w:type="spellEnd"/>
      <w:r w:rsidRPr="00727087">
        <w:rPr>
          <w:rFonts w:ascii="Arial" w:hAnsi="Arial" w:cs="Arial"/>
          <w:lang w:val="es-ES"/>
        </w:rPr>
        <w:t xml:space="preserve"> </w:t>
      </w:r>
      <w:proofErr w:type="spellStart"/>
      <w:r w:rsidRPr="00727087">
        <w:rPr>
          <w:rFonts w:ascii="Arial" w:hAnsi="Arial" w:cs="Arial"/>
          <w:lang w:val="es-ES"/>
        </w:rPr>
        <w:t>Identification</w:t>
      </w:r>
      <w:proofErr w:type="spellEnd"/>
      <w:r w:rsidRPr="00727087">
        <w:rPr>
          <w:rFonts w:ascii="Arial" w:hAnsi="Arial" w:cs="Arial"/>
          <w:lang w:val="es-ES"/>
        </w:rPr>
        <w:t xml:space="preserve">), cuya estructura se define en la Recomendación UIT-T E.212. </w:t>
      </w:r>
    </w:p>
    <w:p w:rsidR="0068006F" w:rsidRPr="00727087" w:rsidRDefault="0068006F" w:rsidP="0068006F">
      <w:pPr>
        <w:rPr>
          <w:rFonts w:ascii="Arial" w:hAnsi="Arial" w:cs="Arial"/>
          <w:lang w:val="es-ES"/>
        </w:rPr>
      </w:pPr>
      <w:r w:rsidRPr="00727087">
        <w:rPr>
          <w:rFonts w:ascii="Arial" w:hAnsi="Arial" w:cs="Arial"/>
          <w:lang w:val="es-ES"/>
        </w:rPr>
        <w:t xml:space="preserve">El número IMSI tiene tres partes, como se muestra en la Figura 9 siguiente, y sólo se pueden utilizar las cifras comprendidas entre 0 y 9 de la siguiente manera: </w:t>
      </w:r>
    </w:p>
    <w:p w:rsidR="0068006F" w:rsidRPr="00727087" w:rsidRDefault="0068006F" w:rsidP="0068006F">
      <w:pPr>
        <w:ind w:left="567" w:hanging="567"/>
        <w:rPr>
          <w:rFonts w:ascii="Arial" w:hAnsi="Arial" w:cs="Arial"/>
          <w:lang w:val="es-ES"/>
        </w:rPr>
      </w:pPr>
      <w:r w:rsidRPr="00727087">
        <w:rPr>
          <w:rFonts w:ascii="Arial" w:hAnsi="Arial" w:cs="Arial"/>
          <w:lang w:val="es-ES"/>
        </w:rPr>
        <w:t xml:space="preserve">− </w:t>
      </w:r>
      <w:r w:rsidRPr="00727087">
        <w:rPr>
          <w:rFonts w:ascii="Arial" w:hAnsi="Arial" w:cs="Arial"/>
          <w:lang w:val="es-ES"/>
        </w:rPr>
        <w:tab/>
        <w:t xml:space="preserve">indicativo de país para el servicio móvil (MCC, Mobile Country </w:t>
      </w:r>
      <w:proofErr w:type="spellStart"/>
      <w:r w:rsidRPr="00727087">
        <w:rPr>
          <w:rFonts w:ascii="Arial" w:hAnsi="Arial" w:cs="Arial"/>
          <w:lang w:val="es-ES"/>
        </w:rPr>
        <w:t>Code</w:t>
      </w:r>
      <w:proofErr w:type="spellEnd"/>
      <w:r w:rsidRPr="00727087">
        <w:rPr>
          <w:rFonts w:ascii="Arial" w:hAnsi="Arial" w:cs="Arial"/>
          <w:lang w:val="es-ES"/>
        </w:rPr>
        <w:t xml:space="preserve">), 3 cifras, atribuido por la Unión Internacional de Telecomunicaciones de conformidad con la Recomendación UIT-T E.212. A la República de Serbia le ha sido atribuido el indicativo de país para el servicio móvil 220; </w:t>
      </w:r>
    </w:p>
    <w:p w:rsidR="0068006F" w:rsidRPr="00727087" w:rsidRDefault="0068006F" w:rsidP="0068006F">
      <w:pPr>
        <w:ind w:left="567" w:hanging="567"/>
        <w:rPr>
          <w:rFonts w:ascii="Arial" w:hAnsi="Arial" w:cs="Arial"/>
          <w:lang w:val="es-ES"/>
        </w:rPr>
      </w:pPr>
      <w:r w:rsidRPr="00727087">
        <w:rPr>
          <w:rFonts w:ascii="Arial" w:hAnsi="Arial" w:cs="Arial"/>
          <w:lang w:val="es-ES"/>
        </w:rPr>
        <w:lastRenderedPageBreak/>
        <w:t xml:space="preserve">− </w:t>
      </w:r>
      <w:r w:rsidRPr="00727087">
        <w:rPr>
          <w:rFonts w:ascii="Arial" w:hAnsi="Arial" w:cs="Arial"/>
          <w:lang w:val="es-ES"/>
        </w:rPr>
        <w:tab/>
        <w:t xml:space="preserve">indicativo de red para el servicio móvil (MNC, Mobile Network </w:t>
      </w:r>
      <w:proofErr w:type="spellStart"/>
      <w:r w:rsidRPr="00727087">
        <w:rPr>
          <w:rFonts w:ascii="Arial" w:hAnsi="Arial" w:cs="Arial"/>
          <w:lang w:val="es-ES"/>
        </w:rPr>
        <w:t>Code</w:t>
      </w:r>
      <w:proofErr w:type="spellEnd"/>
      <w:r w:rsidRPr="00727087">
        <w:rPr>
          <w:rFonts w:ascii="Arial" w:hAnsi="Arial" w:cs="Arial"/>
          <w:lang w:val="es-ES"/>
        </w:rPr>
        <w:t xml:space="preserve">), 2 cifras, atribuido por el Organismo y comprendido entre "00" y "99". El MNC combinado con el MCC designa una red de comunicaciones móviles específica; </w:t>
      </w:r>
    </w:p>
    <w:p w:rsidR="0068006F" w:rsidRPr="00727087" w:rsidRDefault="0068006F" w:rsidP="0068006F">
      <w:pPr>
        <w:ind w:left="567" w:hanging="567"/>
        <w:rPr>
          <w:rFonts w:ascii="Arial" w:hAnsi="Arial" w:cs="Arial"/>
          <w:lang w:val="es-ES"/>
        </w:rPr>
      </w:pPr>
      <w:r w:rsidRPr="00727087">
        <w:rPr>
          <w:rFonts w:ascii="Arial" w:hAnsi="Arial" w:cs="Arial"/>
          <w:lang w:val="es-ES"/>
        </w:rPr>
        <w:t xml:space="preserve">− </w:t>
      </w:r>
      <w:r w:rsidRPr="00727087">
        <w:rPr>
          <w:rFonts w:ascii="Arial" w:hAnsi="Arial" w:cs="Arial"/>
          <w:lang w:val="es-ES"/>
        </w:rPr>
        <w:tab/>
        <w:t>número de identificación de estación móvil, cuya longitud máxima es de 10 cifras y se encuentra bajo la autoridad de los operadores de comunicaciones públicas móviles. Identificación de estación móvil.</w:t>
      </w:r>
    </w:p>
    <w:p w:rsidR="0068006F" w:rsidRPr="00727087" w:rsidRDefault="0068006F" w:rsidP="0068006F">
      <w:pPr>
        <w:ind w:left="142" w:hanging="142"/>
        <w:rPr>
          <w:rFonts w:ascii="Arial" w:hAnsi="Arial" w:cs="Arial"/>
          <w:lang w:val="es-ES"/>
        </w:rPr>
      </w:pPr>
      <w:r w:rsidRPr="00727087">
        <w:rPr>
          <w:rFonts w:ascii="Arial" w:hAnsi="Arial" w:cs="Arial"/>
          <w:lang w:val="es-ES"/>
        </w:rPr>
        <w:t xml:space="preserve">El número identifica una estación móvil concreta dentro de la red de comunicaciones móviles. </w:t>
      </w:r>
    </w:p>
    <w:p w:rsidR="0068006F" w:rsidRPr="00727087" w:rsidRDefault="0068006F" w:rsidP="0068006F">
      <w:pPr>
        <w:rPr>
          <w:rFonts w:ascii="Arial" w:hAnsi="Arial" w:cs="Arial"/>
          <w:lang w:val="es-ES"/>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82"/>
        <w:gridCol w:w="4098"/>
        <w:gridCol w:w="2692"/>
      </w:tblGrid>
      <w:tr w:rsidR="0068006F" w:rsidRPr="00727087" w:rsidTr="00727087">
        <w:trPr>
          <w:tblHeader/>
          <w:jc w:val="center"/>
        </w:trPr>
        <w:tc>
          <w:tcPr>
            <w:tcW w:w="2420" w:type="dxa"/>
          </w:tcPr>
          <w:p w:rsidR="0068006F" w:rsidRPr="00727087" w:rsidRDefault="0068006F" w:rsidP="00230866">
            <w:pPr>
              <w:pStyle w:val="Tabletext"/>
              <w:jc w:val="center"/>
              <w:rPr>
                <w:rFonts w:ascii="Arial" w:hAnsi="Arial" w:cs="Arial"/>
                <w:sz w:val="20"/>
              </w:rPr>
            </w:pPr>
            <w:r w:rsidRPr="00727087">
              <w:rPr>
                <w:rFonts w:ascii="Arial" w:hAnsi="Arial" w:cs="Arial"/>
                <w:sz w:val="20"/>
              </w:rPr>
              <w:t>MCC</w:t>
            </w:r>
          </w:p>
        </w:tc>
        <w:tc>
          <w:tcPr>
            <w:tcW w:w="4394" w:type="dxa"/>
          </w:tcPr>
          <w:p w:rsidR="0068006F" w:rsidRPr="00727087" w:rsidRDefault="0068006F" w:rsidP="00230866">
            <w:pPr>
              <w:pStyle w:val="Tabletext"/>
              <w:jc w:val="center"/>
              <w:rPr>
                <w:rFonts w:ascii="Arial" w:hAnsi="Arial" w:cs="Arial"/>
                <w:sz w:val="20"/>
              </w:rPr>
            </w:pPr>
            <w:r w:rsidRPr="00727087">
              <w:rPr>
                <w:rFonts w:ascii="Arial" w:hAnsi="Arial" w:cs="Arial"/>
                <w:sz w:val="20"/>
              </w:rPr>
              <w:t>MNC</w:t>
            </w:r>
          </w:p>
        </w:tc>
        <w:tc>
          <w:tcPr>
            <w:tcW w:w="2835" w:type="dxa"/>
          </w:tcPr>
          <w:p w:rsidR="0068006F" w:rsidRPr="00727087" w:rsidRDefault="0068006F" w:rsidP="00230866">
            <w:pPr>
              <w:pStyle w:val="Tabletext"/>
              <w:jc w:val="center"/>
              <w:rPr>
                <w:rFonts w:ascii="Arial" w:hAnsi="Arial" w:cs="Arial"/>
                <w:sz w:val="20"/>
              </w:rPr>
            </w:pPr>
            <w:r w:rsidRPr="00727087">
              <w:rPr>
                <w:rFonts w:ascii="Arial" w:hAnsi="Arial" w:cs="Arial"/>
                <w:sz w:val="20"/>
              </w:rPr>
              <w:t>MSIN</w:t>
            </w:r>
          </w:p>
        </w:tc>
      </w:tr>
      <w:tr w:rsidR="0068006F" w:rsidRPr="00727087" w:rsidTr="00727087">
        <w:trPr>
          <w:tblHeader/>
          <w:jc w:val="center"/>
        </w:trPr>
        <w:tc>
          <w:tcPr>
            <w:tcW w:w="2420" w:type="dxa"/>
          </w:tcPr>
          <w:p w:rsidR="0068006F" w:rsidRPr="00727087" w:rsidRDefault="0068006F" w:rsidP="00230866">
            <w:pPr>
              <w:pStyle w:val="Tabletext"/>
              <w:jc w:val="center"/>
              <w:rPr>
                <w:rFonts w:ascii="Arial" w:hAnsi="Arial" w:cs="Arial"/>
                <w:sz w:val="20"/>
              </w:rPr>
            </w:pPr>
            <w:r w:rsidRPr="00727087">
              <w:rPr>
                <w:rFonts w:ascii="Arial" w:hAnsi="Arial" w:cs="Arial"/>
                <w:sz w:val="20"/>
              </w:rPr>
              <w:t xml:space="preserve">3 </w:t>
            </w:r>
            <w:proofErr w:type="spellStart"/>
            <w:r w:rsidRPr="00727087">
              <w:rPr>
                <w:rFonts w:ascii="Arial" w:hAnsi="Arial" w:cs="Arial"/>
                <w:sz w:val="20"/>
              </w:rPr>
              <w:t>cifras</w:t>
            </w:r>
            <w:proofErr w:type="spellEnd"/>
          </w:p>
        </w:tc>
        <w:tc>
          <w:tcPr>
            <w:tcW w:w="4394" w:type="dxa"/>
          </w:tcPr>
          <w:p w:rsidR="0068006F" w:rsidRPr="00727087" w:rsidRDefault="0068006F" w:rsidP="00230866">
            <w:pPr>
              <w:pStyle w:val="Tabletext"/>
              <w:jc w:val="center"/>
              <w:rPr>
                <w:rFonts w:ascii="Arial" w:hAnsi="Arial" w:cs="Arial"/>
                <w:sz w:val="20"/>
              </w:rPr>
            </w:pPr>
            <w:r w:rsidRPr="00727087">
              <w:rPr>
                <w:rFonts w:ascii="Arial" w:hAnsi="Arial" w:cs="Arial"/>
                <w:sz w:val="20"/>
              </w:rPr>
              <w:t xml:space="preserve">2 </w:t>
            </w:r>
            <w:proofErr w:type="spellStart"/>
            <w:r w:rsidRPr="00727087">
              <w:rPr>
                <w:rFonts w:ascii="Arial" w:hAnsi="Arial" w:cs="Arial"/>
                <w:sz w:val="20"/>
              </w:rPr>
              <w:t>cifras</w:t>
            </w:r>
            <w:proofErr w:type="spellEnd"/>
          </w:p>
        </w:tc>
        <w:tc>
          <w:tcPr>
            <w:tcW w:w="2835" w:type="dxa"/>
          </w:tcPr>
          <w:p w:rsidR="0068006F" w:rsidRPr="00727087" w:rsidRDefault="0068006F" w:rsidP="00230866">
            <w:pPr>
              <w:pStyle w:val="Tabletext"/>
              <w:jc w:val="center"/>
              <w:rPr>
                <w:rFonts w:ascii="Arial" w:hAnsi="Arial" w:cs="Arial"/>
                <w:sz w:val="20"/>
              </w:rPr>
            </w:pPr>
            <w:r w:rsidRPr="00727087">
              <w:rPr>
                <w:rFonts w:ascii="Arial" w:hAnsi="Arial" w:cs="Arial"/>
                <w:sz w:val="20"/>
              </w:rPr>
              <w:t xml:space="preserve">10 </w:t>
            </w:r>
            <w:proofErr w:type="spellStart"/>
            <w:r w:rsidRPr="00727087">
              <w:rPr>
                <w:rFonts w:ascii="Arial" w:hAnsi="Arial" w:cs="Arial"/>
                <w:sz w:val="20"/>
              </w:rPr>
              <w:t>cifras</w:t>
            </w:r>
            <w:proofErr w:type="spellEnd"/>
            <w:r w:rsidRPr="00727087">
              <w:rPr>
                <w:rFonts w:ascii="Arial" w:hAnsi="Arial" w:cs="Arial"/>
                <w:sz w:val="20"/>
              </w:rPr>
              <w:t xml:space="preserve"> (</w:t>
            </w:r>
            <w:proofErr w:type="spellStart"/>
            <w:r w:rsidRPr="00727087">
              <w:rPr>
                <w:rFonts w:ascii="Arial" w:hAnsi="Arial" w:cs="Arial"/>
                <w:sz w:val="20"/>
              </w:rPr>
              <w:t>máximo</w:t>
            </w:r>
            <w:proofErr w:type="spellEnd"/>
            <w:r w:rsidRPr="00727087">
              <w:rPr>
                <w:rFonts w:ascii="Arial" w:hAnsi="Arial" w:cs="Arial"/>
                <w:sz w:val="20"/>
              </w:rPr>
              <w:t>)</w:t>
            </w:r>
          </w:p>
        </w:tc>
      </w:tr>
      <w:tr w:rsidR="0068006F" w:rsidRPr="00727087" w:rsidTr="00727087">
        <w:trPr>
          <w:tblHeader/>
          <w:jc w:val="center"/>
        </w:trPr>
        <w:tc>
          <w:tcPr>
            <w:tcW w:w="9649" w:type="dxa"/>
            <w:gridSpan w:val="3"/>
          </w:tcPr>
          <w:p w:rsidR="0068006F" w:rsidRPr="00727087" w:rsidRDefault="0068006F" w:rsidP="00230866">
            <w:pPr>
              <w:pStyle w:val="Tabletext"/>
              <w:jc w:val="center"/>
              <w:rPr>
                <w:rFonts w:ascii="Arial" w:hAnsi="Arial" w:cs="Arial"/>
                <w:sz w:val="20"/>
                <w:lang w:val="es-ES"/>
              </w:rPr>
            </w:pPr>
            <w:r w:rsidRPr="00727087">
              <w:rPr>
                <w:rFonts w:ascii="Arial" w:hAnsi="Arial" w:cs="Arial"/>
                <w:sz w:val="20"/>
                <w:lang w:val="es-ES"/>
              </w:rPr>
              <w:t>Identificación de abonado móvil internacional (IMSI)</w:t>
            </w:r>
          </w:p>
        </w:tc>
      </w:tr>
      <w:tr w:rsidR="0068006F" w:rsidRPr="00727087" w:rsidTr="00727087">
        <w:trPr>
          <w:tblHeader/>
          <w:jc w:val="center"/>
        </w:trPr>
        <w:tc>
          <w:tcPr>
            <w:tcW w:w="9649" w:type="dxa"/>
            <w:gridSpan w:val="3"/>
          </w:tcPr>
          <w:p w:rsidR="0068006F" w:rsidRPr="00727087" w:rsidRDefault="0068006F" w:rsidP="00230866">
            <w:pPr>
              <w:pStyle w:val="Tabletext"/>
              <w:jc w:val="center"/>
              <w:rPr>
                <w:rFonts w:ascii="Arial" w:hAnsi="Arial" w:cs="Arial"/>
                <w:sz w:val="20"/>
              </w:rPr>
            </w:pPr>
            <w:r w:rsidRPr="00727087">
              <w:rPr>
                <w:rFonts w:ascii="Arial" w:hAnsi="Arial" w:cs="Arial"/>
                <w:sz w:val="20"/>
              </w:rPr>
              <w:t xml:space="preserve">15 </w:t>
            </w:r>
            <w:proofErr w:type="spellStart"/>
            <w:r w:rsidRPr="00727087">
              <w:rPr>
                <w:rFonts w:ascii="Arial" w:hAnsi="Arial" w:cs="Arial"/>
                <w:sz w:val="20"/>
              </w:rPr>
              <w:t>cifras</w:t>
            </w:r>
            <w:proofErr w:type="spellEnd"/>
            <w:r w:rsidRPr="00727087">
              <w:rPr>
                <w:rFonts w:ascii="Arial" w:hAnsi="Arial" w:cs="Arial"/>
                <w:sz w:val="20"/>
              </w:rPr>
              <w:t xml:space="preserve"> (</w:t>
            </w:r>
            <w:proofErr w:type="spellStart"/>
            <w:r w:rsidRPr="00727087">
              <w:rPr>
                <w:rFonts w:ascii="Arial" w:hAnsi="Arial" w:cs="Arial"/>
                <w:sz w:val="20"/>
              </w:rPr>
              <w:t>máximo</w:t>
            </w:r>
            <w:proofErr w:type="spellEnd"/>
            <w:r w:rsidRPr="00727087">
              <w:rPr>
                <w:rFonts w:ascii="Arial" w:hAnsi="Arial" w:cs="Arial"/>
                <w:sz w:val="20"/>
              </w:rPr>
              <w:t>)</w:t>
            </w:r>
          </w:p>
        </w:tc>
      </w:tr>
    </w:tbl>
    <w:p w:rsidR="0068006F" w:rsidRPr="00727087" w:rsidRDefault="0068006F" w:rsidP="0068006F">
      <w:pPr>
        <w:jc w:val="center"/>
        <w:rPr>
          <w:rFonts w:ascii="Arial" w:hAnsi="Arial" w:cs="Arial"/>
          <w:i/>
          <w:iCs/>
          <w:lang w:val="es-ES"/>
        </w:rPr>
      </w:pPr>
      <w:r w:rsidRPr="00727087">
        <w:rPr>
          <w:rFonts w:ascii="Arial" w:hAnsi="Arial" w:cs="Arial"/>
          <w:i/>
          <w:iCs/>
          <w:lang w:val="es-ES"/>
        </w:rPr>
        <w:t>Figura 9 – Estructura de la identificación de abonado móvil internacional (IMSI)</w:t>
      </w:r>
    </w:p>
    <w:p w:rsidR="0068006F" w:rsidRPr="00727087" w:rsidRDefault="0068006F" w:rsidP="0068006F">
      <w:pPr>
        <w:rPr>
          <w:rFonts w:ascii="Arial" w:hAnsi="Arial" w:cs="Arial"/>
          <w:lang w:val="es-ES"/>
        </w:rPr>
      </w:pPr>
    </w:p>
    <w:p w:rsidR="0068006F" w:rsidRPr="00727087" w:rsidRDefault="0068006F" w:rsidP="0068006F">
      <w:pPr>
        <w:rPr>
          <w:rFonts w:ascii="Arial" w:hAnsi="Arial" w:cs="Arial"/>
          <w:b/>
          <w:bCs/>
          <w:lang w:val="es-ES"/>
        </w:rPr>
      </w:pPr>
      <w:r w:rsidRPr="00727087">
        <w:rPr>
          <w:rFonts w:ascii="Arial" w:hAnsi="Arial" w:cs="Arial"/>
          <w:b/>
          <w:bCs/>
          <w:lang w:val="es-ES"/>
        </w:rPr>
        <w:t>4</w:t>
      </w:r>
      <w:r w:rsidRPr="00727087">
        <w:rPr>
          <w:rFonts w:ascii="Arial" w:hAnsi="Arial" w:cs="Arial"/>
          <w:b/>
          <w:bCs/>
          <w:lang w:val="es-ES"/>
        </w:rPr>
        <w:tab/>
        <w:t xml:space="preserve">Lista de números y direcciones para la zona de numeración de la República de Serbia </w:t>
      </w:r>
    </w:p>
    <w:p w:rsidR="0068006F" w:rsidRPr="00727087" w:rsidRDefault="0068006F" w:rsidP="0068006F">
      <w:pPr>
        <w:pStyle w:val="blanc"/>
        <w:rPr>
          <w:rFonts w:ascii="Arial" w:hAnsi="Arial" w:cs="Arial"/>
          <w:sz w:val="20"/>
          <w:lang w:val="es-ES"/>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86"/>
        <w:gridCol w:w="2360"/>
        <w:gridCol w:w="296"/>
        <w:gridCol w:w="2030"/>
        <w:gridCol w:w="2100"/>
      </w:tblGrid>
      <w:tr w:rsidR="0068006F" w:rsidRPr="00727087" w:rsidTr="00727087">
        <w:trPr>
          <w:trHeight w:val="420"/>
          <w:tblHeader/>
          <w:jc w:val="center"/>
        </w:trPr>
        <w:tc>
          <w:tcPr>
            <w:tcW w:w="2196" w:type="dxa"/>
            <w:vAlign w:val="center"/>
          </w:tcPr>
          <w:p w:rsidR="0068006F" w:rsidRPr="00727087" w:rsidRDefault="0068006F" w:rsidP="00230866">
            <w:pPr>
              <w:pStyle w:val="Tablehead"/>
              <w:rPr>
                <w:rFonts w:ascii="Arial" w:hAnsi="Arial" w:cs="Arial"/>
                <w:sz w:val="20"/>
                <w:lang w:val="es-ES" w:eastAsia="ar-SA"/>
              </w:rPr>
            </w:pPr>
            <w:r w:rsidRPr="00727087">
              <w:rPr>
                <w:rFonts w:ascii="Arial" w:hAnsi="Arial" w:cs="Arial"/>
                <w:sz w:val="20"/>
                <w:lang w:val="es-ES" w:eastAsia="ar-SA"/>
              </w:rPr>
              <w:t xml:space="preserve">Zona geográfica </w:t>
            </w:r>
            <w:r w:rsidRPr="00727087">
              <w:rPr>
                <w:rFonts w:ascii="Arial" w:hAnsi="Arial" w:cs="Arial"/>
                <w:sz w:val="20"/>
                <w:lang w:val="es-ES" w:eastAsia="ar-SA"/>
              </w:rPr>
              <w:br/>
              <w:t>(grupo de red)</w:t>
            </w:r>
          </w:p>
        </w:tc>
        <w:tc>
          <w:tcPr>
            <w:tcW w:w="2268" w:type="dxa"/>
            <w:shd w:val="clear" w:color="auto" w:fill="auto"/>
            <w:vAlign w:val="center"/>
          </w:tcPr>
          <w:p w:rsidR="0068006F" w:rsidRPr="00727087" w:rsidRDefault="0068006F" w:rsidP="00230866">
            <w:pPr>
              <w:pStyle w:val="Tablehead"/>
              <w:rPr>
                <w:rFonts w:ascii="Arial" w:hAnsi="Arial" w:cs="Arial"/>
                <w:sz w:val="20"/>
                <w:lang w:val="es-ES" w:eastAsia="ar-SA"/>
              </w:rPr>
            </w:pPr>
            <w:r w:rsidRPr="00727087">
              <w:rPr>
                <w:rFonts w:ascii="Arial" w:hAnsi="Arial" w:cs="Arial"/>
                <w:sz w:val="20"/>
                <w:lang w:val="es-ES" w:eastAsia="ar-SA"/>
              </w:rPr>
              <w:t>Indicativo interurbano (TC)</w:t>
            </w:r>
            <w:r w:rsidRPr="00727087">
              <w:rPr>
                <w:rFonts w:ascii="Arial" w:hAnsi="Arial" w:cs="Arial"/>
                <w:sz w:val="20"/>
                <w:lang w:val="es-ES" w:eastAsia="ar-SA"/>
              </w:rPr>
              <w:br/>
              <w:t>(indicativo geográfico)</w:t>
            </w:r>
          </w:p>
        </w:tc>
        <w:tc>
          <w:tcPr>
            <w:tcW w:w="284" w:type="dxa"/>
            <w:tcBorders>
              <w:top w:val="nil"/>
              <w:bottom w:val="nil"/>
            </w:tcBorders>
          </w:tcPr>
          <w:p w:rsidR="0068006F" w:rsidRPr="00727087" w:rsidRDefault="0068006F" w:rsidP="00230866">
            <w:pPr>
              <w:pStyle w:val="Tablehead"/>
              <w:rPr>
                <w:rFonts w:ascii="Arial" w:hAnsi="Arial" w:cs="Arial"/>
                <w:sz w:val="20"/>
                <w:lang w:val="es-ES" w:eastAsia="ar-SA"/>
              </w:rPr>
            </w:pPr>
          </w:p>
        </w:tc>
        <w:tc>
          <w:tcPr>
            <w:tcW w:w="1951" w:type="dxa"/>
            <w:vAlign w:val="center"/>
          </w:tcPr>
          <w:p w:rsidR="0068006F" w:rsidRPr="00727087" w:rsidRDefault="0068006F" w:rsidP="00230866">
            <w:pPr>
              <w:pStyle w:val="Tablehead"/>
              <w:rPr>
                <w:rFonts w:ascii="Arial" w:hAnsi="Arial" w:cs="Arial"/>
                <w:sz w:val="20"/>
                <w:lang w:val="es-ES" w:eastAsia="ar-SA"/>
              </w:rPr>
            </w:pPr>
            <w:r w:rsidRPr="00727087">
              <w:rPr>
                <w:rFonts w:ascii="Arial" w:hAnsi="Arial" w:cs="Arial"/>
                <w:sz w:val="20"/>
                <w:lang w:val="es-ES" w:eastAsia="ar-SA"/>
              </w:rPr>
              <w:t xml:space="preserve">Zona geográfica </w:t>
            </w:r>
            <w:r w:rsidRPr="00727087">
              <w:rPr>
                <w:rFonts w:ascii="Arial" w:hAnsi="Arial" w:cs="Arial"/>
                <w:sz w:val="20"/>
                <w:lang w:val="es-ES" w:eastAsia="ar-SA"/>
              </w:rPr>
              <w:br/>
              <w:t>(grupo de red)</w:t>
            </w:r>
          </w:p>
        </w:tc>
        <w:tc>
          <w:tcPr>
            <w:tcW w:w="2018" w:type="dxa"/>
            <w:vAlign w:val="center"/>
          </w:tcPr>
          <w:p w:rsidR="0068006F" w:rsidRPr="00727087" w:rsidRDefault="0068006F" w:rsidP="00230866">
            <w:pPr>
              <w:pStyle w:val="Tablehead"/>
              <w:rPr>
                <w:rFonts w:ascii="Arial" w:hAnsi="Arial" w:cs="Arial"/>
                <w:sz w:val="20"/>
                <w:lang w:val="es-ES" w:eastAsia="ar-SA"/>
              </w:rPr>
            </w:pPr>
            <w:r w:rsidRPr="00727087">
              <w:rPr>
                <w:rFonts w:ascii="Arial" w:hAnsi="Arial" w:cs="Arial"/>
                <w:sz w:val="20"/>
                <w:lang w:val="es-ES" w:eastAsia="ar-SA"/>
              </w:rPr>
              <w:t>Indicativo interurbano (TC)</w:t>
            </w:r>
            <w:r w:rsidRPr="00727087">
              <w:rPr>
                <w:rFonts w:ascii="Arial" w:hAnsi="Arial" w:cs="Arial"/>
                <w:sz w:val="20"/>
                <w:lang w:val="es-ES" w:eastAsia="ar-SA"/>
              </w:rPr>
              <w:br/>
              <w:t>(indicativo geográfico)</w:t>
            </w:r>
          </w:p>
        </w:tc>
      </w:tr>
      <w:tr w:rsidR="0068006F" w:rsidRPr="00727087" w:rsidTr="007270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3"/>
          <w:tblHeader/>
          <w:jc w:val="center"/>
        </w:trPr>
        <w:tc>
          <w:tcPr>
            <w:tcW w:w="2196" w:type="dxa"/>
            <w:tcBorders>
              <w:top w:val="single" w:sz="4" w:space="0" w:color="000000"/>
              <w:left w:val="single" w:sz="4" w:space="0" w:color="000000"/>
              <w:bottom w:val="single" w:sz="4" w:space="0" w:color="000000"/>
              <w:right w:val="single" w:sz="4" w:space="0" w:color="auto"/>
            </w:tcBorders>
          </w:tcPr>
          <w:p w:rsidR="0068006F" w:rsidRPr="00727087" w:rsidRDefault="0068006F" w:rsidP="00230866">
            <w:pPr>
              <w:pStyle w:val="Tabletext"/>
              <w:rPr>
                <w:rFonts w:ascii="Arial" w:hAnsi="Arial" w:cs="Arial"/>
                <w:sz w:val="20"/>
                <w:lang w:eastAsia="ar-SA"/>
              </w:rPr>
            </w:pPr>
            <w:r w:rsidRPr="00727087">
              <w:rPr>
                <w:rFonts w:ascii="Arial" w:hAnsi="Arial" w:cs="Arial"/>
                <w:sz w:val="20"/>
                <w:lang w:eastAsia="ar-SA"/>
              </w:rPr>
              <w:t>Pirot</w:t>
            </w:r>
          </w:p>
        </w:tc>
        <w:tc>
          <w:tcPr>
            <w:tcW w:w="2268" w:type="dxa"/>
            <w:tcBorders>
              <w:top w:val="single" w:sz="4" w:space="0" w:color="auto"/>
              <w:bottom w:val="single" w:sz="4" w:space="0" w:color="auto"/>
              <w:right w:val="single" w:sz="4" w:space="0" w:color="auto"/>
            </w:tcBorders>
            <w:shd w:val="clear" w:color="auto" w:fill="auto"/>
          </w:tcPr>
          <w:p w:rsidR="0068006F" w:rsidRPr="00727087" w:rsidRDefault="0068006F" w:rsidP="00230866">
            <w:pPr>
              <w:pStyle w:val="Tabletext"/>
              <w:jc w:val="center"/>
              <w:rPr>
                <w:rFonts w:ascii="Arial" w:hAnsi="Arial" w:cs="Arial"/>
                <w:sz w:val="20"/>
                <w:lang w:eastAsia="ar-SA"/>
              </w:rPr>
            </w:pPr>
            <w:r w:rsidRPr="00727087">
              <w:rPr>
                <w:rFonts w:ascii="Arial" w:hAnsi="Arial" w:cs="Arial"/>
                <w:sz w:val="20"/>
                <w:lang w:eastAsia="ar-SA"/>
              </w:rPr>
              <w:t>10</w:t>
            </w:r>
          </w:p>
        </w:tc>
        <w:tc>
          <w:tcPr>
            <w:tcW w:w="284" w:type="dxa"/>
            <w:tcBorders>
              <w:right w:val="single" w:sz="4" w:space="0" w:color="auto"/>
            </w:tcBorders>
          </w:tcPr>
          <w:p w:rsidR="0068006F" w:rsidRPr="00727087" w:rsidRDefault="0068006F" w:rsidP="00230866">
            <w:pPr>
              <w:pStyle w:val="Tabletext"/>
              <w:rPr>
                <w:rFonts w:ascii="Arial" w:hAnsi="Arial" w:cs="Arial"/>
                <w:sz w:val="20"/>
                <w:lang w:eastAsia="ar-SA"/>
              </w:rPr>
            </w:pPr>
          </w:p>
        </w:tc>
        <w:tc>
          <w:tcPr>
            <w:tcW w:w="1951" w:type="dxa"/>
            <w:tcBorders>
              <w:top w:val="single" w:sz="4" w:space="0" w:color="auto"/>
              <w:bottom w:val="single" w:sz="4" w:space="0" w:color="auto"/>
              <w:right w:val="single" w:sz="4" w:space="0" w:color="auto"/>
            </w:tcBorders>
          </w:tcPr>
          <w:p w:rsidR="0068006F" w:rsidRPr="00727087" w:rsidRDefault="0068006F" w:rsidP="00230866">
            <w:pPr>
              <w:pStyle w:val="Tabletext"/>
              <w:rPr>
                <w:rFonts w:ascii="Arial" w:hAnsi="Arial" w:cs="Arial"/>
                <w:sz w:val="20"/>
                <w:lang w:eastAsia="ar-SA"/>
              </w:rPr>
            </w:pPr>
            <w:r w:rsidRPr="00727087">
              <w:rPr>
                <w:rFonts w:ascii="Arial" w:hAnsi="Arial" w:cs="Arial"/>
                <w:sz w:val="20"/>
                <w:lang w:eastAsia="ar-SA"/>
              </w:rPr>
              <w:t>Smederevo</w:t>
            </w:r>
          </w:p>
        </w:tc>
        <w:tc>
          <w:tcPr>
            <w:tcW w:w="2018" w:type="dxa"/>
            <w:tcBorders>
              <w:top w:val="single" w:sz="4" w:space="0" w:color="auto"/>
              <w:bottom w:val="single" w:sz="4" w:space="0" w:color="auto"/>
              <w:right w:val="single" w:sz="4" w:space="0" w:color="auto"/>
            </w:tcBorders>
          </w:tcPr>
          <w:p w:rsidR="0068006F" w:rsidRPr="00727087" w:rsidRDefault="0068006F" w:rsidP="00230866">
            <w:pPr>
              <w:pStyle w:val="Tabletext"/>
              <w:jc w:val="center"/>
              <w:rPr>
                <w:rFonts w:ascii="Arial" w:hAnsi="Arial" w:cs="Arial"/>
                <w:sz w:val="20"/>
                <w:lang w:eastAsia="ar-SA"/>
              </w:rPr>
            </w:pPr>
            <w:r w:rsidRPr="00727087">
              <w:rPr>
                <w:rFonts w:ascii="Arial" w:hAnsi="Arial" w:cs="Arial"/>
                <w:sz w:val="20"/>
                <w:lang w:eastAsia="ar-SA"/>
              </w:rPr>
              <w:t>26</w:t>
            </w:r>
          </w:p>
        </w:tc>
      </w:tr>
      <w:tr w:rsidR="0068006F" w:rsidRPr="00727087" w:rsidTr="007270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2"/>
          <w:tblHeader/>
          <w:jc w:val="center"/>
        </w:trPr>
        <w:tc>
          <w:tcPr>
            <w:tcW w:w="2196" w:type="dxa"/>
            <w:tcBorders>
              <w:top w:val="single" w:sz="4" w:space="0" w:color="000000"/>
              <w:left w:val="single" w:sz="4" w:space="0" w:color="000000"/>
              <w:bottom w:val="single" w:sz="4" w:space="0" w:color="000000"/>
              <w:right w:val="single" w:sz="4" w:space="0" w:color="auto"/>
            </w:tcBorders>
          </w:tcPr>
          <w:p w:rsidR="0068006F" w:rsidRPr="00727087" w:rsidRDefault="0068006F" w:rsidP="00230866">
            <w:pPr>
              <w:pStyle w:val="Tabletext"/>
              <w:rPr>
                <w:rFonts w:ascii="Arial" w:hAnsi="Arial" w:cs="Arial"/>
                <w:sz w:val="20"/>
                <w:lang w:eastAsia="ar-SA"/>
              </w:rPr>
            </w:pPr>
            <w:r w:rsidRPr="00727087">
              <w:rPr>
                <w:rFonts w:ascii="Arial" w:hAnsi="Arial" w:cs="Arial"/>
                <w:sz w:val="20"/>
                <w:lang w:eastAsia="ar-SA"/>
              </w:rPr>
              <w:t xml:space="preserve">Beograd </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8006F" w:rsidRPr="00727087" w:rsidRDefault="0068006F" w:rsidP="00230866">
            <w:pPr>
              <w:pStyle w:val="Tabletext"/>
              <w:jc w:val="center"/>
              <w:rPr>
                <w:rFonts w:ascii="Arial" w:hAnsi="Arial" w:cs="Arial"/>
                <w:sz w:val="20"/>
                <w:lang w:eastAsia="ar-SA"/>
              </w:rPr>
            </w:pPr>
            <w:r w:rsidRPr="00727087">
              <w:rPr>
                <w:rFonts w:ascii="Arial" w:hAnsi="Arial" w:cs="Arial"/>
                <w:sz w:val="20"/>
                <w:lang w:eastAsia="ar-SA"/>
              </w:rPr>
              <w:t>11</w:t>
            </w:r>
          </w:p>
        </w:tc>
        <w:tc>
          <w:tcPr>
            <w:tcW w:w="284" w:type="dxa"/>
            <w:tcBorders>
              <w:left w:val="single" w:sz="4" w:space="0" w:color="auto"/>
              <w:right w:val="single" w:sz="4" w:space="0" w:color="auto"/>
            </w:tcBorders>
          </w:tcPr>
          <w:p w:rsidR="0068006F" w:rsidRPr="00727087" w:rsidRDefault="0068006F" w:rsidP="00230866">
            <w:pPr>
              <w:pStyle w:val="Tabletext"/>
              <w:rPr>
                <w:rFonts w:ascii="Arial" w:hAnsi="Arial" w:cs="Arial"/>
                <w:sz w:val="20"/>
                <w:lang w:eastAsia="ar-SA"/>
              </w:rPr>
            </w:pPr>
          </w:p>
        </w:tc>
        <w:tc>
          <w:tcPr>
            <w:tcW w:w="1951" w:type="dxa"/>
            <w:tcBorders>
              <w:top w:val="single" w:sz="4" w:space="0" w:color="auto"/>
              <w:left w:val="single" w:sz="4" w:space="0" w:color="auto"/>
              <w:bottom w:val="single" w:sz="4" w:space="0" w:color="auto"/>
              <w:right w:val="single" w:sz="4" w:space="0" w:color="auto"/>
            </w:tcBorders>
          </w:tcPr>
          <w:p w:rsidR="0068006F" w:rsidRPr="00727087" w:rsidRDefault="0068006F" w:rsidP="00230866">
            <w:pPr>
              <w:pStyle w:val="Tabletext"/>
              <w:rPr>
                <w:rFonts w:ascii="Arial" w:hAnsi="Arial" w:cs="Arial"/>
                <w:sz w:val="20"/>
                <w:lang w:eastAsia="ar-SA"/>
              </w:rPr>
            </w:pPr>
            <w:r w:rsidRPr="00727087">
              <w:rPr>
                <w:rFonts w:ascii="Arial" w:hAnsi="Arial" w:cs="Arial"/>
                <w:sz w:val="20"/>
                <w:lang w:eastAsia="ar-SA"/>
              </w:rPr>
              <w:t>Prokuplje</w:t>
            </w:r>
          </w:p>
        </w:tc>
        <w:tc>
          <w:tcPr>
            <w:tcW w:w="2018" w:type="dxa"/>
            <w:tcBorders>
              <w:top w:val="single" w:sz="4" w:space="0" w:color="auto"/>
              <w:left w:val="single" w:sz="4" w:space="0" w:color="auto"/>
              <w:bottom w:val="single" w:sz="4" w:space="0" w:color="auto"/>
              <w:right w:val="single" w:sz="4" w:space="0" w:color="auto"/>
            </w:tcBorders>
          </w:tcPr>
          <w:p w:rsidR="0068006F" w:rsidRPr="00727087" w:rsidRDefault="0068006F" w:rsidP="00230866">
            <w:pPr>
              <w:pStyle w:val="Tabletext"/>
              <w:jc w:val="center"/>
              <w:rPr>
                <w:rFonts w:ascii="Arial" w:hAnsi="Arial" w:cs="Arial"/>
                <w:sz w:val="20"/>
                <w:lang w:eastAsia="ar-SA"/>
              </w:rPr>
            </w:pPr>
            <w:r w:rsidRPr="00727087">
              <w:rPr>
                <w:rFonts w:ascii="Arial" w:hAnsi="Arial" w:cs="Arial"/>
                <w:sz w:val="20"/>
                <w:lang w:eastAsia="ar-SA"/>
              </w:rPr>
              <w:t>27</w:t>
            </w:r>
          </w:p>
        </w:tc>
      </w:tr>
      <w:tr w:rsidR="0068006F" w:rsidRPr="00727087" w:rsidTr="007270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Header/>
          <w:jc w:val="center"/>
        </w:trPr>
        <w:tc>
          <w:tcPr>
            <w:tcW w:w="2196" w:type="dxa"/>
            <w:tcBorders>
              <w:top w:val="single" w:sz="4" w:space="0" w:color="000000"/>
              <w:left w:val="single" w:sz="4" w:space="0" w:color="000000"/>
              <w:bottom w:val="single" w:sz="4" w:space="0" w:color="000000"/>
              <w:right w:val="single" w:sz="4" w:space="0" w:color="auto"/>
            </w:tcBorders>
          </w:tcPr>
          <w:p w:rsidR="0068006F" w:rsidRPr="00727087" w:rsidRDefault="0068006F" w:rsidP="00230866">
            <w:pPr>
              <w:pStyle w:val="Tabletext"/>
              <w:rPr>
                <w:rFonts w:ascii="Arial" w:hAnsi="Arial" w:cs="Arial"/>
                <w:sz w:val="20"/>
                <w:lang w:eastAsia="ar-SA"/>
              </w:rPr>
            </w:pPr>
            <w:r w:rsidRPr="00727087">
              <w:rPr>
                <w:rFonts w:ascii="Arial" w:hAnsi="Arial" w:cs="Arial"/>
                <w:sz w:val="20"/>
                <w:lang w:eastAsia="ar-SA"/>
              </w:rPr>
              <w:t>Požarevac</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8006F" w:rsidRPr="00727087" w:rsidRDefault="0068006F" w:rsidP="00230866">
            <w:pPr>
              <w:pStyle w:val="Tabletext"/>
              <w:jc w:val="center"/>
              <w:rPr>
                <w:rFonts w:ascii="Arial" w:hAnsi="Arial" w:cs="Arial"/>
                <w:sz w:val="20"/>
                <w:lang w:eastAsia="ar-SA"/>
              </w:rPr>
            </w:pPr>
            <w:r w:rsidRPr="00727087">
              <w:rPr>
                <w:rFonts w:ascii="Arial" w:hAnsi="Arial" w:cs="Arial"/>
                <w:sz w:val="20"/>
                <w:lang w:eastAsia="ar-SA"/>
              </w:rPr>
              <w:t>12</w:t>
            </w:r>
          </w:p>
        </w:tc>
        <w:tc>
          <w:tcPr>
            <w:tcW w:w="284" w:type="dxa"/>
            <w:tcBorders>
              <w:left w:val="single" w:sz="4" w:space="0" w:color="auto"/>
              <w:right w:val="single" w:sz="4" w:space="0" w:color="auto"/>
            </w:tcBorders>
          </w:tcPr>
          <w:p w:rsidR="0068006F" w:rsidRPr="00727087" w:rsidRDefault="0068006F" w:rsidP="00230866">
            <w:pPr>
              <w:pStyle w:val="Tabletext"/>
              <w:rPr>
                <w:rFonts w:ascii="Arial" w:hAnsi="Arial" w:cs="Arial"/>
                <w:sz w:val="20"/>
                <w:lang w:eastAsia="ar-SA"/>
              </w:rPr>
            </w:pPr>
          </w:p>
        </w:tc>
        <w:tc>
          <w:tcPr>
            <w:tcW w:w="1951" w:type="dxa"/>
            <w:tcBorders>
              <w:top w:val="single" w:sz="4" w:space="0" w:color="auto"/>
              <w:left w:val="single" w:sz="4" w:space="0" w:color="auto"/>
              <w:bottom w:val="single" w:sz="4" w:space="0" w:color="auto"/>
              <w:right w:val="single" w:sz="4" w:space="0" w:color="auto"/>
            </w:tcBorders>
          </w:tcPr>
          <w:p w:rsidR="0068006F" w:rsidRPr="00727087" w:rsidRDefault="0068006F" w:rsidP="00230866">
            <w:pPr>
              <w:pStyle w:val="Tabletext"/>
              <w:rPr>
                <w:rFonts w:ascii="Arial" w:hAnsi="Arial" w:cs="Arial"/>
                <w:sz w:val="20"/>
                <w:lang w:eastAsia="ar-SA"/>
              </w:rPr>
            </w:pPr>
            <w:proofErr w:type="spellStart"/>
            <w:r w:rsidRPr="00727087">
              <w:rPr>
                <w:rFonts w:ascii="Arial" w:hAnsi="Arial" w:cs="Arial"/>
                <w:sz w:val="20"/>
                <w:lang w:eastAsia="ar-SA"/>
              </w:rPr>
              <w:t>Kosovska</w:t>
            </w:r>
            <w:proofErr w:type="spellEnd"/>
            <w:r w:rsidRPr="00727087">
              <w:rPr>
                <w:rFonts w:ascii="Arial" w:hAnsi="Arial" w:cs="Arial"/>
                <w:sz w:val="20"/>
                <w:lang w:eastAsia="ar-SA"/>
              </w:rPr>
              <w:t xml:space="preserve"> </w:t>
            </w:r>
            <w:proofErr w:type="spellStart"/>
            <w:r w:rsidRPr="00727087">
              <w:rPr>
                <w:rFonts w:ascii="Arial" w:hAnsi="Arial" w:cs="Arial"/>
                <w:sz w:val="20"/>
                <w:lang w:eastAsia="ar-SA"/>
              </w:rPr>
              <w:t>Mitrovica</w:t>
            </w:r>
            <w:proofErr w:type="spellEnd"/>
          </w:p>
        </w:tc>
        <w:tc>
          <w:tcPr>
            <w:tcW w:w="2018" w:type="dxa"/>
            <w:tcBorders>
              <w:top w:val="single" w:sz="4" w:space="0" w:color="auto"/>
              <w:left w:val="single" w:sz="4" w:space="0" w:color="auto"/>
              <w:bottom w:val="single" w:sz="4" w:space="0" w:color="auto"/>
              <w:right w:val="single" w:sz="4" w:space="0" w:color="auto"/>
            </w:tcBorders>
          </w:tcPr>
          <w:p w:rsidR="0068006F" w:rsidRPr="00727087" w:rsidRDefault="0068006F" w:rsidP="00230866">
            <w:pPr>
              <w:pStyle w:val="Tabletext"/>
              <w:jc w:val="center"/>
              <w:rPr>
                <w:rFonts w:ascii="Arial" w:hAnsi="Arial" w:cs="Arial"/>
                <w:sz w:val="20"/>
                <w:lang w:eastAsia="ar-SA"/>
              </w:rPr>
            </w:pPr>
            <w:r w:rsidRPr="00727087">
              <w:rPr>
                <w:rFonts w:ascii="Arial" w:hAnsi="Arial" w:cs="Arial"/>
                <w:sz w:val="20"/>
                <w:lang w:eastAsia="ar-SA"/>
              </w:rPr>
              <w:t>28</w:t>
            </w:r>
          </w:p>
        </w:tc>
      </w:tr>
      <w:tr w:rsidR="0068006F" w:rsidRPr="00727087" w:rsidTr="007270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Header/>
          <w:jc w:val="center"/>
        </w:trPr>
        <w:tc>
          <w:tcPr>
            <w:tcW w:w="2196" w:type="dxa"/>
            <w:tcBorders>
              <w:top w:val="single" w:sz="4" w:space="0" w:color="000000"/>
              <w:left w:val="single" w:sz="4" w:space="0" w:color="000000"/>
              <w:bottom w:val="single" w:sz="4" w:space="0" w:color="000000"/>
              <w:right w:val="single" w:sz="4" w:space="0" w:color="auto"/>
            </w:tcBorders>
          </w:tcPr>
          <w:p w:rsidR="0068006F" w:rsidRPr="00727087" w:rsidRDefault="0068006F" w:rsidP="00230866">
            <w:pPr>
              <w:pStyle w:val="Tabletext"/>
              <w:rPr>
                <w:rFonts w:ascii="Arial" w:hAnsi="Arial" w:cs="Arial"/>
                <w:sz w:val="20"/>
                <w:lang w:eastAsia="ar-SA"/>
              </w:rPr>
            </w:pPr>
            <w:r w:rsidRPr="00727087">
              <w:rPr>
                <w:rFonts w:ascii="Arial" w:hAnsi="Arial" w:cs="Arial"/>
                <w:sz w:val="20"/>
                <w:lang w:eastAsia="ar-SA"/>
              </w:rPr>
              <w:t>Pančevo</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8006F" w:rsidRPr="00727087" w:rsidRDefault="0068006F" w:rsidP="00230866">
            <w:pPr>
              <w:pStyle w:val="Tabletext"/>
              <w:jc w:val="center"/>
              <w:rPr>
                <w:rFonts w:ascii="Arial" w:hAnsi="Arial" w:cs="Arial"/>
                <w:sz w:val="20"/>
                <w:lang w:eastAsia="ar-SA"/>
              </w:rPr>
            </w:pPr>
            <w:r w:rsidRPr="00727087">
              <w:rPr>
                <w:rFonts w:ascii="Arial" w:hAnsi="Arial" w:cs="Arial"/>
                <w:sz w:val="20"/>
                <w:lang w:eastAsia="ar-SA"/>
              </w:rPr>
              <w:t>13</w:t>
            </w:r>
          </w:p>
        </w:tc>
        <w:tc>
          <w:tcPr>
            <w:tcW w:w="284" w:type="dxa"/>
            <w:tcBorders>
              <w:left w:val="single" w:sz="4" w:space="0" w:color="auto"/>
              <w:right w:val="single" w:sz="4" w:space="0" w:color="auto"/>
            </w:tcBorders>
          </w:tcPr>
          <w:p w:rsidR="0068006F" w:rsidRPr="00727087" w:rsidRDefault="0068006F" w:rsidP="00230866">
            <w:pPr>
              <w:pStyle w:val="Tabletext"/>
              <w:rPr>
                <w:rFonts w:ascii="Arial" w:hAnsi="Arial" w:cs="Arial"/>
                <w:sz w:val="20"/>
                <w:lang w:eastAsia="ar-SA"/>
              </w:rPr>
            </w:pPr>
          </w:p>
        </w:tc>
        <w:tc>
          <w:tcPr>
            <w:tcW w:w="1951" w:type="dxa"/>
            <w:tcBorders>
              <w:top w:val="single" w:sz="4" w:space="0" w:color="auto"/>
              <w:left w:val="single" w:sz="4" w:space="0" w:color="auto"/>
              <w:bottom w:val="single" w:sz="4" w:space="0" w:color="auto"/>
              <w:right w:val="single" w:sz="4" w:space="0" w:color="auto"/>
            </w:tcBorders>
          </w:tcPr>
          <w:p w:rsidR="0068006F" w:rsidRPr="00727087" w:rsidRDefault="0068006F" w:rsidP="00230866">
            <w:pPr>
              <w:pStyle w:val="Tabletext"/>
              <w:rPr>
                <w:rFonts w:ascii="Arial" w:hAnsi="Arial" w:cs="Arial"/>
                <w:sz w:val="20"/>
                <w:lang w:eastAsia="ar-SA"/>
              </w:rPr>
            </w:pPr>
            <w:r w:rsidRPr="00727087">
              <w:rPr>
                <w:rFonts w:ascii="Arial" w:hAnsi="Arial" w:cs="Arial"/>
                <w:sz w:val="20"/>
                <w:lang w:eastAsia="ar-SA"/>
              </w:rPr>
              <w:t>Gnjilane</w:t>
            </w:r>
          </w:p>
        </w:tc>
        <w:tc>
          <w:tcPr>
            <w:tcW w:w="2018" w:type="dxa"/>
            <w:tcBorders>
              <w:top w:val="single" w:sz="4" w:space="0" w:color="auto"/>
              <w:left w:val="single" w:sz="4" w:space="0" w:color="auto"/>
              <w:bottom w:val="single" w:sz="4" w:space="0" w:color="auto"/>
              <w:right w:val="single" w:sz="4" w:space="0" w:color="auto"/>
            </w:tcBorders>
          </w:tcPr>
          <w:p w:rsidR="0068006F" w:rsidRPr="00727087" w:rsidRDefault="0068006F" w:rsidP="00230866">
            <w:pPr>
              <w:pStyle w:val="Tabletext"/>
              <w:jc w:val="center"/>
              <w:rPr>
                <w:rFonts w:ascii="Arial" w:hAnsi="Arial" w:cs="Arial"/>
                <w:sz w:val="20"/>
                <w:lang w:eastAsia="ar-SA"/>
              </w:rPr>
            </w:pPr>
            <w:r w:rsidRPr="00727087">
              <w:rPr>
                <w:rFonts w:ascii="Arial" w:hAnsi="Arial" w:cs="Arial"/>
                <w:sz w:val="20"/>
                <w:lang w:eastAsia="ar-SA"/>
              </w:rPr>
              <w:t>280</w:t>
            </w:r>
          </w:p>
        </w:tc>
      </w:tr>
      <w:tr w:rsidR="0068006F" w:rsidRPr="00727087" w:rsidTr="007270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Header/>
          <w:jc w:val="center"/>
        </w:trPr>
        <w:tc>
          <w:tcPr>
            <w:tcW w:w="2196" w:type="dxa"/>
            <w:tcBorders>
              <w:left w:val="single" w:sz="4" w:space="0" w:color="000000"/>
              <w:bottom w:val="single" w:sz="4" w:space="0" w:color="000000"/>
            </w:tcBorders>
          </w:tcPr>
          <w:p w:rsidR="0068006F" w:rsidRPr="00727087" w:rsidRDefault="0068006F" w:rsidP="00230866">
            <w:pPr>
              <w:pStyle w:val="Tabletext"/>
              <w:rPr>
                <w:rFonts w:ascii="Arial" w:hAnsi="Arial" w:cs="Arial"/>
                <w:sz w:val="20"/>
                <w:lang w:eastAsia="ar-SA"/>
              </w:rPr>
            </w:pPr>
            <w:r w:rsidRPr="00727087">
              <w:rPr>
                <w:rFonts w:ascii="Arial" w:hAnsi="Arial" w:cs="Arial"/>
                <w:sz w:val="20"/>
                <w:lang w:eastAsia="ar-SA"/>
              </w:rPr>
              <w:t>Valjevo</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8006F" w:rsidRPr="00727087" w:rsidRDefault="0068006F" w:rsidP="00230866">
            <w:pPr>
              <w:pStyle w:val="Tabletext"/>
              <w:jc w:val="center"/>
              <w:rPr>
                <w:rFonts w:ascii="Arial" w:hAnsi="Arial" w:cs="Arial"/>
                <w:sz w:val="20"/>
                <w:lang w:eastAsia="ar-SA"/>
              </w:rPr>
            </w:pPr>
            <w:r w:rsidRPr="00727087">
              <w:rPr>
                <w:rFonts w:ascii="Arial" w:hAnsi="Arial" w:cs="Arial"/>
                <w:sz w:val="20"/>
                <w:lang w:eastAsia="ar-SA"/>
              </w:rPr>
              <w:t>14</w:t>
            </w:r>
          </w:p>
        </w:tc>
        <w:tc>
          <w:tcPr>
            <w:tcW w:w="284" w:type="dxa"/>
            <w:tcBorders>
              <w:left w:val="single" w:sz="4" w:space="0" w:color="auto"/>
              <w:right w:val="single" w:sz="4" w:space="0" w:color="auto"/>
            </w:tcBorders>
          </w:tcPr>
          <w:p w:rsidR="0068006F" w:rsidRPr="00727087" w:rsidRDefault="0068006F" w:rsidP="00230866">
            <w:pPr>
              <w:pStyle w:val="Tabletext"/>
              <w:rPr>
                <w:rFonts w:ascii="Arial" w:hAnsi="Arial" w:cs="Arial"/>
                <w:sz w:val="20"/>
                <w:lang w:eastAsia="ar-SA"/>
              </w:rPr>
            </w:pPr>
          </w:p>
        </w:tc>
        <w:tc>
          <w:tcPr>
            <w:tcW w:w="1951" w:type="dxa"/>
            <w:tcBorders>
              <w:top w:val="single" w:sz="4" w:space="0" w:color="auto"/>
              <w:left w:val="single" w:sz="4" w:space="0" w:color="auto"/>
              <w:bottom w:val="single" w:sz="4" w:space="0" w:color="auto"/>
              <w:right w:val="single" w:sz="4" w:space="0" w:color="auto"/>
            </w:tcBorders>
          </w:tcPr>
          <w:p w:rsidR="0068006F" w:rsidRPr="00727087" w:rsidRDefault="0068006F" w:rsidP="00230866">
            <w:pPr>
              <w:pStyle w:val="Tabletext"/>
              <w:rPr>
                <w:rFonts w:ascii="Arial" w:hAnsi="Arial" w:cs="Arial"/>
                <w:sz w:val="20"/>
                <w:lang w:eastAsia="ar-SA"/>
              </w:rPr>
            </w:pPr>
            <w:r w:rsidRPr="00727087">
              <w:rPr>
                <w:rFonts w:ascii="Arial" w:hAnsi="Arial" w:cs="Arial"/>
                <w:sz w:val="20"/>
                <w:lang w:eastAsia="ar-SA"/>
              </w:rPr>
              <w:t>Prizren</w:t>
            </w:r>
          </w:p>
        </w:tc>
        <w:tc>
          <w:tcPr>
            <w:tcW w:w="2018" w:type="dxa"/>
            <w:tcBorders>
              <w:top w:val="single" w:sz="4" w:space="0" w:color="auto"/>
              <w:left w:val="single" w:sz="4" w:space="0" w:color="auto"/>
              <w:bottom w:val="single" w:sz="4" w:space="0" w:color="auto"/>
              <w:right w:val="single" w:sz="4" w:space="0" w:color="auto"/>
            </w:tcBorders>
          </w:tcPr>
          <w:p w:rsidR="0068006F" w:rsidRPr="00727087" w:rsidRDefault="0068006F" w:rsidP="00230866">
            <w:pPr>
              <w:pStyle w:val="Tabletext"/>
              <w:jc w:val="center"/>
              <w:rPr>
                <w:rFonts w:ascii="Arial" w:hAnsi="Arial" w:cs="Arial"/>
                <w:sz w:val="20"/>
                <w:lang w:eastAsia="ar-SA"/>
              </w:rPr>
            </w:pPr>
            <w:r w:rsidRPr="00727087">
              <w:rPr>
                <w:rFonts w:ascii="Arial" w:hAnsi="Arial" w:cs="Arial"/>
                <w:sz w:val="20"/>
                <w:lang w:eastAsia="ar-SA"/>
              </w:rPr>
              <w:t>29</w:t>
            </w:r>
          </w:p>
        </w:tc>
      </w:tr>
      <w:tr w:rsidR="0068006F" w:rsidRPr="00727087" w:rsidTr="007270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Header/>
          <w:jc w:val="center"/>
        </w:trPr>
        <w:tc>
          <w:tcPr>
            <w:tcW w:w="2196" w:type="dxa"/>
            <w:tcBorders>
              <w:left w:val="single" w:sz="4" w:space="0" w:color="000000"/>
              <w:bottom w:val="single" w:sz="4" w:space="0" w:color="000000"/>
            </w:tcBorders>
          </w:tcPr>
          <w:p w:rsidR="0068006F" w:rsidRPr="00727087" w:rsidRDefault="0068006F" w:rsidP="00230866">
            <w:pPr>
              <w:pStyle w:val="Tabletext"/>
              <w:rPr>
                <w:rFonts w:ascii="Arial" w:hAnsi="Arial" w:cs="Arial"/>
                <w:sz w:val="20"/>
                <w:lang w:eastAsia="ar-SA"/>
              </w:rPr>
            </w:pPr>
            <w:r w:rsidRPr="00727087">
              <w:rPr>
                <w:rFonts w:ascii="Arial" w:hAnsi="Arial" w:cs="Arial"/>
                <w:sz w:val="20"/>
                <w:lang w:eastAsia="ar-SA"/>
              </w:rPr>
              <w:t>Šabac</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8006F" w:rsidRPr="00727087" w:rsidRDefault="0068006F" w:rsidP="00230866">
            <w:pPr>
              <w:pStyle w:val="Tabletext"/>
              <w:jc w:val="center"/>
              <w:rPr>
                <w:rFonts w:ascii="Arial" w:hAnsi="Arial" w:cs="Arial"/>
                <w:sz w:val="20"/>
                <w:lang w:eastAsia="ar-SA"/>
              </w:rPr>
            </w:pPr>
            <w:r w:rsidRPr="00727087">
              <w:rPr>
                <w:rFonts w:ascii="Arial" w:hAnsi="Arial" w:cs="Arial"/>
                <w:sz w:val="20"/>
                <w:lang w:eastAsia="ar-SA"/>
              </w:rPr>
              <w:t>15</w:t>
            </w:r>
          </w:p>
        </w:tc>
        <w:tc>
          <w:tcPr>
            <w:tcW w:w="284" w:type="dxa"/>
            <w:tcBorders>
              <w:left w:val="single" w:sz="4" w:space="0" w:color="auto"/>
              <w:right w:val="single" w:sz="4" w:space="0" w:color="auto"/>
            </w:tcBorders>
          </w:tcPr>
          <w:p w:rsidR="0068006F" w:rsidRPr="00727087" w:rsidRDefault="0068006F" w:rsidP="00230866">
            <w:pPr>
              <w:pStyle w:val="Tabletext"/>
              <w:rPr>
                <w:rFonts w:ascii="Arial" w:hAnsi="Arial" w:cs="Arial"/>
                <w:sz w:val="20"/>
                <w:lang w:eastAsia="ar-SA"/>
              </w:rPr>
            </w:pPr>
          </w:p>
        </w:tc>
        <w:tc>
          <w:tcPr>
            <w:tcW w:w="1951" w:type="dxa"/>
            <w:tcBorders>
              <w:top w:val="single" w:sz="4" w:space="0" w:color="auto"/>
              <w:left w:val="single" w:sz="4" w:space="0" w:color="auto"/>
              <w:bottom w:val="single" w:sz="4" w:space="0" w:color="auto"/>
              <w:right w:val="single" w:sz="4" w:space="0" w:color="auto"/>
            </w:tcBorders>
          </w:tcPr>
          <w:p w:rsidR="0068006F" w:rsidRPr="00727087" w:rsidRDefault="0068006F" w:rsidP="00230866">
            <w:pPr>
              <w:pStyle w:val="Tabletext"/>
              <w:rPr>
                <w:rFonts w:ascii="Arial" w:hAnsi="Arial" w:cs="Arial"/>
                <w:sz w:val="20"/>
                <w:lang w:eastAsia="ar-SA"/>
              </w:rPr>
            </w:pPr>
            <w:r w:rsidRPr="00727087">
              <w:rPr>
                <w:rFonts w:ascii="Arial" w:hAnsi="Arial" w:cs="Arial"/>
                <w:sz w:val="20"/>
                <w:lang w:eastAsia="ar-SA"/>
              </w:rPr>
              <w:t>Uroševac</w:t>
            </w:r>
          </w:p>
        </w:tc>
        <w:tc>
          <w:tcPr>
            <w:tcW w:w="2018" w:type="dxa"/>
            <w:tcBorders>
              <w:top w:val="single" w:sz="4" w:space="0" w:color="auto"/>
              <w:left w:val="single" w:sz="4" w:space="0" w:color="auto"/>
              <w:bottom w:val="single" w:sz="4" w:space="0" w:color="auto"/>
              <w:right w:val="single" w:sz="4" w:space="0" w:color="auto"/>
            </w:tcBorders>
          </w:tcPr>
          <w:p w:rsidR="0068006F" w:rsidRPr="00727087" w:rsidRDefault="0068006F" w:rsidP="00230866">
            <w:pPr>
              <w:pStyle w:val="Tabletext"/>
              <w:jc w:val="center"/>
              <w:rPr>
                <w:rFonts w:ascii="Arial" w:hAnsi="Arial" w:cs="Arial"/>
                <w:sz w:val="20"/>
                <w:lang w:eastAsia="ar-SA"/>
              </w:rPr>
            </w:pPr>
            <w:r w:rsidRPr="00727087">
              <w:rPr>
                <w:rFonts w:ascii="Arial" w:hAnsi="Arial" w:cs="Arial"/>
                <w:sz w:val="20"/>
                <w:lang w:eastAsia="ar-SA"/>
              </w:rPr>
              <w:t>290</w:t>
            </w:r>
          </w:p>
        </w:tc>
      </w:tr>
      <w:tr w:rsidR="0068006F" w:rsidRPr="00727087" w:rsidTr="007270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Header/>
          <w:jc w:val="center"/>
        </w:trPr>
        <w:tc>
          <w:tcPr>
            <w:tcW w:w="2196" w:type="dxa"/>
            <w:tcBorders>
              <w:left w:val="single" w:sz="4" w:space="0" w:color="000000"/>
              <w:bottom w:val="single" w:sz="4" w:space="0" w:color="000000"/>
            </w:tcBorders>
          </w:tcPr>
          <w:p w:rsidR="0068006F" w:rsidRPr="00727087" w:rsidRDefault="0068006F" w:rsidP="00230866">
            <w:pPr>
              <w:pStyle w:val="Tabletext"/>
              <w:rPr>
                <w:rFonts w:ascii="Arial" w:hAnsi="Arial" w:cs="Arial"/>
                <w:sz w:val="20"/>
                <w:lang w:eastAsia="ar-SA"/>
              </w:rPr>
            </w:pPr>
            <w:r w:rsidRPr="00727087">
              <w:rPr>
                <w:rFonts w:ascii="Arial" w:hAnsi="Arial" w:cs="Arial"/>
                <w:sz w:val="20"/>
                <w:lang w:eastAsia="ar-SA"/>
              </w:rPr>
              <w:t>Leskovac</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8006F" w:rsidRPr="00727087" w:rsidRDefault="0068006F" w:rsidP="00230866">
            <w:pPr>
              <w:pStyle w:val="Tabletext"/>
              <w:jc w:val="center"/>
              <w:rPr>
                <w:rFonts w:ascii="Arial" w:hAnsi="Arial" w:cs="Arial"/>
                <w:sz w:val="20"/>
                <w:lang w:eastAsia="ar-SA"/>
              </w:rPr>
            </w:pPr>
            <w:r w:rsidRPr="00727087">
              <w:rPr>
                <w:rFonts w:ascii="Arial" w:hAnsi="Arial" w:cs="Arial"/>
                <w:sz w:val="20"/>
                <w:lang w:eastAsia="ar-SA"/>
              </w:rPr>
              <w:t>16</w:t>
            </w:r>
          </w:p>
        </w:tc>
        <w:tc>
          <w:tcPr>
            <w:tcW w:w="284" w:type="dxa"/>
            <w:tcBorders>
              <w:left w:val="single" w:sz="4" w:space="0" w:color="auto"/>
              <w:right w:val="single" w:sz="4" w:space="0" w:color="auto"/>
            </w:tcBorders>
          </w:tcPr>
          <w:p w:rsidR="0068006F" w:rsidRPr="00727087" w:rsidRDefault="0068006F" w:rsidP="00230866">
            <w:pPr>
              <w:pStyle w:val="Tabletext"/>
              <w:rPr>
                <w:rFonts w:ascii="Arial" w:hAnsi="Arial" w:cs="Arial"/>
                <w:sz w:val="20"/>
                <w:lang w:eastAsia="ar-SA"/>
              </w:rPr>
            </w:pPr>
          </w:p>
        </w:tc>
        <w:tc>
          <w:tcPr>
            <w:tcW w:w="1951" w:type="dxa"/>
            <w:tcBorders>
              <w:top w:val="single" w:sz="4" w:space="0" w:color="auto"/>
              <w:left w:val="single" w:sz="4" w:space="0" w:color="auto"/>
              <w:bottom w:val="single" w:sz="4" w:space="0" w:color="auto"/>
              <w:right w:val="single" w:sz="4" w:space="0" w:color="auto"/>
            </w:tcBorders>
          </w:tcPr>
          <w:p w:rsidR="0068006F" w:rsidRPr="00727087" w:rsidRDefault="0068006F" w:rsidP="00230866">
            <w:pPr>
              <w:pStyle w:val="Tabletext"/>
              <w:rPr>
                <w:rFonts w:ascii="Arial" w:hAnsi="Arial" w:cs="Arial"/>
                <w:sz w:val="20"/>
                <w:lang w:eastAsia="ar-SA"/>
              </w:rPr>
            </w:pPr>
            <w:r w:rsidRPr="00727087">
              <w:rPr>
                <w:rFonts w:ascii="Arial" w:hAnsi="Arial" w:cs="Arial"/>
                <w:sz w:val="20"/>
                <w:lang w:eastAsia="ar-SA"/>
              </w:rPr>
              <w:t>Bor</w:t>
            </w:r>
          </w:p>
        </w:tc>
        <w:tc>
          <w:tcPr>
            <w:tcW w:w="2018" w:type="dxa"/>
            <w:tcBorders>
              <w:top w:val="single" w:sz="4" w:space="0" w:color="auto"/>
              <w:left w:val="single" w:sz="4" w:space="0" w:color="auto"/>
              <w:bottom w:val="single" w:sz="4" w:space="0" w:color="auto"/>
              <w:right w:val="single" w:sz="4" w:space="0" w:color="auto"/>
            </w:tcBorders>
          </w:tcPr>
          <w:p w:rsidR="0068006F" w:rsidRPr="00727087" w:rsidRDefault="0068006F" w:rsidP="00230866">
            <w:pPr>
              <w:pStyle w:val="Tabletext"/>
              <w:jc w:val="center"/>
              <w:rPr>
                <w:rFonts w:ascii="Arial" w:hAnsi="Arial" w:cs="Arial"/>
                <w:sz w:val="20"/>
                <w:lang w:eastAsia="ar-SA"/>
              </w:rPr>
            </w:pPr>
            <w:r w:rsidRPr="00727087">
              <w:rPr>
                <w:rFonts w:ascii="Arial" w:hAnsi="Arial" w:cs="Arial"/>
                <w:sz w:val="20"/>
                <w:lang w:eastAsia="ar-SA"/>
              </w:rPr>
              <w:t>30</w:t>
            </w:r>
          </w:p>
        </w:tc>
      </w:tr>
      <w:tr w:rsidR="0068006F" w:rsidRPr="00727087" w:rsidTr="007270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Header/>
          <w:jc w:val="center"/>
        </w:trPr>
        <w:tc>
          <w:tcPr>
            <w:tcW w:w="2196" w:type="dxa"/>
            <w:tcBorders>
              <w:left w:val="single" w:sz="4" w:space="0" w:color="000000"/>
              <w:bottom w:val="single" w:sz="4" w:space="0" w:color="000000"/>
            </w:tcBorders>
          </w:tcPr>
          <w:p w:rsidR="0068006F" w:rsidRPr="00727087" w:rsidRDefault="0068006F" w:rsidP="00230866">
            <w:pPr>
              <w:pStyle w:val="Tabletext"/>
              <w:rPr>
                <w:rFonts w:ascii="Arial" w:hAnsi="Arial" w:cs="Arial"/>
                <w:sz w:val="20"/>
                <w:lang w:eastAsia="ar-SA"/>
              </w:rPr>
            </w:pPr>
            <w:r w:rsidRPr="00727087">
              <w:rPr>
                <w:rFonts w:ascii="Arial" w:hAnsi="Arial" w:cs="Arial"/>
                <w:sz w:val="20"/>
                <w:lang w:eastAsia="ar-SA"/>
              </w:rPr>
              <w:t>Vranje</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8006F" w:rsidRPr="00727087" w:rsidRDefault="0068006F" w:rsidP="00230866">
            <w:pPr>
              <w:pStyle w:val="Tabletext"/>
              <w:jc w:val="center"/>
              <w:rPr>
                <w:rFonts w:ascii="Arial" w:hAnsi="Arial" w:cs="Arial"/>
                <w:sz w:val="20"/>
                <w:lang w:eastAsia="ar-SA"/>
              </w:rPr>
            </w:pPr>
            <w:r w:rsidRPr="00727087">
              <w:rPr>
                <w:rFonts w:ascii="Arial" w:hAnsi="Arial" w:cs="Arial"/>
                <w:sz w:val="20"/>
                <w:lang w:eastAsia="ar-SA"/>
              </w:rPr>
              <w:t>17</w:t>
            </w:r>
          </w:p>
        </w:tc>
        <w:tc>
          <w:tcPr>
            <w:tcW w:w="284" w:type="dxa"/>
            <w:tcBorders>
              <w:left w:val="single" w:sz="4" w:space="0" w:color="auto"/>
              <w:right w:val="single" w:sz="4" w:space="0" w:color="auto"/>
            </w:tcBorders>
          </w:tcPr>
          <w:p w:rsidR="0068006F" w:rsidRPr="00727087" w:rsidRDefault="0068006F" w:rsidP="00230866">
            <w:pPr>
              <w:pStyle w:val="Tabletext"/>
              <w:rPr>
                <w:rFonts w:ascii="Arial" w:hAnsi="Arial" w:cs="Arial"/>
                <w:sz w:val="20"/>
                <w:lang w:eastAsia="ar-SA"/>
              </w:rPr>
            </w:pPr>
          </w:p>
        </w:tc>
        <w:tc>
          <w:tcPr>
            <w:tcW w:w="1951" w:type="dxa"/>
            <w:tcBorders>
              <w:top w:val="single" w:sz="4" w:space="0" w:color="auto"/>
              <w:left w:val="single" w:sz="4" w:space="0" w:color="auto"/>
              <w:bottom w:val="single" w:sz="4" w:space="0" w:color="auto"/>
              <w:right w:val="single" w:sz="4" w:space="0" w:color="auto"/>
            </w:tcBorders>
          </w:tcPr>
          <w:p w:rsidR="0068006F" w:rsidRPr="00727087" w:rsidRDefault="0068006F" w:rsidP="00230866">
            <w:pPr>
              <w:pStyle w:val="Tabletext"/>
              <w:rPr>
                <w:rFonts w:ascii="Arial" w:hAnsi="Arial" w:cs="Arial"/>
                <w:sz w:val="20"/>
                <w:lang w:eastAsia="ar-SA"/>
              </w:rPr>
            </w:pPr>
            <w:r w:rsidRPr="00727087">
              <w:rPr>
                <w:rFonts w:ascii="Arial" w:hAnsi="Arial" w:cs="Arial"/>
                <w:sz w:val="20"/>
                <w:lang w:eastAsia="ar-SA"/>
              </w:rPr>
              <w:t xml:space="preserve">Užice </w:t>
            </w:r>
          </w:p>
        </w:tc>
        <w:tc>
          <w:tcPr>
            <w:tcW w:w="2018" w:type="dxa"/>
            <w:tcBorders>
              <w:top w:val="single" w:sz="4" w:space="0" w:color="auto"/>
              <w:left w:val="single" w:sz="4" w:space="0" w:color="auto"/>
              <w:bottom w:val="single" w:sz="4" w:space="0" w:color="auto"/>
              <w:right w:val="single" w:sz="4" w:space="0" w:color="auto"/>
            </w:tcBorders>
          </w:tcPr>
          <w:p w:rsidR="0068006F" w:rsidRPr="00727087" w:rsidRDefault="0068006F" w:rsidP="00230866">
            <w:pPr>
              <w:pStyle w:val="Tabletext"/>
              <w:jc w:val="center"/>
              <w:rPr>
                <w:rFonts w:ascii="Arial" w:hAnsi="Arial" w:cs="Arial"/>
                <w:sz w:val="20"/>
                <w:lang w:eastAsia="ar-SA"/>
              </w:rPr>
            </w:pPr>
            <w:r w:rsidRPr="00727087">
              <w:rPr>
                <w:rFonts w:ascii="Arial" w:hAnsi="Arial" w:cs="Arial"/>
                <w:sz w:val="20"/>
                <w:lang w:eastAsia="ar-SA"/>
              </w:rPr>
              <w:t>31</w:t>
            </w:r>
          </w:p>
        </w:tc>
      </w:tr>
      <w:tr w:rsidR="0068006F" w:rsidRPr="00727087" w:rsidTr="007270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Header/>
          <w:jc w:val="center"/>
        </w:trPr>
        <w:tc>
          <w:tcPr>
            <w:tcW w:w="2196" w:type="dxa"/>
            <w:tcBorders>
              <w:left w:val="single" w:sz="4" w:space="0" w:color="000000"/>
              <w:bottom w:val="single" w:sz="4" w:space="0" w:color="000000"/>
            </w:tcBorders>
          </w:tcPr>
          <w:p w:rsidR="0068006F" w:rsidRPr="00727087" w:rsidRDefault="0068006F" w:rsidP="00230866">
            <w:pPr>
              <w:pStyle w:val="Tabletext"/>
              <w:rPr>
                <w:rFonts w:ascii="Arial" w:hAnsi="Arial" w:cs="Arial"/>
                <w:sz w:val="20"/>
                <w:lang w:eastAsia="ar-SA"/>
              </w:rPr>
            </w:pPr>
            <w:r w:rsidRPr="00727087">
              <w:rPr>
                <w:rFonts w:ascii="Arial" w:hAnsi="Arial" w:cs="Arial"/>
                <w:sz w:val="20"/>
                <w:lang w:eastAsia="ar-SA"/>
              </w:rPr>
              <w:t xml:space="preserve">Niš </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8006F" w:rsidRPr="00727087" w:rsidRDefault="0068006F" w:rsidP="00230866">
            <w:pPr>
              <w:pStyle w:val="Tabletext"/>
              <w:jc w:val="center"/>
              <w:rPr>
                <w:rFonts w:ascii="Arial" w:hAnsi="Arial" w:cs="Arial"/>
                <w:sz w:val="20"/>
                <w:lang w:eastAsia="ar-SA"/>
              </w:rPr>
            </w:pPr>
            <w:r w:rsidRPr="00727087">
              <w:rPr>
                <w:rFonts w:ascii="Arial" w:hAnsi="Arial" w:cs="Arial"/>
                <w:sz w:val="20"/>
                <w:lang w:eastAsia="ar-SA"/>
              </w:rPr>
              <w:t>18</w:t>
            </w:r>
          </w:p>
        </w:tc>
        <w:tc>
          <w:tcPr>
            <w:tcW w:w="284" w:type="dxa"/>
            <w:tcBorders>
              <w:left w:val="single" w:sz="4" w:space="0" w:color="auto"/>
              <w:right w:val="single" w:sz="4" w:space="0" w:color="auto"/>
            </w:tcBorders>
          </w:tcPr>
          <w:p w:rsidR="0068006F" w:rsidRPr="00727087" w:rsidRDefault="0068006F" w:rsidP="00230866">
            <w:pPr>
              <w:pStyle w:val="Tabletext"/>
              <w:rPr>
                <w:rFonts w:ascii="Arial" w:hAnsi="Arial" w:cs="Arial"/>
                <w:sz w:val="20"/>
                <w:lang w:eastAsia="ar-SA"/>
              </w:rPr>
            </w:pPr>
          </w:p>
        </w:tc>
        <w:tc>
          <w:tcPr>
            <w:tcW w:w="1951" w:type="dxa"/>
            <w:tcBorders>
              <w:top w:val="single" w:sz="4" w:space="0" w:color="auto"/>
              <w:left w:val="single" w:sz="4" w:space="0" w:color="auto"/>
              <w:bottom w:val="single" w:sz="4" w:space="0" w:color="auto"/>
              <w:right w:val="single" w:sz="4" w:space="0" w:color="auto"/>
            </w:tcBorders>
          </w:tcPr>
          <w:p w:rsidR="0068006F" w:rsidRPr="00727087" w:rsidRDefault="0068006F" w:rsidP="00230866">
            <w:pPr>
              <w:pStyle w:val="Tabletext"/>
              <w:rPr>
                <w:rFonts w:ascii="Arial" w:hAnsi="Arial" w:cs="Arial"/>
                <w:sz w:val="20"/>
                <w:lang w:eastAsia="ar-SA"/>
              </w:rPr>
            </w:pPr>
            <w:r w:rsidRPr="00727087">
              <w:rPr>
                <w:rFonts w:ascii="Arial" w:hAnsi="Arial" w:cs="Arial"/>
                <w:sz w:val="20"/>
                <w:lang w:eastAsia="ar-SA"/>
              </w:rPr>
              <w:t>Čačak</w:t>
            </w:r>
          </w:p>
        </w:tc>
        <w:tc>
          <w:tcPr>
            <w:tcW w:w="2018" w:type="dxa"/>
            <w:tcBorders>
              <w:top w:val="single" w:sz="4" w:space="0" w:color="auto"/>
              <w:left w:val="single" w:sz="4" w:space="0" w:color="auto"/>
              <w:bottom w:val="single" w:sz="4" w:space="0" w:color="auto"/>
              <w:right w:val="single" w:sz="4" w:space="0" w:color="auto"/>
            </w:tcBorders>
          </w:tcPr>
          <w:p w:rsidR="0068006F" w:rsidRPr="00727087" w:rsidRDefault="0068006F" w:rsidP="00230866">
            <w:pPr>
              <w:pStyle w:val="Tabletext"/>
              <w:jc w:val="center"/>
              <w:rPr>
                <w:rFonts w:ascii="Arial" w:hAnsi="Arial" w:cs="Arial"/>
                <w:sz w:val="20"/>
                <w:lang w:eastAsia="ar-SA"/>
              </w:rPr>
            </w:pPr>
            <w:r w:rsidRPr="00727087">
              <w:rPr>
                <w:rFonts w:ascii="Arial" w:hAnsi="Arial" w:cs="Arial"/>
                <w:sz w:val="20"/>
                <w:lang w:eastAsia="ar-SA"/>
              </w:rPr>
              <w:t>32</w:t>
            </w:r>
          </w:p>
        </w:tc>
      </w:tr>
      <w:tr w:rsidR="0068006F" w:rsidRPr="00727087" w:rsidTr="007270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Header/>
          <w:jc w:val="center"/>
        </w:trPr>
        <w:tc>
          <w:tcPr>
            <w:tcW w:w="2196" w:type="dxa"/>
            <w:tcBorders>
              <w:left w:val="single" w:sz="4" w:space="0" w:color="000000"/>
              <w:bottom w:val="single" w:sz="4" w:space="0" w:color="000000"/>
            </w:tcBorders>
          </w:tcPr>
          <w:p w:rsidR="0068006F" w:rsidRPr="00727087" w:rsidRDefault="0068006F" w:rsidP="00230866">
            <w:pPr>
              <w:pStyle w:val="Tabletext"/>
              <w:rPr>
                <w:rFonts w:ascii="Arial" w:hAnsi="Arial" w:cs="Arial"/>
                <w:sz w:val="20"/>
                <w:lang w:eastAsia="ar-SA"/>
              </w:rPr>
            </w:pPr>
            <w:r w:rsidRPr="00727087">
              <w:rPr>
                <w:rFonts w:ascii="Arial" w:hAnsi="Arial" w:cs="Arial"/>
                <w:sz w:val="20"/>
                <w:lang w:eastAsia="ar-SA"/>
              </w:rPr>
              <w:t>Zaječar</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8006F" w:rsidRPr="00727087" w:rsidRDefault="0068006F" w:rsidP="00230866">
            <w:pPr>
              <w:pStyle w:val="Tabletext"/>
              <w:jc w:val="center"/>
              <w:rPr>
                <w:rFonts w:ascii="Arial" w:hAnsi="Arial" w:cs="Arial"/>
                <w:sz w:val="20"/>
                <w:lang w:eastAsia="ar-SA"/>
              </w:rPr>
            </w:pPr>
            <w:r w:rsidRPr="00727087">
              <w:rPr>
                <w:rFonts w:ascii="Arial" w:hAnsi="Arial" w:cs="Arial"/>
                <w:sz w:val="20"/>
                <w:lang w:eastAsia="ar-SA"/>
              </w:rPr>
              <w:t>19</w:t>
            </w:r>
          </w:p>
        </w:tc>
        <w:tc>
          <w:tcPr>
            <w:tcW w:w="284" w:type="dxa"/>
            <w:tcBorders>
              <w:left w:val="single" w:sz="4" w:space="0" w:color="auto"/>
              <w:right w:val="single" w:sz="4" w:space="0" w:color="auto"/>
            </w:tcBorders>
          </w:tcPr>
          <w:p w:rsidR="0068006F" w:rsidRPr="00727087" w:rsidRDefault="0068006F" w:rsidP="00230866">
            <w:pPr>
              <w:pStyle w:val="Tabletext"/>
              <w:rPr>
                <w:rFonts w:ascii="Arial" w:hAnsi="Arial" w:cs="Arial"/>
                <w:sz w:val="20"/>
                <w:lang w:eastAsia="ar-SA"/>
              </w:rPr>
            </w:pPr>
          </w:p>
        </w:tc>
        <w:tc>
          <w:tcPr>
            <w:tcW w:w="1951" w:type="dxa"/>
            <w:tcBorders>
              <w:top w:val="single" w:sz="4" w:space="0" w:color="auto"/>
              <w:left w:val="single" w:sz="4" w:space="0" w:color="auto"/>
              <w:bottom w:val="single" w:sz="4" w:space="0" w:color="auto"/>
              <w:right w:val="single" w:sz="4" w:space="0" w:color="auto"/>
            </w:tcBorders>
          </w:tcPr>
          <w:p w:rsidR="0068006F" w:rsidRPr="00727087" w:rsidRDefault="0068006F" w:rsidP="00230866">
            <w:pPr>
              <w:pStyle w:val="Tabletext"/>
              <w:rPr>
                <w:rFonts w:ascii="Arial" w:hAnsi="Arial" w:cs="Arial"/>
                <w:sz w:val="20"/>
                <w:lang w:eastAsia="ar-SA"/>
              </w:rPr>
            </w:pPr>
            <w:proofErr w:type="spellStart"/>
            <w:r w:rsidRPr="00727087">
              <w:rPr>
                <w:rFonts w:ascii="Arial" w:hAnsi="Arial" w:cs="Arial"/>
                <w:sz w:val="20"/>
                <w:lang w:eastAsia="ar-SA"/>
              </w:rPr>
              <w:t>Prijepolje</w:t>
            </w:r>
            <w:proofErr w:type="spellEnd"/>
          </w:p>
        </w:tc>
        <w:tc>
          <w:tcPr>
            <w:tcW w:w="2018" w:type="dxa"/>
            <w:tcBorders>
              <w:top w:val="single" w:sz="4" w:space="0" w:color="auto"/>
              <w:left w:val="single" w:sz="4" w:space="0" w:color="auto"/>
              <w:bottom w:val="single" w:sz="4" w:space="0" w:color="auto"/>
              <w:right w:val="single" w:sz="4" w:space="0" w:color="auto"/>
            </w:tcBorders>
          </w:tcPr>
          <w:p w:rsidR="0068006F" w:rsidRPr="00727087" w:rsidRDefault="0068006F" w:rsidP="00230866">
            <w:pPr>
              <w:pStyle w:val="Tabletext"/>
              <w:jc w:val="center"/>
              <w:rPr>
                <w:rFonts w:ascii="Arial" w:hAnsi="Arial" w:cs="Arial"/>
                <w:sz w:val="20"/>
                <w:lang w:eastAsia="ar-SA"/>
              </w:rPr>
            </w:pPr>
            <w:r w:rsidRPr="00727087">
              <w:rPr>
                <w:rFonts w:ascii="Arial" w:hAnsi="Arial" w:cs="Arial"/>
                <w:sz w:val="20"/>
                <w:lang w:eastAsia="ar-SA"/>
              </w:rPr>
              <w:t>33</w:t>
            </w:r>
          </w:p>
        </w:tc>
      </w:tr>
      <w:tr w:rsidR="0068006F" w:rsidRPr="00727087" w:rsidTr="007270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Header/>
          <w:jc w:val="center"/>
        </w:trPr>
        <w:tc>
          <w:tcPr>
            <w:tcW w:w="2196" w:type="dxa"/>
            <w:tcBorders>
              <w:left w:val="single" w:sz="4" w:space="0" w:color="000000"/>
              <w:bottom w:val="single" w:sz="4" w:space="0" w:color="000000"/>
            </w:tcBorders>
          </w:tcPr>
          <w:p w:rsidR="0068006F" w:rsidRPr="00727087" w:rsidRDefault="0068006F" w:rsidP="00230866">
            <w:pPr>
              <w:pStyle w:val="Tabletext"/>
              <w:rPr>
                <w:rFonts w:ascii="Arial" w:hAnsi="Arial" w:cs="Arial"/>
                <w:sz w:val="20"/>
                <w:lang w:eastAsia="ar-SA"/>
              </w:rPr>
            </w:pPr>
            <w:proofErr w:type="spellStart"/>
            <w:r w:rsidRPr="00727087">
              <w:rPr>
                <w:rFonts w:ascii="Arial" w:hAnsi="Arial" w:cs="Arial"/>
                <w:sz w:val="20"/>
                <w:lang w:eastAsia="ar-SA"/>
              </w:rPr>
              <w:t>Novi</w:t>
            </w:r>
            <w:proofErr w:type="spellEnd"/>
            <w:r w:rsidRPr="00727087">
              <w:rPr>
                <w:rFonts w:ascii="Arial" w:hAnsi="Arial" w:cs="Arial"/>
                <w:sz w:val="20"/>
                <w:lang w:eastAsia="ar-SA"/>
              </w:rPr>
              <w:t xml:space="preserve"> </w:t>
            </w:r>
            <w:proofErr w:type="spellStart"/>
            <w:r w:rsidRPr="00727087">
              <w:rPr>
                <w:rFonts w:ascii="Arial" w:hAnsi="Arial" w:cs="Arial"/>
                <w:sz w:val="20"/>
                <w:lang w:eastAsia="ar-SA"/>
              </w:rPr>
              <w:t>Pazar</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8006F" w:rsidRPr="00727087" w:rsidRDefault="0068006F" w:rsidP="00230866">
            <w:pPr>
              <w:pStyle w:val="Tabletext"/>
              <w:jc w:val="center"/>
              <w:rPr>
                <w:rFonts w:ascii="Arial" w:hAnsi="Arial" w:cs="Arial"/>
                <w:sz w:val="20"/>
                <w:lang w:eastAsia="ar-SA"/>
              </w:rPr>
            </w:pPr>
            <w:r w:rsidRPr="00727087">
              <w:rPr>
                <w:rFonts w:ascii="Arial" w:hAnsi="Arial" w:cs="Arial"/>
                <w:sz w:val="20"/>
                <w:lang w:eastAsia="ar-SA"/>
              </w:rPr>
              <w:t>20</w:t>
            </w:r>
          </w:p>
        </w:tc>
        <w:tc>
          <w:tcPr>
            <w:tcW w:w="284" w:type="dxa"/>
            <w:tcBorders>
              <w:left w:val="single" w:sz="4" w:space="0" w:color="auto"/>
              <w:right w:val="single" w:sz="4" w:space="0" w:color="auto"/>
            </w:tcBorders>
          </w:tcPr>
          <w:p w:rsidR="0068006F" w:rsidRPr="00727087" w:rsidRDefault="0068006F" w:rsidP="00230866">
            <w:pPr>
              <w:pStyle w:val="Tabletext"/>
              <w:rPr>
                <w:rFonts w:ascii="Arial" w:hAnsi="Arial" w:cs="Arial"/>
                <w:sz w:val="20"/>
                <w:lang w:eastAsia="ar-SA"/>
              </w:rPr>
            </w:pPr>
          </w:p>
        </w:tc>
        <w:tc>
          <w:tcPr>
            <w:tcW w:w="1951" w:type="dxa"/>
            <w:tcBorders>
              <w:top w:val="single" w:sz="4" w:space="0" w:color="auto"/>
              <w:left w:val="single" w:sz="4" w:space="0" w:color="auto"/>
              <w:bottom w:val="single" w:sz="4" w:space="0" w:color="auto"/>
              <w:right w:val="single" w:sz="4" w:space="0" w:color="auto"/>
            </w:tcBorders>
          </w:tcPr>
          <w:p w:rsidR="0068006F" w:rsidRPr="00727087" w:rsidRDefault="0068006F" w:rsidP="00230866">
            <w:pPr>
              <w:pStyle w:val="Tabletext"/>
              <w:rPr>
                <w:rFonts w:ascii="Arial" w:hAnsi="Arial" w:cs="Arial"/>
                <w:sz w:val="20"/>
                <w:lang w:eastAsia="ar-SA"/>
              </w:rPr>
            </w:pPr>
            <w:r w:rsidRPr="00727087">
              <w:rPr>
                <w:rFonts w:ascii="Arial" w:hAnsi="Arial" w:cs="Arial"/>
                <w:sz w:val="20"/>
                <w:lang w:eastAsia="ar-SA"/>
              </w:rPr>
              <w:t>Kragujevac (TC)</w:t>
            </w:r>
          </w:p>
        </w:tc>
        <w:tc>
          <w:tcPr>
            <w:tcW w:w="2018" w:type="dxa"/>
            <w:tcBorders>
              <w:top w:val="single" w:sz="4" w:space="0" w:color="auto"/>
              <w:left w:val="single" w:sz="4" w:space="0" w:color="auto"/>
              <w:bottom w:val="single" w:sz="4" w:space="0" w:color="auto"/>
              <w:right w:val="single" w:sz="4" w:space="0" w:color="auto"/>
            </w:tcBorders>
          </w:tcPr>
          <w:p w:rsidR="0068006F" w:rsidRPr="00727087" w:rsidRDefault="0068006F" w:rsidP="00230866">
            <w:pPr>
              <w:pStyle w:val="Tabletext"/>
              <w:jc w:val="center"/>
              <w:rPr>
                <w:rFonts w:ascii="Arial" w:hAnsi="Arial" w:cs="Arial"/>
                <w:sz w:val="20"/>
                <w:lang w:eastAsia="ar-SA"/>
              </w:rPr>
            </w:pPr>
            <w:r w:rsidRPr="00727087">
              <w:rPr>
                <w:rFonts w:ascii="Arial" w:hAnsi="Arial" w:cs="Arial"/>
                <w:sz w:val="20"/>
                <w:lang w:eastAsia="ar-SA"/>
              </w:rPr>
              <w:t>34</w:t>
            </w:r>
          </w:p>
        </w:tc>
      </w:tr>
      <w:tr w:rsidR="0068006F" w:rsidRPr="00727087" w:rsidTr="007270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Header/>
          <w:jc w:val="center"/>
        </w:trPr>
        <w:tc>
          <w:tcPr>
            <w:tcW w:w="2196" w:type="dxa"/>
            <w:tcBorders>
              <w:left w:val="single" w:sz="4" w:space="0" w:color="000000"/>
              <w:bottom w:val="single" w:sz="4" w:space="0" w:color="000000"/>
            </w:tcBorders>
          </w:tcPr>
          <w:p w:rsidR="0068006F" w:rsidRPr="00727087" w:rsidRDefault="0068006F" w:rsidP="00230866">
            <w:pPr>
              <w:pStyle w:val="Tabletext"/>
              <w:rPr>
                <w:rFonts w:ascii="Arial" w:hAnsi="Arial" w:cs="Arial"/>
                <w:sz w:val="20"/>
                <w:lang w:eastAsia="ar-SA"/>
              </w:rPr>
            </w:pPr>
            <w:proofErr w:type="spellStart"/>
            <w:r w:rsidRPr="00727087">
              <w:rPr>
                <w:rFonts w:ascii="Arial" w:hAnsi="Arial" w:cs="Arial"/>
                <w:sz w:val="20"/>
                <w:lang w:eastAsia="ar-SA"/>
              </w:rPr>
              <w:t>Novi</w:t>
            </w:r>
            <w:proofErr w:type="spellEnd"/>
            <w:r w:rsidRPr="00727087">
              <w:rPr>
                <w:rFonts w:ascii="Arial" w:hAnsi="Arial" w:cs="Arial"/>
                <w:sz w:val="20"/>
                <w:lang w:eastAsia="ar-SA"/>
              </w:rPr>
              <w:t xml:space="preserve"> </w:t>
            </w:r>
            <w:proofErr w:type="spellStart"/>
            <w:r w:rsidRPr="00727087">
              <w:rPr>
                <w:rFonts w:ascii="Arial" w:hAnsi="Arial" w:cs="Arial"/>
                <w:sz w:val="20"/>
                <w:lang w:eastAsia="ar-SA"/>
              </w:rPr>
              <w:t>Sad</w:t>
            </w:r>
            <w:proofErr w:type="spellEnd"/>
            <w:r w:rsidRPr="00727087">
              <w:rPr>
                <w:rFonts w:ascii="Arial" w:hAnsi="Arial" w:cs="Arial"/>
                <w:sz w:val="20"/>
                <w:lang w:eastAsia="ar-SA"/>
              </w:rPr>
              <w:t xml:space="preserve"> </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8006F" w:rsidRPr="00727087" w:rsidRDefault="0068006F" w:rsidP="00230866">
            <w:pPr>
              <w:pStyle w:val="Tabletext"/>
              <w:jc w:val="center"/>
              <w:rPr>
                <w:rFonts w:ascii="Arial" w:hAnsi="Arial" w:cs="Arial"/>
                <w:sz w:val="20"/>
                <w:lang w:eastAsia="ar-SA"/>
              </w:rPr>
            </w:pPr>
            <w:r w:rsidRPr="00727087">
              <w:rPr>
                <w:rFonts w:ascii="Arial" w:hAnsi="Arial" w:cs="Arial"/>
                <w:sz w:val="20"/>
                <w:lang w:eastAsia="ar-SA"/>
              </w:rPr>
              <w:t>21</w:t>
            </w:r>
          </w:p>
        </w:tc>
        <w:tc>
          <w:tcPr>
            <w:tcW w:w="284" w:type="dxa"/>
            <w:tcBorders>
              <w:left w:val="single" w:sz="4" w:space="0" w:color="auto"/>
              <w:right w:val="single" w:sz="4" w:space="0" w:color="auto"/>
            </w:tcBorders>
          </w:tcPr>
          <w:p w:rsidR="0068006F" w:rsidRPr="00727087" w:rsidRDefault="0068006F" w:rsidP="00230866">
            <w:pPr>
              <w:pStyle w:val="Tabletext"/>
              <w:rPr>
                <w:rFonts w:ascii="Arial" w:hAnsi="Arial" w:cs="Arial"/>
                <w:sz w:val="20"/>
                <w:lang w:eastAsia="ar-SA"/>
              </w:rPr>
            </w:pPr>
          </w:p>
        </w:tc>
        <w:tc>
          <w:tcPr>
            <w:tcW w:w="1951" w:type="dxa"/>
            <w:tcBorders>
              <w:top w:val="single" w:sz="4" w:space="0" w:color="auto"/>
              <w:left w:val="single" w:sz="4" w:space="0" w:color="auto"/>
              <w:bottom w:val="single" w:sz="4" w:space="0" w:color="auto"/>
              <w:right w:val="single" w:sz="4" w:space="0" w:color="auto"/>
            </w:tcBorders>
          </w:tcPr>
          <w:p w:rsidR="0068006F" w:rsidRPr="00727087" w:rsidRDefault="0068006F" w:rsidP="00230866">
            <w:pPr>
              <w:pStyle w:val="Tabletext"/>
              <w:rPr>
                <w:rFonts w:ascii="Arial" w:hAnsi="Arial" w:cs="Arial"/>
                <w:sz w:val="20"/>
                <w:lang w:eastAsia="ar-SA"/>
              </w:rPr>
            </w:pPr>
            <w:r w:rsidRPr="00727087">
              <w:rPr>
                <w:rFonts w:ascii="Arial" w:hAnsi="Arial" w:cs="Arial"/>
                <w:sz w:val="20"/>
                <w:lang w:eastAsia="ar-SA"/>
              </w:rPr>
              <w:t>Jagodina</w:t>
            </w:r>
          </w:p>
        </w:tc>
        <w:tc>
          <w:tcPr>
            <w:tcW w:w="2018" w:type="dxa"/>
            <w:tcBorders>
              <w:top w:val="single" w:sz="4" w:space="0" w:color="auto"/>
              <w:left w:val="single" w:sz="4" w:space="0" w:color="auto"/>
              <w:bottom w:val="single" w:sz="4" w:space="0" w:color="auto"/>
              <w:right w:val="single" w:sz="4" w:space="0" w:color="auto"/>
            </w:tcBorders>
          </w:tcPr>
          <w:p w:rsidR="0068006F" w:rsidRPr="00727087" w:rsidRDefault="0068006F" w:rsidP="00230866">
            <w:pPr>
              <w:pStyle w:val="Tabletext"/>
              <w:jc w:val="center"/>
              <w:rPr>
                <w:rFonts w:ascii="Arial" w:hAnsi="Arial" w:cs="Arial"/>
                <w:sz w:val="20"/>
                <w:lang w:eastAsia="ar-SA"/>
              </w:rPr>
            </w:pPr>
            <w:r w:rsidRPr="00727087">
              <w:rPr>
                <w:rFonts w:ascii="Arial" w:hAnsi="Arial" w:cs="Arial"/>
                <w:sz w:val="20"/>
                <w:lang w:eastAsia="ar-SA"/>
              </w:rPr>
              <w:t>35</w:t>
            </w:r>
          </w:p>
        </w:tc>
      </w:tr>
      <w:tr w:rsidR="0068006F" w:rsidRPr="00727087" w:rsidTr="007270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Header/>
          <w:jc w:val="center"/>
        </w:trPr>
        <w:tc>
          <w:tcPr>
            <w:tcW w:w="2196" w:type="dxa"/>
            <w:tcBorders>
              <w:left w:val="single" w:sz="4" w:space="0" w:color="000000"/>
              <w:bottom w:val="single" w:sz="4" w:space="0" w:color="000000"/>
            </w:tcBorders>
          </w:tcPr>
          <w:p w:rsidR="0068006F" w:rsidRPr="00727087" w:rsidRDefault="0068006F" w:rsidP="00230866">
            <w:pPr>
              <w:pStyle w:val="Tabletext"/>
              <w:rPr>
                <w:rFonts w:ascii="Arial" w:hAnsi="Arial" w:cs="Arial"/>
                <w:sz w:val="20"/>
                <w:lang w:eastAsia="ar-SA"/>
              </w:rPr>
            </w:pPr>
            <w:proofErr w:type="spellStart"/>
            <w:r w:rsidRPr="00727087">
              <w:rPr>
                <w:rFonts w:ascii="Arial" w:hAnsi="Arial" w:cs="Arial"/>
                <w:sz w:val="20"/>
                <w:lang w:eastAsia="ar-SA"/>
              </w:rPr>
              <w:t>Sremska</w:t>
            </w:r>
            <w:proofErr w:type="spellEnd"/>
            <w:r w:rsidRPr="00727087">
              <w:rPr>
                <w:rFonts w:ascii="Arial" w:hAnsi="Arial" w:cs="Arial"/>
                <w:sz w:val="20"/>
                <w:lang w:eastAsia="ar-SA"/>
              </w:rPr>
              <w:t xml:space="preserve"> </w:t>
            </w:r>
            <w:proofErr w:type="spellStart"/>
            <w:r w:rsidRPr="00727087">
              <w:rPr>
                <w:rFonts w:ascii="Arial" w:hAnsi="Arial" w:cs="Arial"/>
                <w:sz w:val="20"/>
                <w:lang w:eastAsia="ar-SA"/>
              </w:rPr>
              <w:t>Mitrovica</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8006F" w:rsidRPr="00727087" w:rsidRDefault="0068006F" w:rsidP="00230866">
            <w:pPr>
              <w:pStyle w:val="Tabletext"/>
              <w:jc w:val="center"/>
              <w:rPr>
                <w:rFonts w:ascii="Arial" w:hAnsi="Arial" w:cs="Arial"/>
                <w:sz w:val="20"/>
                <w:lang w:eastAsia="ar-SA"/>
              </w:rPr>
            </w:pPr>
            <w:r w:rsidRPr="00727087">
              <w:rPr>
                <w:rFonts w:ascii="Arial" w:hAnsi="Arial" w:cs="Arial"/>
                <w:sz w:val="20"/>
                <w:lang w:eastAsia="ar-SA"/>
              </w:rPr>
              <w:t>22</w:t>
            </w:r>
          </w:p>
        </w:tc>
        <w:tc>
          <w:tcPr>
            <w:tcW w:w="284" w:type="dxa"/>
            <w:tcBorders>
              <w:left w:val="single" w:sz="4" w:space="0" w:color="auto"/>
              <w:right w:val="single" w:sz="4" w:space="0" w:color="auto"/>
            </w:tcBorders>
          </w:tcPr>
          <w:p w:rsidR="0068006F" w:rsidRPr="00727087" w:rsidRDefault="0068006F" w:rsidP="00230866">
            <w:pPr>
              <w:pStyle w:val="Tabletext"/>
              <w:rPr>
                <w:rFonts w:ascii="Arial" w:hAnsi="Arial" w:cs="Arial"/>
                <w:sz w:val="20"/>
                <w:lang w:eastAsia="ar-SA"/>
              </w:rPr>
            </w:pPr>
          </w:p>
        </w:tc>
        <w:tc>
          <w:tcPr>
            <w:tcW w:w="1951" w:type="dxa"/>
            <w:tcBorders>
              <w:top w:val="single" w:sz="4" w:space="0" w:color="auto"/>
              <w:left w:val="single" w:sz="4" w:space="0" w:color="auto"/>
              <w:bottom w:val="single" w:sz="4" w:space="0" w:color="auto"/>
              <w:right w:val="single" w:sz="4" w:space="0" w:color="auto"/>
            </w:tcBorders>
          </w:tcPr>
          <w:p w:rsidR="0068006F" w:rsidRPr="00727087" w:rsidRDefault="0068006F" w:rsidP="00230866">
            <w:pPr>
              <w:pStyle w:val="Tabletext"/>
              <w:rPr>
                <w:rFonts w:ascii="Arial" w:hAnsi="Arial" w:cs="Arial"/>
                <w:sz w:val="20"/>
                <w:lang w:eastAsia="ar-SA"/>
              </w:rPr>
            </w:pPr>
            <w:r w:rsidRPr="00727087">
              <w:rPr>
                <w:rFonts w:ascii="Arial" w:hAnsi="Arial" w:cs="Arial"/>
                <w:sz w:val="20"/>
                <w:lang w:eastAsia="ar-SA"/>
              </w:rPr>
              <w:t>Kraljevo</w:t>
            </w:r>
          </w:p>
        </w:tc>
        <w:tc>
          <w:tcPr>
            <w:tcW w:w="2018" w:type="dxa"/>
            <w:tcBorders>
              <w:top w:val="single" w:sz="4" w:space="0" w:color="auto"/>
              <w:left w:val="single" w:sz="4" w:space="0" w:color="auto"/>
              <w:bottom w:val="single" w:sz="4" w:space="0" w:color="auto"/>
              <w:right w:val="single" w:sz="4" w:space="0" w:color="auto"/>
            </w:tcBorders>
          </w:tcPr>
          <w:p w:rsidR="0068006F" w:rsidRPr="00727087" w:rsidRDefault="0068006F" w:rsidP="00230866">
            <w:pPr>
              <w:pStyle w:val="Tabletext"/>
              <w:jc w:val="center"/>
              <w:rPr>
                <w:rFonts w:ascii="Arial" w:hAnsi="Arial" w:cs="Arial"/>
                <w:sz w:val="20"/>
                <w:lang w:eastAsia="ar-SA"/>
              </w:rPr>
            </w:pPr>
            <w:r w:rsidRPr="00727087">
              <w:rPr>
                <w:rFonts w:ascii="Arial" w:hAnsi="Arial" w:cs="Arial"/>
                <w:sz w:val="20"/>
                <w:lang w:eastAsia="ar-SA"/>
              </w:rPr>
              <w:t>36</w:t>
            </w:r>
          </w:p>
        </w:tc>
      </w:tr>
      <w:tr w:rsidR="0068006F" w:rsidRPr="00727087" w:rsidTr="007270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Header/>
          <w:jc w:val="center"/>
        </w:trPr>
        <w:tc>
          <w:tcPr>
            <w:tcW w:w="2196" w:type="dxa"/>
            <w:tcBorders>
              <w:top w:val="single" w:sz="4" w:space="0" w:color="000000"/>
              <w:left w:val="single" w:sz="4" w:space="0" w:color="000000"/>
              <w:bottom w:val="single" w:sz="4" w:space="0" w:color="auto"/>
            </w:tcBorders>
          </w:tcPr>
          <w:p w:rsidR="0068006F" w:rsidRPr="00727087" w:rsidRDefault="0068006F" w:rsidP="00230866">
            <w:pPr>
              <w:pStyle w:val="Tabletext"/>
              <w:rPr>
                <w:rFonts w:ascii="Arial" w:hAnsi="Arial" w:cs="Arial"/>
                <w:sz w:val="20"/>
                <w:lang w:eastAsia="ar-SA"/>
              </w:rPr>
            </w:pPr>
            <w:r w:rsidRPr="00727087">
              <w:rPr>
                <w:rFonts w:ascii="Arial" w:hAnsi="Arial" w:cs="Arial"/>
                <w:sz w:val="20"/>
                <w:lang w:eastAsia="ar-SA"/>
              </w:rPr>
              <w:t>Zrenjanin</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8006F" w:rsidRPr="00727087" w:rsidRDefault="0068006F" w:rsidP="00230866">
            <w:pPr>
              <w:pStyle w:val="Tabletext"/>
              <w:jc w:val="center"/>
              <w:rPr>
                <w:rFonts w:ascii="Arial" w:hAnsi="Arial" w:cs="Arial"/>
                <w:sz w:val="20"/>
                <w:lang w:eastAsia="ar-SA"/>
              </w:rPr>
            </w:pPr>
            <w:r w:rsidRPr="00727087">
              <w:rPr>
                <w:rFonts w:ascii="Arial" w:hAnsi="Arial" w:cs="Arial"/>
                <w:sz w:val="20"/>
                <w:lang w:eastAsia="ar-SA"/>
              </w:rPr>
              <w:t>23</w:t>
            </w:r>
          </w:p>
        </w:tc>
        <w:tc>
          <w:tcPr>
            <w:tcW w:w="284" w:type="dxa"/>
            <w:tcBorders>
              <w:left w:val="single" w:sz="4" w:space="0" w:color="auto"/>
              <w:right w:val="single" w:sz="4" w:space="0" w:color="auto"/>
            </w:tcBorders>
          </w:tcPr>
          <w:p w:rsidR="0068006F" w:rsidRPr="00727087" w:rsidRDefault="0068006F" w:rsidP="00230866">
            <w:pPr>
              <w:pStyle w:val="Tabletext"/>
              <w:rPr>
                <w:rFonts w:ascii="Arial" w:hAnsi="Arial" w:cs="Arial"/>
                <w:sz w:val="20"/>
                <w:lang w:eastAsia="ar-SA"/>
              </w:rPr>
            </w:pPr>
          </w:p>
        </w:tc>
        <w:tc>
          <w:tcPr>
            <w:tcW w:w="1951" w:type="dxa"/>
            <w:tcBorders>
              <w:top w:val="single" w:sz="4" w:space="0" w:color="auto"/>
              <w:left w:val="single" w:sz="4" w:space="0" w:color="auto"/>
              <w:bottom w:val="single" w:sz="4" w:space="0" w:color="auto"/>
              <w:right w:val="single" w:sz="4" w:space="0" w:color="auto"/>
            </w:tcBorders>
          </w:tcPr>
          <w:p w:rsidR="0068006F" w:rsidRPr="00727087" w:rsidRDefault="0068006F" w:rsidP="00230866">
            <w:pPr>
              <w:pStyle w:val="Tabletext"/>
              <w:rPr>
                <w:rFonts w:ascii="Arial" w:hAnsi="Arial" w:cs="Arial"/>
                <w:sz w:val="20"/>
                <w:lang w:eastAsia="ar-SA"/>
              </w:rPr>
            </w:pPr>
            <w:r w:rsidRPr="00727087">
              <w:rPr>
                <w:rFonts w:ascii="Arial" w:hAnsi="Arial" w:cs="Arial"/>
                <w:sz w:val="20"/>
                <w:lang w:eastAsia="ar-SA"/>
              </w:rPr>
              <w:t>Kruševac</w:t>
            </w:r>
          </w:p>
        </w:tc>
        <w:tc>
          <w:tcPr>
            <w:tcW w:w="2018" w:type="dxa"/>
            <w:tcBorders>
              <w:top w:val="single" w:sz="4" w:space="0" w:color="auto"/>
              <w:left w:val="single" w:sz="4" w:space="0" w:color="auto"/>
              <w:bottom w:val="single" w:sz="4" w:space="0" w:color="auto"/>
              <w:right w:val="single" w:sz="4" w:space="0" w:color="auto"/>
            </w:tcBorders>
          </w:tcPr>
          <w:p w:rsidR="0068006F" w:rsidRPr="00727087" w:rsidRDefault="0068006F" w:rsidP="00230866">
            <w:pPr>
              <w:pStyle w:val="Tabletext"/>
              <w:jc w:val="center"/>
              <w:rPr>
                <w:rFonts w:ascii="Arial" w:hAnsi="Arial" w:cs="Arial"/>
                <w:sz w:val="20"/>
                <w:lang w:eastAsia="ar-SA"/>
              </w:rPr>
            </w:pPr>
            <w:r w:rsidRPr="00727087">
              <w:rPr>
                <w:rFonts w:ascii="Arial" w:hAnsi="Arial" w:cs="Arial"/>
                <w:sz w:val="20"/>
                <w:lang w:eastAsia="ar-SA"/>
              </w:rPr>
              <w:t>37</w:t>
            </w:r>
          </w:p>
        </w:tc>
      </w:tr>
      <w:tr w:rsidR="0068006F" w:rsidRPr="00727087" w:rsidTr="007270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Header/>
          <w:jc w:val="center"/>
        </w:trPr>
        <w:tc>
          <w:tcPr>
            <w:tcW w:w="2196" w:type="dxa"/>
            <w:tcBorders>
              <w:top w:val="single" w:sz="4" w:space="0" w:color="auto"/>
              <w:left w:val="single" w:sz="4" w:space="0" w:color="000000"/>
              <w:bottom w:val="single" w:sz="4" w:space="0" w:color="000000"/>
            </w:tcBorders>
          </w:tcPr>
          <w:p w:rsidR="0068006F" w:rsidRPr="00727087" w:rsidRDefault="0068006F" w:rsidP="00230866">
            <w:pPr>
              <w:pStyle w:val="Tabletext"/>
              <w:rPr>
                <w:rFonts w:ascii="Arial" w:hAnsi="Arial" w:cs="Arial"/>
                <w:sz w:val="20"/>
                <w:lang w:eastAsia="ar-SA"/>
              </w:rPr>
            </w:pPr>
            <w:r w:rsidRPr="00727087">
              <w:rPr>
                <w:rFonts w:ascii="Arial" w:hAnsi="Arial" w:cs="Arial"/>
                <w:sz w:val="20"/>
                <w:lang w:eastAsia="ar-SA"/>
              </w:rPr>
              <w:t>Kikinda</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8006F" w:rsidRPr="00727087" w:rsidRDefault="0068006F" w:rsidP="00230866">
            <w:pPr>
              <w:pStyle w:val="Tabletext"/>
              <w:jc w:val="center"/>
              <w:rPr>
                <w:rFonts w:ascii="Arial" w:hAnsi="Arial" w:cs="Arial"/>
                <w:sz w:val="20"/>
                <w:lang w:eastAsia="ar-SA"/>
              </w:rPr>
            </w:pPr>
            <w:r w:rsidRPr="00727087">
              <w:rPr>
                <w:rFonts w:ascii="Arial" w:hAnsi="Arial" w:cs="Arial"/>
                <w:sz w:val="20"/>
                <w:lang w:eastAsia="ar-SA"/>
              </w:rPr>
              <w:t>230</w:t>
            </w:r>
          </w:p>
        </w:tc>
        <w:tc>
          <w:tcPr>
            <w:tcW w:w="284" w:type="dxa"/>
            <w:tcBorders>
              <w:left w:val="single" w:sz="4" w:space="0" w:color="auto"/>
              <w:right w:val="single" w:sz="4" w:space="0" w:color="auto"/>
            </w:tcBorders>
          </w:tcPr>
          <w:p w:rsidR="0068006F" w:rsidRPr="00727087" w:rsidRDefault="0068006F" w:rsidP="00230866">
            <w:pPr>
              <w:pStyle w:val="Tabletext"/>
              <w:rPr>
                <w:rFonts w:ascii="Arial" w:hAnsi="Arial" w:cs="Arial"/>
                <w:sz w:val="20"/>
                <w:lang w:eastAsia="ar-SA"/>
              </w:rPr>
            </w:pPr>
          </w:p>
        </w:tc>
        <w:tc>
          <w:tcPr>
            <w:tcW w:w="1951" w:type="dxa"/>
            <w:tcBorders>
              <w:top w:val="single" w:sz="4" w:space="0" w:color="auto"/>
              <w:left w:val="single" w:sz="4" w:space="0" w:color="auto"/>
              <w:bottom w:val="single" w:sz="4" w:space="0" w:color="auto"/>
              <w:right w:val="single" w:sz="4" w:space="0" w:color="auto"/>
            </w:tcBorders>
          </w:tcPr>
          <w:p w:rsidR="0068006F" w:rsidRPr="00727087" w:rsidRDefault="0068006F" w:rsidP="00230866">
            <w:pPr>
              <w:pStyle w:val="Tabletext"/>
              <w:rPr>
                <w:rFonts w:ascii="Arial" w:hAnsi="Arial" w:cs="Arial"/>
                <w:sz w:val="20"/>
                <w:lang w:eastAsia="ar-SA"/>
              </w:rPr>
            </w:pPr>
            <w:r w:rsidRPr="00727087">
              <w:rPr>
                <w:rFonts w:ascii="Arial" w:hAnsi="Arial" w:cs="Arial"/>
                <w:sz w:val="20"/>
                <w:lang w:eastAsia="ar-SA"/>
              </w:rPr>
              <w:t xml:space="preserve">Priština </w:t>
            </w:r>
          </w:p>
        </w:tc>
        <w:tc>
          <w:tcPr>
            <w:tcW w:w="2018" w:type="dxa"/>
            <w:tcBorders>
              <w:top w:val="single" w:sz="4" w:space="0" w:color="auto"/>
              <w:left w:val="single" w:sz="4" w:space="0" w:color="auto"/>
              <w:bottom w:val="single" w:sz="4" w:space="0" w:color="auto"/>
              <w:right w:val="single" w:sz="4" w:space="0" w:color="auto"/>
            </w:tcBorders>
          </w:tcPr>
          <w:p w:rsidR="0068006F" w:rsidRPr="00727087" w:rsidRDefault="0068006F" w:rsidP="00230866">
            <w:pPr>
              <w:pStyle w:val="Tabletext"/>
              <w:jc w:val="center"/>
              <w:rPr>
                <w:rFonts w:ascii="Arial" w:hAnsi="Arial" w:cs="Arial"/>
                <w:sz w:val="20"/>
                <w:lang w:eastAsia="ar-SA"/>
              </w:rPr>
            </w:pPr>
            <w:r w:rsidRPr="00727087">
              <w:rPr>
                <w:rFonts w:ascii="Arial" w:hAnsi="Arial" w:cs="Arial"/>
                <w:sz w:val="20"/>
                <w:lang w:eastAsia="ar-SA"/>
              </w:rPr>
              <w:t>38</w:t>
            </w:r>
          </w:p>
        </w:tc>
      </w:tr>
      <w:tr w:rsidR="0068006F" w:rsidRPr="00727087" w:rsidTr="007270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Header/>
          <w:jc w:val="center"/>
        </w:trPr>
        <w:tc>
          <w:tcPr>
            <w:tcW w:w="2196" w:type="dxa"/>
            <w:tcBorders>
              <w:left w:val="single" w:sz="4" w:space="0" w:color="000000"/>
              <w:bottom w:val="single" w:sz="4" w:space="0" w:color="000000"/>
            </w:tcBorders>
          </w:tcPr>
          <w:p w:rsidR="0068006F" w:rsidRPr="00727087" w:rsidRDefault="0068006F" w:rsidP="00230866">
            <w:pPr>
              <w:pStyle w:val="Tabletext"/>
              <w:rPr>
                <w:rFonts w:ascii="Arial" w:hAnsi="Arial" w:cs="Arial"/>
                <w:sz w:val="20"/>
                <w:lang w:eastAsia="ar-SA"/>
              </w:rPr>
            </w:pPr>
            <w:r w:rsidRPr="00727087">
              <w:rPr>
                <w:rFonts w:ascii="Arial" w:hAnsi="Arial" w:cs="Arial"/>
                <w:sz w:val="20"/>
                <w:lang w:eastAsia="ar-SA"/>
              </w:rPr>
              <w:t>Subotica</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8006F" w:rsidRPr="00727087" w:rsidRDefault="0068006F" w:rsidP="00230866">
            <w:pPr>
              <w:pStyle w:val="Tabletext"/>
              <w:jc w:val="center"/>
              <w:rPr>
                <w:rFonts w:ascii="Arial" w:hAnsi="Arial" w:cs="Arial"/>
                <w:sz w:val="20"/>
                <w:lang w:eastAsia="ar-SA"/>
              </w:rPr>
            </w:pPr>
            <w:r w:rsidRPr="00727087">
              <w:rPr>
                <w:rFonts w:ascii="Arial" w:hAnsi="Arial" w:cs="Arial"/>
                <w:sz w:val="20"/>
                <w:lang w:eastAsia="ar-SA"/>
              </w:rPr>
              <w:t>24</w:t>
            </w:r>
          </w:p>
        </w:tc>
        <w:tc>
          <w:tcPr>
            <w:tcW w:w="284" w:type="dxa"/>
            <w:tcBorders>
              <w:left w:val="single" w:sz="4" w:space="0" w:color="auto"/>
              <w:right w:val="single" w:sz="4" w:space="0" w:color="auto"/>
            </w:tcBorders>
          </w:tcPr>
          <w:p w:rsidR="0068006F" w:rsidRPr="00727087" w:rsidRDefault="0068006F" w:rsidP="00230866">
            <w:pPr>
              <w:pStyle w:val="Tabletext"/>
              <w:rPr>
                <w:rFonts w:ascii="Arial" w:hAnsi="Arial" w:cs="Arial"/>
                <w:sz w:val="20"/>
                <w:lang w:eastAsia="ar-SA"/>
              </w:rPr>
            </w:pPr>
          </w:p>
        </w:tc>
        <w:tc>
          <w:tcPr>
            <w:tcW w:w="1951" w:type="dxa"/>
            <w:tcBorders>
              <w:top w:val="single" w:sz="4" w:space="0" w:color="auto"/>
              <w:left w:val="single" w:sz="4" w:space="0" w:color="auto"/>
              <w:bottom w:val="single" w:sz="4" w:space="0" w:color="auto"/>
              <w:right w:val="single" w:sz="4" w:space="0" w:color="auto"/>
            </w:tcBorders>
          </w:tcPr>
          <w:p w:rsidR="0068006F" w:rsidRPr="00727087" w:rsidRDefault="0068006F" w:rsidP="00230866">
            <w:pPr>
              <w:pStyle w:val="Tabletext"/>
              <w:rPr>
                <w:rFonts w:ascii="Arial" w:hAnsi="Arial" w:cs="Arial"/>
                <w:sz w:val="20"/>
                <w:lang w:eastAsia="ar-SA"/>
              </w:rPr>
            </w:pPr>
            <w:r w:rsidRPr="00727087">
              <w:rPr>
                <w:rFonts w:ascii="Arial" w:hAnsi="Arial" w:cs="Arial"/>
                <w:sz w:val="20"/>
                <w:lang w:eastAsia="ar-SA"/>
              </w:rPr>
              <w:t>Peć</w:t>
            </w:r>
          </w:p>
        </w:tc>
        <w:tc>
          <w:tcPr>
            <w:tcW w:w="2018" w:type="dxa"/>
            <w:tcBorders>
              <w:top w:val="single" w:sz="4" w:space="0" w:color="auto"/>
              <w:left w:val="single" w:sz="4" w:space="0" w:color="auto"/>
              <w:bottom w:val="single" w:sz="4" w:space="0" w:color="auto"/>
              <w:right w:val="single" w:sz="4" w:space="0" w:color="auto"/>
            </w:tcBorders>
          </w:tcPr>
          <w:p w:rsidR="0068006F" w:rsidRPr="00727087" w:rsidRDefault="0068006F" w:rsidP="00230866">
            <w:pPr>
              <w:pStyle w:val="Tabletext"/>
              <w:jc w:val="center"/>
              <w:rPr>
                <w:rFonts w:ascii="Arial" w:hAnsi="Arial" w:cs="Arial"/>
                <w:sz w:val="20"/>
                <w:lang w:eastAsia="ar-SA"/>
              </w:rPr>
            </w:pPr>
            <w:r w:rsidRPr="00727087">
              <w:rPr>
                <w:rFonts w:ascii="Arial" w:hAnsi="Arial" w:cs="Arial"/>
                <w:sz w:val="20"/>
                <w:lang w:eastAsia="ar-SA"/>
              </w:rPr>
              <w:t>39</w:t>
            </w:r>
          </w:p>
        </w:tc>
      </w:tr>
      <w:tr w:rsidR="0068006F" w:rsidRPr="00727087" w:rsidTr="007270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Header/>
          <w:jc w:val="center"/>
        </w:trPr>
        <w:tc>
          <w:tcPr>
            <w:tcW w:w="2196" w:type="dxa"/>
            <w:tcBorders>
              <w:left w:val="single" w:sz="4" w:space="0" w:color="000000"/>
              <w:bottom w:val="single" w:sz="4" w:space="0" w:color="000000"/>
            </w:tcBorders>
          </w:tcPr>
          <w:p w:rsidR="0068006F" w:rsidRPr="00727087" w:rsidRDefault="0068006F" w:rsidP="00230866">
            <w:pPr>
              <w:pStyle w:val="Tabletext"/>
              <w:rPr>
                <w:rFonts w:ascii="Arial" w:hAnsi="Arial" w:cs="Arial"/>
                <w:sz w:val="20"/>
                <w:lang w:eastAsia="ar-SA"/>
              </w:rPr>
            </w:pPr>
            <w:r w:rsidRPr="00727087">
              <w:rPr>
                <w:rFonts w:ascii="Arial" w:hAnsi="Arial" w:cs="Arial"/>
                <w:sz w:val="20"/>
                <w:lang w:eastAsia="ar-SA"/>
              </w:rPr>
              <w:t>Sombor</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8006F" w:rsidRPr="00727087" w:rsidRDefault="0068006F" w:rsidP="00230866">
            <w:pPr>
              <w:pStyle w:val="Tabletext"/>
              <w:jc w:val="center"/>
              <w:rPr>
                <w:rFonts w:ascii="Arial" w:hAnsi="Arial" w:cs="Arial"/>
                <w:sz w:val="20"/>
                <w:lang w:eastAsia="ar-SA"/>
              </w:rPr>
            </w:pPr>
            <w:r w:rsidRPr="00727087">
              <w:rPr>
                <w:rFonts w:ascii="Arial" w:hAnsi="Arial" w:cs="Arial"/>
                <w:sz w:val="20"/>
                <w:lang w:eastAsia="ar-SA"/>
              </w:rPr>
              <w:t>25</w:t>
            </w:r>
          </w:p>
        </w:tc>
        <w:tc>
          <w:tcPr>
            <w:tcW w:w="284" w:type="dxa"/>
            <w:tcBorders>
              <w:left w:val="single" w:sz="4" w:space="0" w:color="auto"/>
              <w:right w:val="single" w:sz="4" w:space="0" w:color="auto"/>
            </w:tcBorders>
          </w:tcPr>
          <w:p w:rsidR="0068006F" w:rsidRPr="00727087" w:rsidRDefault="0068006F" w:rsidP="00230866">
            <w:pPr>
              <w:pStyle w:val="Tabletext"/>
              <w:rPr>
                <w:rFonts w:ascii="Arial" w:hAnsi="Arial" w:cs="Arial"/>
                <w:sz w:val="20"/>
                <w:lang w:eastAsia="ar-SA"/>
              </w:rPr>
            </w:pPr>
          </w:p>
        </w:tc>
        <w:tc>
          <w:tcPr>
            <w:tcW w:w="1951" w:type="dxa"/>
            <w:tcBorders>
              <w:top w:val="single" w:sz="4" w:space="0" w:color="auto"/>
              <w:left w:val="single" w:sz="4" w:space="0" w:color="auto"/>
              <w:bottom w:val="single" w:sz="4" w:space="0" w:color="auto"/>
              <w:right w:val="single" w:sz="4" w:space="0" w:color="auto"/>
            </w:tcBorders>
          </w:tcPr>
          <w:p w:rsidR="0068006F" w:rsidRPr="00727087" w:rsidRDefault="0068006F" w:rsidP="00230866">
            <w:pPr>
              <w:pStyle w:val="Tabletext"/>
              <w:rPr>
                <w:rFonts w:ascii="Arial" w:hAnsi="Arial" w:cs="Arial"/>
                <w:sz w:val="20"/>
                <w:lang w:eastAsia="ar-SA"/>
              </w:rPr>
            </w:pPr>
            <w:proofErr w:type="spellStart"/>
            <w:r w:rsidRPr="00727087">
              <w:rPr>
                <w:rFonts w:ascii="Arial" w:hAnsi="Arial" w:cs="Arial"/>
                <w:sz w:val="20"/>
                <w:lang w:eastAsia="ar-SA"/>
              </w:rPr>
              <w:t>Dakovica</w:t>
            </w:r>
            <w:proofErr w:type="spellEnd"/>
          </w:p>
        </w:tc>
        <w:tc>
          <w:tcPr>
            <w:tcW w:w="2018" w:type="dxa"/>
            <w:tcBorders>
              <w:top w:val="single" w:sz="4" w:space="0" w:color="auto"/>
              <w:left w:val="single" w:sz="4" w:space="0" w:color="auto"/>
              <w:bottom w:val="single" w:sz="4" w:space="0" w:color="auto"/>
              <w:right w:val="single" w:sz="4" w:space="0" w:color="auto"/>
            </w:tcBorders>
          </w:tcPr>
          <w:p w:rsidR="0068006F" w:rsidRPr="00727087" w:rsidRDefault="0068006F" w:rsidP="00230866">
            <w:pPr>
              <w:pStyle w:val="Tabletext"/>
              <w:jc w:val="center"/>
              <w:rPr>
                <w:rFonts w:ascii="Arial" w:hAnsi="Arial" w:cs="Arial"/>
                <w:sz w:val="20"/>
                <w:lang w:eastAsia="ar-SA"/>
              </w:rPr>
            </w:pPr>
            <w:r w:rsidRPr="00727087">
              <w:rPr>
                <w:rFonts w:ascii="Arial" w:hAnsi="Arial" w:cs="Arial"/>
                <w:sz w:val="20"/>
                <w:lang w:eastAsia="ar-SA"/>
              </w:rPr>
              <w:t>390</w:t>
            </w:r>
          </w:p>
        </w:tc>
      </w:tr>
    </w:tbl>
    <w:p w:rsidR="0068006F" w:rsidRPr="00727087" w:rsidRDefault="0068006F" w:rsidP="0068006F">
      <w:pPr>
        <w:pStyle w:val="Tablefin"/>
        <w:rPr>
          <w:rFonts w:ascii="Arial" w:hAnsi="Arial" w:cs="Arial"/>
          <w:b w:val="0"/>
          <w:sz w:val="20"/>
          <w:lang w:val="es-ES"/>
        </w:rPr>
      </w:pPr>
    </w:p>
    <w:p w:rsidR="0068006F" w:rsidRPr="00727087" w:rsidRDefault="0068006F" w:rsidP="0068006F">
      <w:pPr>
        <w:pStyle w:val="blanc"/>
        <w:rPr>
          <w:rFonts w:ascii="Arial" w:hAnsi="Arial" w:cs="Arial"/>
          <w:sz w:val="20"/>
          <w:lang w:val="es-ES"/>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527"/>
        <w:gridCol w:w="2545"/>
      </w:tblGrid>
      <w:tr w:rsidR="0068006F" w:rsidRPr="00727087" w:rsidTr="00727087">
        <w:trPr>
          <w:trHeight w:val="20"/>
          <w:tblHeader/>
          <w:jc w:val="center"/>
        </w:trPr>
        <w:tc>
          <w:tcPr>
            <w:tcW w:w="6527" w:type="dxa"/>
            <w:vAlign w:val="center"/>
          </w:tcPr>
          <w:p w:rsidR="0068006F" w:rsidRPr="00727087" w:rsidRDefault="0068006F" w:rsidP="00230866">
            <w:pPr>
              <w:pStyle w:val="Tablehead"/>
              <w:rPr>
                <w:rFonts w:ascii="Arial" w:hAnsi="Arial" w:cs="Arial"/>
                <w:sz w:val="20"/>
                <w:lang w:val="es-ES"/>
              </w:rPr>
            </w:pPr>
            <w:r w:rsidRPr="00727087">
              <w:rPr>
                <w:rFonts w:ascii="Arial" w:hAnsi="Arial" w:cs="Arial"/>
                <w:sz w:val="20"/>
                <w:lang w:val="es-ES"/>
              </w:rPr>
              <w:t>Servicios de la red pública de telecomunicaciones móviles</w:t>
            </w:r>
          </w:p>
        </w:tc>
        <w:tc>
          <w:tcPr>
            <w:tcW w:w="2545" w:type="dxa"/>
            <w:vAlign w:val="center"/>
          </w:tcPr>
          <w:p w:rsidR="0068006F" w:rsidRPr="00727087" w:rsidRDefault="0068006F" w:rsidP="00230866">
            <w:pPr>
              <w:pStyle w:val="Tablehead"/>
              <w:rPr>
                <w:rFonts w:ascii="Arial" w:hAnsi="Arial" w:cs="Arial"/>
                <w:sz w:val="20"/>
                <w:lang w:val="es-ES"/>
              </w:rPr>
            </w:pPr>
            <w:r w:rsidRPr="00727087">
              <w:rPr>
                <w:rFonts w:ascii="Arial" w:hAnsi="Arial" w:cs="Arial"/>
                <w:sz w:val="20"/>
                <w:lang w:val="es-ES"/>
              </w:rPr>
              <w:t xml:space="preserve">Indicativo nacional de destino </w:t>
            </w:r>
            <w:r w:rsidRPr="00727087">
              <w:rPr>
                <w:rFonts w:ascii="Arial" w:hAnsi="Arial" w:cs="Arial"/>
                <w:sz w:val="20"/>
                <w:lang w:val="es-ES"/>
              </w:rPr>
              <w:br/>
              <w:t>NDC</w:t>
            </w:r>
            <w:r w:rsidRPr="00727087">
              <w:rPr>
                <w:rFonts w:ascii="Arial" w:hAnsi="Arial" w:cs="Arial"/>
                <w:sz w:val="20"/>
                <w:lang w:val="es-ES"/>
              </w:rPr>
              <w:br/>
              <w:t>(indicativo de acceso)</w:t>
            </w:r>
          </w:p>
        </w:tc>
      </w:tr>
      <w:tr w:rsidR="0068006F" w:rsidRPr="00727087" w:rsidTr="0072708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val="20"/>
          <w:tblHeader/>
          <w:jc w:val="center"/>
        </w:trPr>
        <w:tc>
          <w:tcPr>
            <w:tcW w:w="6527" w:type="dxa"/>
            <w:tcBorders>
              <w:right w:val="single" w:sz="4" w:space="0" w:color="auto"/>
            </w:tcBorders>
          </w:tcPr>
          <w:p w:rsidR="0068006F" w:rsidRPr="00727087" w:rsidRDefault="0068006F" w:rsidP="00230866">
            <w:pPr>
              <w:pStyle w:val="Tabletext"/>
              <w:rPr>
                <w:rFonts w:ascii="Arial" w:hAnsi="Arial" w:cs="Arial"/>
                <w:sz w:val="20"/>
                <w:lang w:val="es-ES" w:eastAsia="ar-SA"/>
              </w:rPr>
            </w:pPr>
            <w:r w:rsidRPr="00727087">
              <w:rPr>
                <w:rFonts w:ascii="Arial" w:hAnsi="Arial" w:cs="Arial"/>
                <w:sz w:val="20"/>
                <w:lang w:val="es-ES" w:eastAsia="ar-SA"/>
              </w:rPr>
              <w:t>Operadores de redes públicas de telecomunicaciones móviles con licencia</w:t>
            </w:r>
          </w:p>
        </w:tc>
        <w:tc>
          <w:tcPr>
            <w:tcW w:w="2545" w:type="dxa"/>
            <w:tcBorders>
              <w:left w:val="single" w:sz="4" w:space="0" w:color="auto"/>
            </w:tcBorders>
          </w:tcPr>
          <w:p w:rsidR="0068006F" w:rsidRPr="00727087" w:rsidRDefault="0068006F" w:rsidP="00230866">
            <w:pPr>
              <w:pStyle w:val="Tabletext"/>
              <w:jc w:val="center"/>
              <w:rPr>
                <w:rFonts w:ascii="Arial" w:hAnsi="Arial" w:cs="Arial"/>
                <w:sz w:val="20"/>
                <w:lang w:eastAsia="ar-SA"/>
              </w:rPr>
            </w:pPr>
            <w:r w:rsidRPr="00727087">
              <w:rPr>
                <w:rFonts w:ascii="Arial" w:hAnsi="Arial" w:cs="Arial"/>
                <w:sz w:val="20"/>
                <w:lang w:eastAsia="ar-SA"/>
              </w:rPr>
              <w:t>6a</w:t>
            </w:r>
            <w:r w:rsidRPr="00727087">
              <w:rPr>
                <w:rFonts w:ascii="Arial" w:hAnsi="Arial" w:cs="Arial"/>
                <w:sz w:val="20"/>
                <w:lang w:eastAsia="ar-SA"/>
              </w:rPr>
              <w:br/>
              <w:t>a = 0,1…9 y a≠7</w:t>
            </w:r>
          </w:p>
        </w:tc>
      </w:tr>
      <w:tr w:rsidR="0068006F" w:rsidRPr="00727087" w:rsidTr="0072708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val="20"/>
          <w:tblHeader/>
          <w:jc w:val="center"/>
        </w:trPr>
        <w:tc>
          <w:tcPr>
            <w:tcW w:w="6527" w:type="dxa"/>
          </w:tcPr>
          <w:p w:rsidR="0068006F" w:rsidRPr="00727087" w:rsidRDefault="0068006F" w:rsidP="00230866">
            <w:pPr>
              <w:pStyle w:val="Tabletext"/>
              <w:rPr>
                <w:rFonts w:ascii="Arial" w:hAnsi="Arial" w:cs="Arial"/>
                <w:sz w:val="20"/>
                <w:lang w:eastAsia="ar-SA"/>
              </w:rPr>
            </w:pPr>
            <w:proofErr w:type="spellStart"/>
            <w:r w:rsidRPr="00727087">
              <w:rPr>
                <w:rFonts w:ascii="Arial" w:hAnsi="Arial" w:cs="Arial"/>
                <w:sz w:val="20"/>
                <w:lang w:eastAsia="ar-SA"/>
              </w:rPr>
              <w:lastRenderedPageBreak/>
              <w:t>Otros</w:t>
            </w:r>
            <w:proofErr w:type="spellEnd"/>
            <w:r w:rsidRPr="00727087">
              <w:rPr>
                <w:rFonts w:ascii="Arial" w:hAnsi="Arial" w:cs="Arial"/>
                <w:sz w:val="20"/>
                <w:lang w:eastAsia="ar-SA"/>
              </w:rPr>
              <w:t xml:space="preserve"> </w:t>
            </w:r>
            <w:proofErr w:type="spellStart"/>
            <w:r w:rsidRPr="00727087">
              <w:rPr>
                <w:rFonts w:ascii="Arial" w:hAnsi="Arial" w:cs="Arial"/>
                <w:sz w:val="20"/>
                <w:lang w:eastAsia="ar-SA"/>
              </w:rPr>
              <w:t>operadores</w:t>
            </w:r>
            <w:proofErr w:type="spellEnd"/>
          </w:p>
        </w:tc>
        <w:tc>
          <w:tcPr>
            <w:tcW w:w="2545" w:type="dxa"/>
          </w:tcPr>
          <w:p w:rsidR="0068006F" w:rsidRPr="00727087" w:rsidRDefault="0068006F" w:rsidP="00230866">
            <w:pPr>
              <w:pStyle w:val="Tabletext"/>
              <w:jc w:val="center"/>
              <w:rPr>
                <w:rFonts w:ascii="Arial" w:hAnsi="Arial" w:cs="Arial"/>
                <w:sz w:val="20"/>
                <w:lang w:eastAsia="ar-SA"/>
              </w:rPr>
            </w:pPr>
            <w:r w:rsidRPr="00727087">
              <w:rPr>
                <w:rFonts w:ascii="Arial" w:hAnsi="Arial" w:cs="Arial"/>
                <w:sz w:val="20"/>
                <w:lang w:eastAsia="ar-SA"/>
              </w:rPr>
              <w:t>67a</w:t>
            </w:r>
            <w:r w:rsidRPr="00727087">
              <w:rPr>
                <w:rFonts w:ascii="Arial" w:hAnsi="Arial" w:cs="Arial"/>
                <w:sz w:val="20"/>
                <w:lang w:eastAsia="ar-SA"/>
              </w:rPr>
              <w:br/>
              <w:t>a = 0,1…9</w:t>
            </w:r>
          </w:p>
        </w:tc>
      </w:tr>
    </w:tbl>
    <w:p w:rsidR="0068006F" w:rsidRPr="00727087" w:rsidRDefault="0068006F" w:rsidP="0068006F">
      <w:pPr>
        <w:pStyle w:val="Tablefin"/>
        <w:rPr>
          <w:rFonts w:ascii="Arial" w:hAnsi="Arial" w:cs="Arial"/>
          <w:b w:val="0"/>
          <w:sz w:val="20"/>
          <w:lang w:val="es-ES"/>
        </w:rPr>
      </w:pPr>
    </w:p>
    <w:p w:rsidR="0068006F" w:rsidRPr="00727087" w:rsidRDefault="0068006F" w:rsidP="0068006F">
      <w:pPr>
        <w:rPr>
          <w:rFonts w:ascii="Arial" w:hAnsi="Arial" w:cs="Arial"/>
          <w:lang w:val="es-ES"/>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541"/>
        <w:gridCol w:w="2531"/>
      </w:tblGrid>
      <w:tr w:rsidR="0068006F" w:rsidRPr="00727087" w:rsidTr="00727087">
        <w:trPr>
          <w:trHeight w:val="20"/>
          <w:tblHeader/>
          <w:jc w:val="center"/>
        </w:trPr>
        <w:tc>
          <w:tcPr>
            <w:tcW w:w="6223" w:type="dxa"/>
            <w:vAlign w:val="center"/>
          </w:tcPr>
          <w:p w:rsidR="0068006F" w:rsidRPr="00727087" w:rsidRDefault="0068006F" w:rsidP="00230866">
            <w:pPr>
              <w:pStyle w:val="Tablehead"/>
              <w:rPr>
                <w:rFonts w:ascii="Arial" w:hAnsi="Arial" w:cs="Arial"/>
                <w:sz w:val="20"/>
              </w:rPr>
            </w:pPr>
            <w:proofErr w:type="spellStart"/>
            <w:r w:rsidRPr="00727087">
              <w:rPr>
                <w:rFonts w:ascii="Arial" w:hAnsi="Arial" w:cs="Arial"/>
                <w:sz w:val="20"/>
              </w:rPr>
              <w:t>Otros</w:t>
            </w:r>
            <w:proofErr w:type="spellEnd"/>
            <w:r w:rsidRPr="00727087">
              <w:rPr>
                <w:rFonts w:ascii="Arial" w:hAnsi="Arial" w:cs="Arial"/>
                <w:sz w:val="20"/>
              </w:rPr>
              <w:t xml:space="preserve"> </w:t>
            </w:r>
            <w:proofErr w:type="spellStart"/>
            <w:r w:rsidRPr="00727087">
              <w:rPr>
                <w:rFonts w:ascii="Arial" w:hAnsi="Arial" w:cs="Arial"/>
                <w:sz w:val="20"/>
              </w:rPr>
              <w:t>servicios</w:t>
            </w:r>
            <w:proofErr w:type="spellEnd"/>
            <w:r w:rsidRPr="00727087">
              <w:rPr>
                <w:rFonts w:ascii="Arial" w:hAnsi="Arial" w:cs="Arial"/>
                <w:sz w:val="20"/>
              </w:rPr>
              <w:t xml:space="preserve"> no </w:t>
            </w:r>
            <w:proofErr w:type="spellStart"/>
            <w:r w:rsidRPr="00727087">
              <w:rPr>
                <w:rFonts w:ascii="Arial" w:hAnsi="Arial" w:cs="Arial"/>
                <w:sz w:val="20"/>
              </w:rPr>
              <w:t>geográficos</w:t>
            </w:r>
            <w:proofErr w:type="spellEnd"/>
          </w:p>
        </w:tc>
        <w:tc>
          <w:tcPr>
            <w:tcW w:w="2408" w:type="dxa"/>
            <w:vAlign w:val="center"/>
          </w:tcPr>
          <w:p w:rsidR="0068006F" w:rsidRPr="00727087" w:rsidRDefault="0068006F" w:rsidP="00230866">
            <w:pPr>
              <w:pStyle w:val="Tablehead"/>
              <w:rPr>
                <w:rFonts w:ascii="Arial" w:hAnsi="Arial" w:cs="Arial"/>
                <w:sz w:val="20"/>
                <w:lang w:val="es-ES"/>
              </w:rPr>
            </w:pPr>
            <w:r w:rsidRPr="00727087">
              <w:rPr>
                <w:rFonts w:ascii="Arial" w:hAnsi="Arial" w:cs="Arial"/>
                <w:sz w:val="20"/>
                <w:lang w:val="es-ES"/>
              </w:rPr>
              <w:t xml:space="preserve">Indicativo nacional de destino </w:t>
            </w:r>
            <w:r w:rsidRPr="00727087">
              <w:rPr>
                <w:rFonts w:ascii="Arial" w:hAnsi="Arial" w:cs="Arial"/>
                <w:sz w:val="20"/>
                <w:lang w:val="es-ES"/>
              </w:rPr>
              <w:br/>
              <w:t>NDC</w:t>
            </w:r>
            <w:r w:rsidRPr="00727087">
              <w:rPr>
                <w:rFonts w:ascii="Arial" w:hAnsi="Arial" w:cs="Arial"/>
                <w:sz w:val="20"/>
                <w:lang w:val="es-ES"/>
              </w:rPr>
              <w:br/>
              <w:t>(indicativo de servicio)</w:t>
            </w:r>
          </w:p>
        </w:tc>
      </w:tr>
      <w:tr w:rsidR="0068006F" w:rsidRPr="00727087" w:rsidTr="0072708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val="20"/>
          <w:tblHeader/>
          <w:jc w:val="center"/>
        </w:trPr>
        <w:tc>
          <w:tcPr>
            <w:tcW w:w="6223" w:type="dxa"/>
            <w:tcBorders>
              <w:right w:val="single" w:sz="4" w:space="0" w:color="auto"/>
            </w:tcBorders>
          </w:tcPr>
          <w:p w:rsidR="0068006F" w:rsidRPr="00727087" w:rsidRDefault="0068006F" w:rsidP="00230866">
            <w:pPr>
              <w:pStyle w:val="Tabletext"/>
              <w:rPr>
                <w:rFonts w:ascii="Arial" w:hAnsi="Arial" w:cs="Arial"/>
                <w:sz w:val="20"/>
                <w:lang w:val="es-ES" w:eastAsia="ar-SA"/>
              </w:rPr>
            </w:pPr>
            <w:r w:rsidRPr="00727087">
              <w:rPr>
                <w:rFonts w:ascii="Arial" w:hAnsi="Arial" w:cs="Arial"/>
                <w:sz w:val="20"/>
                <w:lang w:val="es-ES" w:eastAsia="ar-SA"/>
              </w:rPr>
              <w:t>Servicio de número de acceso universal</w:t>
            </w:r>
          </w:p>
        </w:tc>
        <w:tc>
          <w:tcPr>
            <w:tcW w:w="2408" w:type="dxa"/>
            <w:tcBorders>
              <w:left w:val="single" w:sz="4" w:space="0" w:color="auto"/>
            </w:tcBorders>
          </w:tcPr>
          <w:p w:rsidR="0068006F" w:rsidRPr="00727087" w:rsidRDefault="0068006F" w:rsidP="00230866">
            <w:pPr>
              <w:pStyle w:val="Tabletext"/>
              <w:jc w:val="center"/>
              <w:rPr>
                <w:rFonts w:ascii="Arial" w:hAnsi="Arial" w:cs="Arial"/>
                <w:sz w:val="20"/>
                <w:lang w:eastAsia="ar-SA"/>
              </w:rPr>
            </w:pPr>
            <w:r w:rsidRPr="00727087">
              <w:rPr>
                <w:rFonts w:ascii="Arial" w:hAnsi="Arial" w:cs="Arial"/>
                <w:sz w:val="20"/>
                <w:lang w:eastAsia="ar-SA"/>
              </w:rPr>
              <w:t>70a (a = 0,1…9)</w:t>
            </w:r>
          </w:p>
        </w:tc>
      </w:tr>
      <w:tr w:rsidR="0068006F" w:rsidRPr="00727087" w:rsidTr="0072708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val="20"/>
          <w:tblHeader/>
          <w:jc w:val="center"/>
        </w:trPr>
        <w:tc>
          <w:tcPr>
            <w:tcW w:w="6223" w:type="dxa"/>
          </w:tcPr>
          <w:p w:rsidR="0068006F" w:rsidRPr="00727087" w:rsidRDefault="0068006F" w:rsidP="00230866">
            <w:pPr>
              <w:pStyle w:val="Tabletext"/>
              <w:rPr>
                <w:rFonts w:ascii="Arial" w:hAnsi="Arial" w:cs="Arial"/>
                <w:sz w:val="20"/>
                <w:lang w:val="es-ES" w:eastAsia="ar-SA"/>
              </w:rPr>
            </w:pPr>
            <w:r w:rsidRPr="00727087">
              <w:rPr>
                <w:rFonts w:ascii="Arial" w:hAnsi="Arial" w:cs="Arial"/>
                <w:sz w:val="20"/>
                <w:lang w:val="es-ES" w:eastAsia="ar-SA"/>
              </w:rPr>
              <w:t>Servicio de comunicación entre dispositivos (M2M, marcación)</w:t>
            </w:r>
          </w:p>
        </w:tc>
        <w:tc>
          <w:tcPr>
            <w:tcW w:w="2408" w:type="dxa"/>
          </w:tcPr>
          <w:p w:rsidR="0068006F" w:rsidRPr="00727087" w:rsidRDefault="0068006F" w:rsidP="00230866">
            <w:pPr>
              <w:pStyle w:val="Tabletext"/>
              <w:jc w:val="center"/>
              <w:rPr>
                <w:rFonts w:ascii="Arial" w:hAnsi="Arial" w:cs="Arial"/>
                <w:sz w:val="20"/>
                <w:lang w:eastAsia="ar-SA"/>
              </w:rPr>
            </w:pPr>
            <w:r w:rsidRPr="00727087">
              <w:rPr>
                <w:rFonts w:ascii="Arial" w:hAnsi="Arial" w:cs="Arial"/>
                <w:sz w:val="20"/>
                <w:lang w:eastAsia="ar-SA"/>
              </w:rPr>
              <w:t>72</w:t>
            </w:r>
          </w:p>
        </w:tc>
      </w:tr>
      <w:tr w:rsidR="0068006F" w:rsidRPr="00727087" w:rsidTr="0072708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val="20"/>
          <w:tblHeader/>
          <w:jc w:val="center"/>
        </w:trPr>
        <w:tc>
          <w:tcPr>
            <w:tcW w:w="6223" w:type="dxa"/>
          </w:tcPr>
          <w:p w:rsidR="0068006F" w:rsidRPr="00727087" w:rsidRDefault="0068006F" w:rsidP="00230866">
            <w:pPr>
              <w:pStyle w:val="Tabletext"/>
              <w:rPr>
                <w:rFonts w:ascii="Arial" w:hAnsi="Arial" w:cs="Arial"/>
                <w:sz w:val="20"/>
                <w:lang w:eastAsia="ar-SA"/>
              </w:rPr>
            </w:pPr>
            <w:proofErr w:type="spellStart"/>
            <w:r w:rsidRPr="00727087">
              <w:rPr>
                <w:rFonts w:ascii="Arial" w:hAnsi="Arial" w:cs="Arial"/>
                <w:sz w:val="20"/>
                <w:lang w:eastAsia="ar-SA"/>
              </w:rPr>
              <w:t>Servicio</w:t>
            </w:r>
            <w:proofErr w:type="spellEnd"/>
            <w:r w:rsidRPr="00727087">
              <w:rPr>
                <w:rFonts w:ascii="Arial" w:hAnsi="Arial" w:cs="Arial"/>
                <w:sz w:val="20"/>
                <w:lang w:eastAsia="ar-SA"/>
              </w:rPr>
              <w:t xml:space="preserve"> </w:t>
            </w:r>
            <w:proofErr w:type="spellStart"/>
            <w:r w:rsidRPr="00727087">
              <w:rPr>
                <w:rFonts w:ascii="Arial" w:hAnsi="Arial" w:cs="Arial"/>
                <w:sz w:val="20"/>
                <w:lang w:eastAsia="ar-SA"/>
              </w:rPr>
              <w:t>nómada</w:t>
            </w:r>
            <w:proofErr w:type="spellEnd"/>
          </w:p>
        </w:tc>
        <w:tc>
          <w:tcPr>
            <w:tcW w:w="2408" w:type="dxa"/>
          </w:tcPr>
          <w:p w:rsidR="0068006F" w:rsidRPr="00727087" w:rsidRDefault="0068006F" w:rsidP="00230866">
            <w:pPr>
              <w:pStyle w:val="Tabletext"/>
              <w:jc w:val="center"/>
              <w:rPr>
                <w:rFonts w:ascii="Arial" w:hAnsi="Arial" w:cs="Arial"/>
                <w:sz w:val="20"/>
                <w:lang w:eastAsia="ar-SA"/>
              </w:rPr>
            </w:pPr>
            <w:r w:rsidRPr="00727087">
              <w:rPr>
                <w:rFonts w:ascii="Arial" w:hAnsi="Arial" w:cs="Arial"/>
                <w:sz w:val="20"/>
                <w:lang w:eastAsia="ar-SA"/>
              </w:rPr>
              <w:t>76</w:t>
            </w:r>
          </w:p>
        </w:tc>
      </w:tr>
      <w:tr w:rsidR="0068006F" w:rsidRPr="00727087" w:rsidTr="0072708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val="20"/>
          <w:tblHeader/>
          <w:jc w:val="center"/>
        </w:trPr>
        <w:tc>
          <w:tcPr>
            <w:tcW w:w="6223" w:type="dxa"/>
          </w:tcPr>
          <w:p w:rsidR="0068006F" w:rsidRPr="00727087" w:rsidRDefault="0068006F" w:rsidP="00230866">
            <w:pPr>
              <w:pStyle w:val="Tabletext"/>
              <w:rPr>
                <w:rFonts w:ascii="Arial" w:hAnsi="Arial" w:cs="Arial"/>
                <w:sz w:val="20"/>
                <w:lang w:eastAsia="ar-SA"/>
              </w:rPr>
            </w:pPr>
            <w:proofErr w:type="spellStart"/>
            <w:r w:rsidRPr="00727087">
              <w:rPr>
                <w:rFonts w:ascii="Arial" w:hAnsi="Arial" w:cs="Arial"/>
                <w:sz w:val="20"/>
                <w:lang w:eastAsia="ar-SA"/>
              </w:rPr>
              <w:t>Servicio</w:t>
            </w:r>
            <w:proofErr w:type="spellEnd"/>
            <w:r w:rsidRPr="00727087">
              <w:rPr>
                <w:rFonts w:ascii="Arial" w:hAnsi="Arial" w:cs="Arial"/>
                <w:sz w:val="20"/>
                <w:lang w:eastAsia="ar-SA"/>
              </w:rPr>
              <w:t xml:space="preserve"> de </w:t>
            </w:r>
            <w:proofErr w:type="spellStart"/>
            <w:r w:rsidRPr="00727087">
              <w:rPr>
                <w:rFonts w:ascii="Arial" w:hAnsi="Arial" w:cs="Arial"/>
                <w:sz w:val="20"/>
                <w:lang w:eastAsia="ar-SA"/>
              </w:rPr>
              <w:t>televoto</w:t>
            </w:r>
            <w:proofErr w:type="spellEnd"/>
          </w:p>
        </w:tc>
        <w:tc>
          <w:tcPr>
            <w:tcW w:w="2408" w:type="dxa"/>
          </w:tcPr>
          <w:p w:rsidR="0068006F" w:rsidRPr="00727087" w:rsidRDefault="0068006F" w:rsidP="00230866">
            <w:pPr>
              <w:pStyle w:val="Tabletext"/>
              <w:jc w:val="center"/>
              <w:rPr>
                <w:rFonts w:ascii="Arial" w:hAnsi="Arial" w:cs="Arial"/>
                <w:sz w:val="20"/>
                <w:lang w:eastAsia="ar-SA"/>
              </w:rPr>
            </w:pPr>
            <w:r w:rsidRPr="00727087">
              <w:rPr>
                <w:rFonts w:ascii="Arial" w:hAnsi="Arial" w:cs="Arial"/>
                <w:sz w:val="20"/>
                <w:lang w:eastAsia="ar-SA"/>
              </w:rPr>
              <w:t>78a (a = 0,1…9)</w:t>
            </w:r>
          </w:p>
        </w:tc>
      </w:tr>
      <w:tr w:rsidR="0068006F" w:rsidRPr="00727087" w:rsidTr="0072708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val="20"/>
          <w:tblHeader/>
          <w:jc w:val="center"/>
        </w:trPr>
        <w:tc>
          <w:tcPr>
            <w:tcW w:w="6223" w:type="dxa"/>
          </w:tcPr>
          <w:p w:rsidR="0068006F" w:rsidRPr="00727087" w:rsidRDefault="0068006F" w:rsidP="00230866">
            <w:pPr>
              <w:pStyle w:val="Tabletext"/>
              <w:rPr>
                <w:rFonts w:ascii="Arial" w:hAnsi="Arial" w:cs="Arial"/>
                <w:sz w:val="20"/>
                <w:lang w:eastAsia="ar-SA"/>
              </w:rPr>
            </w:pPr>
            <w:proofErr w:type="spellStart"/>
            <w:r w:rsidRPr="00727087">
              <w:rPr>
                <w:rFonts w:ascii="Arial" w:hAnsi="Arial" w:cs="Arial"/>
                <w:sz w:val="20"/>
                <w:lang w:eastAsia="ar-SA"/>
              </w:rPr>
              <w:t>Servicio</w:t>
            </w:r>
            <w:proofErr w:type="spellEnd"/>
            <w:r w:rsidRPr="00727087">
              <w:rPr>
                <w:rFonts w:ascii="Arial" w:hAnsi="Arial" w:cs="Arial"/>
                <w:sz w:val="20"/>
                <w:lang w:eastAsia="ar-SA"/>
              </w:rPr>
              <w:t xml:space="preserve"> de </w:t>
            </w:r>
            <w:proofErr w:type="spellStart"/>
            <w:r w:rsidRPr="00727087">
              <w:rPr>
                <w:rFonts w:ascii="Arial" w:hAnsi="Arial" w:cs="Arial"/>
                <w:sz w:val="20"/>
                <w:lang w:eastAsia="ar-SA"/>
              </w:rPr>
              <w:t>llamada</w:t>
            </w:r>
            <w:proofErr w:type="spellEnd"/>
            <w:r w:rsidRPr="00727087">
              <w:rPr>
                <w:rFonts w:ascii="Arial" w:hAnsi="Arial" w:cs="Arial"/>
                <w:sz w:val="20"/>
                <w:lang w:eastAsia="ar-SA"/>
              </w:rPr>
              <w:t xml:space="preserve"> </w:t>
            </w:r>
            <w:proofErr w:type="spellStart"/>
            <w:r w:rsidRPr="00727087">
              <w:rPr>
                <w:rFonts w:ascii="Arial" w:hAnsi="Arial" w:cs="Arial"/>
                <w:sz w:val="20"/>
                <w:lang w:eastAsia="ar-SA"/>
              </w:rPr>
              <w:t>gratuita</w:t>
            </w:r>
            <w:proofErr w:type="spellEnd"/>
          </w:p>
        </w:tc>
        <w:tc>
          <w:tcPr>
            <w:tcW w:w="2408" w:type="dxa"/>
          </w:tcPr>
          <w:p w:rsidR="0068006F" w:rsidRPr="00727087" w:rsidRDefault="0068006F" w:rsidP="00230866">
            <w:pPr>
              <w:pStyle w:val="Tabletext"/>
              <w:jc w:val="center"/>
              <w:rPr>
                <w:rFonts w:ascii="Arial" w:hAnsi="Arial" w:cs="Arial"/>
                <w:sz w:val="20"/>
                <w:lang w:eastAsia="ar-SA"/>
              </w:rPr>
            </w:pPr>
            <w:r w:rsidRPr="00727087">
              <w:rPr>
                <w:rFonts w:ascii="Arial" w:hAnsi="Arial" w:cs="Arial"/>
                <w:sz w:val="20"/>
                <w:lang w:eastAsia="ar-SA"/>
              </w:rPr>
              <w:t>800</w:t>
            </w:r>
          </w:p>
        </w:tc>
      </w:tr>
      <w:tr w:rsidR="0068006F" w:rsidRPr="00727087" w:rsidTr="0072708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val="20"/>
          <w:tblHeader/>
          <w:jc w:val="center"/>
        </w:trPr>
        <w:tc>
          <w:tcPr>
            <w:tcW w:w="6223" w:type="dxa"/>
          </w:tcPr>
          <w:p w:rsidR="0068006F" w:rsidRPr="00727087" w:rsidRDefault="0068006F" w:rsidP="00230866">
            <w:pPr>
              <w:pStyle w:val="Tabletext"/>
              <w:rPr>
                <w:rFonts w:ascii="Arial" w:hAnsi="Arial" w:cs="Arial"/>
                <w:sz w:val="20"/>
                <w:lang w:eastAsia="ar-SA"/>
              </w:rPr>
            </w:pPr>
            <w:proofErr w:type="spellStart"/>
            <w:r w:rsidRPr="00727087">
              <w:rPr>
                <w:rFonts w:ascii="Arial" w:hAnsi="Arial" w:cs="Arial"/>
                <w:sz w:val="20"/>
                <w:lang w:eastAsia="ar-SA"/>
              </w:rPr>
              <w:t>Tarjeta</w:t>
            </w:r>
            <w:proofErr w:type="spellEnd"/>
            <w:r w:rsidRPr="00727087">
              <w:rPr>
                <w:rFonts w:ascii="Arial" w:hAnsi="Arial" w:cs="Arial"/>
                <w:sz w:val="20"/>
                <w:lang w:eastAsia="ar-SA"/>
              </w:rPr>
              <w:t xml:space="preserve"> </w:t>
            </w:r>
            <w:proofErr w:type="spellStart"/>
            <w:r w:rsidRPr="00727087">
              <w:rPr>
                <w:rFonts w:ascii="Arial" w:hAnsi="Arial" w:cs="Arial"/>
                <w:sz w:val="20"/>
                <w:lang w:eastAsia="ar-SA"/>
              </w:rPr>
              <w:t>telefónica</w:t>
            </w:r>
            <w:proofErr w:type="spellEnd"/>
            <w:r w:rsidRPr="00727087">
              <w:rPr>
                <w:rFonts w:ascii="Arial" w:hAnsi="Arial" w:cs="Arial"/>
                <w:sz w:val="20"/>
                <w:lang w:eastAsia="ar-SA"/>
              </w:rPr>
              <w:t xml:space="preserve"> de </w:t>
            </w:r>
            <w:proofErr w:type="spellStart"/>
            <w:r w:rsidRPr="00727087">
              <w:rPr>
                <w:rFonts w:ascii="Arial" w:hAnsi="Arial" w:cs="Arial"/>
                <w:sz w:val="20"/>
                <w:lang w:eastAsia="ar-SA"/>
              </w:rPr>
              <w:t>prepago</w:t>
            </w:r>
            <w:proofErr w:type="spellEnd"/>
          </w:p>
        </w:tc>
        <w:tc>
          <w:tcPr>
            <w:tcW w:w="2408" w:type="dxa"/>
          </w:tcPr>
          <w:p w:rsidR="0068006F" w:rsidRPr="00727087" w:rsidRDefault="0068006F" w:rsidP="00230866">
            <w:pPr>
              <w:pStyle w:val="Tabletext"/>
              <w:jc w:val="center"/>
              <w:rPr>
                <w:rFonts w:ascii="Arial" w:hAnsi="Arial" w:cs="Arial"/>
                <w:sz w:val="20"/>
                <w:lang w:eastAsia="ar-SA"/>
              </w:rPr>
            </w:pPr>
            <w:r w:rsidRPr="00727087">
              <w:rPr>
                <w:rFonts w:ascii="Arial" w:hAnsi="Arial" w:cs="Arial"/>
                <w:sz w:val="20"/>
                <w:lang w:eastAsia="ar-SA"/>
              </w:rPr>
              <w:t>808</w:t>
            </w:r>
          </w:p>
        </w:tc>
      </w:tr>
      <w:tr w:rsidR="0068006F" w:rsidRPr="00727087" w:rsidTr="0072708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val="20"/>
          <w:tblHeader/>
          <w:jc w:val="center"/>
        </w:trPr>
        <w:tc>
          <w:tcPr>
            <w:tcW w:w="6223" w:type="dxa"/>
          </w:tcPr>
          <w:p w:rsidR="0068006F" w:rsidRPr="00727087" w:rsidRDefault="0068006F" w:rsidP="00230866">
            <w:pPr>
              <w:pStyle w:val="Tabletext"/>
              <w:rPr>
                <w:rFonts w:ascii="Arial" w:hAnsi="Arial" w:cs="Arial"/>
                <w:sz w:val="20"/>
                <w:lang w:val="es-ES" w:eastAsia="ar-SA"/>
              </w:rPr>
            </w:pPr>
            <w:r w:rsidRPr="00727087">
              <w:rPr>
                <w:rFonts w:ascii="Arial" w:hAnsi="Arial" w:cs="Arial"/>
                <w:sz w:val="20"/>
                <w:lang w:val="es-ES" w:eastAsia="ar-SA"/>
              </w:rPr>
              <w:t>Servicios de valor añadido:</w:t>
            </w:r>
          </w:p>
          <w:p w:rsidR="0068006F" w:rsidRPr="00727087" w:rsidRDefault="0068006F" w:rsidP="00230866">
            <w:pPr>
              <w:pStyle w:val="Tabletext"/>
              <w:tabs>
                <w:tab w:val="left" w:pos="142"/>
              </w:tabs>
              <w:rPr>
                <w:rFonts w:ascii="Arial" w:hAnsi="Arial" w:cs="Arial"/>
                <w:sz w:val="20"/>
                <w:lang w:val="es-ES" w:eastAsia="ar-SA"/>
              </w:rPr>
            </w:pPr>
            <w:r w:rsidRPr="00727087">
              <w:rPr>
                <w:rFonts w:ascii="Arial" w:hAnsi="Arial" w:cs="Arial"/>
                <w:sz w:val="20"/>
                <w:lang w:val="es-ES" w:eastAsia="ar-SA"/>
              </w:rPr>
              <w:t>•</w:t>
            </w:r>
            <w:r w:rsidRPr="00727087">
              <w:rPr>
                <w:rFonts w:ascii="Arial" w:hAnsi="Arial" w:cs="Arial"/>
                <w:sz w:val="20"/>
                <w:lang w:val="es-ES" w:eastAsia="ar-SA"/>
              </w:rPr>
              <w:tab/>
              <w:t>marketing</w:t>
            </w:r>
          </w:p>
          <w:p w:rsidR="0068006F" w:rsidRPr="00727087" w:rsidRDefault="0068006F" w:rsidP="00230866">
            <w:pPr>
              <w:pStyle w:val="Tabletext"/>
              <w:tabs>
                <w:tab w:val="left" w:pos="142"/>
              </w:tabs>
              <w:rPr>
                <w:rFonts w:ascii="Arial" w:hAnsi="Arial" w:cs="Arial"/>
                <w:sz w:val="20"/>
                <w:lang w:val="es-ES" w:eastAsia="ar-SA"/>
              </w:rPr>
            </w:pPr>
            <w:r w:rsidRPr="00727087">
              <w:rPr>
                <w:rFonts w:ascii="Arial" w:hAnsi="Arial" w:cs="Arial"/>
                <w:sz w:val="20"/>
                <w:lang w:val="es-ES" w:eastAsia="ar-SA"/>
              </w:rPr>
              <w:t>•</w:t>
            </w:r>
            <w:r w:rsidRPr="00727087">
              <w:rPr>
                <w:rFonts w:ascii="Arial" w:hAnsi="Arial" w:cs="Arial"/>
                <w:sz w:val="20"/>
                <w:lang w:val="es-ES" w:eastAsia="ar-SA"/>
              </w:rPr>
              <w:tab/>
              <w:t>esparcimiento</w:t>
            </w:r>
          </w:p>
          <w:p w:rsidR="0068006F" w:rsidRPr="00727087" w:rsidRDefault="0068006F" w:rsidP="00230866">
            <w:pPr>
              <w:pStyle w:val="Tabletext"/>
              <w:tabs>
                <w:tab w:val="left" w:pos="142"/>
              </w:tabs>
              <w:rPr>
                <w:rFonts w:ascii="Arial" w:hAnsi="Arial" w:cs="Arial"/>
                <w:sz w:val="20"/>
                <w:lang w:eastAsia="ar-SA"/>
              </w:rPr>
            </w:pPr>
            <w:r w:rsidRPr="00727087">
              <w:rPr>
                <w:rFonts w:ascii="Arial" w:hAnsi="Arial" w:cs="Arial"/>
                <w:sz w:val="20"/>
                <w:lang w:eastAsia="ar-SA"/>
              </w:rPr>
              <w:t>•</w:t>
            </w:r>
            <w:r w:rsidRPr="00727087">
              <w:rPr>
                <w:rFonts w:ascii="Arial" w:hAnsi="Arial" w:cs="Arial"/>
                <w:sz w:val="20"/>
                <w:lang w:eastAsia="ar-SA"/>
              </w:rPr>
              <w:tab/>
            </w:r>
            <w:proofErr w:type="spellStart"/>
            <w:r w:rsidRPr="00727087">
              <w:rPr>
                <w:rFonts w:ascii="Arial" w:hAnsi="Arial" w:cs="Arial"/>
                <w:sz w:val="20"/>
                <w:lang w:eastAsia="ar-SA"/>
              </w:rPr>
              <w:t>contenidos</w:t>
            </w:r>
            <w:proofErr w:type="spellEnd"/>
            <w:r w:rsidRPr="00727087">
              <w:rPr>
                <w:rFonts w:ascii="Arial" w:hAnsi="Arial" w:cs="Arial"/>
                <w:sz w:val="20"/>
                <w:lang w:eastAsia="ar-SA"/>
              </w:rPr>
              <w:t xml:space="preserve"> para </w:t>
            </w:r>
            <w:proofErr w:type="spellStart"/>
            <w:r w:rsidRPr="00727087">
              <w:rPr>
                <w:rFonts w:ascii="Arial" w:hAnsi="Arial" w:cs="Arial"/>
                <w:sz w:val="20"/>
                <w:lang w:eastAsia="ar-SA"/>
              </w:rPr>
              <w:t>adultos</w:t>
            </w:r>
            <w:proofErr w:type="spellEnd"/>
          </w:p>
          <w:p w:rsidR="0068006F" w:rsidRPr="00727087" w:rsidRDefault="0068006F" w:rsidP="00230866">
            <w:pPr>
              <w:pStyle w:val="Tabletext"/>
              <w:tabs>
                <w:tab w:val="left" w:pos="142"/>
              </w:tabs>
              <w:rPr>
                <w:rFonts w:ascii="Arial" w:hAnsi="Arial" w:cs="Arial"/>
                <w:sz w:val="20"/>
                <w:lang w:eastAsia="ar-SA"/>
              </w:rPr>
            </w:pPr>
            <w:r w:rsidRPr="00727087">
              <w:rPr>
                <w:rFonts w:ascii="Arial" w:hAnsi="Arial" w:cs="Arial"/>
                <w:sz w:val="20"/>
                <w:lang w:eastAsia="ar-SA"/>
              </w:rPr>
              <w:t>•</w:t>
            </w:r>
            <w:r w:rsidRPr="00727087">
              <w:rPr>
                <w:rFonts w:ascii="Arial" w:hAnsi="Arial" w:cs="Arial"/>
                <w:sz w:val="20"/>
                <w:lang w:eastAsia="ar-SA"/>
              </w:rPr>
              <w:tab/>
            </w:r>
            <w:proofErr w:type="spellStart"/>
            <w:r w:rsidRPr="00727087">
              <w:rPr>
                <w:rFonts w:ascii="Arial" w:hAnsi="Arial" w:cs="Arial"/>
                <w:sz w:val="20"/>
                <w:lang w:eastAsia="ar-SA"/>
              </w:rPr>
              <w:t>lotería</w:t>
            </w:r>
            <w:proofErr w:type="spellEnd"/>
          </w:p>
        </w:tc>
        <w:tc>
          <w:tcPr>
            <w:tcW w:w="2408" w:type="dxa"/>
          </w:tcPr>
          <w:p w:rsidR="0068006F" w:rsidRPr="00727087" w:rsidRDefault="0068006F" w:rsidP="00230866">
            <w:pPr>
              <w:pStyle w:val="Tabletext"/>
              <w:jc w:val="center"/>
              <w:rPr>
                <w:rFonts w:ascii="Arial" w:hAnsi="Arial" w:cs="Arial"/>
                <w:sz w:val="20"/>
                <w:lang w:eastAsia="ar-SA"/>
              </w:rPr>
            </w:pPr>
            <w:r w:rsidRPr="00727087">
              <w:rPr>
                <w:rFonts w:ascii="Arial" w:hAnsi="Arial" w:cs="Arial"/>
                <w:sz w:val="20"/>
                <w:lang w:eastAsia="ar-SA"/>
              </w:rPr>
              <w:t>9ab (</w:t>
            </w:r>
            <w:proofErr w:type="spellStart"/>
            <w:r w:rsidRPr="00727087">
              <w:rPr>
                <w:rFonts w:ascii="Arial" w:hAnsi="Arial" w:cs="Arial"/>
                <w:sz w:val="20"/>
                <w:lang w:eastAsia="ar-SA"/>
              </w:rPr>
              <w:t>a,b</w:t>
            </w:r>
            <w:proofErr w:type="spellEnd"/>
            <w:r w:rsidRPr="00727087">
              <w:rPr>
                <w:rFonts w:ascii="Arial" w:hAnsi="Arial" w:cs="Arial"/>
                <w:sz w:val="20"/>
                <w:lang w:eastAsia="ar-SA"/>
              </w:rPr>
              <w:t xml:space="preserve"> = 0,1…9)</w:t>
            </w:r>
          </w:p>
          <w:p w:rsidR="0068006F" w:rsidRPr="00727087" w:rsidRDefault="0068006F" w:rsidP="00230866">
            <w:pPr>
              <w:pStyle w:val="Tabletext"/>
              <w:jc w:val="center"/>
              <w:rPr>
                <w:rFonts w:ascii="Arial" w:hAnsi="Arial" w:cs="Arial"/>
                <w:sz w:val="20"/>
                <w:lang w:eastAsia="ar-SA"/>
              </w:rPr>
            </w:pPr>
            <w:r w:rsidRPr="00727087">
              <w:rPr>
                <w:rFonts w:ascii="Arial" w:hAnsi="Arial" w:cs="Arial"/>
                <w:sz w:val="20"/>
                <w:lang w:eastAsia="ar-SA"/>
              </w:rPr>
              <w:t>900</w:t>
            </w:r>
          </w:p>
          <w:p w:rsidR="0068006F" w:rsidRPr="00727087" w:rsidRDefault="0068006F" w:rsidP="00230866">
            <w:pPr>
              <w:pStyle w:val="Tabletext"/>
              <w:jc w:val="center"/>
              <w:rPr>
                <w:rFonts w:ascii="Arial" w:hAnsi="Arial" w:cs="Arial"/>
                <w:sz w:val="20"/>
                <w:lang w:eastAsia="ar-SA"/>
              </w:rPr>
            </w:pPr>
            <w:r w:rsidRPr="00727087">
              <w:rPr>
                <w:rFonts w:ascii="Arial" w:hAnsi="Arial" w:cs="Arial"/>
                <w:sz w:val="20"/>
                <w:lang w:eastAsia="ar-SA"/>
              </w:rPr>
              <w:t>901</w:t>
            </w:r>
          </w:p>
          <w:p w:rsidR="0068006F" w:rsidRPr="00727087" w:rsidRDefault="0068006F" w:rsidP="00230866">
            <w:pPr>
              <w:pStyle w:val="Tabletext"/>
              <w:jc w:val="center"/>
              <w:rPr>
                <w:rFonts w:ascii="Arial" w:hAnsi="Arial" w:cs="Arial"/>
                <w:sz w:val="20"/>
                <w:lang w:eastAsia="ar-SA"/>
              </w:rPr>
            </w:pPr>
            <w:r w:rsidRPr="00727087">
              <w:rPr>
                <w:rFonts w:ascii="Arial" w:hAnsi="Arial" w:cs="Arial"/>
                <w:sz w:val="20"/>
                <w:lang w:eastAsia="ar-SA"/>
              </w:rPr>
              <w:t>906</w:t>
            </w:r>
          </w:p>
          <w:p w:rsidR="0068006F" w:rsidRPr="00727087" w:rsidRDefault="0068006F" w:rsidP="00230866">
            <w:pPr>
              <w:pStyle w:val="Tabletext"/>
              <w:jc w:val="center"/>
              <w:rPr>
                <w:rFonts w:ascii="Arial" w:hAnsi="Arial" w:cs="Arial"/>
                <w:sz w:val="20"/>
                <w:lang w:eastAsia="ar-SA"/>
              </w:rPr>
            </w:pPr>
            <w:r w:rsidRPr="00727087">
              <w:rPr>
                <w:rFonts w:ascii="Arial" w:hAnsi="Arial" w:cs="Arial"/>
                <w:sz w:val="20"/>
                <w:lang w:eastAsia="ar-SA"/>
              </w:rPr>
              <w:t>909</w:t>
            </w:r>
          </w:p>
        </w:tc>
      </w:tr>
    </w:tbl>
    <w:p w:rsidR="0068006F" w:rsidRPr="00727087" w:rsidRDefault="0068006F" w:rsidP="0068006F">
      <w:pPr>
        <w:spacing w:before="0"/>
        <w:rPr>
          <w:rFonts w:ascii="Arial" w:hAnsi="Arial" w:cs="Arial"/>
        </w:rPr>
      </w:pPr>
    </w:p>
    <w:p w:rsidR="0068006F" w:rsidRPr="00727087" w:rsidRDefault="0068006F" w:rsidP="0068006F">
      <w:pPr>
        <w:rPr>
          <w:rFonts w:ascii="Arial" w:hAnsi="Arial" w:cs="Arial"/>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513"/>
        <w:gridCol w:w="2559"/>
      </w:tblGrid>
      <w:tr w:rsidR="0068006F" w:rsidRPr="00727087" w:rsidTr="00727087">
        <w:trPr>
          <w:trHeight w:val="390"/>
          <w:tblHeader/>
          <w:jc w:val="center"/>
        </w:trPr>
        <w:tc>
          <w:tcPr>
            <w:tcW w:w="6513" w:type="dxa"/>
          </w:tcPr>
          <w:p w:rsidR="0068006F" w:rsidRPr="00727087" w:rsidRDefault="0068006F" w:rsidP="00230866">
            <w:pPr>
              <w:pStyle w:val="Tablehead"/>
              <w:rPr>
                <w:rFonts w:ascii="Arial" w:hAnsi="Arial" w:cs="Arial"/>
                <w:bCs/>
                <w:sz w:val="20"/>
                <w:lang w:val="es-ES"/>
              </w:rPr>
            </w:pPr>
            <w:r w:rsidRPr="00727087">
              <w:rPr>
                <w:rFonts w:ascii="Arial" w:hAnsi="Arial" w:cs="Arial"/>
                <w:sz w:val="20"/>
                <w:lang w:val="es-ES"/>
              </w:rPr>
              <w:t>Servicios de urgencia y servicios de asistencia</w:t>
            </w:r>
          </w:p>
        </w:tc>
        <w:tc>
          <w:tcPr>
            <w:tcW w:w="2559" w:type="dxa"/>
          </w:tcPr>
          <w:p w:rsidR="0068006F" w:rsidRPr="00727087" w:rsidRDefault="0068006F" w:rsidP="00230866">
            <w:pPr>
              <w:pStyle w:val="Tablehead"/>
              <w:rPr>
                <w:rFonts w:ascii="Arial" w:hAnsi="Arial" w:cs="Arial"/>
                <w:bCs/>
                <w:sz w:val="20"/>
              </w:rPr>
            </w:pPr>
            <w:proofErr w:type="spellStart"/>
            <w:r w:rsidRPr="00727087">
              <w:rPr>
                <w:rFonts w:ascii="Arial" w:hAnsi="Arial" w:cs="Arial"/>
                <w:sz w:val="20"/>
              </w:rPr>
              <w:t>Código</w:t>
            </w:r>
            <w:proofErr w:type="spellEnd"/>
            <w:r w:rsidRPr="00727087">
              <w:rPr>
                <w:rFonts w:ascii="Arial" w:hAnsi="Arial" w:cs="Arial"/>
                <w:sz w:val="20"/>
              </w:rPr>
              <w:t xml:space="preserve"> </w:t>
            </w:r>
            <w:proofErr w:type="spellStart"/>
            <w:r w:rsidRPr="00727087">
              <w:rPr>
                <w:rFonts w:ascii="Arial" w:hAnsi="Arial" w:cs="Arial"/>
                <w:sz w:val="20"/>
              </w:rPr>
              <w:t>abreviado</w:t>
            </w:r>
            <w:proofErr w:type="spellEnd"/>
          </w:p>
        </w:tc>
      </w:tr>
      <w:tr w:rsidR="0068006F" w:rsidRPr="00727087" w:rsidTr="007270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Header/>
          <w:jc w:val="center"/>
        </w:trPr>
        <w:tc>
          <w:tcPr>
            <w:tcW w:w="6513" w:type="dxa"/>
            <w:tcBorders>
              <w:top w:val="single" w:sz="4" w:space="0" w:color="auto"/>
              <w:left w:val="single" w:sz="4" w:space="0" w:color="000000"/>
              <w:bottom w:val="single" w:sz="4" w:space="0" w:color="000000"/>
              <w:right w:val="single" w:sz="4" w:space="0" w:color="auto"/>
            </w:tcBorders>
          </w:tcPr>
          <w:p w:rsidR="0068006F" w:rsidRPr="00727087" w:rsidRDefault="0068006F" w:rsidP="00230866">
            <w:pPr>
              <w:pStyle w:val="Tabletext"/>
              <w:rPr>
                <w:rFonts w:ascii="Arial" w:hAnsi="Arial" w:cs="Arial"/>
                <w:sz w:val="20"/>
              </w:rPr>
            </w:pPr>
            <w:proofErr w:type="spellStart"/>
            <w:r w:rsidRPr="00727087">
              <w:rPr>
                <w:rFonts w:ascii="Arial" w:hAnsi="Arial" w:cs="Arial"/>
                <w:sz w:val="20"/>
              </w:rPr>
              <w:t>Servicio</w:t>
            </w:r>
            <w:proofErr w:type="spellEnd"/>
            <w:r w:rsidRPr="00727087">
              <w:rPr>
                <w:rFonts w:ascii="Arial" w:hAnsi="Arial" w:cs="Arial"/>
                <w:sz w:val="20"/>
              </w:rPr>
              <w:t xml:space="preserve"> de </w:t>
            </w:r>
            <w:proofErr w:type="spellStart"/>
            <w:r w:rsidRPr="00727087">
              <w:rPr>
                <w:rFonts w:ascii="Arial" w:hAnsi="Arial" w:cs="Arial"/>
                <w:sz w:val="20"/>
              </w:rPr>
              <w:t>urgencia</w:t>
            </w:r>
            <w:proofErr w:type="spellEnd"/>
          </w:p>
        </w:tc>
        <w:tc>
          <w:tcPr>
            <w:tcW w:w="2559" w:type="dxa"/>
            <w:tcBorders>
              <w:top w:val="single" w:sz="4" w:space="0" w:color="auto"/>
              <w:left w:val="single" w:sz="4" w:space="0" w:color="auto"/>
              <w:bottom w:val="single" w:sz="4" w:space="0" w:color="000000"/>
              <w:right w:val="single" w:sz="4" w:space="0" w:color="000000"/>
            </w:tcBorders>
          </w:tcPr>
          <w:p w:rsidR="0068006F" w:rsidRPr="00727087" w:rsidRDefault="0068006F" w:rsidP="00230866">
            <w:pPr>
              <w:pStyle w:val="Tabletext"/>
              <w:jc w:val="center"/>
              <w:rPr>
                <w:rFonts w:ascii="Arial" w:hAnsi="Arial" w:cs="Arial"/>
                <w:sz w:val="20"/>
              </w:rPr>
            </w:pPr>
            <w:r w:rsidRPr="00727087">
              <w:rPr>
                <w:rFonts w:ascii="Arial" w:hAnsi="Arial" w:cs="Arial"/>
                <w:sz w:val="20"/>
              </w:rPr>
              <w:t>112</w:t>
            </w:r>
          </w:p>
        </w:tc>
      </w:tr>
      <w:tr w:rsidR="0068006F" w:rsidRPr="00727087" w:rsidTr="007270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Header/>
          <w:jc w:val="center"/>
        </w:trPr>
        <w:tc>
          <w:tcPr>
            <w:tcW w:w="6513" w:type="dxa"/>
            <w:tcBorders>
              <w:top w:val="single" w:sz="4" w:space="0" w:color="auto"/>
              <w:left w:val="single" w:sz="4" w:space="0" w:color="000000"/>
              <w:bottom w:val="single" w:sz="4" w:space="0" w:color="000000"/>
              <w:right w:val="single" w:sz="4" w:space="0" w:color="auto"/>
            </w:tcBorders>
          </w:tcPr>
          <w:p w:rsidR="0068006F" w:rsidRPr="00727087" w:rsidRDefault="0068006F" w:rsidP="00230866">
            <w:pPr>
              <w:pStyle w:val="Tabletext"/>
              <w:rPr>
                <w:rFonts w:ascii="Arial" w:hAnsi="Arial" w:cs="Arial"/>
                <w:sz w:val="20"/>
              </w:rPr>
            </w:pPr>
            <w:proofErr w:type="spellStart"/>
            <w:r w:rsidRPr="00727087">
              <w:rPr>
                <w:rFonts w:ascii="Arial" w:hAnsi="Arial" w:cs="Arial"/>
                <w:sz w:val="20"/>
              </w:rPr>
              <w:t>Policía</w:t>
            </w:r>
            <w:proofErr w:type="spellEnd"/>
          </w:p>
        </w:tc>
        <w:tc>
          <w:tcPr>
            <w:tcW w:w="2559" w:type="dxa"/>
            <w:tcBorders>
              <w:top w:val="single" w:sz="4" w:space="0" w:color="auto"/>
              <w:left w:val="single" w:sz="4" w:space="0" w:color="auto"/>
              <w:bottom w:val="single" w:sz="4" w:space="0" w:color="000000"/>
              <w:right w:val="single" w:sz="4" w:space="0" w:color="000000"/>
            </w:tcBorders>
          </w:tcPr>
          <w:p w:rsidR="0068006F" w:rsidRPr="00727087" w:rsidRDefault="0068006F" w:rsidP="00230866">
            <w:pPr>
              <w:pStyle w:val="Tabletext"/>
              <w:jc w:val="center"/>
              <w:rPr>
                <w:rFonts w:ascii="Arial" w:hAnsi="Arial" w:cs="Arial"/>
                <w:sz w:val="20"/>
              </w:rPr>
            </w:pPr>
            <w:r w:rsidRPr="00727087">
              <w:rPr>
                <w:rFonts w:ascii="Arial" w:hAnsi="Arial" w:cs="Arial"/>
                <w:sz w:val="20"/>
              </w:rPr>
              <w:t>192</w:t>
            </w:r>
          </w:p>
        </w:tc>
      </w:tr>
      <w:tr w:rsidR="0068006F" w:rsidRPr="00727087" w:rsidTr="007270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Header/>
          <w:jc w:val="center"/>
        </w:trPr>
        <w:tc>
          <w:tcPr>
            <w:tcW w:w="6513" w:type="dxa"/>
            <w:tcBorders>
              <w:left w:val="single" w:sz="4" w:space="0" w:color="000000"/>
              <w:bottom w:val="single" w:sz="4" w:space="0" w:color="000000"/>
            </w:tcBorders>
          </w:tcPr>
          <w:p w:rsidR="0068006F" w:rsidRPr="00727087" w:rsidRDefault="0068006F" w:rsidP="00230866">
            <w:pPr>
              <w:pStyle w:val="Tabletext"/>
              <w:rPr>
                <w:rFonts w:ascii="Arial" w:hAnsi="Arial" w:cs="Arial"/>
                <w:sz w:val="20"/>
              </w:rPr>
            </w:pPr>
            <w:proofErr w:type="spellStart"/>
            <w:r w:rsidRPr="00727087">
              <w:rPr>
                <w:rFonts w:ascii="Arial" w:hAnsi="Arial" w:cs="Arial"/>
                <w:sz w:val="20"/>
              </w:rPr>
              <w:t>Bomberos</w:t>
            </w:r>
            <w:proofErr w:type="spellEnd"/>
          </w:p>
        </w:tc>
        <w:tc>
          <w:tcPr>
            <w:tcW w:w="2559" w:type="dxa"/>
            <w:tcBorders>
              <w:left w:val="single" w:sz="4" w:space="0" w:color="000000"/>
              <w:bottom w:val="single" w:sz="4" w:space="0" w:color="000000"/>
              <w:right w:val="single" w:sz="4" w:space="0" w:color="000000"/>
            </w:tcBorders>
          </w:tcPr>
          <w:p w:rsidR="0068006F" w:rsidRPr="00727087" w:rsidRDefault="0068006F" w:rsidP="00230866">
            <w:pPr>
              <w:pStyle w:val="Tabletext"/>
              <w:jc w:val="center"/>
              <w:rPr>
                <w:rFonts w:ascii="Arial" w:hAnsi="Arial" w:cs="Arial"/>
                <w:sz w:val="20"/>
              </w:rPr>
            </w:pPr>
            <w:r w:rsidRPr="00727087">
              <w:rPr>
                <w:rFonts w:ascii="Arial" w:hAnsi="Arial" w:cs="Arial"/>
                <w:sz w:val="20"/>
              </w:rPr>
              <w:t>193</w:t>
            </w:r>
          </w:p>
        </w:tc>
      </w:tr>
      <w:tr w:rsidR="0068006F" w:rsidRPr="00727087" w:rsidTr="007270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Header/>
          <w:jc w:val="center"/>
        </w:trPr>
        <w:tc>
          <w:tcPr>
            <w:tcW w:w="6513" w:type="dxa"/>
            <w:tcBorders>
              <w:left w:val="single" w:sz="4" w:space="0" w:color="000000"/>
              <w:bottom w:val="single" w:sz="4" w:space="0" w:color="000000"/>
            </w:tcBorders>
          </w:tcPr>
          <w:p w:rsidR="0068006F" w:rsidRPr="00727087" w:rsidRDefault="0068006F" w:rsidP="00230866">
            <w:pPr>
              <w:pStyle w:val="Tabletext"/>
              <w:rPr>
                <w:rFonts w:ascii="Arial" w:hAnsi="Arial" w:cs="Arial"/>
                <w:sz w:val="20"/>
              </w:rPr>
            </w:pPr>
            <w:proofErr w:type="spellStart"/>
            <w:r w:rsidRPr="00727087">
              <w:rPr>
                <w:rFonts w:ascii="Arial" w:hAnsi="Arial" w:cs="Arial"/>
                <w:sz w:val="20"/>
              </w:rPr>
              <w:t>Ambulancia</w:t>
            </w:r>
            <w:proofErr w:type="spellEnd"/>
          </w:p>
        </w:tc>
        <w:tc>
          <w:tcPr>
            <w:tcW w:w="2559" w:type="dxa"/>
            <w:tcBorders>
              <w:left w:val="single" w:sz="4" w:space="0" w:color="000000"/>
              <w:bottom w:val="single" w:sz="4" w:space="0" w:color="000000"/>
              <w:right w:val="single" w:sz="4" w:space="0" w:color="000000"/>
            </w:tcBorders>
          </w:tcPr>
          <w:p w:rsidR="0068006F" w:rsidRPr="00727087" w:rsidRDefault="0068006F" w:rsidP="00230866">
            <w:pPr>
              <w:pStyle w:val="Tabletext"/>
              <w:jc w:val="center"/>
              <w:rPr>
                <w:rFonts w:ascii="Arial" w:hAnsi="Arial" w:cs="Arial"/>
                <w:sz w:val="20"/>
              </w:rPr>
            </w:pPr>
            <w:r w:rsidRPr="00727087">
              <w:rPr>
                <w:rFonts w:ascii="Arial" w:hAnsi="Arial" w:cs="Arial"/>
                <w:sz w:val="20"/>
              </w:rPr>
              <w:t>194</w:t>
            </w:r>
          </w:p>
        </w:tc>
      </w:tr>
      <w:tr w:rsidR="0068006F" w:rsidRPr="00727087" w:rsidTr="007270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Header/>
          <w:jc w:val="center"/>
        </w:trPr>
        <w:tc>
          <w:tcPr>
            <w:tcW w:w="6513" w:type="dxa"/>
            <w:tcBorders>
              <w:left w:val="single" w:sz="4" w:space="0" w:color="000000"/>
            </w:tcBorders>
          </w:tcPr>
          <w:p w:rsidR="0068006F" w:rsidRPr="00727087" w:rsidRDefault="0068006F" w:rsidP="00230866">
            <w:pPr>
              <w:pStyle w:val="Tabletext"/>
              <w:rPr>
                <w:rFonts w:ascii="Arial" w:hAnsi="Arial" w:cs="Arial"/>
                <w:sz w:val="20"/>
              </w:rPr>
            </w:pPr>
            <w:proofErr w:type="spellStart"/>
            <w:r w:rsidRPr="00727087">
              <w:rPr>
                <w:rFonts w:ascii="Arial" w:hAnsi="Arial" w:cs="Arial"/>
                <w:sz w:val="20"/>
              </w:rPr>
              <w:t>Ambulancia</w:t>
            </w:r>
            <w:proofErr w:type="spellEnd"/>
            <w:r w:rsidRPr="00727087">
              <w:rPr>
                <w:rFonts w:ascii="Arial" w:hAnsi="Arial" w:cs="Arial"/>
                <w:sz w:val="20"/>
              </w:rPr>
              <w:t xml:space="preserve"> </w:t>
            </w:r>
            <w:proofErr w:type="spellStart"/>
            <w:r w:rsidRPr="00727087">
              <w:rPr>
                <w:rFonts w:ascii="Arial" w:hAnsi="Arial" w:cs="Arial"/>
                <w:sz w:val="20"/>
              </w:rPr>
              <w:t>hospital</w:t>
            </w:r>
            <w:proofErr w:type="spellEnd"/>
            <w:r w:rsidRPr="00727087">
              <w:rPr>
                <w:rFonts w:ascii="Arial" w:hAnsi="Arial" w:cs="Arial"/>
                <w:sz w:val="20"/>
              </w:rPr>
              <w:t xml:space="preserve"> </w:t>
            </w:r>
            <w:proofErr w:type="spellStart"/>
            <w:r w:rsidRPr="00727087">
              <w:rPr>
                <w:rFonts w:ascii="Arial" w:hAnsi="Arial" w:cs="Arial"/>
                <w:sz w:val="20"/>
              </w:rPr>
              <w:t>militar</w:t>
            </w:r>
            <w:proofErr w:type="spellEnd"/>
          </w:p>
        </w:tc>
        <w:tc>
          <w:tcPr>
            <w:tcW w:w="2559" w:type="dxa"/>
            <w:tcBorders>
              <w:left w:val="single" w:sz="4" w:space="0" w:color="000000"/>
              <w:right w:val="single" w:sz="4" w:space="0" w:color="000000"/>
            </w:tcBorders>
          </w:tcPr>
          <w:p w:rsidR="0068006F" w:rsidRPr="00727087" w:rsidRDefault="0068006F" w:rsidP="00230866">
            <w:pPr>
              <w:pStyle w:val="Tabletext"/>
              <w:jc w:val="center"/>
              <w:rPr>
                <w:rFonts w:ascii="Arial" w:hAnsi="Arial" w:cs="Arial"/>
                <w:sz w:val="20"/>
              </w:rPr>
            </w:pPr>
            <w:r w:rsidRPr="00727087">
              <w:rPr>
                <w:rFonts w:ascii="Arial" w:hAnsi="Arial" w:cs="Arial"/>
                <w:sz w:val="20"/>
              </w:rPr>
              <w:t>1976</w:t>
            </w:r>
          </w:p>
        </w:tc>
      </w:tr>
      <w:tr w:rsidR="0068006F" w:rsidRPr="00727087" w:rsidTr="007270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Header/>
          <w:jc w:val="center"/>
        </w:trPr>
        <w:tc>
          <w:tcPr>
            <w:tcW w:w="6513" w:type="dxa"/>
            <w:tcBorders>
              <w:left w:val="single" w:sz="4" w:space="0" w:color="000000"/>
            </w:tcBorders>
          </w:tcPr>
          <w:p w:rsidR="0068006F" w:rsidRPr="00727087" w:rsidRDefault="0068006F" w:rsidP="00230866">
            <w:pPr>
              <w:pStyle w:val="Tabletext"/>
              <w:rPr>
                <w:rFonts w:ascii="Arial" w:hAnsi="Arial" w:cs="Arial"/>
                <w:sz w:val="20"/>
                <w:lang w:val="es-ES"/>
              </w:rPr>
            </w:pPr>
            <w:r w:rsidRPr="00727087">
              <w:rPr>
                <w:rFonts w:ascii="Arial" w:hAnsi="Arial" w:cs="Arial"/>
                <w:sz w:val="20"/>
                <w:lang w:val="es-ES"/>
              </w:rPr>
              <w:t>Servicio de alerta e información</w:t>
            </w:r>
          </w:p>
        </w:tc>
        <w:tc>
          <w:tcPr>
            <w:tcW w:w="2559" w:type="dxa"/>
            <w:tcBorders>
              <w:left w:val="single" w:sz="4" w:space="0" w:color="000000"/>
              <w:right w:val="single" w:sz="4" w:space="0" w:color="000000"/>
            </w:tcBorders>
          </w:tcPr>
          <w:p w:rsidR="0068006F" w:rsidRPr="00727087" w:rsidRDefault="0068006F" w:rsidP="00230866">
            <w:pPr>
              <w:pStyle w:val="Tabletext"/>
              <w:jc w:val="center"/>
              <w:rPr>
                <w:rFonts w:ascii="Arial" w:hAnsi="Arial" w:cs="Arial"/>
                <w:sz w:val="20"/>
              </w:rPr>
            </w:pPr>
            <w:r w:rsidRPr="00727087">
              <w:rPr>
                <w:rFonts w:ascii="Arial" w:hAnsi="Arial" w:cs="Arial"/>
                <w:sz w:val="20"/>
              </w:rPr>
              <w:t>1985</w:t>
            </w:r>
          </w:p>
        </w:tc>
      </w:tr>
      <w:tr w:rsidR="0068006F" w:rsidRPr="00727087" w:rsidTr="007270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Header/>
          <w:jc w:val="center"/>
        </w:trPr>
        <w:tc>
          <w:tcPr>
            <w:tcW w:w="6513" w:type="dxa"/>
            <w:tcBorders>
              <w:left w:val="single" w:sz="4" w:space="0" w:color="000000"/>
            </w:tcBorders>
          </w:tcPr>
          <w:p w:rsidR="0068006F" w:rsidRPr="00727087" w:rsidRDefault="0068006F" w:rsidP="00230866">
            <w:pPr>
              <w:pStyle w:val="Tabletext"/>
              <w:rPr>
                <w:rFonts w:ascii="Arial" w:hAnsi="Arial" w:cs="Arial"/>
                <w:sz w:val="20"/>
                <w:lang w:val="es-ES"/>
              </w:rPr>
            </w:pPr>
            <w:r w:rsidRPr="00727087">
              <w:rPr>
                <w:rFonts w:ascii="Arial" w:hAnsi="Arial" w:cs="Arial"/>
                <w:sz w:val="20"/>
                <w:lang w:val="es-ES"/>
              </w:rPr>
              <w:t>Información de tráfico y asistencia en carretera</w:t>
            </w:r>
          </w:p>
        </w:tc>
        <w:tc>
          <w:tcPr>
            <w:tcW w:w="2559" w:type="dxa"/>
            <w:tcBorders>
              <w:left w:val="single" w:sz="4" w:space="0" w:color="000000"/>
              <w:right w:val="single" w:sz="4" w:space="0" w:color="000000"/>
            </w:tcBorders>
          </w:tcPr>
          <w:p w:rsidR="0068006F" w:rsidRPr="00727087" w:rsidRDefault="0068006F" w:rsidP="00230866">
            <w:pPr>
              <w:pStyle w:val="Tabletext"/>
              <w:jc w:val="center"/>
              <w:rPr>
                <w:rFonts w:ascii="Arial" w:hAnsi="Arial" w:cs="Arial"/>
                <w:sz w:val="20"/>
              </w:rPr>
            </w:pPr>
            <w:r w:rsidRPr="00727087">
              <w:rPr>
                <w:rFonts w:ascii="Arial" w:hAnsi="Arial" w:cs="Arial"/>
                <w:sz w:val="20"/>
              </w:rPr>
              <w:t>1987</w:t>
            </w:r>
          </w:p>
        </w:tc>
      </w:tr>
      <w:tr w:rsidR="0068006F" w:rsidRPr="00727087" w:rsidTr="007270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Header/>
          <w:jc w:val="center"/>
        </w:trPr>
        <w:tc>
          <w:tcPr>
            <w:tcW w:w="6513" w:type="dxa"/>
            <w:tcBorders>
              <w:left w:val="single" w:sz="4" w:space="0" w:color="000000"/>
            </w:tcBorders>
          </w:tcPr>
          <w:p w:rsidR="0068006F" w:rsidRPr="00727087" w:rsidRDefault="0068006F" w:rsidP="00230866">
            <w:pPr>
              <w:pStyle w:val="Tabletext"/>
              <w:rPr>
                <w:rFonts w:ascii="Arial" w:hAnsi="Arial" w:cs="Arial"/>
                <w:sz w:val="20"/>
                <w:lang w:val="es-ES"/>
              </w:rPr>
            </w:pPr>
            <w:r w:rsidRPr="00727087">
              <w:rPr>
                <w:rFonts w:ascii="Arial" w:hAnsi="Arial" w:cs="Arial"/>
                <w:sz w:val="20"/>
                <w:lang w:val="es-ES"/>
              </w:rPr>
              <w:t>Organismo de Inteligencia y Seguridad</w:t>
            </w:r>
          </w:p>
        </w:tc>
        <w:tc>
          <w:tcPr>
            <w:tcW w:w="2559" w:type="dxa"/>
            <w:tcBorders>
              <w:left w:val="single" w:sz="4" w:space="0" w:color="000000"/>
              <w:right w:val="single" w:sz="4" w:space="0" w:color="000000"/>
            </w:tcBorders>
          </w:tcPr>
          <w:p w:rsidR="0068006F" w:rsidRPr="00727087" w:rsidRDefault="0068006F" w:rsidP="00230866">
            <w:pPr>
              <w:pStyle w:val="Tabletext"/>
              <w:jc w:val="center"/>
              <w:rPr>
                <w:rFonts w:ascii="Arial" w:hAnsi="Arial" w:cs="Arial"/>
                <w:sz w:val="20"/>
              </w:rPr>
            </w:pPr>
            <w:r w:rsidRPr="00727087">
              <w:rPr>
                <w:rFonts w:ascii="Arial" w:hAnsi="Arial" w:cs="Arial"/>
                <w:sz w:val="20"/>
              </w:rPr>
              <w:t>19191</w:t>
            </w:r>
          </w:p>
        </w:tc>
      </w:tr>
      <w:tr w:rsidR="0068006F" w:rsidRPr="00727087" w:rsidTr="007270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Header/>
          <w:jc w:val="center"/>
        </w:trPr>
        <w:tc>
          <w:tcPr>
            <w:tcW w:w="6513" w:type="dxa"/>
            <w:tcBorders>
              <w:left w:val="single" w:sz="4" w:space="0" w:color="000000"/>
            </w:tcBorders>
          </w:tcPr>
          <w:p w:rsidR="0068006F" w:rsidRPr="00727087" w:rsidRDefault="0068006F" w:rsidP="00230866">
            <w:pPr>
              <w:pStyle w:val="Tabletext"/>
              <w:rPr>
                <w:rFonts w:ascii="Arial" w:hAnsi="Arial" w:cs="Arial"/>
                <w:sz w:val="20"/>
              </w:rPr>
            </w:pPr>
            <w:proofErr w:type="spellStart"/>
            <w:r w:rsidRPr="00727087">
              <w:rPr>
                <w:rFonts w:ascii="Arial" w:hAnsi="Arial" w:cs="Arial"/>
                <w:sz w:val="20"/>
              </w:rPr>
              <w:t>Policía</w:t>
            </w:r>
            <w:proofErr w:type="spellEnd"/>
            <w:r w:rsidRPr="00727087">
              <w:rPr>
                <w:rFonts w:ascii="Arial" w:hAnsi="Arial" w:cs="Arial"/>
                <w:sz w:val="20"/>
              </w:rPr>
              <w:t xml:space="preserve"> </w:t>
            </w:r>
            <w:proofErr w:type="spellStart"/>
            <w:r w:rsidRPr="00727087">
              <w:rPr>
                <w:rFonts w:ascii="Arial" w:hAnsi="Arial" w:cs="Arial"/>
                <w:sz w:val="20"/>
              </w:rPr>
              <w:t>militar</w:t>
            </w:r>
            <w:proofErr w:type="spellEnd"/>
          </w:p>
        </w:tc>
        <w:tc>
          <w:tcPr>
            <w:tcW w:w="2559" w:type="dxa"/>
            <w:tcBorders>
              <w:left w:val="single" w:sz="4" w:space="0" w:color="000000"/>
              <w:right w:val="single" w:sz="4" w:space="0" w:color="000000"/>
            </w:tcBorders>
          </w:tcPr>
          <w:p w:rsidR="0068006F" w:rsidRPr="00727087" w:rsidRDefault="0068006F" w:rsidP="00230866">
            <w:pPr>
              <w:pStyle w:val="Tabletext"/>
              <w:jc w:val="center"/>
              <w:rPr>
                <w:rFonts w:ascii="Arial" w:hAnsi="Arial" w:cs="Arial"/>
                <w:sz w:val="20"/>
              </w:rPr>
            </w:pPr>
            <w:r w:rsidRPr="00727087">
              <w:rPr>
                <w:rFonts w:ascii="Arial" w:hAnsi="Arial" w:cs="Arial"/>
                <w:sz w:val="20"/>
              </w:rPr>
              <w:t>19860</w:t>
            </w:r>
          </w:p>
        </w:tc>
      </w:tr>
      <w:tr w:rsidR="0068006F" w:rsidRPr="00727087" w:rsidTr="007270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Header/>
          <w:jc w:val="center"/>
        </w:trPr>
        <w:tc>
          <w:tcPr>
            <w:tcW w:w="6513" w:type="dxa"/>
            <w:tcBorders>
              <w:left w:val="single" w:sz="4" w:space="0" w:color="000000"/>
            </w:tcBorders>
          </w:tcPr>
          <w:p w:rsidR="0068006F" w:rsidRPr="00727087" w:rsidRDefault="0068006F" w:rsidP="00230866">
            <w:pPr>
              <w:pStyle w:val="Tabletext"/>
              <w:rPr>
                <w:rFonts w:ascii="Arial" w:hAnsi="Arial" w:cs="Arial"/>
                <w:sz w:val="20"/>
                <w:lang w:val="es-ES"/>
              </w:rPr>
            </w:pPr>
            <w:r w:rsidRPr="00727087">
              <w:rPr>
                <w:rFonts w:ascii="Arial" w:hAnsi="Arial" w:cs="Arial"/>
                <w:sz w:val="20"/>
                <w:lang w:val="es-ES"/>
              </w:rPr>
              <w:t>Centro de llamadas para niños desaparecidos</w:t>
            </w:r>
          </w:p>
        </w:tc>
        <w:tc>
          <w:tcPr>
            <w:tcW w:w="2559" w:type="dxa"/>
            <w:tcBorders>
              <w:left w:val="single" w:sz="4" w:space="0" w:color="000000"/>
              <w:right w:val="single" w:sz="4" w:space="0" w:color="000000"/>
            </w:tcBorders>
          </w:tcPr>
          <w:p w:rsidR="0068006F" w:rsidRPr="00727087" w:rsidRDefault="0068006F" w:rsidP="00230866">
            <w:pPr>
              <w:pStyle w:val="Tabletext"/>
              <w:jc w:val="center"/>
              <w:rPr>
                <w:rFonts w:ascii="Arial" w:hAnsi="Arial" w:cs="Arial"/>
                <w:sz w:val="20"/>
              </w:rPr>
            </w:pPr>
            <w:r w:rsidRPr="00727087">
              <w:rPr>
                <w:rFonts w:ascii="Arial" w:hAnsi="Arial" w:cs="Arial"/>
                <w:sz w:val="20"/>
              </w:rPr>
              <w:t>116000</w:t>
            </w:r>
          </w:p>
        </w:tc>
      </w:tr>
      <w:tr w:rsidR="0068006F" w:rsidRPr="00727087" w:rsidTr="007270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Header/>
          <w:jc w:val="center"/>
        </w:trPr>
        <w:tc>
          <w:tcPr>
            <w:tcW w:w="6513" w:type="dxa"/>
            <w:tcBorders>
              <w:left w:val="single" w:sz="4" w:space="0" w:color="000000"/>
            </w:tcBorders>
          </w:tcPr>
          <w:p w:rsidR="0068006F" w:rsidRPr="00727087" w:rsidRDefault="0068006F" w:rsidP="00230866">
            <w:pPr>
              <w:pStyle w:val="Tabletext"/>
              <w:rPr>
                <w:rFonts w:ascii="Arial" w:hAnsi="Arial" w:cs="Arial"/>
                <w:sz w:val="20"/>
                <w:lang w:val="es-ES"/>
              </w:rPr>
            </w:pPr>
            <w:r w:rsidRPr="00727087">
              <w:rPr>
                <w:rFonts w:ascii="Arial" w:hAnsi="Arial" w:cs="Arial"/>
                <w:sz w:val="20"/>
                <w:lang w:val="es-ES"/>
              </w:rPr>
              <w:t>Centro de llamadas de asistencia a la infancia</w:t>
            </w:r>
          </w:p>
        </w:tc>
        <w:tc>
          <w:tcPr>
            <w:tcW w:w="2559" w:type="dxa"/>
            <w:tcBorders>
              <w:left w:val="single" w:sz="4" w:space="0" w:color="000000"/>
              <w:right w:val="single" w:sz="4" w:space="0" w:color="000000"/>
            </w:tcBorders>
          </w:tcPr>
          <w:p w:rsidR="0068006F" w:rsidRPr="00727087" w:rsidRDefault="0068006F" w:rsidP="00230866">
            <w:pPr>
              <w:pStyle w:val="Tabletext"/>
              <w:jc w:val="center"/>
              <w:rPr>
                <w:rFonts w:ascii="Arial" w:hAnsi="Arial" w:cs="Arial"/>
                <w:sz w:val="20"/>
              </w:rPr>
            </w:pPr>
            <w:r w:rsidRPr="00727087">
              <w:rPr>
                <w:rFonts w:ascii="Arial" w:hAnsi="Arial" w:cs="Arial"/>
                <w:sz w:val="20"/>
              </w:rPr>
              <w:t>116111</w:t>
            </w:r>
          </w:p>
        </w:tc>
      </w:tr>
      <w:tr w:rsidR="0068006F" w:rsidRPr="00727087" w:rsidTr="007270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Header/>
          <w:jc w:val="center"/>
        </w:trPr>
        <w:tc>
          <w:tcPr>
            <w:tcW w:w="6513" w:type="dxa"/>
            <w:tcBorders>
              <w:left w:val="single" w:sz="4" w:space="0" w:color="000000"/>
              <w:bottom w:val="single" w:sz="4" w:space="0" w:color="000000"/>
            </w:tcBorders>
          </w:tcPr>
          <w:p w:rsidR="0068006F" w:rsidRPr="00727087" w:rsidRDefault="0068006F" w:rsidP="00230866">
            <w:pPr>
              <w:pStyle w:val="Tabletext"/>
              <w:rPr>
                <w:rFonts w:ascii="Arial" w:hAnsi="Arial" w:cs="Arial"/>
                <w:sz w:val="20"/>
                <w:lang w:val="es-ES"/>
              </w:rPr>
            </w:pPr>
            <w:r w:rsidRPr="00727087">
              <w:rPr>
                <w:rFonts w:ascii="Arial" w:hAnsi="Arial" w:cs="Arial"/>
                <w:sz w:val="20"/>
                <w:lang w:val="es-ES"/>
              </w:rPr>
              <w:t>Centro de llamadas de asistencia emocional</w:t>
            </w:r>
          </w:p>
        </w:tc>
        <w:tc>
          <w:tcPr>
            <w:tcW w:w="2559" w:type="dxa"/>
            <w:tcBorders>
              <w:left w:val="single" w:sz="4" w:space="0" w:color="000000"/>
              <w:bottom w:val="single" w:sz="4" w:space="0" w:color="000000"/>
              <w:right w:val="single" w:sz="4" w:space="0" w:color="000000"/>
            </w:tcBorders>
          </w:tcPr>
          <w:p w:rsidR="0068006F" w:rsidRPr="00727087" w:rsidRDefault="0068006F" w:rsidP="00230866">
            <w:pPr>
              <w:pStyle w:val="Tabletext"/>
              <w:jc w:val="center"/>
              <w:rPr>
                <w:rFonts w:ascii="Arial" w:hAnsi="Arial" w:cs="Arial"/>
                <w:sz w:val="20"/>
              </w:rPr>
            </w:pPr>
            <w:r w:rsidRPr="00727087">
              <w:rPr>
                <w:rFonts w:ascii="Arial" w:hAnsi="Arial" w:cs="Arial"/>
                <w:sz w:val="20"/>
              </w:rPr>
              <w:t>116123</w:t>
            </w:r>
          </w:p>
        </w:tc>
      </w:tr>
    </w:tbl>
    <w:p w:rsidR="0068006F" w:rsidRPr="00727087" w:rsidRDefault="0068006F" w:rsidP="0068006F">
      <w:pPr>
        <w:rPr>
          <w:rFonts w:ascii="Arial" w:hAnsi="Arial" w:cs="Arial"/>
        </w:rPr>
      </w:pPr>
    </w:p>
    <w:p w:rsidR="0068006F" w:rsidRPr="00727087" w:rsidRDefault="0068006F" w:rsidP="0068006F">
      <w:pPr>
        <w:rPr>
          <w:rFonts w:ascii="Arial" w:hAnsi="Arial" w:cs="Arial"/>
        </w:rPr>
      </w:pP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779"/>
        <w:gridCol w:w="4293"/>
      </w:tblGrid>
      <w:tr w:rsidR="0068006F" w:rsidRPr="00727087" w:rsidTr="00727087">
        <w:trPr>
          <w:tblHeader/>
          <w:jc w:val="center"/>
        </w:trPr>
        <w:tc>
          <w:tcPr>
            <w:tcW w:w="4200" w:type="dxa"/>
          </w:tcPr>
          <w:p w:rsidR="0068006F" w:rsidRPr="00727087" w:rsidRDefault="0068006F" w:rsidP="00230866">
            <w:pPr>
              <w:pStyle w:val="Tablehead"/>
              <w:rPr>
                <w:rFonts w:ascii="Arial" w:hAnsi="Arial" w:cs="Arial"/>
                <w:sz w:val="20"/>
              </w:rPr>
            </w:pPr>
            <w:proofErr w:type="spellStart"/>
            <w:r w:rsidRPr="00727087">
              <w:rPr>
                <w:rFonts w:ascii="Arial" w:hAnsi="Arial" w:cs="Arial"/>
                <w:sz w:val="20"/>
              </w:rPr>
              <w:t>Servicios</w:t>
            </w:r>
            <w:proofErr w:type="spellEnd"/>
            <w:r w:rsidRPr="00727087">
              <w:rPr>
                <w:rFonts w:ascii="Arial" w:hAnsi="Arial" w:cs="Arial"/>
                <w:sz w:val="20"/>
              </w:rPr>
              <w:t xml:space="preserve"> de </w:t>
            </w:r>
            <w:proofErr w:type="spellStart"/>
            <w:r w:rsidRPr="00727087">
              <w:rPr>
                <w:rFonts w:ascii="Arial" w:hAnsi="Arial" w:cs="Arial"/>
                <w:sz w:val="20"/>
              </w:rPr>
              <w:t>interés</w:t>
            </w:r>
            <w:proofErr w:type="spellEnd"/>
            <w:r w:rsidRPr="00727087">
              <w:rPr>
                <w:rFonts w:ascii="Arial" w:hAnsi="Arial" w:cs="Arial"/>
                <w:sz w:val="20"/>
              </w:rPr>
              <w:t xml:space="preserve"> </w:t>
            </w:r>
            <w:proofErr w:type="spellStart"/>
            <w:r w:rsidRPr="00727087">
              <w:rPr>
                <w:rFonts w:ascii="Arial" w:hAnsi="Arial" w:cs="Arial"/>
                <w:sz w:val="20"/>
              </w:rPr>
              <w:t>público</w:t>
            </w:r>
            <w:proofErr w:type="spellEnd"/>
          </w:p>
        </w:tc>
        <w:tc>
          <w:tcPr>
            <w:tcW w:w="3773" w:type="dxa"/>
          </w:tcPr>
          <w:p w:rsidR="0068006F" w:rsidRPr="00727087" w:rsidRDefault="0068006F" w:rsidP="00230866">
            <w:pPr>
              <w:pStyle w:val="Tablehead"/>
              <w:rPr>
                <w:rFonts w:ascii="Arial" w:hAnsi="Arial" w:cs="Arial"/>
                <w:sz w:val="20"/>
              </w:rPr>
            </w:pPr>
            <w:proofErr w:type="spellStart"/>
            <w:r w:rsidRPr="00727087">
              <w:rPr>
                <w:rFonts w:ascii="Arial" w:hAnsi="Arial" w:cs="Arial"/>
                <w:sz w:val="20"/>
              </w:rPr>
              <w:t>Código</w:t>
            </w:r>
            <w:proofErr w:type="spellEnd"/>
            <w:r w:rsidRPr="00727087">
              <w:rPr>
                <w:rFonts w:ascii="Arial" w:hAnsi="Arial" w:cs="Arial"/>
                <w:sz w:val="20"/>
              </w:rPr>
              <w:t xml:space="preserve"> </w:t>
            </w:r>
            <w:proofErr w:type="spellStart"/>
            <w:r w:rsidRPr="00727087">
              <w:rPr>
                <w:rFonts w:ascii="Arial" w:hAnsi="Arial" w:cs="Arial"/>
                <w:sz w:val="20"/>
              </w:rPr>
              <w:t>abreviado</w:t>
            </w:r>
            <w:proofErr w:type="spellEnd"/>
          </w:p>
        </w:tc>
      </w:tr>
      <w:tr w:rsidR="0068006F" w:rsidRPr="00727087" w:rsidTr="007270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Header/>
          <w:jc w:val="center"/>
        </w:trPr>
        <w:tc>
          <w:tcPr>
            <w:tcW w:w="4200" w:type="dxa"/>
            <w:tcBorders>
              <w:left w:val="single" w:sz="4" w:space="0" w:color="000000"/>
              <w:bottom w:val="single" w:sz="4" w:space="0" w:color="auto"/>
            </w:tcBorders>
          </w:tcPr>
          <w:p w:rsidR="0068006F" w:rsidRPr="00727087" w:rsidRDefault="0068006F" w:rsidP="00230866">
            <w:pPr>
              <w:pStyle w:val="Tabletext"/>
              <w:rPr>
                <w:rFonts w:ascii="Arial" w:hAnsi="Arial" w:cs="Arial"/>
                <w:sz w:val="20"/>
              </w:rPr>
            </w:pPr>
            <w:proofErr w:type="spellStart"/>
            <w:r w:rsidRPr="00727087">
              <w:rPr>
                <w:rFonts w:ascii="Arial" w:hAnsi="Arial" w:cs="Arial"/>
                <w:sz w:val="20"/>
              </w:rPr>
              <w:t>Servicio</w:t>
            </w:r>
            <w:proofErr w:type="spellEnd"/>
            <w:r w:rsidRPr="00727087">
              <w:rPr>
                <w:rFonts w:ascii="Arial" w:hAnsi="Arial" w:cs="Arial"/>
                <w:sz w:val="20"/>
              </w:rPr>
              <w:t xml:space="preserve"> de </w:t>
            </w:r>
            <w:proofErr w:type="spellStart"/>
            <w:r w:rsidRPr="00727087">
              <w:rPr>
                <w:rFonts w:ascii="Arial" w:hAnsi="Arial" w:cs="Arial"/>
                <w:sz w:val="20"/>
              </w:rPr>
              <w:t>señal</w:t>
            </w:r>
            <w:proofErr w:type="spellEnd"/>
            <w:r w:rsidRPr="00727087">
              <w:rPr>
                <w:rFonts w:ascii="Arial" w:hAnsi="Arial" w:cs="Arial"/>
                <w:sz w:val="20"/>
              </w:rPr>
              <w:t xml:space="preserve"> </w:t>
            </w:r>
            <w:proofErr w:type="spellStart"/>
            <w:r w:rsidRPr="00727087">
              <w:rPr>
                <w:rFonts w:ascii="Arial" w:hAnsi="Arial" w:cs="Arial"/>
                <w:sz w:val="20"/>
              </w:rPr>
              <w:t>horaria</w:t>
            </w:r>
            <w:proofErr w:type="spellEnd"/>
          </w:p>
        </w:tc>
        <w:tc>
          <w:tcPr>
            <w:tcW w:w="3773" w:type="dxa"/>
            <w:tcBorders>
              <w:left w:val="single" w:sz="4" w:space="0" w:color="000000"/>
              <w:bottom w:val="single" w:sz="4" w:space="0" w:color="auto"/>
              <w:right w:val="single" w:sz="4" w:space="0" w:color="000000"/>
            </w:tcBorders>
          </w:tcPr>
          <w:p w:rsidR="0068006F" w:rsidRPr="00727087" w:rsidRDefault="0068006F" w:rsidP="00230866">
            <w:pPr>
              <w:pStyle w:val="Tabletext"/>
              <w:jc w:val="center"/>
              <w:rPr>
                <w:rFonts w:ascii="Arial" w:hAnsi="Arial" w:cs="Arial"/>
                <w:sz w:val="20"/>
              </w:rPr>
            </w:pPr>
            <w:r w:rsidRPr="00727087">
              <w:rPr>
                <w:rFonts w:ascii="Arial" w:hAnsi="Arial" w:cs="Arial"/>
                <w:sz w:val="20"/>
              </w:rPr>
              <w:t>195</w:t>
            </w:r>
          </w:p>
        </w:tc>
      </w:tr>
      <w:tr w:rsidR="0068006F" w:rsidRPr="00727087" w:rsidTr="007270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Header/>
          <w:jc w:val="center"/>
        </w:trPr>
        <w:tc>
          <w:tcPr>
            <w:tcW w:w="4200" w:type="dxa"/>
            <w:tcBorders>
              <w:left w:val="single" w:sz="4" w:space="0" w:color="000000"/>
              <w:bottom w:val="single" w:sz="4" w:space="0" w:color="auto"/>
            </w:tcBorders>
          </w:tcPr>
          <w:p w:rsidR="0068006F" w:rsidRPr="00727087" w:rsidRDefault="0068006F" w:rsidP="00230866">
            <w:pPr>
              <w:pStyle w:val="Tabletext"/>
              <w:rPr>
                <w:rFonts w:ascii="Arial" w:hAnsi="Arial" w:cs="Arial"/>
                <w:sz w:val="20"/>
              </w:rPr>
            </w:pPr>
            <w:proofErr w:type="spellStart"/>
            <w:r w:rsidRPr="00727087">
              <w:rPr>
                <w:rFonts w:ascii="Arial" w:hAnsi="Arial" w:cs="Arial"/>
                <w:sz w:val="20"/>
              </w:rPr>
              <w:t>Llamadas</w:t>
            </w:r>
            <w:proofErr w:type="spellEnd"/>
            <w:r w:rsidRPr="00727087">
              <w:rPr>
                <w:rFonts w:ascii="Arial" w:hAnsi="Arial" w:cs="Arial"/>
                <w:sz w:val="20"/>
              </w:rPr>
              <w:t xml:space="preserve"> </w:t>
            </w:r>
            <w:proofErr w:type="spellStart"/>
            <w:r w:rsidRPr="00727087">
              <w:rPr>
                <w:rFonts w:ascii="Arial" w:hAnsi="Arial" w:cs="Arial"/>
                <w:sz w:val="20"/>
              </w:rPr>
              <w:t>internacionales</w:t>
            </w:r>
            <w:proofErr w:type="spellEnd"/>
            <w:r w:rsidRPr="00727087">
              <w:rPr>
                <w:rFonts w:ascii="Arial" w:hAnsi="Arial" w:cs="Arial"/>
                <w:sz w:val="20"/>
              </w:rPr>
              <w:t xml:space="preserve"> </w:t>
            </w:r>
            <w:proofErr w:type="spellStart"/>
            <w:r w:rsidRPr="00727087">
              <w:rPr>
                <w:rFonts w:ascii="Arial" w:hAnsi="Arial" w:cs="Arial"/>
                <w:sz w:val="20"/>
              </w:rPr>
              <w:t>por</w:t>
            </w:r>
            <w:proofErr w:type="spellEnd"/>
            <w:r w:rsidRPr="00727087">
              <w:rPr>
                <w:rFonts w:ascii="Arial" w:hAnsi="Arial" w:cs="Arial"/>
                <w:sz w:val="20"/>
              </w:rPr>
              <w:t xml:space="preserve"> </w:t>
            </w:r>
            <w:proofErr w:type="spellStart"/>
            <w:r w:rsidRPr="00727087">
              <w:rPr>
                <w:rFonts w:ascii="Arial" w:hAnsi="Arial" w:cs="Arial"/>
                <w:sz w:val="20"/>
              </w:rPr>
              <w:t>operadora</w:t>
            </w:r>
            <w:proofErr w:type="spellEnd"/>
          </w:p>
        </w:tc>
        <w:tc>
          <w:tcPr>
            <w:tcW w:w="3773" w:type="dxa"/>
            <w:tcBorders>
              <w:left w:val="single" w:sz="4" w:space="0" w:color="000000"/>
              <w:bottom w:val="single" w:sz="4" w:space="0" w:color="auto"/>
              <w:right w:val="single" w:sz="4" w:space="0" w:color="000000"/>
            </w:tcBorders>
          </w:tcPr>
          <w:p w:rsidR="0068006F" w:rsidRPr="00727087" w:rsidRDefault="0068006F" w:rsidP="00230866">
            <w:pPr>
              <w:pStyle w:val="Tabletext"/>
              <w:jc w:val="center"/>
              <w:rPr>
                <w:rFonts w:ascii="Arial" w:hAnsi="Arial" w:cs="Arial"/>
                <w:sz w:val="20"/>
              </w:rPr>
            </w:pPr>
            <w:r w:rsidRPr="00727087">
              <w:rPr>
                <w:rFonts w:ascii="Arial" w:hAnsi="Arial" w:cs="Arial"/>
                <w:sz w:val="20"/>
              </w:rPr>
              <w:t>1901</w:t>
            </w:r>
          </w:p>
        </w:tc>
      </w:tr>
      <w:tr w:rsidR="0068006F" w:rsidRPr="00727087" w:rsidTr="007270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Header/>
          <w:jc w:val="center"/>
        </w:trPr>
        <w:tc>
          <w:tcPr>
            <w:tcW w:w="4200" w:type="dxa"/>
            <w:tcBorders>
              <w:top w:val="single" w:sz="4" w:space="0" w:color="auto"/>
              <w:left w:val="single" w:sz="4" w:space="0" w:color="000000"/>
              <w:bottom w:val="single" w:sz="4" w:space="0" w:color="000000"/>
            </w:tcBorders>
          </w:tcPr>
          <w:p w:rsidR="0068006F" w:rsidRPr="00727087" w:rsidRDefault="0068006F" w:rsidP="00230866">
            <w:pPr>
              <w:pStyle w:val="Tabletext"/>
              <w:rPr>
                <w:rFonts w:ascii="Arial" w:hAnsi="Arial" w:cs="Arial"/>
                <w:sz w:val="20"/>
              </w:rPr>
            </w:pPr>
            <w:proofErr w:type="spellStart"/>
            <w:r w:rsidRPr="00727087">
              <w:rPr>
                <w:rFonts w:ascii="Arial" w:hAnsi="Arial" w:cs="Arial"/>
                <w:sz w:val="20"/>
              </w:rPr>
              <w:t>Directorio</w:t>
            </w:r>
            <w:proofErr w:type="spellEnd"/>
            <w:r w:rsidRPr="00727087">
              <w:rPr>
                <w:rFonts w:ascii="Arial" w:hAnsi="Arial" w:cs="Arial"/>
                <w:sz w:val="20"/>
              </w:rPr>
              <w:t xml:space="preserve"> </w:t>
            </w:r>
            <w:proofErr w:type="spellStart"/>
            <w:r w:rsidRPr="00727087">
              <w:rPr>
                <w:rFonts w:ascii="Arial" w:hAnsi="Arial" w:cs="Arial"/>
                <w:sz w:val="20"/>
              </w:rPr>
              <w:t>general</w:t>
            </w:r>
            <w:proofErr w:type="spellEnd"/>
          </w:p>
        </w:tc>
        <w:tc>
          <w:tcPr>
            <w:tcW w:w="3773" w:type="dxa"/>
            <w:tcBorders>
              <w:top w:val="single" w:sz="4" w:space="0" w:color="auto"/>
              <w:left w:val="single" w:sz="4" w:space="0" w:color="000000"/>
              <w:bottom w:val="single" w:sz="4" w:space="0" w:color="000000"/>
              <w:right w:val="single" w:sz="4" w:space="0" w:color="000000"/>
            </w:tcBorders>
          </w:tcPr>
          <w:p w:rsidR="0068006F" w:rsidRPr="00727087" w:rsidRDefault="0068006F" w:rsidP="00230866">
            <w:pPr>
              <w:pStyle w:val="Tabletext"/>
              <w:jc w:val="center"/>
              <w:rPr>
                <w:rFonts w:ascii="Arial" w:hAnsi="Arial" w:cs="Arial"/>
                <w:sz w:val="20"/>
              </w:rPr>
            </w:pPr>
            <w:r w:rsidRPr="00727087">
              <w:rPr>
                <w:rFonts w:ascii="Arial" w:hAnsi="Arial" w:cs="Arial"/>
                <w:sz w:val="20"/>
              </w:rPr>
              <w:t>1180</w:t>
            </w:r>
          </w:p>
        </w:tc>
      </w:tr>
      <w:tr w:rsidR="0068006F" w:rsidRPr="00727087" w:rsidTr="007270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Header/>
          <w:jc w:val="center"/>
        </w:trPr>
        <w:tc>
          <w:tcPr>
            <w:tcW w:w="4200" w:type="dxa"/>
            <w:tcBorders>
              <w:top w:val="single" w:sz="4" w:space="0" w:color="auto"/>
              <w:left w:val="single" w:sz="4" w:space="0" w:color="000000"/>
              <w:bottom w:val="single" w:sz="4" w:space="0" w:color="000000"/>
            </w:tcBorders>
          </w:tcPr>
          <w:p w:rsidR="0068006F" w:rsidRPr="00727087" w:rsidRDefault="0068006F" w:rsidP="00230866">
            <w:pPr>
              <w:pStyle w:val="Tabletext"/>
              <w:rPr>
                <w:rFonts w:ascii="Arial" w:hAnsi="Arial" w:cs="Arial"/>
                <w:sz w:val="20"/>
              </w:rPr>
            </w:pPr>
            <w:proofErr w:type="spellStart"/>
            <w:r w:rsidRPr="00727087">
              <w:rPr>
                <w:rFonts w:ascii="Arial" w:hAnsi="Arial" w:cs="Arial"/>
                <w:sz w:val="20"/>
              </w:rPr>
              <w:t>Directorio</w:t>
            </w:r>
            <w:proofErr w:type="spellEnd"/>
            <w:r w:rsidRPr="00727087">
              <w:rPr>
                <w:rFonts w:ascii="Arial" w:hAnsi="Arial" w:cs="Arial"/>
                <w:sz w:val="20"/>
              </w:rPr>
              <w:t xml:space="preserve"> de </w:t>
            </w:r>
            <w:proofErr w:type="spellStart"/>
            <w:r w:rsidRPr="00727087">
              <w:rPr>
                <w:rFonts w:ascii="Arial" w:hAnsi="Arial" w:cs="Arial"/>
                <w:sz w:val="20"/>
              </w:rPr>
              <w:t>abonados</w:t>
            </w:r>
            <w:proofErr w:type="spellEnd"/>
          </w:p>
        </w:tc>
        <w:tc>
          <w:tcPr>
            <w:tcW w:w="3773" w:type="dxa"/>
            <w:tcBorders>
              <w:top w:val="single" w:sz="4" w:space="0" w:color="auto"/>
              <w:left w:val="single" w:sz="4" w:space="0" w:color="000000"/>
              <w:bottom w:val="single" w:sz="4" w:space="0" w:color="000000"/>
              <w:right w:val="single" w:sz="4" w:space="0" w:color="000000"/>
            </w:tcBorders>
          </w:tcPr>
          <w:p w:rsidR="0068006F" w:rsidRPr="00727087" w:rsidRDefault="0068006F" w:rsidP="00230866">
            <w:pPr>
              <w:pStyle w:val="Tabletext"/>
              <w:jc w:val="center"/>
              <w:rPr>
                <w:rFonts w:ascii="Arial" w:hAnsi="Arial" w:cs="Arial"/>
                <w:sz w:val="20"/>
              </w:rPr>
            </w:pPr>
            <w:r w:rsidRPr="00727087">
              <w:rPr>
                <w:rFonts w:ascii="Arial" w:hAnsi="Arial" w:cs="Arial"/>
                <w:sz w:val="20"/>
              </w:rPr>
              <w:t>118ab (</w:t>
            </w:r>
            <w:proofErr w:type="spellStart"/>
            <w:r w:rsidRPr="00727087">
              <w:rPr>
                <w:rFonts w:ascii="Arial" w:hAnsi="Arial" w:cs="Arial"/>
                <w:sz w:val="20"/>
              </w:rPr>
              <w:t>a,b</w:t>
            </w:r>
            <w:proofErr w:type="spellEnd"/>
            <w:r w:rsidRPr="00727087">
              <w:rPr>
                <w:rFonts w:ascii="Arial" w:hAnsi="Arial" w:cs="Arial"/>
                <w:sz w:val="20"/>
              </w:rPr>
              <w:t xml:space="preserve"> = 0,1…9 y a≠0)</w:t>
            </w:r>
          </w:p>
        </w:tc>
      </w:tr>
      <w:tr w:rsidR="0068006F" w:rsidRPr="00727087" w:rsidTr="007270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Header/>
          <w:jc w:val="center"/>
        </w:trPr>
        <w:tc>
          <w:tcPr>
            <w:tcW w:w="4200" w:type="dxa"/>
            <w:tcBorders>
              <w:left w:val="single" w:sz="4" w:space="0" w:color="000000"/>
              <w:bottom w:val="single" w:sz="4" w:space="0" w:color="000000"/>
            </w:tcBorders>
          </w:tcPr>
          <w:p w:rsidR="0068006F" w:rsidRPr="00727087" w:rsidRDefault="0068006F" w:rsidP="00230866">
            <w:pPr>
              <w:pStyle w:val="Tabletext"/>
              <w:rPr>
                <w:rFonts w:ascii="Arial" w:hAnsi="Arial" w:cs="Arial"/>
                <w:sz w:val="20"/>
              </w:rPr>
            </w:pPr>
            <w:proofErr w:type="spellStart"/>
            <w:r w:rsidRPr="00727087">
              <w:rPr>
                <w:rFonts w:ascii="Arial" w:hAnsi="Arial" w:cs="Arial"/>
                <w:sz w:val="20"/>
              </w:rPr>
              <w:t>Telegramas</w:t>
            </w:r>
            <w:proofErr w:type="spellEnd"/>
          </w:p>
        </w:tc>
        <w:tc>
          <w:tcPr>
            <w:tcW w:w="3773" w:type="dxa"/>
            <w:tcBorders>
              <w:left w:val="single" w:sz="4" w:space="0" w:color="000000"/>
              <w:bottom w:val="single" w:sz="4" w:space="0" w:color="000000"/>
              <w:right w:val="single" w:sz="4" w:space="0" w:color="000000"/>
            </w:tcBorders>
          </w:tcPr>
          <w:p w:rsidR="0068006F" w:rsidRPr="00727087" w:rsidRDefault="0068006F" w:rsidP="00230866">
            <w:pPr>
              <w:pStyle w:val="Tabletext"/>
              <w:jc w:val="center"/>
              <w:rPr>
                <w:rFonts w:ascii="Arial" w:hAnsi="Arial" w:cs="Arial"/>
                <w:sz w:val="20"/>
              </w:rPr>
            </w:pPr>
            <w:r w:rsidRPr="00727087">
              <w:rPr>
                <w:rFonts w:ascii="Arial" w:hAnsi="Arial" w:cs="Arial"/>
                <w:sz w:val="20"/>
              </w:rPr>
              <w:t>19696</w:t>
            </w:r>
          </w:p>
        </w:tc>
      </w:tr>
      <w:tr w:rsidR="0068006F" w:rsidRPr="00727087" w:rsidTr="007270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Header/>
          <w:jc w:val="center"/>
        </w:trPr>
        <w:tc>
          <w:tcPr>
            <w:tcW w:w="4200" w:type="dxa"/>
            <w:tcBorders>
              <w:left w:val="single" w:sz="4" w:space="0" w:color="000000"/>
              <w:bottom w:val="single" w:sz="4" w:space="0" w:color="000000"/>
            </w:tcBorders>
          </w:tcPr>
          <w:p w:rsidR="0068006F" w:rsidRPr="00727087" w:rsidRDefault="0068006F" w:rsidP="00230866">
            <w:pPr>
              <w:pStyle w:val="Tabletext"/>
              <w:rPr>
                <w:rFonts w:ascii="Arial" w:hAnsi="Arial" w:cs="Arial"/>
                <w:sz w:val="20"/>
              </w:rPr>
            </w:pPr>
            <w:proofErr w:type="spellStart"/>
            <w:r w:rsidRPr="00727087">
              <w:rPr>
                <w:rFonts w:ascii="Arial" w:hAnsi="Arial" w:cs="Arial"/>
                <w:sz w:val="20"/>
              </w:rPr>
              <w:t>Reparación</w:t>
            </w:r>
            <w:proofErr w:type="spellEnd"/>
            <w:r w:rsidRPr="00727087">
              <w:rPr>
                <w:rFonts w:ascii="Arial" w:hAnsi="Arial" w:cs="Arial"/>
                <w:sz w:val="20"/>
              </w:rPr>
              <w:t xml:space="preserve"> de </w:t>
            </w:r>
            <w:proofErr w:type="spellStart"/>
            <w:r w:rsidRPr="00727087">
              <w:rPr>
                <w:rFonts w:ascii="Arial" w:hAnsi="Arial" w:cs="Arial"/>
                <w:sz w:val="20"/>
              </w:rPr>
              <w:t>averías</w:t>
            </w:r>
            <w:proofErr w:type="spellEnd"/>
          </w:p>
        </w:tc>
        <w:tc>
          <w:tcPr>
            <w:tcW w:w="3773" w:type="dxa"/>
            <w:tcBorders>
              <w:left w:val="single" w:sz="4" w:space="0" w:color="000000"/>
              <w:bottom w:val="single" w:sz="4" w:space="0" w:color="000000"/>
              <w:right w:val="single" w:sz="4" w:space="0" w:color="000000"/>
            </w:tcBorders>
          </w:tcPr>
          <w:p w:rsidR="0068006F" w:rsidRPr="00727087" w:rsidRDefault="0068006F" w:rsidP="00230866">
            <w:pPr>
              <w:pStyle w:val="Tabletext"/>
              <w:jc w:val="center"/>
              <w:rPr>
                <w:rFonts w:ascii="Arial" w:hAnsi="Arial" w:cs="Arial"/>
                <w:sz w:val="20"/>
              </w:rPr>
            </w:pPr>
            <w:r w:rsidRPr="00727087">
              <w:rPr>
                <w:rFonts w:ascii="Arial" w:hAnsi="Arial" w:cs="Arial"/>
                <w:sz w:val="20"/>
              </w:rPr>
              <w:t>197ab (</w:t>
            </w:r>
            <w:proofErr w:type="spellStart"/>
            <w:r w:rsidRPr="00727087">
              <w:rPr>
                <w:rFonts w:ascii="Arial" w:hAnsi="Arial" w:cs="Arial"/>
                <w:sz w:val="20"/>
              </w:rPr>
              <w:t>a,b</w:t>
            </w:r>
            <w:proofErr w:type="spellEnd"/>
            <w:r w:rsidRPr="00727087">
              <w:rPr>
                <w:rFonts w:ascii="Arial" w:hAnsi="Arial" w:cs="Arial"/>
                <w:sz w:val="20"/>
              </w:rPr>
              <w:t xml:space="preserve"> = 0,1…9)</w:t>
            </w:r>
          </w:p>
        </w:tc>
      </w:tr>
    </w:tbl>
    <w:p w:rsidR="0068006F" w:rsidRPr="00727087" w:rsidRDefault="0068006F" w:rsidP="0068006F">
      <w:pPr>
        <w:rPr>
          <w:rFonts w:ascii="Arial" w:hAnsi="Arial" w:cs="Arial"/>
        </w:rPr>
      </w:pPr>
    </w:p>
    <w:tbl>
      <w:tblPr>
        <w:tblW w:w="9072" w:type="dxa"/>
        <w:jc w:val="center"/>
        <w:tblLayout w:type="fixed"/>
        <w:tblLook w:val="0000"/>
      </w:tblPr>
      <w:tblGrid>
        <w:gridCol w:w="4779"/>
        <w:gridCol w:w="4293"/>
      </w:tblGrid>
      <w:tr w:rsidR="0068006F" w:rsidRPr="00727087" w:rsidTr="00727087">
        <w:trPr>
          <w:tblHeader/>
          <w:jc w:val="center"/>
        </w:trPr>
        <w:tc>
          <w:tcPr>
            <w:tcW w:w="4200" w:type="dxa"/>
            <w:tcBorders>
              <w:top w:val="single" w:sz="4" w:space="0" w:color="000000"/>
              <w:left w:val="single" w:sz="4" w:space="0" w:color="000000"/>
              <w:bottom w:val="single" w:sz="4" w:space="0" w:color="000000"/>
            </w:tcBorders>
          </w:tcPr>
          <w:p w:rsidR="0068006F" w:rsidRPr="00727087" w:rsidRDefault="0068006F" w:rsidP="00230866">
            <w:pPr>
              <w:pStyle w:val="Tablehead"/>
              <w:rPr>
                <w:rFonts w:ascii="Arial" w:hAnsi="Arial" w:cs="Arial"/>
                <w:sz w:val="20"/>
              </w:rPr>
            </w:pPr>
            <w:proofErr w:type="spellStart"/>
            <w:r w:rsidRPr="00727087">
              <w:rPr>
                <w:rFonts w:ascii="Arial" w:hAnsi="Arial" w:cs="Arial"/>
                <w:sz w:val="20"/>
              </w:rPr>
              <w:t>Servicios</w:t>
            </w:r>
            <w:proofErr w:type="spellEnd"/>
            <w:r w:rsidRPr="00727087">
              <w:rPr>
                <w:rFonts w:ascii="Arial" w:hAnsi="Arial" w:cs="Arial"/>
                <w:sz w:val="20"/>
              </w:rPr>
              <w:t xml:space="preserve"> </w:t>
            </w:r>
            <w:proofErr w:type="spellStart"/>
            <w:r w:rsidRPr="00727087">
              <w:rPr>
                <w:rFonts w:ascii="Arial" w:hAnsi="Arial" w:cs="Arial"/>
                <w:sz w:val="20"/>
              </w:rPr>
              <w:t>comerciales</w:t>
            </w:r>
            <w:proofErr w:type="spellEnd"/>
          </w:p>
        </w:tc>
        <w:tc>
          <w:tcPr>
            <w:tcW w:w="3773" w:type="dxa"/>
            <w:tcBorders>
              <w:top w:val="single" w:sz="4" w:space="0" w:color="000000"/>
              <w:left w:val="single" w:sz="4" w:space="0" w:color="000000"/>
              <w:bottom w:val="single" w:sz="4" w:space="0" w:color="000000"/>
              <w:right w:val="single" w:sz="4" w:space="0" w:color="000000"/>
            </w:tcBorders>
          </w:tcPr>
          <w:p w:rsidR="0068006F" w:rsidRPr="00727087" w:rsidRDefault="0068006F" w:rsidP="00230866">
            <w:pPr>
              <w:pStyle w:val="Tablehead"/>
              <w:rPr>
                <w:rFonts w:ascii="Arial" w:hAnsi="Arial" w:cs="Arial"/>
                <w:sz w:val="20"/>
              </w:rPr>
            </w:pPr>
            <w:proofErr w:type="spellStart"/>
            <w:r w:rsidRPr="00727087">
              <w:rPr>
                <w:rFonts w:ascii="Arial" w:hAnsi="Arial" w:cs="Arial"/>
                <w:sz w:val="20"/>
              </w:rPr>
              <w:t>Código</w:t>
            </w:r>
            <w:proofErr w:type="spellEnd"/>
            <w:r w:rsidRPr="00727087">
              <w:rPr>
                <w:rFonts w:ascii="Arial" w:hAnsi="Arial" w:cs="Arial"/>
                <w:sz w:val="20"/>
              </w:rPr>
              <w:t xml:space="preserve"> </w:t>
            </w:r>
            <w:proofErr w:type="spellStart"/>
            <w:r w:rsidRPr="00727087">
              <w:rPr>
                <w:rFonts w:ascii="Arial" w:hAnsi="Arial" w:cs="Arial"/>
                <w:sz w:val="20"/>
              </w:rPr>
              <w:t>abreviado</w:t>
            </w:r>
            <w:proofErr w:type="spellEnd"/>
          </w:p>
        </w:tc>
      </w:tr>
      <w:tr w:rsidR="0068006F" w:rsidRPr="00727087" w:rsidTr="00727087">
        <w:trPr>
          <w:tblHeader/>
          <w:jc w:val="center"/>
        </w:trPr>
        <w:tc>
          <w:tcPr>
            <w:tcW w:w="4200" w:type="dxa"/>
            <w:tcBorders>
              <w:top w:val="single" w:sz="4" w:space="0" w:color="000000"/>
              <w:left w:val="single" w:sz="4" w:space="0" w:color="000000"/>
              <w:bottom w:val="single" w:sz="4" w:space="0" w:color="000000"/>
            </w:tcBorders>
          </w:tcPr>
          <w:p w:rsidR="0068006F" w:rsidRPr="00727087" w:rsidRDefault="0068006F" w:rsidP="00230866">
            <w:pPr>
              <w:pStyle w:val="Tabletext"/>
              <w:rPr>
                <w:rFonts w:ascii="Arial" w:hAnsi="Arial" w:cs="Arial"/>
                <w:sz w:val="20"/>
                <w:lang w:val="es-ES"/>
              </w:rPr>
            </w:pPr>
            <w:r w:rsidRPr="00727087">
              <w:rPr>
                <w:rFonts w:ascii="Arial" w:hAnsi="Arial" w:cs="Arial"/>
                <w:sz w:val="20"/>
                <w:lang w:val="es-ES"/>
              </w:rPr>
              <w:t>Servicios comerciales de interés general</w:t>
            </w:r>
          </w:p>
        </w:tc>
        <w:tc>
          <w:tcPr>
            <w:tcW w:w="3773" w:type="dxa"/>
            <w:tcBorders>
              <w:top w:val="single" w:sz="4" w:space="0" w:color="000000"/>
              <w:left w:val="single" w:sz="4" w:space="0" w:color="000000"/>
              <w:bottom w:val="single" w:sz="4" w:space="0" w:color="000000"/>
              <w:right w:val="single" w:sz="4" w:space="0" w:color="000000"/>
            </w:tcBorders>
          </w:tcPr>
          <w:p w:rsidR="0068006F" w:rsidRPr="00727087" w:rsidRDefault="0068006F" w:rsidP="00230866">
            <w:pPr>
              <w:pStyle w:val="Tabletext"/>
              <w:jc w:val="center"/>
              <w:rPr>
                <w:rFonts w:ascii="Arial" w:hAnsi="Arial" w:cs="Arial"/>
                <w:sz w:val="20"/>
              </w:rPr>
            </w:pPr>
            <w:r w:rsidRPr="00727087">
              <w:rPr>
                <w:rFonts w:ascii="Arial" w:hAnsi="Arial" w:cs="Arial"/>
                <w:sz w:val="20"/>
              </w:rPr>
              <w:t>189ab (</w:t>
            </w:r>
            <w:proofErr w:type="spellStart"/>
            <w:r w:rsidRPr="00727087">
              <w:rPr>
                <w:rFonts w:ascii="Arial" w:hAnsi="Arial" w:cs="Arial"/>
                <w:sz w:val="20"/>
              </w:rPr>
              <w:t>a,b</w:t>
            </w:r>
            <w:proofErr w:type="spellEnd"/>
            <w:r w:rsidRPr="00727087">
              <w:rPr>
                <w:rFonts w:ascii="Arial" w:hAnsi="Arial" w:cs="Arial"/>
                <w:sz w:val="20"/>
              </w:rPr>
              <w:t xml:space="preserve"> = 0,1…9)</w:t>
            </w:r>
          </w:p>
          <w:p w:rsidR="0068006F" w:rsidRPr="00727087" w:rsidRDefault="0068006F" w:rsidP="00230866">
            <w:pPr>
              <w:pStyle w:val="Tabletext"/>
              <w:jc w:val="center"/>
              <w:rPr>
                <w:rFonts w:ascii="Arial" w:hAnsi="Arial" w:cs="Arial"/>
                <w:sz w:val="20"/>
              </w:rPr>
            </w:pPr>
            <w:r w:rsidRPr="00727087">
              <w:rPr>
                <w:rFonts w:ascii="Arial" w:hAnsi="Arial" w:cs="Arial"/>
                <w:sz w:val="20"/>
              </w:rPr>
              <w:t>199ab (</w:t>
            </w:r>
            <w:proofErr w:type="spellStart"/>
            <w:r w:rsidRPr="00727087">
              <w:rPr>
                <w:rFonts w:ascii="Arial" w:hAnsi="Arial" w:cs="Arial"/>
                <w:sz w:val="20"/>
              </w:rPr>
              <w:t>a,b</w:t>
            </w:r>
            <w:proofErr w:type="spellEnd"/>
            <w:r w:rsidRPr="00727087">
              <w:rPr>
                <w:rFonts w:ascii="Arial" w:hAnsi="Arial" w:cs="Arial"/>
                <w:sz w:val="20"/>
              </w:rPr>
              <w:t xml:space="preserve"> = 0,1…9)</w:t>
            </w:r>
          </w:p>
        </w:tc>
      </w:tr>
    </w:tbl>
    <w:p w:rsidR="0068006F" w:rsidRPr="00727087" w:rsidRDefault="0068006F" w:rsidP="0068006F">
      <w:pPr>
        <w:rPr>
          <w:rFonts w:ascii="Arial" w:hAnsi="Arial" w:cs="Arial"/>
        </w:rPr>
      </w:pPr>
    </w:p>
    <w:tbl>
      <w:tblPr>
        <w:tblW w:w="9072" w:type="dxa"/>
        <w:jc w:val="center"/>
        <w:tblLayout w:type="fixed"/>
        <w:tblLook w:val="0000"/>
      </w:tblPr>
      <w:tblGrid>
        <w:gridCol w:w="4779"/>
        <w:gridCol w:w="4293"/>
      </w:tblGrid>
      <w:tr w:rsidR="0068006F" w:rsidRPr="00727087" w:rsidTr="00727087">
        <w:trPr>
          <w:tblHeader/>
          <w:jc w:val="center"/>
        </w:trPr>
        <w:tc>
          <w:tcPr>
            <w:tcW w:w="4200" w:type="dxa"/>
            <w:tcBorders>
              <w:top w:val="single" w:sz="4" w:space="0" w:color="000000"/>
              <w:left w:val="single" w:sz="4" w:space="0" w:color="000000"/>
              <w:bottom w:val="single" w:sz="4" w:space="0" w:color="000000"/>
            </w:tcBorders>
          </w:tcPr>
          <w:p w:rsidR="0068006F" w:rsidRPr="00727087" w:rsidRDefault="0068006F" w:rsidP="00230866">
            <w:pPr>
              <w:pStyle w:val="Tablehead"/>
              <w:rPr>
                <w:rFonts w:ascii="Arial" w:hAnsi="Arial" w:cs="Arial"/>
                <w:sz w:val="20"/>
              </w:rPr>
            </w:pPr>
            <w:proofErr w:type="spellStart"/>
            <w:r w:rsidRPr="00727087">
              <w:rPr>
                <w:rFonts w:ascii="Arial" w:hAnsi="Arial" w:cs="Arial"/>
                <w:sz w:val="20"/>
              </w:rPr>
              <w:t>Selección</w:t>
            </w:r>
            <w:proofErr w:type="spellEnd"/>
            <w:r w:rsidRPr="00727087">
              <w:rPr>
                <w:rFonts w:ascii="Arial" w:hAnsi="Arial" w:cs="Arial"/>
                <w:sz w:val="20"/>
              </w:rPr>
              <w:t xml:space="preserve"> de </w:t>
            </w:r>
            <w:proofErr w:type="spellStart"/>
            <w:r w:rsidRPr="00727087">
              <w:rPr>
                <w:rFonts w:ascii="Arial" w:hAnsi="Arial" w:cs="Arial"/>
                <w:sz w:val="20"/>
              </w:rPr>
              <w:t>operador</w:t>
            </w:r>
            <w:proofErr w:type="spellEnd"/>
          </w:p>
        </w:tc>
        <w:tc>
          <w:tcPr>
            <w:tcW w:w="3773" w:type="dxa"/>
            <w:tcBorders>
              <w:top w:val="single" w:sz="4" w:space="0" w:color="000000"/>
              <w:left w:val="single" w:sz="4" w:space="0" w:color="000000"/>
              <w:bottom w:val="single" w:sz="4" w:space="0" w:color="000000"/>
              <w:right w:val="single" w:sz="4" w:space="0" w:color="000000"/>
            </w:tcBorders>
          </w:tcPr>
          <w:p w:rsidR="0068006F" w:rsidRPr="00727087" w:rsidRDefault="0068006F" w:rsidP="00230866">
            <w:pPr>
              <w:pStyle w:val="Tablehead"/>
              <w:rPr>
                <w:rFonts w:ascii="Arial" w:hAnsi="Arial" w:cs="Arial"/>
                <w:sz w:val="20"/>
              </w:rPr>
            </w:pPr>
            <w:proofErr w:type="spellStart"/>
            <w:r w:rsidRPr="00727087">
              <w:rPr>
                <w:rFonts w:ascii="Arial" w:hAnsi="Arial" w:cs="Arial"/>
                <w:sz w:val="20"/>
              </w:rPr>
              <w:t>Código</w:t>
            </w:r>
            <w:proofErr w:type="spellEnd"/>
            <w:r w:rsidRPr="00727087">
              <w:rPr>
                <w:rFonts w:ascii="Arial" w:hAnsi="Arial" w:cs="Arial"/>
                <w:sz w:val="20"/>
              </w:rPr>
              <w:t xml:space="preserve"> </w:t>
            </w:r>
            <w:proofErr w:type="spellStart"/>
            <w:r w:rsidRPr="00727087">
              <w:rPr>
                <w:rFonts w:ascii="Arial" w:hAnsi="Arial" w:cs="Arial"/>
                <w:sz w:val="20"/>
              </w:rPr>
              <w:t>abreviado</w:t>
            </w:r>
            <w:proofErr w:type="spellEnd"/>
          </w:p>
        </w:tc>
      </w:tr>
      <w:tr w:rsidR="0068006F" w:rsidRPr="00727087" w:rsidTr="00727087">
        <w:trPr>
          <w:tblHeader/>
          <w:jc w:val="center"/>
        </w:trPr>
        <w:tc>
          <w:tcPr>
            <w:tcW w:w="4200" w:type="dxa"/>
            <w:tcBorders>
              <w:top w:val="single" w:sz="4" w:space="0" w:color="000000"/>
              <w:left w:val="single" w:sz="4" w:space="0" w:color="000000"/>
              <w:bottom w:val="single" w:sz="4" w:space="0" w:color="000000"/>
              <w:right w:val="single" w:sz="4" w:space="0" w:color="auto"/>
            </w:tcBorders>
          </w:tcPr>
          <w:p w:rsidR="0068006F" w:rsidRPr="00727087" w:rsidRDefault="0068006F" w:rsidP="00230866">
            <w:pPr>
              <w:pStyle w:val="Tabletext"/>
              <w:rPr>
                <w:rFonts w:ascii="Arial" w:hAnsi="Arial" w:cs="Arial"/>
                <w:sz w:val="20"/>
              </w:rPr>
            </w:pPr>
            <w:proofErr w:type="spellStart"/>
            <w:r w:rsidRPr="00727087">
              <w:rPr>
                <w:rFonts w:ascii="Arial" w:hAnsi="Arial" w:cs="Arial"/>
                <w:sz w:val="20"/>
              </w:rPr>
              <w:t>Selección</w:t>
            </w:r>
            <w:proofErr w:type="spellEnd"/>
            <w:r w:rsidRPr="00727087">
              <w:rPr>
                <w:rFonts w:ascii="Arial" w:hAnsi="Arial" w:cs="Arial"/>
                <w:sz w:val="20"/>
              </w:rPr>
              <w:t xml:space="preserve"> de </w:t>
            </w:r>
            <w:proofErr w:type="spellStart"/>
            <w:r w:rsidRPr="00727087">
              <w:rPr>
                <w:rFonts w:ascii="Arial" w:hAnsi="Arial" w:cs="Arial"/>
                <w:sz w:val="20"/>
              </w:rPr>
              <w:t>operador</w:t>
            </w:r>
            <w:proofErr w:type="spellEnd"/>
          </w:p>
        </w:tc>
        <w:tc>
          <w:tcPr>
            <w:tcW w:w="3773" w:type="dxa"/>
            <w:tcBorders>
              <w:top w:val="single" w:sz="4" w:space="0" w:color="000000"/>
              <w:left w:val="single" w:sz="4" w:space="0" w:color="auto"/>
              <w:bottom w:val="single" w:sz="4" w:space="0" w:color="000000"/>
              <w:right w:val="single" w:sz="4" w:space="0" w:color="000000"/>
            </w:tcBorders>
          </w:tcPr>
          <w:p w:rsidR="0068006F" w:rsidRPr="00727087" w:rsidRDefault="0068006F" w:rsidP="00230866">
            <w:pPr>
              <w:pStyle w:val="Tabletext"/>
              <w:jc w:val="center"/>
              <w:rPr>
                <w:rFonts w:ascii="Arial" w:hAnsi="Arial" w:cs="Arial"/>
                <w:sz w:val="20"/>
              </w:rPr>
            </w:pPr>
            <w:r w:rsidRPr="00727087">
              <w:rPr>
                <w:rFonts w:ascii="Arial" w:hAnsi="Arial" w:cs="Arial"/>
                <w:sz w:val="20"/>
              </w:rPr>
              <w:t>10ab (</w:t>
            </w:r>
            <w:proofErr w:type="spellStart"/>
            <w:r w:rsidRPr="00727087">
              <w:rPr>
                <w:rFonts w:ascii="Arial" w:hAnsi="Arial" w:cs="Arial"/>
                <w:sz w:val="20"/>
              </w:rPr>
              <w:t>a,b</w:t>
            </w:r>
            <w:proofErr w:type="spellEnd"/>
            <w:r w:rsidRPr="00727087">
              <w:rPr>
                <w:rFonts w:ascii="Arial" w:hAnsi="Arial" w:cs="Arial"/>
                <w:sz w:val="20"/>
              </w:rPr>
              <w:t xml:space="preserve"> = 0,1…9)</w:t>
            </w:r>
          </w:p>
        </w:tc>
      </w:tr>
    </w:tbl>
    <w:p w:rsidR="0068006F" w:rsidRPr="00727087" w:rsidRDefault="0068006F" w:rsidP="0068006F">
      <w:pPr>
        <w:rPr>
          <w:rFonts w:ascii="Arial" w:hAnsi="Arial" w:cs="Arial"/>
        </w:rPr>
      </w:pP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548"/>
        <w:gridCol w:w="5524"/>
      </w:tblGrid>
      <w:tr w:rsidR="0068006F" w:rsidRPr="00727087" w:rsidTr="00727087">
        <w:trPr>
          <w:tblHeader/>
          <w:jc w:val="center"/>
        </w:trPr>
        <w:tc>
          <w:tcPr>
            <w:tcW w:w="9072" w:type="dxa"/>
            <w:gridSpan w:val="2"/>
          </w:tcPr>
          <w:p w:rsidR="0068006F" w:rsidRPr="00727087" w:rsidRDefault="0068006F" w:rsidP="00230866">
            <w:pPr>
              <w:pStyle w:val="Tablehead"/>
              <w:rPr>
                <w:rFonts w:ascii="Arial" w:hAnsi="Arial" w:cs="Arial"/>
                <w:sz w:val="20"/>
                <w:lang w:val="es-ES"/>
              </w:rPr>
            </w:pPr>
            <w:r w:rsidRPr="00727087">
              <w:rPr>
                <w:rFonts w:ascii="Arial" w:hAnsi="Arial" w:cs="Arial"/>
                <w:sz w:val="20"/>
                <w:lang w:val="es-ES"/>
              </w:rPr>
              <w:t>Código de zona/red de señalización (SANC)</w:t>
            </w:r>
          </w:p>
        </w:tc>
      </w:tr>
      <w:tr w:rsidR="0068006F" w:rsidRPr="00727087" w:rsidTr="007270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Header/>
          <w:jc w:val="center"/>
        </w:trPr>
        <w:tc>
          <w:tcPr>
            <w:tcW w:w="3548" w:type="dxa"/>
            <w:tcBorders>
              <w:left w:val="single" w:sz="4" w:space="0" w:color="000000"/>
            </w:tcBorders>
          </w:tcPr>
          <w:p w:rsidR="0068006F" w:rsidRPr="00727087" w:rsidRDefault="0068006F" w:rsidP="00230866">
            <w:pPr>
              <w:pStyle w:val="Tabletext"/>
              <w:rPr>
                <w:rFonts w:ascii="Arial" w:hAnsi="Arial" w:cs="Arial"/>
                <w:sz w:val="20"/>
                <w:lang w:val="es-ES"/>
              </w:rPr>
            </w:pPr>
            <w:r w:rsidRPr="00727087">
              <w:rPr>
                <w:rFonts w:ascii="Arial" w:hAnsi="Arial" w:cs="Arial"/>
                <w:sz w:val="20"/>
                <w:lang w:val="es-ES"/>
              </w:rPr>
              <w:t>Código de área de red de señalización (CARS)</w:t>
            </w:r>
          </w:p>
        </w:tc>
        <w:tc>
          <w:tcPr>
            <w:tcW w:w="5524" w:type="dxa"/>
            <w:tcBorders>
              <w:left w:val="single" w:sz="4" w:space="0" w:color="000000"/>
              <w:right w:val="single" w:sz="4" w:space="0" w:color="000000"/>
            </w:tcBorders>
          </w:tcPr>
          <w:p w:rsidR="0068006F" w:rsidRPr="00727087" w:rsidRDefault="0068006F" w:rsidP="00230866">
            <w:pPr>
              <w:pStyle w:val="Tabletext"/>
              <w:rPr>
                <w:rFonts w:ascii="Arial" w:hAnsi="Arial" w:cs="Arial"/>
                <w:sz w:val="20"/>
                <w:lang w:val="es-ES"/>
              </w:rPr>
            </w:pPr>
            <w:r w:rsidRPr="00727087">
              <w:rPr>
                <w:rFonts w:ascii="Arial" w:hAnsi="Arial" w:cs="Arial"/>
                <w:sz w:val="20"/>
                <w:lang w:val="es-ES"/>
              </w:rPr>
              <w:t>Códigos de punto de señalización internacional (ISPC)</w:t>
            </w:r>
          </w:p>
        </w:tc>
      </w:tr>
      <w:tr w:rsidR="0068006F" w:rsidRPr="00727087" w:rsidTr="007270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Header/>
          <w:jc w:val="center"/>
        </w:trPr>
        <w:tc>
          <w:tcPr>
            <w:tcW w:w="3548" w:type="dxa"/>
            <w:tcBorders>
              <w:left w:val="single" w:sz="4" w:space="0" w:color="000000"/>
            </w:tcBorders>
          </w:tcPr>
          <w:p w:rsidR="0068006F" w:rsidRPr="00727087" w:rsidRDefault="0068006F" w:rsidP="00230866">
            <w:pPr>
              <w:pStyle w:val="Tabletext"/>
              <w:rPr>
                <w:rFonts w:ascii="Arial" w:hAnsi="Arial" w:cs="Arial"/>
                <w:sz w:val="20"/>
              </w:rPr>
            </w:pPr>
            <w:r w:rsidRPr="00727087">
              <w:rPr>
                <w:rFonts w:ascii="Arial" w:hAnsi="Arial" w:cs="Arial"/>
                <w:sz w:val="20"/>
              </w:rPr>
              <w:t>2-040</w:t>
            </w:r>
          </w:p>
        </w:tc>
        <w:tc>
          <w:tcPr>
            <w:tcW w:w="5524" w:type="dxa"/>
            <w:tcBorders>
              <w:left w:val="single" w:sz="4" w:space="0" w:color="000000"/>
              <w:right w:val="single" w:sz="4" w:space="0" w:color="000000"/>
            </w:tcBorders>
          </w:tcPr>
          <w:p w:rsidR="0068006F" w:rsidRPr="00727087" w:rsidRDefault="0068006F" w:rsidP="00230866">
            <w:pPr>
              <w:pStyle w:val="Tabletext"/>
              <w:rPr>
                <w:rFonts w:ascii="Arial" w:hAnsi="Arial" w:cs="Arial"/>
                <w:sz w:val="20"/>
              </w:rPr>
            </w:pPr>
            <w:r w:rsidRPr="00727087">
              <w:rPr>
                <w:rFonts w:ascii="Arial" w:hAnsi="Arial" w:cs="Arial"/>
                <w:sz w:val="20"/>
              </w:rPr>
              <w:t>2-040-0, 2-040-1, 2-040-3, 2-040-6</w:t>
            </w:r>
          </w:p>
        </w:tc>
      </w:tr>
      <w:tr w:rsidR="0068006F" w:rsidRPr="00727087" w:rsidTr="007270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Header/>
          <w:jc w:val="center"/>
        </w:trPr>
        <w:tc>
          <w:tcPr>
            <w:tcW w:w="3548" w:type="dxa"/>
            <w:tcBorders>
              <w:left w:val="single" w:sz="4" w:space="0" w:color="000000"/>
            </w:tcBorders>
          </w:tcPr>
          <w:p w:rsidR="0068006F" w:rsidRPr="00727087" w:rsidRDefault="0068006F" w:rsidP="00230866">
            <w:pPr>
              <w:pStyle w:val="Tabletext"/>
              <w:rPr>
                <w:rFonts w:ascii="Arial" w:hAnsi="Arial" w:cs="Arial"/>
                <w:sz w:val="20"/>
              </w:rPr>
            </w:pPr>
            <w:r w:rsidRPr="00727087">
              <w:rPr>
                <w:rFonts w:ascii="Arial" w:hAnsi="Arial" w:cs="Arial"/>
                <w:sz w:val="20"/>
              </w:rPr>
              <w:t>3-241</w:t>
            </w:r>
          </w:p>
        </w:tc>
        <w:tc>
          <w:tcPr>
            <w:tcW w:w="5524" w:type="dxa"/>
            <w:tcBorders>
              <w:left w:val="single" w:sz="4" w:space="0" w:color="000000"/>
              <w:right w:val="single" w:sz="4" w:space="0" w:color="000000"/>
            </w:tcBorders>
          </w:tcPr>
          <w:p w:rsidR="0068006F" w:rsidRPr="00727087" w:rsidRDefault="0068006F" w:rsidP="00230866">
            <w:pPr>
              <w:pStyle w:val="Tabletext"/>
              <w:rPr>
                <w:rFonts w:ascii="Arial" w:hAnsi="Arial" w:cs="Arial"/>
                <w:sz w:val="20"/>
              </w:rPr>
            </w:pPr>
            <w:r w:rsidRPr="00727087">
              <w:rPr>
                <w:rFonts w:ascii="Arial" w:hAnsi="Arial" w:cs="Arial"/>
                <w:sz w:val="20"/>
              </w:rPr>
              <w:t>3-241-0, 3-241-1, 3-241-2, 3-241-3</w:t>
            </w:r>
          </w:p>
        </w:tc>
      </w:tr>
      <w:tr w:rsidR="0068006F" w:rsidRPr="00727087" w:rsidTr="007270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Header/>
          <w:jc w:val="center"/>
        </w:trPr>
        <w:tc>
          <w:tcPr>
            <w:tcW w:w="3548" w:type="dxa"/>
            <w:tcBorders>
              <w:left w:val="single" w:sz="4" w:space="0" w:color="000000"/>
              <w:bottom w:val="single" w:sz="4" w:space="0" w:color="auto"/>
            </w:tcBorders>
          </w:tcPr>
          <w:p w:rsidR="0068006F" w:rsidRPr="00727087" w:rsidRDefault="0068006F" w:rsidP="00230866">
            <w:pPr>
              <w:pStyle w:val="Tabletext"/>
              <w:rPr>
                <w:rFonts w:ascii="Arial" w:hAnsi="Arial" w:cs="Arial"/>
                <w:sz w:val="20"/>
              </w:rPr>
            </w:pPr>
            <w:r w:rsidRPr="00727087">
              <w:rPr>
                <w:rFonts w:ascii="Arial" w:hAnsi="Arial" w:cs="Arial"/>
                <w:sz w:val="20"/>
              </w:rPr>
              <w:t>4-248</w:t>
            </w:r>
          </w:p>
        </w:tc>
        <w:tc>
          <w:tcPr>
            <w:tcW w:w="5524" w:type="dxa"/>
            <w:tcBorders>
              <w:left w:val="single" w:sz="4" w:space="0" w:color="000000"/>
              <w:bottom w:val="single" w:sz="4" w:space="0" w:color="auto"/>
              <w:right w:val="single" w:sz="4" w:space="0" w:color="000000"/>
            </w:tcBorders>
          </w:tcPr>
          <w:p w:rsidR="0068006F" w:rsidRPr="00727087" w:rsidRDefault="0068006F" w:rsidP="00230866">
            <w:pPr>
              <w:pStyle w:val="Tabletext"/>
              <w:rPr>
                <w:rFonts w:ascii="Arial" w:hAnsi="Arial" w:cs="Arial"/>
                <w:sz w:val="20"/>
              </w:rPr>
            </w:pPr>
            <w:r w:rsidRPr="00727087">
              <w:rPr>
                <w:rFonts w:ascii="Arial" w:hAnsi="Arial" w:cs="Arial"/>
                <w:sz w:val="20"/>
              </w:rPr>
              <w:t xml:space="preserve">4-248-0, 4-248-1, 4-248-2, 4-248-3, 4-248-4, 4-248-5, 4-248-6, 4-248-7 </w:t>
            </w:r>
          </w:p>
        </w:tc>
      </w:tr>
    </w:tbl>
    <w:p w:rsidR="0068006F" w:rsidRPr="00727087" w:rsidRDefault="0068006F" w:rsidP="0068006F">
      <w:pPr>
        <w:spacing w:before="0"/>
        <w:rPr>
          <w:rFonts w:ascii="Arial" w:hAnsi="Arial" w:cs="Arial"/>
        </w:rPr>
      </w:pPr>
    </w:p>
    <w:p w:rsidR="0068006F" w:rsidRPr="00727087" w:rsidRDefault="0068006F" w:rsidP="0068006F">
      <w:pPr>
        <w:rPr>
          <w:rFonts w:ascii="Arial" w:hAnsi="Arial" w:cs="Arial"/>
          <w:b/>
          <w:bCs/>
          <w:lang w:val="es-ES"/>
        </w:rPr>
      </w:pPr>
      <w:r w:rsidRPr="00727087">
        <w:rPr>
          <w:rFonts w:ascii="Arial" w:hAnsi="Arial" w:cs="Arial"/>
          <w:b/>
          <w:bCs/>
          <w:lang w:val="es-ES"/>
        </w:rPr>
        <w:t>5</w:t>
      </w:r>
      <w:r w:rsidRPr="00727087">
        <w:rPr>
          <w:rFonts w:ascii="Arial" w:hAnsi="Arial" w:cs="Arial"/>
          <w:b/>
          <w:bCs/>
          <w:lang w:val="es-ES"/>
        </w:rPr>
        <w:tab/>
        <w:t xml:space="preserve">Lista de números y direcciones atribuidos a la zona de numeración de la República de Serbia </w:t>
      </w:r>
    </w:p>
    <w:p w:rsidR="0068006F" w:rsidRPr="00727087" w:rsidRDefault="0068006F" w:rsidP="0068006F">
      <w:pPr>
        <w:rPr>
          <w:rFonts w:ascii="Arial" w:hAnsi="Arial" w:cs="Arial"/>
          <w:lang w:val="es-ES"/>
        </w:rPr>
      </w:pPr>
      <w:r w:rsidRPr="00727087">
        <w:rPr>
          <w:rFonts w:ascii="Arial" w:hAnsi="Arial" w:cs="Arial"/>
          <w:lang w:val="es-ES"/>
        </w:rPr>
        <w:t xml:space="preserve">La información sobre los números y direcciones atribuidos a la zona de numeración de la República de Serbia forma parte de la base de datos sobre utilización de la numeración que se publicará y actualizará en el sitio web del Organismo y contará con una función de búsqueda. </w:t>
      </w:r>
    </w:p>
    <w:p w:rsidR="0068006F" w:rsidRPr="00727087" w:rsidRDefault="0068006F" w:rsidP="0068006F">
      <w:pPr>
        <w:rPr>
          <w:rFonts w:ascii="Arial" w:hAnsi="Arial" w:cs="Arial"/>
          <w:lang w:val="es-ES"/>
        </w:rPr>
      </w:pPr>
      <w:r w:rsidRPr="00727087">
        <w:rPr>
          <w:rFonts w:ascii="Arial" w:hAnsi="Arial" w:cs="Arial"/>
          <w:lang w:val="es-ES"/>
        </w:rPr>
        <w:t xml:space="preserve">En dicha base de datos se incluirán los siguientes elementos: numeración atribuida (números y direcciones), atribución y condiciones de utilización, zona geográfica de la mencionada utilización e información sobre los operadores a que se han atribuido los números. </w:t>
      </w:r>
    </w:p>
    <w:p w:rsidR="0068006F" w:rsidRPr="00727087" w:rsidRDefault="0068006F" w:rsidP="0068006F">
      <w:pPr>
        <w:rPr>
          <w:rFonts w:ascii="Arial" w:hAnsi="Arial" w:cs="Arial"/>
          <w:b/>
          <w:bCs/>
          <w:lang w:val="es-ES"/>
        </w:rPr>
      </w:pPr>
      <w:r w:rsidRPr="00727087">
        <w:rPr>
          <w:rFonts w:ascii="Arial" w:hAnsi="Arial" w:cs="Arial"/>
          <w:b/>
          <w:bCs/>
          <w:lang w:val="es-ES"/>
        </w:rPr>
        <w:t>6</w:t>
      </w:r>
      <w:r w:rsidRPr="00727087">
        <w:rPr>
          <w:rFonts w:ascii="Arial" w:hAnsi="Arial" w:cs="Arial"/>
          <w:b/>
          <w:bCs/>
          <w:lang w:val="es-ES"/>
        </w:rPr>
        <w:tab/>
        <w:t xml:space="preserve">Disposiciones transitorias y definitivas </w:t>
      </w:r>
    </w:p>
    <w:p w:rsidR="0068006F" w:rsidRPr="00727087" w:rsidRDefault="0068006F" w:rsidP="0068006F">
      <w:pPr>
        <w:rPr>
          <w:rFonts w:ascii="Arial" w:hAnsi="Arial" w:cs="Arial"/>
          <w:lang w:val="es-ES"/>
        </w:rPr>
      </w:pPr>
      <w:r w:rsidRPr="00727087">
        <w:rPr>
          <w:rFonts w:ascii="Arial" w:hAnsi="Arial" w:cs="Arial"/>
          <w:lang w:val="es-ES"/>
        </w:rPr>
        <w:t xml:space="preserve">Durante el periodo de transición de un año a partir de la entrada en vigor del presente, la primera cifra del número de abonado del número nacional para servicios telefónicos públicos fijos, con valor geográfico, podrá ser la cifra "1". Igualmente podrán seguirse utilizando los actuales códigos abreviados cuya primera cifra es "9". </w:t>
      </w:r>
    </w:p>
    <w:p w:rsidR="0068006F" w:rsidRPr="00727087" w:rsidRDefault="0068006F" w:rsidP="0068006F">
      <w:pPr>
        <w:rPr>
          <w:rFonts w:ascii="Arial" w:hAnsi="Arial" w:cs="Arial"/>
          <w:lang w:val="es-ES"/>
        </w:rPr>
      </w:pPr>
      <w:r w:rsidRPr="00727087">
        <w:rPr>
          <w:rFonts w:ascii="Arial" w:hAnsi="Arial" w:cs="Arial"/>
          <w:lang w:val="es-ES"/>
        </w:rPr>
        <w:t xml:space="preserve">Durante el periodo de transición de un año a partir de la entrada en vigor del presente, los números nacionales para otros servicios no geográficos se alinearán con el Plan de numeración. </w:t>
      </w:r>
    </w:p>
    <w:p w:rsidR="0068006F" w:rsidRPr="00727087" w:rsidRDefault="0068006F" w:rsidP="0068006F">
      <w:pPr>
        <w:rPr>
          <w:rFonts w:ascii="Arial" w:hAnsi="Arial" w:cs="Arial"/>
          <w:lang w:val="es-ES"/>
        </w:rPr>
      </w:pPr>
      <w:r w:rsidRPr="00727087">
        <w:rPr>
          <w:rFonts w:ascii="Arial" w:hAnsi="Arial" w:cs="Arial"/>
          <w:lang w:val="es-ES"/>
        </w:rPr>
        <w:t>En la fecha de entrada en vigor del Plan de numeración, dejará de ser válido el Plan de Numeración de la República de Serbia para las redes de telecomunicaciones (</w:t>
      </w:r>
      <w:r w:rsidRPr="00727087">
        <w:rPr>
          <w:rFonts w:ascii="Arial" w:hAnsi="Arial" w:cs="Arial"/>
          <w:i/>
          <w:iCs/>
          <w:lang w:val="es-ES"/>
        </w:rPr>
        <w:t xml:space="preserve">Boletín Oficial de la República de Serbia, </w:t>
      </w:r>
      <w:r w:rsidRPr="00727087">
        <w:rPr>
          <w:rFonts w:ascii="Arial" w:hAnsi="Arial" w:cs="Arial"/>
          <w:lang w:val="es-ES"/>
        </w:rPr>
        <w:t xml:space="preserve">números 57/08, 77/08, 105/08, 107/08-corr., 85/09, 43/10 y 47/10). </w:t>
      </w:r>
    </w:p>
    <w:p w:rsidR="0068006F" w:rsidRPr="00727087" w:rsidRDefault="0068006F" w:rsidP="0068006F">
      <w:pPr>
        <w:rPr>
          <w:rFonts w:ascii="Arial" w:hAnsi="Arial" w:cs="Arial"/>
          <w:lang w:val="es-ES"/>
        </w:rPr>
      </w:pPr>
      <w:r w:rsidRPr="00727087">
        <w:rPr>
          <w:rFonts w:ascii="Arial" w:hAnsi="Arial" w:cs="Arial"/>
          <w:lang w:val="es-ES"/>
        </w:rPr>
        <w:t xml:space="preserve">El Plan de numeración entrará en vigor el octavo día siguiente a su publicación en el </w:t>
      </w:r>
      <w:r w:rsidRPr="00727087">
        <w:rPr>
          <w:rFonts w:ascii="Arial" w:hAnsi="Arial" w:cs="Arial"/>
          <w:i/>
          <w:iCs/>
          <w:lang w:val="es-ES"/>
        </w:rPr>
        <w:t>Boletín Oficial de la República de Serbia</w:t>
      </w:r>
      <w:r w:rsidRPr="00727087">
        <w:rPr>
          <w:rFonts w:ascii="Arial" w:hAnsi="Arial" w:cs="Arial"/>
          <w:lang w:val="es-ES"/>
        </w:rPr>
        <w:t xml:space="preserve">. </w:t>
      </w:r>
    </w:p>
    <w:p w:rsidR="00727087" w:rsidRPr="00727087" w:rsidRDefault="00727087" w:rsidP="00727087">
      <w:pPr>
        <w:spacing w:after="120"/>
        <w:rPr>
          <w:rFonts w:ascii="Arial" w:hAnsi="Arial" w:cs="Arial"/>
          <w:bCs/>
          <w:lang w:val="en-US" w:eastAsia="ar-SA"/>
        </w:rPr>
      </w:pPr>
      <w:proofErr w:type="spellStart"/>
      <w:r w:rsidRPr="00727087">
        <w:rPr>
          <w:rFonts w:ascii="Arial" w:hAnsi="Arial" w:cs="Arial"/>
          <w:bCs/>
          <w:lang w:val="en-US" w:eastAsia="ar-SA"/>
        </w:rPr>
        <w:t>Contacto</w:t>
      </w:r>
      <w:proofErr w:type="spellEnd"/>
      <w:r w:rsidRPr="00727087">
        <w:rPr>
          <w:rFonts w:ascii="Arial" w:hAnsi="Arial" w:cs="Arial"/>
          <w:bCs/>
          <w:lang w:val="en-US" w:eastAsia="ar-SA"/>
        </w:rPr>
        <w:t>:</w:t>
      </w:r>
    </w:p>
    <w:p w:rsidR="00727087" w:rsidRPr="00727087" w:rsidRDefault="00727087" w:rsidP="00727087">
      <w:pPr>
        <w:ind w:left="567" w:hanging="567"/>
        <w:jc w:val="left"/>
        <w:rPr>
          <w:rFonts w:ascii="Arial" w:eastAsiaTheme="minorEastAsia" w:hAnsi="Arial" w:cs="Arial"/>
          <w:lang w:val="en-US"/>
        </w:rPr>
      </w:pPr>
      <w:r w:rsidRPr="00727087">
        <w:rPr>
          <w:rFonts w:ascii="Arial" w:hAnsi="Arial" w:cs="Arial"/>
          <w:lang w:val="en-US"/>
        </w:rPr>
        <w:tab/>
        <w:t xml:space="preserve">Dr Milan </w:t>
      </w:r>
      <w:proofErr w:type="spellStart"/>
      <w:r w:rsidRPr="00727087">
        <w:rPr>
          <w:rFonts w:ascii="Arial" w:hAnsi="Arial" w:cs="Arial"/>
          <w:lang w:val="en-US"/>
        </w:rPr>
        <w:t>Jankovic</w:t>
      </w:r>
      <w:proofErr w:type="spellEnd"/>
      <w:r w:rsidRPr="00727087">
        <w:rPr>
          <w:rFonts w:ascii="Arial" w:hAnsi="Arial" w:cs="Arial"/>
          <w:lang w:val="en-US"/>
        </w:rPr>
        <w:br/>
        <w:t>Executive Director</w:t>
      </w:r>
      <w:r w:rsidRPr="00727087">
        <w:rPr>
          <w:rFonts w:ascii="Arial" w:hAnsi="Arial" w:cs="Arial"/>
          <w:lang w:val="en-US"/>
        </w:rPr>
        <w:br/>
      </w:r>
      <w:r w:rsidRPr="00727087">
        <w:rPr>
          <w:rFonts w:ascii="Arial" w:hAnsi="Arial" w:cs="Arial"/>
          <w:iCs/>
          <w:lang w:val="en-US"/>
        </w:rPr>
        <w:t>Republic Agency for Electronic Communications</w:t>
      </w:r>
      <w:r w:rsidRPr="00727087">
        <w:rPr>
          <w:rFonts w:ascii="Arial" w:hAnsi="Arial" w:cs="Arial"/>
          <w:i/>
          <w:lang w:val="en-US"/>
        </w:rPr>
        <w:t xml:space="preserve"> </w:t>
      </w:r>
      <w:r w:rsidRPr="00727087">
        <w:rPr>
          <w:rFonts w:ascii="Arial" w:hAnsi="Arial" w:cs="Arial"/>
          <w:lang w:val="en-US"/>
        </w:rPr>
        <w:t>(RATEL)</w:t>
      </w:r>
      <w:r w:rsidRPr="00727087">
        <w:rPr>
          <w:rFonts w:ascii="Arial" w:hAnsi="Arial" w:cs="Arial"/>
          <w:lang w:val="en-US"/>
        </w:rPr>
        <w:br/>
      </w:r>
      <w:proofErr w:type="spellStart"/>
      <w:r w:rsidRPr="00727087">
        <w:rPr>
          <w:rFonts w:ascii="Arial" w:hAnsi="Arial" w:cs="Arial"/>
          <w:lang w:val="en-US"/>
        </w:rPr>
        <w:t>Visnjiceva</w:t>
      </w:r>
      <w:proofErr w:type="spellEnd"/>
      <w:r w:rsidRPr="00727087">
        <w:rPr>
          <w:rFonts w:ascii="Arial" w:hAnsi="Arial" w:cs="Arial"/>
          <w:lang w:val="en-US"/>
        </w:rPr>
        <w:t xml:space="preserve"> 8</w:t>
      </w:r>
      <w:r w:rsidRPr="00727087">
        <w:rPr>
          <w:rFonts w:ascii="Arial" w:hAnsi="Arial" w:cs="Arial"/>
          <w:lang w:val="en-US"/>
        </w:rPr>
        <w:br/>
        <w:t>11000 BEOGRAD</w:t>
      </w:r>
      <w:r w:rsidRPr="00727087">
        <w:rPr>
          <w:rFonts w:ascii="Arial" w:hAnsi="Arial" w:cs="Arial"/>
          <w:lang w:val="en-US"/>
        </w:rPr>
        <w:br/>
        <w:t>Serbia</w:t>
      </w:r>
      <w:r w:rsidRPr="00727087">
        <w:rPr>
          <w:rFonts w:ascii="Arial" w:hAnsi="Arial" w:cs="Arial"/>
          <w:lang w:val="en-US"/>
        </w:rPr>
        <w:br/>
        <w:t xml:space="preserve">Tel: </w:t>
      </w:r>
      <w:r w:rsidRPr="00727087">
        <w:rPr>
          <w:rFonts w:ascii="Arial" w:hAnsi="Arial" w:cs="Arial"/>
          <w:lang w:val="en-US"/>
        </w:rPr>
        <w:tab/>
        <w:t xml:space="preserve">+381 11 202 6828 </w:t>
      </w:r>
      <w:r w:rsidRPr="00727087">
        <w:rPr>
          <w:rFonts w:ascii="Arial" w:hAnsi="Arial" w:cs="Arial"/>
          <w:lang w:val="en-US"/>
        </w:rPr>
        <w:br/>
        <w:t>Fax:</w:t>
      </w:r>
      <w:r w:rsidRPr="00727087">
        <w:rPr>
          <w:rFonts w:ascii="Arial" w:hAnsi="Arial" w:cs="Arial"/>
          <w:lang w:val="en-US"/>
        </w:rPr>
        <w:tab/>
        <w:t>+381 11 324 2673</w:t>
      </w:r>
      <w:r w:rsidRPr="00727087">
        <w:rPr>
          <w:rFonts w:ascii="Arial" w:hAnsi="Arial" w:cs="Arial"/>
          <w:lang w:val="en-US"/>
        </w:rPr>
        <w:br/>
        <w:t>URL:</w:t>
      </w:r>
      <w:r w:rsidRPr="00727087">
        <w:rPr>
          <w:rFonts w:ascii="Arial" w:hAnsi="Arial" w:cs="Arial"/>
          <w:lang w:val="en-US"/>
        </w:rPr>
        <w:tab/>
        <w:t>www.ratel.rs</w:t>
      </w:r>
    </w:p>
    <w:p w:rsidR="00727087" w:rsidRDefault="00727087">
      <w:pPr>
        <w:tabs>
          <w:tab w:val="clear" w:pos="567"/>
          <w:tab w:val="clear" w:pos="1134"/>
          <w:tab w:val="clear" w:pos="1560"/>
          <w:tab w:val="clear" w:pos="2127"/>
          <w:tab w:val="clear" w:pos="5387"/>
          <w:tab w:val="clear" w:pos="5954"/>
        </w:tabs>
        <w:overflowPunct/>
        <w:autoSpaceDE/>
        <w:autoSpaceDN/>
        <w:adjustRightInd/>
        <w:spacing w:before="0" w:after="200" w:line="276" w:lineRule="auto"/>
        <w:ind w:firstLine="0"/>
        <w:jc w:val="left"/>
        <w:textAlignment w:val="auto"/>
        <w:rPr>
          <w:rFonts w:ascii="Arial" w:hAnsi="Arial" w:cs="Arial"/>
          <w:lang w:val="es-ES_tradnl"/>
        </w:rPr>
      </w:pPr>
      <w:r>
        <w:rPr>
          <w:rFonts w:ascii="Arial" w:hAnsi="Arial" w:cs="Arial"/>
          <w:lang w:val="es-ES_tradnl"/>
        </w:rPr>
        <w:br w:type="page"/>
      </w:r>
    </w:p>
    <w:p w:rsidR="00727087" w:rsidRPr="0063621F" w:rsidRDefault="00727087" w:rsidP="00727087">
      <w:pPr>
        <w:spacing w:before="0"/>
        <w:ind w:firstLine="0"/>
        <w:rPr>
          <w:rFonts w:ascii="Arial" w:hAnsi="Arial" w:cs="Arial"/>
          <w:lang w:val="es-ES_tradnl"/>
        </w:rPr>
      </w:pPr>
      <w:r w:rsidRPr="0063621F">
        <w:rPr>
          <w:rFonts w:ascii="Arial" w:hAnsi="Arial" w:cs="Arial"/>
          <w:lang w:val="es-ES_tradnl"/>
        </w:rPr>
        <w:t>Comunicación de 10.III.2010:</w:t>
      </w:r>
    </w:p>
    <w:p w:rsidR="00727087" w:rsidRPr="0063621F" w:rsidRDefault="00727087" w:rsidP="00727087">
      <w:pPr>
        <w:rPr>
          <w:rFonts w:ascii="Arial" w:hAnsi="Arial" w:cs="Arial"/>
          <w:lang w:val="es-ES_tradnl"/>
        </w:rPr>
      </w:pPr>
      <w:r w:rsidRPr="0063621F">
        <w:rPr>
          <w:rFonts w:ascii="Arial" w:hAnsi="Arial" w:cs="Arial"/>
          <w:lang w:val="es-ES_tradnl"/>
        </w:rPr>
        <w:t>La</w:t>
      </w:r>
      <w:r w:rsidRPr="0063621F">
        <w:rPr>
          <w:rFonts w:ascii="Arial" w:hAnsi="Arial" w:cs="Arial"/>
          <w:i/>
          <w:iCs/>
          <w:lang w:val="es-ES_tradnl"/>
        </w:rPr>
        <w:t xml:space="preserve"> </w:t>
      </w:r>
      <w:proofErr w:type="spellStart"/>
      <w:r w:rsidRPr="0063621F">
        <w:rPr>
          <w:rFonts w:ascii="Arial" w:hAnsi="Arial" w:cs="Arial"/>
          <w:i/>
          <w:lang w:val="es-ES_tradnl"/>
        </w:rPr>
        <w:t>Republic</w:t>
      </w:r>
      <w:proofErr w:type="spellEnd"/>
      <w:r w:rsidRPr="0063621F">
        <w:rPr>
          <w:rFonts w:ascii="Arial" w:hAnsi="Arial" w:cs="Arial"/>
          <w:i/>
          <w:lang w:val="es-ES_tradnl"/>
        </w:rPr>
        <w:t xml:space="preserve"> </w:t>
      </w:r>
      <w:proofErr w:type="spellStart"/>
      <w:r w:rsidRPr="0063621F">
        <w:rPr>
          <w:rFonts w:ascii="Arial" w:hAnsi="Arial" w:cs="Arial"/>
          <w:i/>
          <w:lang w:val="es-ES_tradnl"/>
        </w:rPr>
        <w:t>Telecommunication</w:t>
      </w:r>
      <w:proofErr w:type="spellEnd"/>
      <w:r w:rsidRPr="0063621F">
        <w:rPr>
          <w:rFonts w:ascii="Arial" w:hAnsi="Arial" w:cs="Arial"/>
          <w:i/>
          <w:lang w:val="es-ES_tradnl"/>
        </w:rPr>
        <w:t xml:space="preserve"> </w:t>
      </w:r>
      <w:proofErr w:type="spellStart"/>
      <w:r w:rsidRPr="0063621F">
        <w:rPr>
          <w:rFonts w:ascii="Arial" w:hAnsi="Arial" w:cs="Arial"/>
          <w:i/>
          <w:lang w:val="es-ES_tradnl"/>
        </w:rPr>
        <w:t>Agency</w:t>
      </w:r>
      <w:proofErr w:type="spellEnd"/>
      <w:r w:rsidRPr="0063621F">
        <w:rPr>
          <w:rFonts w:ascii="Arial" w:hAnsi="Arial" w:cs="Arial"/>
          <w:i/>
          <w:lang w:val="es-ES_tradnl"/>
        </w:rPr>
        <w:t xml:space="preserve"> (RATEL), </w:t>
      </w:r>
      <w:r w:rsidRPr="0063621F">
        <w:rPr>
          <w:rFonts w:ascii="Arial" w:hAnsi="Arial" w:cs="Arial"/>
          <w:lang w:val="es-ES_tradnl"/>
        </w:rPr>
        <w:t>Belgrado</w:t>
      </w:r>
      <w:r w:rsidRPr="0063621F">
        <w:rPr>
          <w:rFonts w:ascii="Arial" w:hAnsi="Arial" w:cs="Arial"/>
          <w:lang w:val="es-ES_tradnl"/>
        </w:rPr>
        <w:fldChar w:fldCharType="begin"/>
      </w:r>
      <w:r w:rsidRPr="0063621F">
        <w:rPr>
          <w:rFonts w:ascii="Arial" w:hAnsi="Arial" w:cs="Arial"/>
          <w:lang w:val="es-ES_tradnl"/>
        </w:rPr>
        <w:instrText xml:space="preserve"> TC "</w:instrText>
      </w:r>
      <w:bookmarkStart w:id="2" w:name="_Toc259796950"/>
      <w:proofErr w:type="spellStart"/>
      <w:r w:rsidRPr="0063621F">
        <w:rPr>
          <w:rFonts w:ascii="Arial" w:hAnsi="Arial" w:cs="Arial"/>
          <w:i/>
          <w:lang w:val="es-ES_tradnl"/>
        </w:rPr>
        <w:instrText>Republic</w:instrText>
      </w:r>
      <w:proofErr w:type="spellEnd"/>
      <w:r w:rsidRPr="0063621F">
        <w:rPr>
          <w:rFonts w:ascii="Arial" w:hAnsi="Arial" w:cs="Arial"/>
          <w:i/>
          <w:lang w:val="es-ES_tradnl"/>
        </w:rPr>
        <w:instrText xml:space="preserve"> </w:instrText>
      </w:r>
      <w:proofErr w:type="spellStart"/>
      <w:r w:rsidRPr="0063621F">
        <w:rPr>
          <w:rFonts w:ascii="Arial" w:hAnsi="Arial" w:cs="Arial"/>
          <w:i/>
          <w:lang w:val="es-ES_tradnl"/>
        </w:rPr>
        <w:instrText>Telecommunication</w:instrText>
      </w:r>
      <w:proofErr w:type="spellEnd"/>
      <w:r w:rsidRPr="0063621F">
        <w:rPr>
          <w:rFonts w:ascii="Arial" w:hAnsi="Arial" w:cs="Arial"/>
          <w:i/>
          <w:lang w:val="es-ES_tradnl"/>
        </w:rPr>
        <w:instrText xml:space="preserve"> </w:instrText>
      </w:r>
      <w:proofErr w:type="spellStart"/>
      <w:r w:rsidRPr="0063621F">
        <w:rPr>
          <w:rFonts w:ascii="Arial" w:hAnsi="Arial" w:cs="Arial"/>
          <w:i/>
          <w:lang w:val="es-ES_tradnl"/>
        </w:rPr>
        <w:instrText>Agency</w:instrText>
      </w:r>
      <w:proofErr w:type="spellEnd"/>
      <w:r w:rsidRPr="0063621F">
        <w:rPr>
          <w:rFonts w:ascii="Arial" w:hAnsi="Arial" w:cs="Arial"/>
          <w:i/>
          <w:lang w:val="es-ES_tradnl"/>
        </w:rPr>
        <w:instrText xml:space="preserve"> (RATEL), </w:instrText>
      </w:r>
      <w:r w:rsidRPr="0063621F">
        <w:rPr>
          <w:rFonts w:ascii="Arial" w:hAnsi="Arial" w:cs="Arial"/>
          <w:lang w:val="es-ES_tradnl"/>
        </w:rPr>
        <w:instrText>Belgrado</w:instrText>
      </w:r>
      <w:bookmarkEnd w:id="2"/>
      <w:r w:rsidRPr="0063621F">
        <w:rPr>
          <w:rFonts w:ascii="Arial" w:hAnsi="Arial" w:cs="Arial"/>
          <w:lang w:val="es-ES_tradnl"/>
        </w:rPr>
        <w:instrText xml:space="preserve">" \f C \l "1" </w:instrText>
      </w:r>
      <w:r w:rsidRPr="0063621F">
        <w:rPr>
          <w:rFonts w:ascii="Arial" w:hAnsi="Arial" w:cs="Arial"/>
          <w:lang w:val="es-ES_tradnl"/>
        </w:rPr>
        <w:fldChar w:fldCharType="end"/>
      </w:r>
      <w:r w:rsidRPr="0063621F">
        <w:rPr>
          <w:rFonts w:ascii="Arial" w:hAnsi="Arial" w:cs="Arial"/>
          <w:i/>
          <w:lang w:val="es-ES_tradnl"/>
        </w:rPr>
        <w:t>,</w:t>
      </w:r>
      <w:r w:rsidRPr="0063621F">
        <w:rPr>
          <w:rFonts w:ascii="Arial" w:hAnsi="Arial" w:cs="Arial"/>
          <w:lang w:val="es-ES_tradnl"/>
        </w:rPr>
        <w:t xml:space="preserve"> anuncia que Telekom </w:t>
      </w:r>
      <w:proofErr w:type="spellStart"/>
      <w:r w:rsidRPr="0063621F">
        <w:rPr>
          <w:rFonts w:ascii="Arial" w:hAnsi="Arial" w:cs="Arial"/>
          <w:lang w:val="es-ES_tradnl"/>
        </w:rPr>
        <w:t>Srbija</w:t>
      </w:r>
      <w:proofErr w:type="spellEnd"/>
      <w:r w:rsidRPr="0063621F">
        <w:rPr>
          <w:rFonts w:ascii="Arial" w:hAnsi="Arial" w:cs="Arial"/>
          <w:lang w:val="es-ES_tradnl"/>
        </w:rPr>
        <w:t xml:space="preserve"> dejará de prestar el Servicio Internacional de Asistencia de Operadora para las llamadas semiautomáticas a partir del 10 de marzo de 2010.</w:t>
      </w:r>
    </w:p>
    <w:p w:rsidR="00727087" w:rsidRPr="0063621F" w:rsidRDefault="00727087" w:rsidP="00727087">
      <w:pPr>
        <w:rPr>
          <w:rFonts w:ascii="Arial" w:hAnsi="Arial" w:cs="Arial"/>
          <w:lang w:val="es-ES_tradnl"/>
        </w:rPr>
      </w:pPr>
      <w:r w:rsidRPr="0063621F">
        <w:rPr>
          <w:rFonts w:ascii="Arial" w:hAnsi="Arial" w:cs="Arial"/>
          <w:lang w:val="es-ES_tradnl"/>
        </w:rPr>
        <w:t>En consecuencia, a partir de la fecha citada, cesará el Servicio Internacional de Asistencia de Operadora para las llamadas semiautomáticas (entrantes y salientes), y se pondrá fin a todas las disposiciones existentes en relación con el servicio citado.</w:t>
      </w:r>
    </w:p>
    <w:p w:rsidR="00727087" w:rsidRPr="0063621F" w:rsidRDefault="00727087" w:rsidP="00727087">
      <w:pPr>
        <w:rPr>
          <w:rFonts w:ascii="Arial" w:hAnsi="Arial" w:cs="Arial"/>
          <w:lang w:val="es-ES_tradnl" w:eastAsia="ar-SA"/>
        </w:rPr>
      </w:pPr>
      <w:r w:rsidRPr="0063621F">
        <w:rPr>
          <w:rFonts w:ascii="Arial" w:hAnsi="Arial" w:cs="Arial"/>
          <w:lang w:val="es-ES_tradnl" w:eastAsia="ar-SA"/>
        </w:rPr>
        <w:t>Contacto:</w:t>
      </w:r>
    </w:p>
    <w:p w:rsidR="00727087" w:rsidRPr="0063621F" w:rsidRDefault="00727087" w:rsidP="00727087">
      <w:pPr>
        <w:ind w:left="567" w:hanging="567"/>
        <w:jc w:val="left"/>
        <w:rPr>
          <w:rFonts w:ascii="Arial" w:hAnsi="Arial" w:cs="Arial"/>
          <w:lang w:val="es-ES_tradnl"/>
        </w:rPr>
      </w:pPr>
      <w:r w:rsidRPr="0063621F">
        <w:rPr>
          <w:rFonts w:ascii="Arial" w:hAnsi="Arial" w:cs="Arial"/>
          <w:lang w:val="es-ES_tradnl"/>
        </w:rPr>
        <w:tab/>
        <w:t xml:space="preserve">Dr </w:t>
      </w:r>
      <w:proofErr w:type="spellStart"/>
      <w:r w:rsidRPr="0063621F">
        <w:rPr>
          <w:rFonts w:ascii="Arial" w:hAnsi="Arial" w:cs="Arial"/>
          <w:lang w:val="es-ES_tradnl"/>
        </w:rPr>
        <w:t>Milan</w:t>
      </w:r>
      <w:proofErr w:type="spellEnd"/>
      <w:r w:rsidRPr="0063621F">
        <w:rPr>
          <w:rFonts w:ascii="Arial" w:hAnsi="Arial" w:cs="Arial"/>
          <w:lang w:val="es-ES_tradnl"/>
        </w:rPr>
        <w:t xml:space="preserve"> </w:t>
      </w:r>
      <w:proofErr w:type="spellStart"/>
      <w:r w:rsidRPr="0063621F">
        <w:rPr>
          <w:rFonts w:ascii="Arial" w:hAnsi="Arial" w:cs="Arial"/>
          <w:lang w:val="es-ES_tradnl"/>
        </w:rPr>
        <w:t>Jankovic</w:t>
      </w:r>
      <w:proofErr w:type="spellEnd"/>
      <w:r w:rsidRPr="0063621F">
        <w:rPr>
          <w:rFonts w:ascii="Arial" w:hAnsi="Arial" w:cs="Arial"/>
          <w:lang w:val="es-ES_tradnl"/>
        </w:rPr>
        <w:br/>
      </w:r>
      <w:proofErr w:type="spellStart"/>
      <w:r w:rsidRPr="0063621F">
        <w:rPr>
          <w:rFonts w:ascii="Arial" w:hAnsi="Arial" w:cs="Arial"/>
          <w:lang w:val="es-ES_tradnl"/>
        </w:rPr>
        <w:t>Executive</w:t>
      </w:r>
      <w:proofErr w:type="spellEnd"/>
      <w:r w:rsidRPr="0063621F">
        <w:rPr>
          <w:rFonts w:ascii="Arial" w:hAnsi="Arial" w:cs="Arial"/>
          <w:lang w:val="es-ES_tradnl"/>
        </w:rPr>
        <w:t> Director</w:t>
      </w:r>
      <w:r w:rsidRPr="0063621F">
        <w:rPr>
          <w:rFonts w:ascii="Arial" w:hAnsi="Arial" w:cs="Arial"/>
          <w:lang w:val="es-ES_tradnl"/>
        </w:rPr>
        <w:br/>
      </w:r>
      <w:proofErr w:type="spellStart"/>
      <w:r w:rsidRPr="0063621F">
        <w:rPr>
          <w:rFonts w:ascii="Arial" w:hAnsi="Arial" w:cs="Arial"/>
          <w:lang w:val="es-ES_tradnl"/>
        </w:rPr>
        <w:t>Republic</w:t>
      </w:r>
      <w:proofErr w:type="spellEnd"/>
      <w:r w:rsidRPr="0063621F">
        <w:rPr>
          <w:rFonts w:ascii="Arial" w:hAnsi="Arial" w:cs="Arial"/>
          <w:lang w:val="es-ES_tradnl"/>
        </w:rPr>
        <w:t xml:space="preserve"> </w:t>
      </w:r>
      <w:proofErr w:type="spellStart"/>
      <w:r w:rsidRPr="0063621F">
        <w:rPr>
          <w:rFonts w:ascii="Arial" w:hAnsi="Arial" w:cs="Arial"/>
          <w:lang w:val="es-ES_tradnl"/>
        </w:rPr>
        <w:t>Telecommunication</w:t>
      </w:r>
      <w:proofErr w:type="spellEnd"/>
      <w:r w:rsidRPr="0063621F">
        <w:rPr>
          <w:rFonts w:ascii="Arial" w:hAnsi="Arial" w:cs="Arial"/>
          <w:lang w:val="es-ES_tradnl"/>
        </w:rPr>
        <w:t xml:space="preserve"> </w:t>
      </w:r>
      <w:proofErr w:type="spellStart"/>
      <w:r w:rsidRPr="0063621F">
        <w:rPr>
          <w:rFonts w:ascii="Arial" w:hAnsi="Arial" w:cs="Arial"/>
          <w:lang w:val="es-ES_tradnl"/>
        </w:rPr>
        <w:t>Agency</w:t>
      </w:r>
      <w:proofErr w:type="spellEnd"/>
      <w:r w:rsidRPr="0063621F">
        <w:rPr>
          <w:rFonts w:ascii="Arial" w:hAnsi="Arial" w:cs="Arial"/>
          <w:lang w:val="es-ES_tradnl"/>
        </w:rPr>
        <w:t xml:space="preserve"> (RATEL)</w:t>
      </w:r>
      <w:r w:rsidRPr="0063621F">
        <w:rPr>
          <w:rFonts w:ascii="Arial" w:hAnsi="Arial" w:cs="Arial"/>
          <w:lang w:val="es-ES_tradnl"/>
        </w:rPr>
        <w:br/>
      </w:r>
      <w:proofErr w:type="spellStart"/>
      <w:r w:rsidRPr="0063621F">
        <w:rPr>
          <w:rFonts w:ascii="Arial" w:hAnsi="Arial" w:cs="Arial"/>
          <w:lang w:val="es-ES_tradnl"/>
        </w:rPr>
        <w:t>Visnjiceva</w:t>
      </w:r>
      <w:proofErr w:type="spellEnd"/>
      <w:r w:rsidRPr="0063621F">
        <w:rPr>
          <w:rFonts w:ascii="Arial" w:hAnsi="Arial" w:cs="Arial"/>
          <w:lang w:val="es-ES_tradnl"/>
        </w:rPr>
        <w:t xml:space="preserve"> 8</w:t>
      </w:r>
      <w:r w:rsidRPr="0063621F">
        <w:rPr>
          <w:rFonts w:ascii="Arial" w:hAnsi="Arial" w:cs="Arial"/>
          <w:lang w:val="es-ES_tradnl"/>
        </w:rPr>
        <w:br/>
        <w:t xml:space="preserve">11000 </w:t>
      </w:r>
      <w:proofErr w:type="spellStart"/>
      <w:r w:rsidRPr="0063621F">
        <w:rPr>
          <w:rFonts w:ascii="Arial" w:hAnsi="Arial" w:cs="Arial"/>
          <w:lang w:val="es-ES_tradnl"/>
        </w:rPr>
        <w:t>Beograd</w:t>
      </w:r>
      <w:proofErr w:type="spellEnd"/>
      <w:r w:rsidRPr="0063621F">
        <w:rPr>
          <w:rFonts w:ascii="Arial" w:hAnsi="Arial" w:cs="Arial"/>
          <w:lang w:val="es-ES_tradnl"/>
        </w:rPr>
        <w:br/>
        <w:t>Serbia (Republica de)</w:t>
      </w:r>
      <w:r w:rsidRPr="0063621F">
        <w:rPr>
          <w:rFonts w:ascii="Arial" w:hAnsi="Arial" w:cs="Arial"/>
          <w:lang w:val="es-ES_tradnl"/>
        </w:rPr>
        <w:br/>
        <w:t>Tel:</w:t>
      </w:r>
      <w:r w:rsidRPr="0063621F">
        <w:rPr>
          <w:rFonts w:ascii="Arial" w:hAnsi="Arial" w:cs="Arial"/>
          <w:lang w:val="es-ES_tradnl"/>
        </w:rPr>
        <w:tab/>
        <w:t xml:space="preserve">+381 11 202 6828 </w:t>
      </w:r>
      <w:r w:rsidRPr="0063621F">
        <w:rPr>
          <w:rFonts w:ascii="Arial" w:hAnsi="Arial" w:cs="Arial"/>
          <w:lang w:val="es-ES_tradnl"/>
        </w:rPr>
        <w:br/>
        <w:t>Fax:</w:t>
      </w:r>
      <w:r w:rsidRPr="0063621F">
        <w:rPr>
          <w:rFonts w:ascii="Arial" w:hAnsi="Arial" w:cs="Arial"/>
          <w:lang w:val="es-ES_tradnl"/>
        </w:rPr>
        <w:tab/>
        <w:t>+381 11 324 2673</w:t>
      </w:r>
      <w:r w:rsidRPr="0063621F">
        <w:rPr>
          <w:rFonts w:ascii="Arial" w:hAnsi="Arial" w:cs="Arial"/>
          <w:lang w:val="es-ES_tradnl"/>
        </w:rPr>
        <w:br/>
      </w:r>
      <w:hyperlink r:id="rId4" w:history="1">
        <w:r w:rsidRPr="0063621F">
          <w:rPr>
            <w:rStyle w:val="Hyperlink"/>
            <w:rFonts w:ascii="Arial" w:hAnsi="Arial" w:cs="Arial"/>
            <w:lang w:val="es-ES_tradnl"/>
          </w:rPr>
          <w:t>http:</w:t>
        </w:r>
        <w:r w:rsidRPr="0063621F">
          <w:rPr>
            <w:rStyle w:val="Hyperlink"/>
            <w:rFonts w:ascii="Arial" w:hAnsi="Arial" w:cs="Arial"/>
            <w:lang w:val="es-ES_tradnl"/>
          </w:rPr>
          <w:tab/>
          <w:t>www.ratel.rs</w:t>
        </w:r>
      </w:hyperlink>
    </w:p>
    <w:p w:rsidR="0068006F" w:rsidRPr="00727087" w:rsidRDefault="0068006F" w:rsidP="0068006F">
      <w:pPr>
        <w:spacing w:before="0"/>
        <w:ind w:firstLine="0"/>
        <w:rPr>
          <w:rFonts w:ascii="Arial" w:hAnsi="Arial" w:cs="Arial"/>
          <w:lang w:val="es-ES_tradnl"/>
        </w:rPr>
      </w:pPr>
    </w:p>
    <w:sectPr w:rsidR="0068006F" w:rsidRPr="00727087" w:rsidSect="00630321">
      <w:pgSz w:w="12240" w:h="15840"/>
      <w:pgMar w:top="1152" w:right="1152" w:bottom="1152" w:left="1152"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Times New Roman"/>
    <w:panose1 w:val="00000000000000000000"/>
    <w:charset w:val="4D"/>
    <w:family w:val="roman"/>
    <w:notTrueType/>
    <w:pitch w:val="default"/>
    <w:sig w:usb0="00000000" w:usb1="0A02889C" w:usb2="00000015" w:usb3="0D07859C" w:csb0="3D78AF95" w:csb1="0D078620"/>
  </w:font>
  <w:font w:name="Arial">
    <w:panose1 w:val="020B0604020202020204"/>
    <w:charset w:val="00"/>
    <w:family w:val="swiss"/>
    <w:pitch w:val="variable"/>
    <w:sig w:usb0="20002A87" w:usb1="80000000" w:usb2="00000008" w:usb3="00000000" w:csb0="000001FF" w:csb1="00000000"/>
  </w:font>
  <w:font w:name="FrugalSans">
    <w:altName w:val="Impact"/>
    <w:charset w:val="00"/>
    <w:family w:val="auto"/>
    <w:pitch w:val="variable"/>
    <w:sig w:usb0="00000087" w:usb1="00000000" w:usb2="00000000" w:usb3="00000000" w:csb0="0000001B"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useFELayout/>
  </w:compat>
  <w:rsids>
    <w:rsidRoot w:val="0068006F"/>
    <w:rsid w:val="004B2D73"/>
    <w:rsid w:val="0068006F"/>
    <w:rsid w:val="00727087"/>
    <w:rsid w:val="00D95A29"/>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006F"/>
    <w:pPr>
      <w:tabs>
        <w:tab w:val="left" w:pos="567"/>
        <w:tab w:val="left" w:pos="1134"/>
        <w:tab w:val="left" w:pos="1560"/>
        <w:tab w:val="left" w:pos="2127"/>
        <w:tab w:val="left" w:pos="5387"/>
        <w:tab w:val="left" w:pos="5954"/>
      </w:tabs>
      <w:overflowPunct w:val="0"/>
      <w:autoSpaceDE w:val="0"/>
      <w:autoSpaceDN w:val="0"/>
      <w:adjustRightInd w:val="0"/>
      <w:spacing w:before="120" w:after="0" w:line="240" w:lineRule="auto"/>
      <w:ind w:firstLine="567"/>
      <w:jc w:val="both"/>
      <w:textAlignment w:val="baseline"/>
    </w:pPr>
    <w:rPr>
      <w:rFonts w:ascii="FrugalSans" w:eastAsia="Times New Roman" w:hAnsi="FrugalSans" w:cs="Times New Roman"/>
      <w:sz w:val="20"/>
      <w:szCs w:val="20"/>
      <w:lang w:val="fr-CH"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8006F"/>
    <w:rPr>
      <w:color w:val="0000FF"/>
      <w:u w:val="single"/>
    </w:rPr>
  </w:style>
  <w:style w:type="paragraph" w:styleId="Footer">
    <w:name w:val="footer"/>
    <w:aliases w:val="pie de página,footer odd"/>
    <w:basedOn w:val="Normal"/>
    <w:link w:val="FooterChar"/>
    <w:rsid w:val="0068006F"/>
    <w:pPr>
      <w:tabs>
        <w:tab w:val="clear" w:pos="1134"/>
        <w:tab w:val="clear" w:pos="1560"/>
        <w:tab w:val="clear" w:pos="2127"/>
        <w:tab w:val="left" w:pos="1276"/>
        <w:tab w:val="left" w:pos="1843"/>
        <w:tab w:val="center" w:pos="4703"/>
        <w:tab w:val="right" w:pos="9406"/>
      </w:tabs>
      <w:spacing w:after="60"/>
      <w:ind w:firstLine="0"/>
    </w:pPr>
    <w:rPr>
      <w:rFonts w:ascii="Calibri" w:hAnsi="Calibri"/>
      <w:lang w:val="en-GB"/>
    </w:rPr>
  </w:style>
  <w:style w:type="character" w:customStyle="1" w:styleId="FooterChar">
    <w:name w:val="Footer Char"/>
    <w:aliases w:val="pie de página Char,footer odd Char"/>
    <w:basedOn w:val="DefaultParagraphFont"/>
    <w:link w:val="Footer"/>
    <w:rsid w:val="0068006F"/>
    <w:rPr>
      <w:rFonts w:ascii="Calibri" w:eastAsia="Times New Roman" w:hAnsi="Calibri" w:cs="Times New Roman"/>
      <w:sz w:val="20"/>
      <w:szCs w:val="20"/>
      <w:lang w:val="en-GB" w:eastAsia="en-US"/>
    </w:rPr>
  </w:style>
  <w:style w:type="paragraph" w:customStyle="1" w:styleId="Tablehead">
    <w:name w:val="Table head"/>
    <w:basedOn w:val="Normal"/>
    <w:rsid w:val="0068006F"/>
    <w:pPr>
      <w:keepNext/>
      <w:tabs>
        <w:tab w:val="clear" w:pos="567"/>
        <w:tab w:val="clear" w:pos="1134"/>
        <w:tab w:val="clear" w:pos="1560"/>
        <w:tab w:val="clear" w:pos="2127"/>
        <w:tab w:val="clear" w:pos="5387"/>
        <w:tab w:val="clear" w:pos="5954"/>
        <w:tab w:val="left" w:pos="1276"/>
        <w:tab w:val="left" w:pos="1843"/>
      </w:tabs>
      <w:spacing w:before="60" w:after="60"/>
      <w:ind w:firstLine="0"/>
      <w:jc w:val="center"/>
    </w:pPr>
    <w:rPr>
      <w:rFonts w:ascii="Calibri" w:hAnsi="Calibri"/>
      <w:i/>
      <w:sz w:val="18"/>
      <w:lang w:val="fr-FR"/>
    </w:rPr>
  </w:style>
  <w:style w:type="paragraph" w:customStyle="1" w:styleId="Tabletext">
    <w:name w:val="Table text"/>
    <w:basedOn w:val="Normal"/>
    <w:rsid w:val="0068006F"/>
    <w:pPr>
      <w:tabs>
        <w:tab w:val="clear" w:pos="567"/>
        <w:tab w:val="clear" w:pos="1134"/>
        <w:tab w:val="clear" w:pos="1560"/>
        <w:tab w:val="clear" w:pos="2127"/>
        <w:tab w:val="clear" w:pos="5387"/>
        <w:tab w:val="clear" w:pos="5954"/>
        <w:tab w:val="left" w:pos="1276"/>
        <w:tab w:val="left" w:pos="1843"/>
      </w:tabs>
      <w:spacing w:before="40" w:after="40"/>
      <w:ind w:firstLine="0"/>
      <w:jc w:val="left"/>
    </w:pPr>
    <w:rPr>
      <w:rFonts w:ascii="Calibri" w:hAnsi="Calibri"/>
      <w:bCs/>
      <w:sz w:val="18"/>
      <w:szCs w:val="22"/>
      <w:lang w:val="fr-FR"/>
    </w:rPr>
  </w:style>
  <w:style w:type="paragraph" w:customStyle="1" w:styleId="blanc">
    <w:name w:val="blanc"/>
    <w:basedOn w:val="Normal"/>
    <w:link w:val="blancChar"/>
    <w:rsid w:val="0068006F"/>
    <w:pPr>
      <w:tabs>
        <w:tab w:val="clear" w:pos="1134"/>
        <w:tab w:val="clear" w:pos="1560"/>
        <w:tab w:val="clear" w:pos="2127"/>
        <w:tab w:val="left" w:pos="1276"/>
        <w:tab w:val="left" w:pos="1843"/>
      </w:tabs>
      <w:spacing w:before="0" w:after="60"/>
      <w:ind w:firstLine="0"/>
    </w:pPr>
    <w:rPr>
      <w:rFonts w:ascii="Calibri" w:hAnsi="Calibri"/>
      <w:sz w:val="12"/>
      <w:lang w:val="en-GB"/>
    </w:rPr>
  </w:style>
  <w:style w:type="paragraph" w:customStyle="1" w:styleId="Tablefin">
    <w:name w:val="Table_fin"/>
    <w:basedOn w:val="Normal"/>
    <w:next w:val="Normal"/>
    <w:link w:val="TablefinChar"/>
    <w:rsid w:val="0068006F"/>
    <w:pPr>
      <w:tabs>
        <w:tab w:val="clear" w:pos="1560"/>
        <w:tab w:val="clear" w:pos="2127"/>
        <w:tab w:val="clear" w:pos="5387"/>
        <w:tab w:val="clear" w:pos="5954"/>
        <w:tab w:val="left" w:pos="284"/>
        <w:tab w:val="left" w:pos="851"/>
        <w:tab w:val="left" w:pos="1418"/>
        <w:tab w:val="left" w:pos="1701"/>
        <w:tab w:val="left" w:pos="1985"/>
        <w:tab w:val="left" w:pos="2268"/>
        <w:tab w:val="left" w:pos="2552"/>
        <w:tab w:val="left" w:pos="2835"/>
        <w:tab w:val="left" w:pos="3119"/>
        <w:tab w:val="left" w:pos="3402"/>
        <w:tab w:val="left" w:pos="3686"/>
        <w:tab w:val="left" w:pos="3969"/>
      </w:tabs>
      <w:spacing w:before="0" w:after="60"/>
      <w:ind w:firstLine="0"/>
      <w:jc w:val="left"/>
    </w:pPr>
    <w:rPr>
      <w:b/>
      <w:sz w:val="12"/>
      <w:szCs w:val="22"/>
      <w:lang w:val="fr-FR"/>
    </w:rPr>
  </w:style>
  <w:style w:type="character" w:customStyle="1" w:styleId="TablefinChar">
    <w:name w:val="Table_fin Char"/>
    <w:basedOn w:val="DefaultParagraphFont"/>
    <w:link w:val="Tablefin"/>
    <w:rsid w:val="0068006F"/>
    <w:rPr>
      <w:rFonts w:ascii="FrugalSans" w:eastAsia="Times New Roman" w:hAnsi="FrugalSans" w:cs="Times New Roman"/>
      <w:b/>
      <w:sz w:val="12"/>
      <w:lang w:val="fr-FR" w:eastAsia="en-US"/>
    </w:rPr>
  </w:style>
  <w:style w:type="character" w:customStyle="1" w:styleId="blancChar">
    <w:name w:val="blanc Char"/>
    <w:basedOn w:val="DefaultParagraphFont"/>
    <w:link w:val="blanc"/>
    <w:rsid w:val="0068006F"/>
    <w:rPr>
      <w:rFonts w:ascii="Calibri" w:eastAsia="Times New Roman" w:hAnsi="Calibri" w:cs="Times New Roman"/>
      <w:sz w:val="12"/>
      <w:szCs w:val="20"/>
      <w:lang w:val="en-GB"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http:%09www.ratel.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8</Pages>
  <Words>2752</Words>
  <Characters>15687</Characters>
  <Application>Microsoft Office Word</Application>
  <DocSecurity>0</DocSecurity>
  <Lines>130</Lines>
  <Paragraphs>36</Paragraphs>
  <ScaleCrop>false</ScaleCrop>
  <Company>ITU</Company>
  <LinksUpToDate>false</LinksUpToDate>
  <CharactersWithSpaces>18403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duty</dc:creator>
  <cp:keywords/>
  <dc:description/>
  <cp:lastModifiedBy>duty</cp:lastModifiedBy>
  <cp:revision>2</cp:revision>
  <dcterms:created xsi:type="dcterms:W3CDTF">2011-07-04T10:29:00Z</dcterms:created>
  <dcterms:modified xsi:type="dcterms:W3CDTF">2011-07-04T10:41:00Z</dcterms:modified>
</cp:coreProperties>
</file>