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80" w:rsidRPr="00291A5E" w:rsidRDefault="000B7C2F" w:rsidP="00B25587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  <w:lang w:val="fr-FR"/>
        </w:rPr>
      </w:pPr>
      <w:bookmarkStart w:id="0" w:name="_Toc262631799"/>
      <w:bookmarkStart w:id="1" w:name="_Toc253407143"/>
      <w:r w:rsidRPr="00291A5E">
        <w:rPr>
          <w:rFonts w:cs="Arial"/>
          <w:b/>
          <w:lang w:val="fr-FR"/>
        </w:rPr>
        <w:t>Finlande (indicatif de pays +358)</w:t>
      </w:r>
      <w:r w:rsidR="005739E8" w:rsidRPr="00291A5E">
        <w:rPr>
          <w:rFonts w:cs="Arial"/>
          <w:b/>
          <w:i/>
          <w:noProof/>
          <w:lang w:val="fr-FR" w:eastAsia="zh-CN"/>
        </w:rPr>
        <w:t xml:space="preserve"> </w:t>
      </w:r>
    </w:p>
    <w:p w:rsidR="00351A80" w:rsidRPr="00291A5E" w:rsidRDefault="00D60970" w:rsidP="00B25587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fr-FR"/>
        </w:rPr>
      </w:pPr>
      <w:r w:rsidRPr="00291A5E">
        <w:rPr>
          <w:rFonts w:cs="Arial"/>
          <w:lang w:val="fr-FR"/>
        </w:rPr>
        <w:t>Communication du 23.VIII.2017:</w:t>
      </w:r>
    </w:p>
    <w:p w:rsidR="00351A80" w:rsidRPr="00291A5E" w:rsidRDefault="006B1171" w:rsidP="00B25587">
      <w:pPr>
        <w:textAlignment w:val="auto"/>
        <w:rPr>
          <w:rFonts w:eastAsia="Verdana" w:cs="Verdana"/>
          <w:lang w:val="fr-FR"/>
        </w:rPr>
      </w:pPr>
      <w:r w:rsidRPr="00291A5E">
        <w:rPr>
          <w:rFonts w:eastAsia="Verdana" w:cs="Verdana"/>
          <w:lang w:val="fr-FR"/>
        </w:rPr>
        <w:t xml:space="preserve">La </w:t>
      </w:r>
      <w:r w:rsidRPr="00291A5E">
        <w:rPr>
          <w:rFonts w:eastAsia="Verdana" w:cs="Verdana"/>
          <w:i/>
          <w:iCs/>
          <w:lang w:val="fr-FR"/>
        </w:rPr>
        <w:t>Finnish Communications Regulatory Authority (FICORA)</w:t>
      </w:r>
      <w:r w:rsidRPr="00291A5E">
        <w:rPr>
          <w:rFonts w:eastAsia="Verdana" w:cs="Verdana"/>
          <w:lang w:val="fr-FR"/>
        </w:rPr>
        <w:t xml:space="preserve">, Helsinki, communique l'information suivante concernant le plan </w:t>
      </w:r>
      <w:r w:rsidR="001B5A15" w:rsidRPr="00291A5E">
        <w:rPr>
          <w:rFonts w:eastAsia="Verdana" w:cs="Verdana"/>
          <w:lang w:val="fr-FR"/>
        </w:rPr>
        <w:t xml:space="preserve">national </w:t>
      </w:r>
      <w:r w:rsidRPr="00291A5E">
        <w:rPr>
          <w:rFonts w:eastAsia="Verdana" w:cs="Verdana"/>
          <w:lang w:val="fr-FR"/>
        </w:rPr>
        <w:t>de numérotage de la Finlande:</w:t>
      </w:r>
    </w:p>
    <w:p w:rsidR="00351A80" w:rsidRPr="00291A5E" w:rsidRDefault="008D73D4" w:rsidP="00B25587">
      <w:pPr>
        <w:spacing w:after="120"/>
        <w:jc w:val="center"/>
        <w:textAlignment w:val="auto"/>
        <w:rPr>
          <w:b/>
          <w:bCs/>
          <w:color w:val="000000"/>
          <w:lang w:val="fr-FR"/>
        </w:rPr>
      </w:pPr>
      <w:r w:rsidRPr="00291A5E">
        <w:rPr>
          <w:b/>
          <w:bCs/>
          <w:color w:val="000000"/>
          <w:lang w:val="fr-FR"/>
        </w:rPr>
        <w:t xml:space="preserve">PRÉSENTATION DU PLAN </w:t>
      </w:r>
      <w:r w:rsidR="001B5A15" w:rsidRPr="00291A5E">
        <w:rPr>
          <w:b/>
          <w:bCs/>
          <w:color w:val="000000"/>
          <w:lang w:val="fr-FR"/>
        </w:rPr>
        <w:t xml:space="preserve">NATIONAL </w:t>
      </w:r>
      <w:r w:rsidRPr="00291A5E">
        <w:rPr>
          <w:b/>
          <w:bCs/>
          <w:color w:val="000000"/>
          <w:lang w:val="fr-FR"/>
        </w:rPr>
        <w:t>DE NUMÉROTAGE E.164 POUR L’INDICATIF DE PAYS 358 (FINLANDE)</w:t>
      </w:r>
    </w:p>
    <w:p w:rsidR="00351A80" w:rsidRPr="00291A5E" w:rsidRDefault="00204E2A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fr-FR"/>
        </w:rPr>
      </w:pPr>
      <w:r w:rsidRPr="00291A5E">
        <w:rPr>
          <w:rFonts w:cs="Calibri"/>
          <w:lang w:val="fr-FR"/>
        </w:rPr>
        <w:t xml:space="preserve">Informations </w:t>
      </w:r>
      <w:r w:rsidR="00AE4C73" w:rsidRPr="00291A5E">
        <w:rPr>
          <w:rFonts w:cs="Calibri"/>
          <w:lang w:val="fr-FR"/>
        </w:rPr>
        <w:t>complémentaires</w:t>
      </w:r>
      <w:r w:rsidRPr="00291A5E">
        <w:rPr>
          <w:rFonts w:cs="Calibri"/>
          <w:lang w:val="fr-FR"/>
        </w:rPr>
        <w:t>:</w:t>
      </w:r>
      <w:r w:rsidR="005739E8" w:rsidRPr="00291A5E">
        <w:rPr>
          <w:rFonts w:cs="Calibri"/>
          <w:lang w:val="fr-FR"/>
        </w:rPr>
        <w:t xml:space="preserve"> </w:t>
      </w:r>
    </w:p>
    <w:p w:rsidR="00351A80" w:rsidRPr="00291A5E" w:rsidRDefault="00977836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fr-FR"/>
        </w:rPr>
      </w:pPr>
      <w:hyperlink r:id="rId8" w:history="1">
        <w:r w:rsidR="005739E8" w:rsidRPr="00291A5E">
          <w:rPr>
            <w:rFonts w:cs="Calibri"/>
            <w:color w:val="0000FF"/>
            <w:u w:val="single"/>
            <w:lang w:val="fr-FR"/>
          </w:rPr>
          <w:t>https://www.viestintavirasto.fi/en/internettelephone/numberingoftelecommunicationsnetworks.html</w:t>
        </w:r>
      </w:hyperlink>
    </w:p>
    <w:p w:rsidR="001F009D" w:rsidRDefault="008315EE" w:rsidP="001F009D">
      <w:pPr>
        <w:jc w:val="left"/>
        <w:textAlignment w:val="auto"/>
        <w:rPr>
          <w:color w:val="000000"/>
          <w:lang w:val="fr-FR"/>
        </w:rPr>
      </w:pPr>
      <w:r w:rsidRPr="00291A5E">
        <w:rPr>
          <w:color w:val="000000"/>
          <w:lang w:val="fr-FR"/>
        </w:rPr>
        <w:t>Les informations relatives à la longueur des numéros sont valables pour les nouvelles attributions.</w:t>
      </w:r>
      <w:r w:rsidR="005739E8" w:rsidRPr="00291A5E">
        <w:rPr>
          <w:color w:val="000000"/>
          <w:lang w:val="fr-FR"/>
        </w:rPr>
        <w:t xml:space="preserve"> </w:t>
      </w:r>
    </w:p>
    <w:p w:rsidR="00351A80" w:rsidRPr="00291A5E" w:rsidRDefault="00BE20EA" w:rsidP="001F009D">
      <w:pPr>
        <w:spacing w:before="0"/>
        <w:jc w:val="left"/>
        <w:textAlignment w:val="auto"/>
        <w:rPr>
          <w:lang w:val="fr-FR"/>
        </w:rPr>
      </w:pPr>
      <w:r w:rsidRPr="00291A5E">
        <w:rPr>
          <w:color w:val="000000"/>
          <w:lang w:val="fr-FR"/>
        </w:rPr>
        <w:t>La longueur minimale du N(S</w:t>
      </w:r>
      <w:proofErr w:type="gramStart"/>
      <w:r w:rsidRPr="00291A5E">
        <w:rPr>
          <w:color w:val="000000"/>
          <w:lang w:val="fr-FR"/>
        </w:rPr>
        <w:t>)N</w:t>
      </w:r>
      <w:proofErr w:type="gramEnd"/>
      <w:r w:rsidRPr="00291A5E">
        <w:rPr>
          <w:color w:val="000000"/>
          <w:lang w:val="fr-FR"/>
        </w:rPr>
        <w:t xml:space="preserve"> reste de 5 chiffres pour les anciennes attributions.</w:t>
      </w:r>
    </w:p>
    <w:p w:rsidR="00351A80" w:rsidRPr="00291A5E" w:rsidRDefault="00351A80" w:rsidP="00B25587">
      <w:pPr>
        <w:spacing w:before="0"/>
        <w:textAlignment w:val="auto"/>
        <w:rPr>
          <w:lang w:val="fr-FR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2835"/>
        <w:gridCol w:w="3827"/>
      </w:tblGrid>
      <w:tr w:rsidR="00174D07" w:rsidRPr="00291A5E" w:rsidTr="001F009D">
        <w:trPr>
          <w:cantSplit/>
          <w:trHeight w:val="137"/>
          <w:tblHeader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9A33E4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NDC ou premiers chiffres du N(S</w:t>
            </w:r>
            <w:proofErr w:type="gramStart"/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)N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A80" w:rsidRPr="00291A5E" w:rsidRDefault="009A33E4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9A33E4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Utilisation du numéro UIT-T E.164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0" w:rsidRPr="00291A5E" w:rsidRDefault="009A33E4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Informations complémentaires</w:t>
            </w:r>
          </w:p>
        </w:tc>
      </w:tr>
      <w:tr w:rsidR="00174D07" w:rsidRPr="00291A5E" w:rsidTr="001F009D">
        <w:trPr>
          <w:cantSplit/>
          <w:trHeight w:val="38"/>
          <w:tblHeader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AE4C73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AE4C73" w:rsidP="00B25587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9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AE4C7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 préfixe international est le "00"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1C673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F785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F97B4F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F5734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97795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8F325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B6563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4500D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CE183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286C2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63161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913DC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3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151D6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E2656E" w:rsidRPr="00291A5E">
              <w:rPr>
                <w:color w:val="000000"/>
                <w:sz w:val="18"/>
                <w:szCs w:val="18"/>
                <w:lang w:val="fr-FR"/>
              </w:rPr>
              <w:t>NDC pour la zone de numérotage de Pohjois-Karjala (013)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72564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8, par exemple, (0)13X, X=1-8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9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lastRenderedPageBreak/>
              <w:t>1  4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9566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7249E8" w:rsidRPr="00291A5E">
              <w:rPr>
                <w:color w:val="000000"/>
                <w:sz w:val="18"/>
                <w:szCs w:val="18"/>
                <w:lang w:val="fr-FR"/>
              </w:rPr>
              <w:t>NDC pour la zone de numérotage de Keski-Suomi (014)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1B6D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0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5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F5207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74113D" w:rsidRPr="00291A5E">
              <w:rPr>
                <w:color w:val="000000"/>
                <w:sz w:val="18"/>
                <w:szCs w:val="18"/>
                <w:lang w:val="fr-FR"/>
              </w:rPr>
              <w:t>NDC pour la zone de numérotage de Mikkeli (015)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3C285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1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6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BE093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B67B5D" w:rsidRPr="00291A5E">
              <w:rPr>
                <w:color w:val="000000"/>
                <w:sz w:val="18"/>
                <w:szCs w:val="18"/>
                <w:lang w:val="fr-FR"/>
              </w:rPr>
              <w:t>NDC pour la zone de numérotage de Lappi (016)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E16AC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2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7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 xml:space="preserve">Numéro géographique – </w:t>
            </w:r>
            <w:r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9362C0" w:rsidRPr="00291A5E">
              <w:rPr>
                <w:color w:val="000000"/>
                <w:sz w:val="18"/>
                <w:szCs w:val="18"/>
                <w:lang w:val="fr-FR"/>
              </w:rPr>
              <w:t>NDC pour la zone de numérotage de Kuopio (017)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81376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3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8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3C4A0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C5199E" w:rsidRPr="00291A5E">
              <w:rPr>
                <w:color w:val="000000"/>
                <w:sz w:val="18"/>
                <w:szCs w:val="18"/>
                <w:lang w:val="fr-FR"/>
              </w:rPr>
              <w:t>NDC pour la zone de numérotage des îles Åland (018)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F90C6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4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  9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1C280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933CBC" w:rsidRPr="00291A5E">
              <w:rPr>
                <w:color w:val="000000"/>
                <w:sz w:val="18"/>
                <w:szCs w:val="18"/>
                <w:lang w:val="fr-FR"/>
              </w:rPr>
              <w:t>NDC pour la zone de numérotage de Uusimaa II (019)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8C21A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5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E4545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6A2DA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2  0  2  0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E447F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2  0  2  1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911CA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2  0  2  2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B19C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2  0  2  3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DF565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lastRenderedPageBreak/>
              <w:t>2  0  2  4-9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EC68E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5738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B6737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A23D7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313B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4253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6A2EC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9  0-7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063D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0  9  8-9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FA2E9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5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D2251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C81766" w:rsidRPr="00291A5E">
              <w:rPr>
                <w:color w:val="000000"/>
                <w:sz w:val="18"/>
                <w:szCs w:val="18"/>
                <w:lang w:val="fr-FR"/>
              </w:rPr>
              <w:t>NDC pour la zone de numérotage de Turku et Pori (02)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FD68D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6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2  9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2D8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7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https://www.viestintavirasto.fi/en/internettelephone/numberingoftelecommunicationsnetworks/businessnumbers.html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3D770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1352C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AD706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3C370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E4733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B34A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CC699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lastRenderedPageBreak/>
              <w:t>3  0  7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4A3A8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B77C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D755B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42457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BE385C" w:rsidRPr="00291A5E">
              <w:rPr>
                <w:color w:val="000000"/>
                <w:sz w:val="18"/>
                <w:szCs w:val="18"/>
                <w:lang w:val="fr-FR"/>
              </w:rPr>
              <w:t>NDC pour la zone de numérotage de Häme (03)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1E19E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8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3  9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FC68F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19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https://www.viestintavirasto.fi/en/internettelephone/numberingoftelecommunicationsnetworks/businessnumbers.html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4  0-8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223B1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 xml:space="preserve">Numéro non géographique </w:t>
            </w:r>
            <w:r w:rsidR="001B5A15" w:rsidRPr="00291A5E">
              <w:rPr>
                <w:color w:val="000000"/>
                <w:sz w:val="18"/>
                <w:szCs w:val="18"/>
                <w:lang w:val="fr-FR"/>
              </w:rPr>
              <w:t>–</w:t>
            </w:r>
            <w:r w:rsidRPr="00291A5E">
              <w:rPr>
                <w:color w:val="000000"/>
                <w:sz w:val="18"/>
                <w:szCs w:val="18"/>
                <w:lang w:val="fr-FR"/>
              </w:rPr>
              <w:t xml:space="preserve"> Réseaux mobiles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https://www.viestintavirasto.fi/en/internettelephone/numberingoftelecommunicationsnetworks/mobilenetworks/mobilenetworkareacodes.html</w:t>
            </w: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4  9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1B5A1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</w:t>
            </w:r>
            <w:r w:rsidR="009640B3" w:rsidRPr="00291A5E">
              <w:rPr>
                <w:color w:val="000000"/>
                <w:sz w:val="18"/>
                <w:szCs w:val="18"/>
                <w:lang w:val="fr-FR"/>
              </w:rPr>
              <w:t xml:space="preserve"> Réseaux mobiles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CF1166" w:rsidRPr="00291A5E">
              <w:rPr>
                <w:color w:val="000000"/>
                <w:sz w:val="18"/>
                <w:szCs w:val="18"/>
                <w:lang w:val="fr-FR"/>
              </w:rPr>
              <w:t>Utilisation particulière: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385B46" w:rsidRPr="00291A5E">
              <w:rPr>
                <w:color w:val="000000"/>
                <w:sz w:val="18"/>
                <w:szCs w:val="18"/>
                <w:lang w:val="fr-FR"/>
              </w:rPr>
              <w:t>Numéros M2M (machine à machine)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https://www.viestintavirasto.fi/en/internettelephone/numberingoftelecommunicationsnetworks/mobilenetworks/mobilenetworkareacodes.html</w:t>
            </w:r>
          </w:p>
        </w:tc>
      </w:tr>
      <w:tr w:rsidR="00174D07" w:rsidRPr="00CE07A9" w:rsidTr="001F009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  0 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1B5A1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</w:t>
            </w:r>
            <w:r w:rsidR="008E27F8" w:rsidRPr="00291A5E">
              <w:rPr>
                <w:color w:val="000000"/>
                <w:sz w:val="18"/>
                <w:szCs w:val="18"/>
                <w:lang w:val="fr-FR"/>
              </w:rPr>
              <w:t xml:space="preserve"> Réseaux mobiles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20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https://www.viestintavirasto.fi/en/internettelephone/numberingoftelecommunicationsnetworks/mobilenetworks/mobilenetworkareacodes.html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1A104F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5219A1" w:rsidRPr="00291A5E">
              <w:rPr>
                <w:color w:val="000000"/>
                <w:sz w:val="18"/>
                <w:szCs w:val="18"/>
                <w:lang w:val="fr-FR"/>
              </w:rPr>
              <w:t>NDC pour la zone de numérotage de Kymi (05)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B262E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hyperlink r:id="rId21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E7750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748C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2716B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209C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F7C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A827F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08656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4144B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23F5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6  0  9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CD5AC6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lastRenderedPageBreak/>
              <w:t>6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8B1A6F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5A6D29" w:rsidRPr="00291A5E">
              <w:rPr>
                <w:color w:val="000000"/>
                <w:sz w:val="18"/>
                <w:szCs w:val="18"/>
                <w:lang w:val="fr-FR"/>
              </w:rPr>
              <w:t>NDC pour la zone de numérotage de Vaasa (06)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A653B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174D07" w:rsidRPr="00CE07A9" w:rsidTr="001F009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6F02F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054DA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Numéros d'acheminement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7C718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Numéros d'acheminement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60207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Numéros d'acheminement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9179CF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Numéros d'acheminement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1772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Numéros d'acheminement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8000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2F67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AB483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9  0-8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B7005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7  0  9  9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33752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1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B827F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0D1AC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3 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BB2B9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EE756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5  0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A2422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7  5  1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D34A8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7  5  2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973D2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de service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5  3-9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33512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 Numéros d’abonné à l’échelle nationale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https://www.viestintavirasto.fi/en/internettelephone/numberingoftelecommunicationsnetworks/businessnumbers.html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C12AA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DA3DF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22791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E5B6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1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2E67D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non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371CED" w:rsidRPr="00291A5E">
              <w:rPr>
                <w:color w:val="000000"/>
                <w:sz w:val="18"/>
                <w:szCs w:val="18"/>
                <w:lang w:val="fr-FR"/>
              </w:rPr>
              <w:t>Numéros de service à l’échelle nationale (libre appel)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https://www.viestintavirasto.fi/en/internettelephone/numberingoftelecommunicationsnetworks/servicenumbers.html</w:t>
            </w: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lastRenderedPageBreak/>
              <w:t>8  0  1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CB76B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A7761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5377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DD1709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D94C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950E7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2111B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7A311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291A5E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1A80" w:rsidRPr="00291A5E" w:rsidRDefault="003E558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Non attribué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8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8F512B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EF5386" w:rsidRPr="00291A5E">
              <w:rPr>
                <w:color w:val="000000"/>
                <w:sz w:val="18"/>
                <w:szCs w:val="18"/>
                <w:lang w:val="fr-FR"/>
              </w:rPr>
              <w:t>NDC pour la zone de numérotage de Oulu (08)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652E5F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174D07" w:rsidRPr="00CE07A9" w:rsidTr="001F009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174D07" w:rsidRPr="00CE07A9" w:rsidTr="001F009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B50C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Numéro géographique –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D12332" w:rsidRPr="00291A5E">
              <w:rPr>
                <w:color w:val="000000"/>
                <w:sz w:val="18"/>
                <w:szCs w:val="18"/>
                <w:lang w:val="fr-FR"/>
              </w:rPr>
              <w:t>NDC pour la zone de numérotage de Uusimaa I (09)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A80" w:rsidRPr="00291A5E" w:rsidRDefault="005C366C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Les numéros d’abonné commencent par un chiffre compris entre 1 et 8</w:t>
            </w:r>
          </w:p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FF"/>
                <w:sz w:val="18"/>
                <w:szCs w:val="18"/>
                <w:u w:val="single"/>
                <w:lang w:val="fr-FR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174D07" w:rsidRPr="00CE07A9" w:rsidTr="001F009D">
        <w:trPr>
          <w:cantSplit/>
          <w:trHeight w:val="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1A80" w:rsidRPr="00291A5E" w:rsidRDefault="00351A8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351A80" w:rsidRPr="00291A5E" w:rsidRDefault="00351A80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lang w:val="fr-FR"/>
        </w:rPr>
      </w:pPr>
    </w:p>
    <w:p w:rsidR="003D318D" w:rsidRDefault="003D318D" w:rsidP="00CE07A9">
      <w:pPr>
        <w:spacing w:before="40" w:after="40"/>
        <w:jc w:val="center"/>
        <w:textAlignment w:val="auto"/>
        <w:rPr>
          <w:b/>
          <w:bCs/>
          <w:color w:val="000000"/>
          <w:sz w:val="18"/>
          <w:szCs w:val="18"/>
          <w:lang w:val="fr-FR"/>
        </w:rPr>
      </w:pPr>
    </w:p>
    <w:p w:rsidR="003D318D" w:rsidRDefault="003D318D" w:rsidP="00CE07A9">
      <w:pPr>
        <w:spacing w:before="40" w:after="40"/>
        <w:jc w:val="center"/>
        <w:textAlignment w:val="auto"/>
        <w:rPr>
          <w:b/>
          <w:bCs/>
          <w:color w:val="000000"/>
          <w:sz w:val="18"/>
          <w:szCs w:val="18"/>
          <w:lang w:val="fr-FR"/>
        </w:rPr>
      </w:pPr>
    </w:p>
    <w:p w:rsidR="003D318D" w:rsidRDefault="003D318D" w:rsidP="00CE07A9">
      <w:pPr>
        <w:spacing w:before="40" w:after="40"/>
        <w:jc w:val="center"/>
        <w:textAlignment w:val="auto"/>
        <w:rPr>
          <w:b/>
          <w:bCs/>
          <w:color w:val="000000"/>
          <w:sz w:val="18"/>
          <w:szCs w:val="18"/>
          <w:lang w:val="fr-FR"/>
        </w:rPr>
      </w:pPr>
    </w:p>
    <w:p w:rsidR="00351A80" w:rsidRPr="00291A5E" w:rsidRDefault="00403F77" w:rsidP="00CE07A9">
      <w:pPr>
        <w:spacing w:before="40" w:after="40"/>
        <w:jc w:val="center"/>
        <w:textAlignment w:val="auto"/>
        <w:rPr>
          <w:b/>
          <w:bCs/>
          <w:color w:val="000000"/>
          <w:sz w:val="18"/>
          <w:szCs w:val="18"/>
          <w:lang w:val="fr-FR"/>
        </w:rPr>
      </w:pPr>
      <w:bookmarkStart w:id="2" w:name="_GoBack"/>
      <w:bookmarkEnd w:id="2"/>
      <w:r w:rsidRPr="00291A5E">
        <w:rPr>
          <w:b/>
          <w:bCs/>
          <w:color w:val="000000"/>
          <w:sz w:val="18"/>
          <w:szCs w:val="18"/>
          <w:lang w:val="fr-FR"/>
        </w:rPr>
        <w:t>DESCRIPTION DE LA MISE EN ŒUVRE DE LA PORTABILITÉ DES NUMÉROS E.164 POUR L’INDICATIF DE PAYS 358 (FINLANDE)</w:t>
      </w:r>
    </w:p>
    <w:p w:rsidR="00351A80" w:rsidRPr="00291A5E" w:rsidRDefault="00351A80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lang w:val="fr-FR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2258"/>
        <w:gridCol w:w="2410"/>
        <w:gridCol w:w="2693"/>
        <w:gridCol w:w="2835"/>
      </w:tblGrid>
      <w:tr w:rsidR="00174D07" w:rsidRPr="00291A5E" w:rsidTr="00CE07A9">
        <w:trPr>
          <w:cantSplit/>
          <w:trHeight w:val="435"/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1A80" w:rsidRPr="00291A5E" w:rsidRDefault="005739E8" w:rsidP="00B25587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1A80" w:rsidRPr="00291A5E" w:rsidRDefault="00403F77" w:rsidP="00B25587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Numéros géographiques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A80" w:rsidRPr="00291A5E" w:rsidRDefault="00E921D0" w:rsidP="00B25587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Numéros non géographiques autres que les numéros mobiles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1A80" w:rsidRPr="00291A5E" w:rsidRDefault="00F67A8D" w:rsidP="00B25587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b/>
                <w:bCs/>
                <w:color w:val="000000"/>
                <w:sz w:val="18"/>
                <w:szCs w:val="18"/>
                <w:lang w:val="fr-FR"/>
              </w:rPr>
              <w:t>Numéros mobiles</w:t>
            </w:r>
          </w:p>
        </w:tc>
      </w:tr>
      <w:tr w:rsidR="00174D07" w:rsidRPr="00291A5E" w:rsidTr="00CE07A9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291A5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E</w:t>
            </w:r>
            <w:r w:rsidR="00E3306D" w:rsidRPr="00291A5E">
              <w:rPr>
                <w:color w:val="000000"/>
                <w:sz w:val="18"/>
                <w:szCs w:val="18"/>
                <w:lang w:val="fr-FR"/>
              </w:rPr>
              <w:t>tat de la portabilité des numéros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BC734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Mise en œuvre depuis 1998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130EE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Mise en œuvre depuis 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C9649D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Mise en œuvre depuis 2003</w:t>
            </w:r>
          </w:p>
        </w:tc>
      </w:tr>
      <w:tr w:rsidR="00174D07" w:rsidRPr="00291A5E" w:rsidTr="00CE07A9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80" w:rsidRPr="00291A5E" w:rsidRDefault="005704F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Obligation réglementaire pour les opérateurs de mettre en œuvre la portabilité des numéros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5704F5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9E7660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C648A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Oui</w:t>
            </w:r>
          </w:p>
        </w:tc>
      </w:tr>
      <w:tr w:rsidR="00174D07" w:rsidRPr="00CE07A9" w:rsidTr="00CE07A9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80" w:rsidRPr="00291A5E" w:rsidRDefault="00327BA4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Type de mise en œuvre de la portabilité des numéros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80" w:rsidRPr="00291A5E" w:rsidRDefault="001A4581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Base de données de référence centrale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A95E78" w:rsidRPr="00291A5E">
              <w:rPr>
                <w:color w:val="000000"/>
                <w:sz w:val="18"/>
                <w:szCs w:val="18"/>
                <w:lang w:val="fr-FR"/>
              </w:rPr>
              <w:t>avec consultation pour tous les appels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80" w:rsidRPr="00291A5E" w:rsidRDefault="001D019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Base de données de référence centrale</w:t>
            </w:r>
            <w:r w:rsidR="005739E8" w:rsidRPr="00291A5E">
              <w:rPr>
                <w:color w:val="000000"/>
                <w:sz w:val="18"/>
                <w:szCs w:val="18"/>
                <w:lang w:val="fr-FR"/>
              </w:rPr>
              <w:br/>
            </w:r>
            <w:r w:rsidR="00D87FF1" w:rsidRPr="00291A5E">
              <w:rPr>
                <w:color w:val="000000"/>
                <w:sz w:val="18"/>
                <w:szCs w:val="18"/>
                <w:lang w:val="fr-FR"/>
              </w:rPr>
              <w:t>avec consultation pour tous les appels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80" w:rsidRPr="00291A5E" w:rsidRDefault="0095597D" w:rsidP="00CE07A9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Base de données de référence centrale</w:t>
            </w:r>
            <w:r w:rsidR="00CE07A9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9D5D18" w:rsidRPr="00291A5E">
              <w:rPr>
                <w:color w:val="000000"/>
                <w:sz w:val="18"/>
                <w:szCs w:val="18"/>
                <w:lang w:val="fr-FR"/>
              </w:rPr>
              <w:t>avec consultation pour tous les appels</w:t>
            </w:r>
          </w:p>
        </w:tc>
      </w:tr>
      <w:tr w:rsidR="00174D07" w:rsidRPr="00CE07A9" w:rsidTr="00CE07A9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Limitations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791523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Couverture de la zone de numérotage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174D07" w:rsidRPr="00291A5E" w:rsidTr="00CE07A9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D00D62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Spécifications disponibles sur le site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2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3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4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</w:tr>
      <w:tr w:rsidR="00174D07" w:rsidRPr="00291A5E" w:rsidTr="00CE07A9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85668E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Coordonnées de l'Administration nationale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5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6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80" w:rsidRPr="00291A5E" w:rsidRDefault="00977836" w:rsidP="00B25587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fr-FR"/>
              </w:rPr>
            </w:pPr>
            <w:hyperlink r:id="rId27" w:history="1">
              <w:r w:rsidR="005739E8" w:rsidRPr="00291A5E">
                <w:rPr>
                  <w:color w:val="0000FF"/>
                  <w:sz w:val="18"/>
                  <w:szCs w:val="18"/>
                  <w:u w:val="single"/>
                  <w:lang w:val="fr-FR"/>
                </w:rPr>
                <w:t>www.ficora.fi</w:t>
              </w:r>
            </w:hyperlink>
          </w:p>
        </w:tc>
      </w:tr>
      <w:tr w:rsidR="00174D07" w:rsidRPr="00291A5E" w:rsidTr="00CE07A9">
        <w:trPr>
          <w:cantSplit/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80" w:rsidRPr="00291A5E" w:rsidRDefault="00F1762A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Base de données de référence centrale gérée et exploitée 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Suomen numerot NUMPAC Oy www.numpac.fi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Suomen numerot NUMPAC Oy www.numpac.fi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0" w:rsidRPr="00291A5E" w:rsidRDefault="005739E8" w:rsidP="00B25587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r-FR"/>
              </w:rPr>
            </w:pPr>
            <w:r w:rsidRPr="00291A5E">
              <w:rPr>
                <w:color w:val="000000"/>
                <w:sz w:val="18"/>
                <w:szCs w:val="18"/>
                <w:lang w:val="fr-FR"/>
              </w:rPr>
              <w:t>Suomen numerot NUMPAC Oy www.numpac.fi</w:t>
            </w:r>
          </w:p>
        </w:tc>
      </w:tr>
    </w:tbl>
    <w:p w:rsidR="003D318D" w:rsidRDefault="003D318D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fr-FR"/>
        </w:rPr>
      </w:pPr>
    </w:p>
    <w:p w:rsidR="003D318D" w:rsidRDefault="003D3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/>
        </w:rPr>
      </w:pPr>
      <w:r>
        <w:rPr>
          <w:rFonts w:cs="Calibri"/>
          <w:lang w:val="fr-FR"/>
        </w:rPr>
        <w:br w:type="page"/>
      </w:r>
    </w:p>
    <w:p w:rsidR="00351A80" w:rsidRPr="00291A5E" w:rsidRDefault="00351A80" w:rsidP="00B255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fr-FR"/>
        </w:rPr>
      </w:pPr>
    </w:p>
    <w:p w:rsidR="00351A80" w:rsidRPr="00291A5E" w:rsidRDefault="005739E8" w:rsidP="00B25587">
      <w:pPr>
        <w:overflowPunct/>
        <w:autoSpaceDE/>
        <w:autoSpaceDN/>
        <w:adjustRightInd/>
        <w:spacing w:before="0"/>
        <w:jc w:val="left"/>
        <w:textAlignment w:val="auto"/>
        <w:rPr>
          <w:rFonts w:eastAsia="Verdana" w:cs="Verdana"/>
          <w:sz w:val="18"/>
          <w:szCs w:val="18"/>
          <w:lang w:val="fr-FR"/>
        </w:rPr>
      </w:pPr>
      <w:r w:rsidRPr="00291A5E">
        <w:rPr>
          <w:rFonts w:eastAsia="Verdana" w:cs="Verdana"/>
          <w:sz w:val="18"/>
          <w:szCs w:val="18"/>
          <w:lang w:val="fr-FR"/>
        </w:rPr>
        <w:t>Contact:</w:t>
      </w:r>
    </w:p>
    <w:p w:rsidR="00351A80" w:rsidRPr="00CE07A9" w:rsidRDefault="005739E8" w:rsidP="00CE07A9">
      <w:pPr>
        <w:spacing w:before="40"/>
        <w:ind w:left="567" w:hanging="567"/>
        <w:jc w:val="left"/>
        <w:textAlignment w:val="auto"/>
        <w:rPr>
          <w:rFonts w:cs="Arial"/>
          <w:bCs/>
          <w:iCs/>
          <w:sz w:val="18"/>
          <w:szCs w:val="18"/>
        </w:rPr>
      </w:pPr>
      <w:r w:rsidRPr="00CE07A9">
        <w:rPr>
          <w:rFonts w:eastAsia="Verdana"/>
          <w:sz w:val="18"/>
          <w:szCs w:val="18"/>
        </w:rPr>
        <w:tab/>
      </w:r>
      <w:r w:rsidR="00656156" w:rsidRPr="00CE07A9">
        <w:rPr>
          <w:rFonts w:eastAsia="Verdana"/>
          <w:sz w:val="18"/>
          <w:szCs w:val="18"/>
        </w:rPr>
        <w:t>M. Jukka Rakkolainen</w:t>
      </w:r>
      <w:r w:rsidRPr="00CE07A9">
        <w:rPr>
          <w:rFonts w:eastAsia="Verdana"/>
          <w:sz w:val="18"/>
          <w:szCs w:val="18"/>
        </w:rPr>
        <w:br/>
      </w:r>
      <w:r w:rsidRPr="00CE07A9">
        <w:rPr>
          <w:rFonts w:eastAsia="Verdana" w:cs="Verdana"/>
          <w:sz w:val="18"/>
          <w:szCs w:val="18"/>
        </w:rPr>
        <w:t>Communications Network Specialist</w:t>
      </w:r>
      <w:r w:rsidRPr="00CE07A9">
        <w:rPr>
          <w:rFonts w:eastAsia="Verdana" w:cs="Verdana"/>
          <w:sz w:val="18"/>
          <w:szCs w:val="18"/>
        </w:rPr>
        <w:br/>
        <w:t>Finnish Communications Regulatory Authority (FICORA</w:t>
      </w:r>
      <w:proofErr w:type="gramStart"/>
      <w:r w:rsidRPr="00CE07A9">
        <w:rPr>
          <w:rFonts w:eastAsia="Verdana" w:cs="Verdana"/>
          <w:sz w:val="18"/>
          <w:szCs w:val="18"/>
        </w:rPr>
        <w:t>)</w:t>
      </w:r>
      <w:proofErr w:type="gramEnd"/>
      <w:r w:rsidRPr="00CE07A9">
        <w:rPr>
          <w:rFonts w:eastAsia="Verdana" w:cs="Verdana"/>
          <w:sz w:val="18"/>
          <w:szCs w:val="18"/>
        </w:rPr>
        <w:br/>
      </w:r>
      <w:proofErr w:type="spellStart"/>
      <w:r w:rsidRPr="00CE07A9">
        <w:rPr>
          <w:rFonts w:eastAsia="Verdana" w:cs="Verdana"/>
          <w:sz w:val="18"/>
          <w:szCs w:val="18"/>
        </w:rPr>
        <w:t>Itämerenkatu</w:t>
      </w:r>
      <w:proofErr w:type="spellEnd"/>
      <w:r w:rsidRPr="00CE07A9">
        <w:rPr>
          <w:rFonts w:eastAsia="Verdana" w:cs="Verdana"/>
          <w:sz w:val="18"/>
          <w:szCs w:val="18"/>
        </w:rPr>
        <w:t xml:space="preserve"> 3 A </w:t>
      </w:r>
      <w:r w:rsidRPr="00CE07A9">
        <w:rPr>
          <w:rFonts w:eastAsia="Verdana" w:cs="Verdana"/>
          <w:sz w:val="18"/>
          <w:szCs w:val="18"/>
        </w:rPr>
        <w:br/>
        <w:t>00181 HELSINKI</w:t>
      </w:r>
      <w:r w:rsidRPr="00CE07A9">
        <w:rPr>
          <w:rFonts w:eastAsia="Verdana" w:cs="Verdana"/>
          <w:sz w:val="18"/>
          <w:szCs w:val="18"/>
        </w:rPr>
        <w:br/>
      </w:r>
      <w:proofErr w:type="spellStart"/>
      <w:r w:rsidR="00524B11" w:rsidRPr="00CE07A9">
        <w:rPr>
          <w:rFonts w:eastAsia="Verdana" w:cs="Verdana"/>
          <w:sz w:val="18"/>
          <w:szCs w:val="18"/>
        </w:rPr>
        <w:t>Finlande</w:t>
      </w:r>
      <w:proofErr w:type="spellEnd"/>
      <w:r w:rsidRPr="00CE07A9">
        <w:rPr>
          <w:rFonts w:eastAsia="Verdana" w:cs="Verdana"/>
          <w:sz w:val="18"/>
          <w:szCs w:val="18"/>
        </w:rPr>
        <w:br/>
      </w:r>
      <w:proofErr w:type="spellStart"/>
      <w:r w:rsidR="008D2A9F" w:rsidRPr="00CE07A9">
        <w:rPr>
          <w:rFonts w:eastAsia="Verdana" w:cs="Verdana"/>
          <w:sz w:val="18"/>
          <w:szCs w:val="18"/>
        </w:rPr>
        <w:t>Tél</w:t>
      </w:r>
      <w:proofErr w:type="spellEnd"/>
      <w:r w:rsidR="008D2A9F" w:rsidRPr="00CE07A9">
        <w:rPr>
          <w:rFonts w:eastAsia="Verdana" w:cs="Verdana"/>
          <w:sz w:val="18"/>
          <w:szCs w:val="18"/>
        </w:rPr>
        <w:t>.:</w:t>
      </w:r>
      <w:r w:rsidRPr="00CE07A9">
        <w:rPr>
          <w:rFonts w:eastAsia="Verdana" w:cs="Verdana"/>
          <w:sz w:val="18"/>
          <w:szCs w:val="18"/>
        </w:rPr>
        <w:t xml:space="preserve"> </w:t>
      </w:r>
      <w:r w:rsidRPr="00CE07A9">
        <w:rPr>
          <w:rFonts w:eastAsia="Verdana" w:cs="Verdana"/>
          <w:sz w:val="18"/>
          <w:szCs w:val="18"/>
        </w:rPr>
        <w:tab/>
        <w:t>+358 295 390 361</w:t>
      </w:r>
      <w:r w:rsidRPr="00CE07A9">
        <w:rPr>
          <w:rFonts w:eastAsia="Verdana" w:cs="Verdana"/>
          <w:sz w:val="18"/>
          <w:szCs w:val="18"/>
        </w:rPr>
        <w:br/>
        <w:t xml:space="preserve">Fax: </w:t>
      </w:r>
      <w:r w:rsidRPr="00CE07A9">
        <w:rPr>
          <w:rFonts w:eastAsia="Verdana" w:cs="Verdana"/>
          <w:sz w:val="18"/>
          <w:szCs w:val="18"/>
        </w:rPr>
        <w:tab/>
        <w:t>+358 295 390 270</w:t>
      </w:r>
      <w:r w:rsidRPr="00CE07A9">
        <w:rPr>
          <w:rFonts w:eastAsia="Verdana" w:cs="Verdana"/>
          <w:sz w:val="18"/>
          <w:szCs w:val="18"/>
        </w:rPr>
        <w:br/>
      </w:r>
      <w:r w:rsidR="00CE07A9">
        <w:rPr>
          <w:rFonts w:eastAsia="Verdana"/>
          <w:sz w:val="18"/>
          <w:szCs w:val="18"/>
        </w:rPr>
        <w:t>E-mail</w:t>
      </w:r>
      <w:r w:rsidR="002D2E45" w:rsidRPr="00CE07A9">
        <w:rPr>
          <w:rFonts w:eastAsia="Verdana"/>
          <w:sz w:val="18"/>
          <w:szCs w:val="18"/>
        </w:rPr>
        <w:t>:</w:t>
      </w:r>
      <w:r w:rsidRPr="00CE07A9">
        <w:rPr>
          <w:rFonts w:eastAsia="Verdana"/>
          <w:sz w:val="18"/>
          <w:szCs w:val="18"/>
        </w:rPr>
        <w:t xml:space="preserve"> </w:t>
      </w:r>
      <w:r w:rsidRPr="00CE07A9">
        <w:rPr>
          <w:rFonts w:eastAsia="Verdana"/>
          <w:sz w:val="18"/>
          <w:szCs w:val="18"/>
        </w:rPr>
        <w:tab/>
      </w:r>
      <w:hyperlink r:id="rId28" w:history="1">
        <w:r w:rsidRPr="00CE07A9">
          <w:rPr>
            <w:rFonts w:eastAsia="Verdana"/>
            <w:sz w:val="18"/>
            <w:szCs w:val="18"/>
          </w:rPr>
          <w:t>jukka.rakkolainen@ficora.fi</w:t>
        </w:r>
      </w:hyperlink>
      <w:r w:rsidRPr="00CE07A9">
        <w:rPr>
          <w:rFonts w:eastAsia="Verdana"/>
          <w:sz w:val="18"/>
          <w:szCs w:val="18"/>
        </w:rPr>
        <w:br/>
      </w:r>
      <w:r w:rsidRPr="00CE07A9">
        <w:rPr>
          <w:rFonts w:cs="Arial"/>
          <w:sz w:val="18"/>
          <w:szCs w:val="18"/>
        </w:rPr>
        <w:t xml:space="preserve">URL: </w:t>
      </w:r>
      <w:r w:rsidRPr="00CE07A9">
        <w:rPr>
          <w:rFonts w:cs="Arial"/>
          <w:sz w:val="18"/>
          <w:szCs w:val="18"/>
        </w:rPr>
        <w:tab/>
        <w:t>www.ficora.fi</w:t>
      </w:r>
      <w:bookmarkEnd w:id="0"/>
      <w:bookmarkEnd w:id="1"/>
    </w:p>
    <w:sectPr w:rsidR="00351A80" w:rsidRPr="00CE07A9" w:rsidSect="00517DA5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1" w:h="16840" w:code="9"/>
      <w:pgMar w:top="567" w:right="851" w:bottom="567" w:left="85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36" w:rsidRDefault="00977836" w:rsidP="001F7CF7">
      <w:pPr>
        <w:spacing w:before="0"/>
      </w:pPr>
      <w:r>
        <w:separator/>
      </w:r>
    </w:p>
  </w:endnote>
  <w:endnote w:type="continuationSeparator" w:id="0">
    <w:p w:rsidR="00977836" w:rsidRDefault="00977836" w:rsidP="001F7C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5121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07A9" w:rsidRDefault="00CE07A9" w:rsidP="00CE0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A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6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603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7F8" w:rsidRDefault="002A77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48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924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678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07A9" w:rsidRDefault="00CE07A9" w:rsidP="00CE0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A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36" w:rsidRDefault="00977836" w:rsidP="001F7CF7">
      <w:pPr>
        <w:spacing w:before="0"/>
      </w:pPr>
      <w:r>
        <w:separator/>
      </w:r>
    </w:p>
  </w:footnote>
  <w:footnote w:type="continuationSeparator" w:id="0">
    <w:p w:rsidR="00977836" w:rsidRDefault="00977836" w:rsidP="001F7C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87" w:rsidRDefault="00B25587" w:rsidP="00CE07A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87" w:rsidRDefault="00B25587" w:rsidP="00CE07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04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BDB242B"/>
    <w:multiLevelType w:val="hybridMultilevel"/>
    <w:tmpl w:val="F93C0820"/>
    <w:lvl w:ilvl="0" w:tplc="5956C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441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A4DA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485F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3C82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02A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2808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07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88DC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BA10A222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F08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3E4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1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2E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41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C2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E0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A5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E273C"/>
    <w:multiLevelType w:val="hybridMultilevel"/>
    <w:tmpl w:val="C34E0DFC"/>
    <w:lvl w:ilvl="0" w:tplc="62EC707C">
      <w:start w:val="1"/>
      <w:numFmt w:val="decimal"/>
      <w:lvlText w:val="%1."/>
      <w:lvlJc w:val="left"/>
      <w:pPr>
        <w:ind w:left="720" w:hanging="360"/>
      </w:pPr>
    </w:lvl>
    <w:lvl w:ilvl="1" w:tplc="DCB2216C" w:tentative="1">
      <w:start w:val="1"/>
      <w:numFmt w:val="lowerLetter"/>
      <w:lvlText w:val="%2."/>
      <w:lvlJc w:val="left"/>
      <w:pPr>
        <w:ind w:left="1440" w:hanging="360"/>
      </w:pPr>
    </w:lvl>
    <w:lvl w:ilvl="2" w:tplc="73AAC8C0" w:tentative="1">
      <w:start w:val="1"/>
      <w:numFmt w:val="lowerRoman"/>
      <w:lvlText w:val="%3."/>
      <w:lvlJc w:val="right"/>
      <w:pPr>
        <w:ind w:left="2160" w:hanging="180"/>
      </w:pPr>
    </w:lvl>
    <w:lvl w:ilvl="3" w:tplc="17EC27E6" w:tentative="1">
      <w:start w:val="1"/>
      <w:numFmt w:val="decimal"/>
      <w:lvlText w:val="%4."/>
      <w:lvlJc w:val="left"/>
      <w:pPr>
        <w:ind w:left="2880" w:hanging="360"/>
      </w:pPr>
    </w:lvl>
    <w:lvl w:ilvl="4" w:tplc="22D23A3A" w:tentative="1">
      <w:start w:val="1"/>
      <w:numFmt w:val="lowerLetter"/>
      <w:lvlText w:val="%5."/>
      <w:lvlJc w:val="left"/>
      <w:pPr>
        <w:ind w:left="3600" w:hanging="360"/>
      </w:pPr>
    </w:lvl>
    <w:lvl w:ilvl="5" w:tplc="4EF45136" w:tentative="1">
      <w:start w:val="1"/>
      <w:numFmt w:val="lowerRoman"/>
      <w:lvlText w:val="%6."/>
      <w:lvlJc w:val="right"/>
      <w:pPr>
        <w:ind w:left="4320" w:hanging="180"/>
      </w:pPr>
    </w:lvl>
    <w:lvl w:ilvl="6" w:tplc="1AEAE27A" w:tentative="1">
      <w:start w:val="1"/>
      <w:numFmt w:val="decimal"/>
      <w:lvlText w:val="%7."/>
      <w:lvlJc w:val="left"/>
      <w:pPr>
        <w:ind w:left="5040" w:hanging="360"/>
      </w:pPr>
    </w:lvl>
    <w:lvl w:ilvl="7" w:tplc="0BA4EF16" w:tentative="1">
      <w:start w:val="1"/>
      <w:numFmt w:val="lowerLetter"/>
      <w:lvlText w:val="%8."/>
      <w:lvlJc w:val="left"/>
      <w:pPr>
        <w:ind w:left="5760" w:hanging="360"/>
      </w:pPr>
    </w:lvl>
    <w:lvl w:ilvl="8" w:tplc="C9B6E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0F2"/>
    <w:multiLevelType w:val="hybridMultilevel"/>
    <w:tmpl w:val="9A74C938"/>
    <w:lvl w:ilvl="0" w:tplc="828CD2FE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B0AE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25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CF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B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45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C3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66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B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20E"/>
    <w:multiLevelType w:val="hybridMultilevel"/>
    <w:tmpl w:val="8F449E8C"/>
    <w:lvl w:ilvl="0" w:tplc="BBF400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8A83C82" w:tentative="1">
      <w:start w:val="1"/>
      <w:numFmt w:val="lowerLetter"/>
      <w:lvlText w:val="%2."/>
      <w:lvlJc w:val="left"/>
      <w:pPr>
        <w:ind w:left="1788" w:hanging="360"/>
      </w:pPr>
    </w:lvl>
    <w:lvl w:ilvl="2" w:tplc="C270F41C" w:tentative="1">
      <w:start w:val="1"/>
      <w:numFmt w:val="lowerRoman"/>
      <w:lvlText w:val="%3."/>
      <w:lvlJc w:val="right"/>
      <w:pPr>
        <w:ind w:left="2508" w:hanging="180"/>
      </w:pPr>
    </w:lvl>
    <w:lvl w:ilvl="3" w:tplc="8D7690B4" w:tentative="1">
      <w:start w:val="1"/>
      <w:numFmt w:val="decimal"/>
      <w:lvlText w:val="%4."/>
      <w:lvlJc w:val="left"/>
      <w:pPr>
        <w:ind w:left="3228" w:hanging="360"/>
      </w:pPr>
    </w:lvl>
    <w:lvl w:ilvl="4" w:tplc="B6FEE2BA" w:tentative="1">
      <w:start w:val="1"/>
      <w:numFmt w:val="lowerLetter"/>
      <w:lvlText w:val="%5."/>
      <w:lvlJc w:val="left"/>
      <w:pPr>
        <w:ind w:left="3948" w:hanging="360"/>
      </w:pPr>
    </w:lvl>
    <w:lvl w:ilvl="5" w:tplc="89CA920E" w:tentative="1">
      <w:start w:val="1"/>
      <w:numFmt w:val="lowerRoman"/>
      <w:lvlText w:val="%6."/>
      <w:lvlJc w:val="right"/>
      <w:pPr>
        <w:ind w:left="4668" w:hanging="180"/>
      </w:pPr>
    </w:lvl>
    <w:lvl w:ilvl="6" w:tplc="A98AA462" w:tentative="1">
      <w:start w:val="1"/>
      <w:numFmt w:val="decimal"/>
      <w:lvlText w:val="%7."/>
      <w:lvlJc w:val="left"/>
      <w:pPr>
        <w:ind w:left="5388" w:hanging="360"/>
      </w:pPr>
    </w:lvl>
    <w:lvl w:ilvl="7" w:tplc="B908FDF6" w:tentative="1">
      <w:start w:val="1"/>
      <w:numFmt w:val="lowerLetter"/>
      <w:lvlText w:val="%8."/>
      <w:lvlJc w:val="left"/>
      <w:pPr>
        <w:ind w:left="6108" w:hanging="360"/>
      </w:pPr>
    </w:lvl>
    <w:lvl w:ilvl="8" w:tplc="68BC50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48603D"/>
    <w:multiLevelType w:val="hybridMultilevel"/>
    <w:tmpl w:val="B98E1BEE"/>
    <w:lvl w:ilvl="0" w:tplc="17B03A66">
      <w:start w:val="1"/>
      <w:numFmt w:val="lowerRoman"/>
      <w:lvlText w:val="%1."/>
      <w:lvlJc w:val="right"/>
      <w:pPr>
        <w:ind w:left="720" w:hanging="360"/>
      </w:pPr>
    </w:lvl>
    <w:lvl w:ilvl="1" w:tplc="D3DAF308" w:tentative="1">
      <w:start w:val="1"/>
      <w:numFmt w:val="lowerLetter"/>
      <w:lvlText w:val="%2."/>
      <w:lvlJc w:val="left"/>
      <w:pPr>
        <w:ind w:left="1440" w:hanging="360"/>
      </w:pPr>
    </w:lvl>
    <w:lvl w:ilvl="2" w:tplc="40FA342A" w:tentative="1">
      <w:start w:val="1"/>
      <w:numFmt w:val="lowerRoman"/>
      <w:lvlText w:val="%3."/>
      <w:lvlJc w:val="right"/>
      <w:pPr>
        <w:ind w:left="2160" w:hanging="180"/>
      </w:pPr>
    </w:lvl>
    <w:lvl w:ilvl="3" w:tplc="9A66AFF0" w:tentative="1">
      <w:start w:val="1"/>
      <w:numFmt w:val="decimal"/>
      <w:lvlText w:val="%4."/>
      <w:lvlJc w:val="left"/>
      <w:pPr>
        <w:ind w:left="2880" w:hanging="360"/>
      </w:pPr>
    </w:lvl>
    <w:lvl w:ilvl="4" w:tplc="FD24026C" w:tentative="1">
      <w:start w:val="1"/>
      <w:numFmt w:val="lowerLetter"/>
      <w:lvlText w:val="%5."/>
      <w:lvlJc w:val="left"/>
      <w:pPr>
        <w:ind w:left="3600" w:hanging="360"/>
      </w:pPr>
    </w:lvl>
    <w:lvl w:ilvl="5" w:tplc="289402A4" w:tentative="1">
      <w:start w:val="1"/>
      <w:numFmt w:val="lowerRoman"/>
      <w:lvlText w:val="%6."/>
      <w:lvlJc w:val="right"/>
      <w:pPr>
        <w:ind w:left="4320" w:hanging="180"/>
      </w:pPr>
    </w:lvl>
    <w:lvl w:ilvl="6" w:tplc="D03E5FF4" w:tentative="1">
      <w:start w:val="1"/>
      <w:numFmt w:val="decimal"/>
      <w:lvlText w:val="%7."/>
      <w:lvlJc w:val="left"/>
      <w:pPr>
        <w:ind w:left="5040" w:hanging="360"/>
      </w:pPr>
    </w:lvl>
    <w:lvl w:ilvl="7" w:tplc="8DC4F926" w:tentative="1">
      <w:start w:val="1"/>
      <w:numFmt w:val="lowerLetter"/>
      <w:lvlText w:val="%8."/>
      <w:lvlJc w:val="left"/>
      <w:pPr>
        <w:ind w:left="5760" w:hanging="360"/>
      </w:pPr>
    </w:lvl>
    <w:lvl w:ilvl="8" w:tplc="E5AA6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1A7"/>
    <w:multiLevelType w:val="hybridMultilevel"/>
    <w:tmpl w:val="78F854B6"/>
    <w:lvl w:ilvl="0" w:tplc="8F286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3639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24A1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0CFA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7229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FC93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A4D3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1A3D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86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7AA0B66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3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40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6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E8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4C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C5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46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87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1E1F"/>
    <w:multiLevelType w:val="hybridMultilevel"/>
    <w:tmpl w:val="B28C22FC"/>
    <w:lvl w:ilvl="0" w:tplc="AB64B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EC9F30" w:tentative="1">
      <w:start w:val="1"/>
      <w:numFmt w:val="lowerLetter"/>
      <w:lvlText w:val="%2."/>
      <w:lvlJc w:val="left"/>
      <w:pPr>
        <w:ind w:left="1440" w:hanging="360"/>
      </w:pPr>
    </w:lvl>
    <w:lvl w:ilvl="2" w:tplc="62E449CC" w:tentative="1">
      <w:start w:val="1"/>
      <w:numFmt w:val="lowerRoman"/>
      <w:lvlText w:val="%3."/>
      <w:lvlJc w:val="right"/>
      <w:pPr>
        <w:ind w:left="2160" w:hanging="180"/>
      </w:pPr>
    </w:lvl>
    <w:lvl w:ilvl="3" w:tplc="ABE87448" w:tentative="1">
      <w:start w:val="1"/>
      <w:numFmt w:val="decimal"/>
      <w:lvlText w:val="%4."/>
      <w:lvlJc w:val="left"/>
      <w:pPr>
        <w:ind w:left="2880" w:hanging="360"/>
      </w:pPr>
    </w:lvl>
    <w:lvl w:ilvl="4" w:tplc="4CD2A04C" w:tentative="1">
      <w:start w:val="1"/>
      <w:numFmt w:val="lowerLetter"/>
      <w:lvlText w:val="%5."/>
      <w:lvlJc w:val="left"/>
      <w:pPr>
        <w:ind w:left="3600" w:hanging="360"/>
      </w:pPr>
    </w:lvl>
    <w:lvl w:ilvl="5" w:tplc="F80C7D80" w:tentative="1">
      <w:start w:val="1"/>
      <w:numFmt w:val="lowerRoman"/>
      <w:lvlText w:val="%6."/>
      <w:lvlJc w:val="right"/>
      <w:pPr>
        <w:ind w:left="4320" w:hanging="180"/>
      </w:pPr>
    </w:lvl>
    <w:lvl w:ilvl="6" w:tplc="140C69CA" w:tentative="1">
      <w:start w:val="1"/>
      <w:numFmt w:val="decimal"/>
      <w:lvlText w:val="%7."/>
      <w:lvlJc w:val="left"/>
      <w:pPr>
        <w:ind w:left="5040" w:hanging="360"/>
      </w:pPr>
    </w:lvl>
    <w:lvl w:ilvl="7" w:tplc="C83E9374" w:tentative="1">
      <w:start w:val="1"/>
      <w:numFmt w:val="lowerLetter"/>
      <w:lvlText w:val="%8."/>
      <w:lvlJc w:val="left"/>
      <w:pPr>
        <w:ind w:left="5760" w:hanging="360"/>
      </w:pPr>
    </w:lvl>
    <w:lvl w:ilvl="8" w:tplc="684CC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9639A"/>
    <w:multiLevelType w:val="hybridMultilevel"/>
    <w:tmpl w:val="AC327254"/>
    <w:lvl w:ilvl="0" w:tplc="DB6E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49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C2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4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AF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4F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7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06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03E"/>
    <w:multiLevelType w:val="hybridMultilevel"/>
    <w:tmpl w:val="2EF03002"/>
    <w:lvl w:ilvl="0" w:tplc="261EA8A4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1D6E5068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15F6F884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953CA7F2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A2F88304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94D4FDFC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2F9E33A6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B8CAAA48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1C24166C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2">
    <w:nsid w:val="73C17F75"/>
    <w:multiLevelType w:val="hybridMultilevel"/>
    <w:tmpl w:val="249E3A3E"/>
    <w:lvl w:ilvl="0" w:tplc="9B72E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E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04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9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1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6E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D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C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87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E3D4A"/>
    <w:multiLevelType w:val="hybridMultilevel"/>
    <w:tmpl w:val="F98AAFEC"/>
    <w:lvl w:ilvl="0" w:tplc="F2F8C518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A8DA631C" w:tentative="1">
      <w:start w:val="1"/>
      <w:numFmt w:val="lowerLetter"/>
      <w:lvlText w:val="%2."/>
      <w:lvlJc w:val="left"/>
      <w:pPr>
        <w:ind w:left="1800" w:hanging="360"/>
      </w:pPr>
    </w:lvl>
    <w:lvl w:ilvl="2" w:tplc="AD647F62" w:tentative="1">
      <w:start w:val="1"/>
      <w:numFmt w:val="lowerRoman"/>
      <w:lvlText w:val="%3."/>
      <w:lvlJc w:val="right"/>
      <w:pPr>
        <w:ind w:left="2520" w:hanging="180"/>
      </w:pPr>
    </w:lvl>
    <w:lvl w:ilvl="3" w:tplc="6AAE2FE8" w:tentative="1">
      <w:start w:val="1"/>
      <w:numFmt w:val="decimal"/>
      <w:lvlText w:val="%4."/>
      <w:lvlJc w:val="left"/>
      <w:pPr>
        <w:ind w:left="3240" w:hanging="360"/>
      </w:pPr>
    </w:lvl>
    <w:lvl w:ilvl="4" w:tplc="51DCEA2A" w:tentative="1">
      <w:start w:val="1"/>
      <w:numFmt w:val="lowerLetter"/>
      <w:lvlText w:val="%5."/>
      <w:lvlJc w:val="left"/>
      <w:pPr>
        <w:ind w:left="3960" w:hanging="360"/>
      </w:pPr>
    </w:lvl>
    <w:lvl w:ilvl="5" w:tplc="F52AE98C" w:tentative="1">
      <w:start w:val="1"/>
      <w:numFmt w:val="lowerRoman"/>
      <w:lvlText w:val="%6."/>
      <w:lvlJc w:val="right"/>
      <w:pPr>
        <w:ind w:left="4680" w:hanging="180"/>
      </w:pPr>
    </w:lvl>
    <w:lvl w:ilvl="6" w:tplc="46963C02" w:tentative="1">
      <w:start w:val="1"/>
      <w:numFmt w:val="decimal"/>
      <w:lvlText w:val="%7."/>
      <w:lvlJc w:val="left"/>
      <w:pPr>
        <w:ind w:left="5400" w:hanging="360"/>
      </w:pPr>
    </w:lvl>
    <w:lvl w:ilvl="7" w:tplc="889673F8" w:tentative="1">
      <w:start w:val="1"/>
      <w:numFmt w:val="lowerLetter"/>
      <w:lvlText w:val="%8."/>
      <w:lvlJc w:val="left"/>
      <w:pPr>
        <w:ind w:left="6120" w:hanging="360"/>
      </w:pPr>
    </w:lvl>
    <w:lvl w:ilvl="8" w:tplc="7F545A2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14"/>
  </w:num>
  <w:num w:numId="8">
    <w:abstractNumId w:val="20"/>
  </w:num>
  <w:num w:numId="9">
    <w:abstractNumId w:val="23"/>
  </w:num>
  <w:num w:numId="10">
    <w:abstractNumId w:val="16"/>
  </w:num>
  <w:num w:numId="11">
    <w:abstractNumId w:val="13"/>
  </w:num>
  <w:num w:numId="12">
    <w:abstractNumId w:val="19"/>
  </w:num>
  <w:num w:numId="13">
    <w:abstractNumId w:val="11"/>
  </w:num>
  <w:num w:numId="14">
    <w:abstractNumId w:val="22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7"/>
    <w:rsid w:val="0002798E"/>
    <w:rsid w:val="0004183A"/>
    <w:rsid w:val="0004662A"/>
    <w:rsid w:val="00054DAE"/>
    <w:rsid w:val="00084272"/>
    <w:rsid w:val="0008656C"/>
    <w:rsid w:val="00097B01"/>
    <w:rsid w:val="000B7C2F"/>
    <w:rsid w:val="000D1ACC"/>
    <w:rsid w:val="000E0807"/>
    <w:rsid w:val="00102156"/>
    <w:rsid w:val="00130EEA"/>
    <w:rsid w:val="001352CB"/>
    <w:rsid w:val="00151D67"/>
    <w:rsid w:val="00171800"/>
    <w:rsid w:val="00174D07"/>
    <w:rsid w:val="001770E0"/>
    <w:rsid w:val="001776D3"/>
    <w:rsid w:val="001944FF"/>
    <w:rsid w:val="001A104F"/>
    <w:rsid w:val="001A4581"/>
    <w:rsid w:val="001B5A15"/>
    <w:rsid w:val="001B6D80"/>
    <w:rsid w:val="001C280C"/>
    <w:rsid w:val="001C673A"/>
    <w:rsid w:val="001D019A"/>
    <w:rsid w:val="001E19EE"/>
    <w:rsid w:val="001F009D"/>
    <w:rsid w:val="001F7CF7"/>
    <w:rsid w:val="00204E2A"/>
    <w:rsid w:val="00206555"/>
    <w:rsid w:val="002111B1"/>
    <w:rsid w:val="00223B1D"/>
    <w:rsid w:val="0022680B"/>
    <w:rsid w:val="00227911"/>
    <w:rsid w:val="0023129A"/>
    <w:rsid w:val="00234E37"/>
    <w:rsid w:val="002716BC"/>
    <w:rsid w:val="002836D1"/>
    <w:rsid w:val="002845C2"/>
    <w:rsid w:val="00286C21"/>
    <w:rsid w:val="00291A5E"/>
    <w:rsid w:val="002A77F8"/>
    <w:rsid w:val="002B39F1"/>
    <w:rsid w:val="002C27EC"/>
    <w:rsid w:val="002C2EA8"/>
    <w:rsid w:val="002D2E45"/>
    <w:rsid w:val="002E67D5"/>
    <w:rsid w:val="002F4AFC"/>
    <w:rsid w:val="002F67E8"/>
    <w:rsid w:val="002F7D62"/>
    <w:rsid w:val="00306108"/>
    <w:rsid w:val="00306395"/>
    <w:rsid w:val="0031750C"/>
    <w:rsid w:val="00327BA4"/>
    <w:rsid w:val="0033512A"/>
    <w:rsid w:val="00337527"/>
    <w:rsid w:val="00351A80"/>
    <w:rsid w:val="00353774"/>
    <w:rsid w:val="00357376"/>
    <w:rsid w:val="00371CED"/>
    <w:rsid w:val="00380008"/>
    <w:rsid w:val="00382582"/>
    <w:rsid w:val="00385B46"/>
    <w:rsid w:val="003933A3"/>
    <w:rsid w:val="003950E7"/>
    <w:rsid w:val="003B497E"/>
    <w:rsid w:val="003C2852"/>
    <w:rsid w:val="003C370E"/>
    <w:rsid w:val="003C4A09"/>
    <w:rsid w:val="003D318D"/>
    <w:rsid w:val="003D7707"/>
    <w:rsid w:val="003E4583"/>
    <w:rsid w:val="003E558C"/>
    <w:rsid w:val="003E5B68"/>
    <w:rsid w:val="003F7C80"/>
    <w:rsid w:val="00403F77"/>
    <w:rsid w:val="004144BD"/>
    <w:rsid w:val="00417863"/>
    <w:rsid w:val="00424572"/>
    <w:rsid w:val="004500D2"/>
    <w:rsid w:val="004507B3"/>
    <w:rsid w:val="004665C1"/>
    <w:rsid w:val="00484009"/>
    <w:rsid w:val="004930AF"/>
    <w:rsid w:val="00496DA7"/>
    <w:rsid w:val="004A3A86"/>
    <w:rsid w:val="004D2891"/>
    <w:rsid w:val="004D6B79"/>
    <w:rsid w:val="004E2CE6"/>
    <w:rsid w:val="004E3AC0"/>
    <w:rsid w:val="004E3EE4"/>
    <w:rsid w:val="0051772A"/>
    <w:rsid w:val="00517DA5"/>
    <w:rsid w:val="005209CA"/>
    <w:rsid w:val="005219A1"/>
    <w:rsid w:val="00523F53"/>
    <w:rsid w:val="00524B11"/>
    <w:rsid w:val="005313BE"/>
    <w:rsid w:val="00557BA3"/>
    <w:rsid w:val="005704F5"/>
    <w:rsid w:val="00572D8E"/>
    <w:rsid w:val="005739E8"/>
    <w:rsid w:val="0059566E"/>
    <w:rsid w:val="005A28CF"/>
    <w:rsid w:val="005A6D29"/>
    <w:rsid w:val="005B50CC"/>
    <w:rsid w:val="005B77CA"/>
    <w:rsid w:val="005C25B5"/>
    <w:rsid w:val="005C366C"/>
    <w:rsid w:val="005D2835"/>
    <w:rsid w:val="0060207D"/>
    <w:rsid w:val="00623319"/>
    <w:rsid w:val="006309EF"/>
    <w:rsid w:val="00631613"/>
    <w:rsid w:val="00631C37"/>
    <w:rsid w:val="00637D59"/>
    <w:rsid w:val="00640DE2"/>
    <w:rsid w:val="00641781"/>
    <w:rsid w:val="0064656B"/>
    <w:rsid w:val="00652E5F"/>
    <w:rsid w:val="00656156"/>
    <w:rsid w:val="006600B6"/>
    <w:rsid w:val="00683835"/>
    <w:rsid w:val="00686D94"/>
    <w:rsid w:val="00693A45"/>
    <w:rsid w:val="006A2DAD"/>
    <w:rsid w:val="006A2EC2"/>
    <w:rsid w:val="006B1171"/>
    <w:rsid w:val="006C2D53"/>
    <w:rsid w:val="006F02FD"/>
    <w:rsid w:val="006F66A2"/>
    <w:rsid w:val="007063DA"/>
    <w:rsid w:val="007249E8"/>
    <w:rsid w:val="00725644"/>
    <w:rsid w:val="00732D93"/>
    <w:rsid w:val="0074113D"/>
    <w:rsid w:val="00742537"/>
    <w:rsid w:val="00757384"/>
    <w:rsid w:val="00765C2C"/>
    <w:rsid w:val="007748C8"/>
    <w:rsid w:val="00777039"/>
    <w:rsid w:val="00791523"/>
    <w:rsid w:val="007A3114"/>
    <w:rsid w:val="007B19C5"/>
    <w:rsid w:val="007B34AE"/>
    <w:rsid w:val="007B6E50"/>
    <w:rsid w:val="007C718B"/>
    <w:rsid w:val="007E3127"/>
    <w:rsid w:val="007F0D21"/>
    <w:rsid w:val="007F785D"/>
    <w:rsid w:val="00813765"/>
    <w:rsid w:val="00830EC0"/>
    <w:rsid w:val="008315EE"/>
    <w:rsid w:val="00836C84"/>
    <w:rsid w:val="00855668"/>
    <w:rsid w:val="0085668E"/>
    <w:rsid w:val="00860F8D"/>
    <w:rsid w:val="00864DC9"/>
    <w:rsid w:val="008877ED"/>
    <w:rsid w:val="008A2D96"/>
    <w:rsid w:val="008B1A6F"/>
    <w:rsid w:val="008C21AB"/>
    <w:rsid w:val="008C260A"/>
    <w:rsid w:val="008D2A9F"/>
    <w:rsid w:val="008D6DA3"/>
    <w:rsid w:val="008D73D4"/>
    <w:rsid w:val="008E0DCF"/>
    <w:rsid w:val="008E27F8"/>
    <w:rsid w:val="008E2CF9"/>
    <w:rsid w:val="008E33A0"/>
    <w:rsid w:val="008F325B"/>
    <w:rsid w:val="008F512B"/>
    <w:rsid w:val="00903FA8"/>
    <w:rsid w:val="0090676A"/>
    <w:rsid w:val="00911CAA"/>
    <w:rsid w:val="00913DC1"/>
    <w:rsid w:val="00914B6E"/>
    <w:rsid w:val="00914ECB"/>
    <w:rsid w:val="009179CF"/>
    <w:rsid w:val="00924C41"/>
    <w:rsid w:val="00933CBC"/>
    <w:rsid w:val="009362C0"/>
    <w:rsid w:val="0095597D"/>
    <w:rsid w:val="009640B3"/>
    <w:rsid w:val="009652FD"/>
    <w:rsid w:val="00973D2B"/>
    <w:rsid w:val="00977836"/>
    <w:rsid w:val="00977957"/>
    <w:rsid w:val="0098634D"/>
    <w:rsid w:val="009A33E4"/>
    <w:rsid w:val="009D2232"/>
    <w:rsid w:val="009D5D18"/>
    <w:rsid w:val="009E3090"/>
    <w:rsid w:val="009E7660"/>
    <w:rsid w:val="00A04EFD"/>
    <w:rsid w:val="00A23D72"/>
    <w:rsid w:val="00A24227"/>
    <w:rsid w:val="00A416A0"/>
    <w:rsid w:val="00A47B92"/>
    <w:rsid w:val="00A653B9"/>
    <w:rsid w:val="00A764E2"/>
    <w:rsid w:val="00A7761B"/>
    <w:rsid w:val="00A827F0"/>
    <w:rsid w:val="00A82921"/>
    <w:rsid w:val="00A83A88"/>
    <w:rsid w:val="00A83A8E"/>
    <w:rsid w:val="00A9248D"/>
    <w:rsid w:val="00A95E78"/>
    <w:rsid w:val="00AB483C"/>
    <w:rsid w:val="00AD7069"/>
    <w:rsid w:val="00AE4C73"/>
    <w:rsid w:val="00AF4AE7"/>
    <w:rsid w:val="00B04AAC"/>
    <w:rsid w:val="00B25587"/>
    <w:rsid w:val="00B262E0"/>
    <w:rsid w:val="00B42F9C"/>
    <w:rsid w:val="00B564C6"/>
    <w:rsid w:val="00B647B2"/>
    <w:rsid w:val="00B65639"/>
    <w:rsid w:val="00B66E15"/>
    <w:rsid w:val="00B67375"/>
    <w:rsid w:val="00B67B5D"/>
    <w:rsid w:val="00B70059"/>
    <w:rsid w:val="00B827F1"/>
    <w:rsid w:val="00B82EF3"/>
    <w:rsid w:val="00B914BB"/>
    <w:rsid w:val="00BB2B93"/>
    <w:rsid w:val="00BC7345"/>
    <w:rsid w:val="00BD72C1"/>
    <w:rsid w:val="00BE0930"/>
    <w:rsid w:val="00BE20EA"/>
    <w:rsid w:val="00BE385C"/>
    <w:rsid w:val="00BF17B6"/>
    <w:rsid w:val="00C123D1"/>
    <w:rsid w:val="00C12AA8"/>
    <w:rsid w:val="00C5199E"/>
    <w:rsid w:val="00C648A4"/>
    <w:rsid w:val="00C779BD"/>
    <w:rsid w:val="00C81766"/>
    <w:rsid w:val="00C9649D"/>
    <w:rsid w:val="00CA054A"/>
    <w:rsid w:val="00CB5A4A"/>
    <w:rsid w:val="00CB76BA"/>
    <w:rsid w:val="00CC0998"/>
    <w:rsid w:val="00CC6991"/>
    <w:rsid w:val="00CC69D2"/>
    <w:rsid w:val="00CD5AC6"/>
    <w:rsid w:val="00CE07A9"/>
    <w:rsid w:val="00CE1830"/>
    <w:rsid w:val="00CE42D1"/>
    <w:rsid w:val="00CF1166"/>
    <w:rsid w:val="00CF72E2"/>
    <w:rsid w:val="00D00D62"/>
    <w:rsid w:val="00D05B79"/>
    <w:rsid w:val="00D12332"/>
    <w:rsid w:val="00D22516"/>
    <w:rsid w:val="00D249AF"/>
    <w:rsid w:val="00D34A81"/>
    <w:rsid w:val="00D60970"/>
    <w:rsid w:val="00D638C3"/>
    <w:rsid w:val="00D64671"/>
    <w:rsid w:val="00D755BB"/>
    <w:rsid w:val="00D87FF1"/>
    <w:rsid w:val="00D94C80"/>
    <w:rsid w:val="00DA3DF4"/>
    <w:rsid w:val="00DA414D"/>
    <w:rsid w:val="00DD1709"/>
    <w:rsid w:val="00DD35C7"/>
    <w:rsid w:val="00DD4963"/>
    <w:rsid w:val="00DF176B"/>
    <w:rsid w:val="00DF2B52"/>
    <w:rsid w:val="00DF4946"/>
    <w:rsid w:val="00DF565E"/>
    <w:rsid w:val="00E113C3"/>
    <w:rsid w:val="00E126C6"/>
    <w:rsid w:val="00E131ED"/>
    <w:rsid w:val="00E16AC7"/>
    <w:rsid w:val="00E2656E"/>
    <w:rsid w:val="00E31EDA"/>
    <w:rsid w:val="00E3306D"/>
    <w:rsid w:val="00E4077B"/>
    <w:rsid w:val="00E447F3"/>
    <w:rsid w:val="00E4545A"/>
    <w:rsid w:val="00E46CDA"/>
    <w:rsid w:val="00E4733B"/>
    <w:rsid w:val="00E5550D"/>
    <w:rsid w:val="00E77501"/>
    <w:rsid w:val="00E921D0"/>
    <w:rsid w:val="00E972C6"/>
    <w:rsid w:val="00EA2407"/>
    <w:rsid w:val="00EB4749"/>
    <w:rsid w:val="00EC68E7"/>
    <w:rsid w:val="00EE5C03"/>
    <w:rsid w:val="00EE7567"/>
    <w:rsid w:val="00EF5386"/>
    <w:rsid w:val="00F1762A"/>
    <w:rsid w:val="00F20E5B"/>
    <w:rsid w:val="00F3147B"/>
    <w:rsid w:val="00F4069C"/>
    <w:rsid w:val="00F479CF"/>
    <w:rsid w:val="00F52079"/>
    <w:rsid w:val="00F57341"/>
    <w:rsid w:val="00F67A8D"/>
    <w:rsid w:val="00F87B8A"/>
    <w:rsid w:val="00F90C64"/>
    <w:rsid w:val="00F97B4F"/>
    <w:rsid w:val="00FA0386"/>
    <w:rsid w:val="00FA0C8B"/>
    <w:rsid w:val="00FA2E9E"/>
    <w:rsid w:val="00FB2443"/>
    <w:rsid w:val="00FC4B40"/>
    <w:rsid w:val="00FC68FB"/>
    <w:rsid w:val="00FD68D4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9BA7A1-DDFE-4555-872E-618921FD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1,1st level,Bold,H1,H1-Heading 1,Normal + Font: Helvetica,Not Bold,Space Before 12 pt,Titre 1b,h1,h11,h111,h112,h113,h12,h121,h122,h123,h13,h131,h132,h133,h14,h141,h142,h143,h15,h151,h152,h153,h16,h161,h162,h163,h17,h18,h19,l1,título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2,21,22,H2,H2-Heading 2,Header 2,Header2,Heading 2 + Indent: Left 0.25 in,UNDERRUBRIK 1-2,h2,heading2,l2,list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t?ulo 3,tít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st level Char,Bold Char,H1 Char,H1-Heading 1 Char,Normal + Font: Helvetica Char,Not Bold Char,Space Before 12 pt Char,Titre 1b Char,h1 Char,h11 Char,h111 Char,h112 Char,h113 Char,h12 Char,h121 Char,h122 Char,h123 Char,h13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2 Char,21 Char,22 Char,H2 Char,H2-Heading 2 Char,Header 2 Char,Header2 Char,Heading 2 + Indent: Left 0.25 in Char,UNDERRUBRIK 1-2 Char,h2 Char,heading2 Char,l2 Char,list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H3 Char,t?ulo 3 Char,tít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footer odd,pie de página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 odd Char,pie de página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,ftx"/>
    <w:basedOn w:val="Normal"/>
    <w:link w:val="FootnoteTextChar"/>
    <w:rsid w:val="008149B6"/>
  </w:style>
  <w:style w:type="character" w:customStyle="1" w:styleId="FootnoteTextChar">
    <w:name w:val="Footnote Text Char"/>
    <w:aliases w:val="ft Char,ftx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il"/>
        <w:left w:val="nil"/>
        <w:bottom w:val="single" w:sz="6" w:space="19" w:color="auto"/>
        <w:right w:val="nil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852E0D"/>
  </w:style>
  <w:style w:type="table" w:customStyle="1" w:styleId="TableGrid42">
    <w:name w:val="Table Grid42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52E0D"/>
  </w:style>
  <w:style w:type="table" w:customStyle="1" w:styleId="TableGrid114">
    <w:name w:val="Table Grid114"/>
    <w:basedOn w:val="TableNormal"/>
    <w:next w:val="TableGrid"/>
    <w:uiPriority w:val="39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TableList36">
    <w:name w:val="Table List 36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Style11">
    <w:name w:val="Table Style11"/>
    <w:basedOn w:val="TableNormal"/>
    <w:rsid w:val="00852E0D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5">
    <w:name w:val="Table Grid 85"/>
    <w:basedOn w:val="TableNormal"/>
    <w:next w:val="TableGrid8"/>
    <w:locked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71">
    <w:name w:val="Table Grid 71"/>
    <w:basedOn w:val="TableNormal"/>
    <w:next w:val="TableGrid7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numbering" w:customStyle="1" w:styleId="NoList28">
    <w:name w:val="No List28"/>
    <w:next w:val="NoList"/>
    <w:semiHidden/>
    <w:unhideWhenUsed/>
    <w:rsid w:val="00852E0D"/>
  </w:style>
  <w:style w:type="table" w:customStyle="1" w:styleId="TableList311">
    <w:name w:val="Table List 31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33">
    <w:name w:val="No List33"/>
    <w:next w:val="NoList"/>
    <w:uiPriority w:val="99"/>
    <w:semiHidden/>
    <w:unhideWhenUsed/>
    <w:rsid w:val="00852E0D"/>
  </w:style>
  <w:style w:type="table" w:customStyle="1" w:styleId="TableGrid210">
    <w:name w:val="Table Grid210"/>
    <w:basedOn w:val="TableNormal"/>
    <w:next w:val="TableGrid"/>
    <w:uiPriority w:val="59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41">
    <w:name w:val="No List41"/>
    <w:next w:val="NoList"/>
    <w:uiPriority w:val="99"/>
    <w:semiHidden/>
    <w:unhideWhenUsed/>
    <w:rsid w:val="00852E0D"/>
  </w:style>
  <w:style w:type="table" w:customStyle="1" w:styleId="TableGrid310">
    <w:name w:val="Table Grid310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51">
    <w:name w:val="No List51"/>
    <w:next w:val="NoList"/>
    <w:uiPriority w:val="99"/>
    <w:semiHidden/>
    <w:rsid w:val="00852E0D"/>
  </w:style>
  <w:style w:type="table" w:customStyle="1" w:styleId="TableGrid43">
    <w:name w:val="Table Grid43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61">
    <w:name w:val="No List61"/>
    <w:next w:val="NoList"/>
    <w:uiPriority w:val="99"/>
    <w:semiHidden/>
    <w:unhideWhenUsed/>
    <w:rsid w:val="00852E0D"/>
  </w:style>
  <w:style w:type="numbering" w:customStyle="1" w:styleId="NoList71">
    <w:name w:val="No List71"/>
    <w:next w:val="NoList"/>
    <w:uiPriority w:val="99"/>
    <w:semiHidden/>
    <w:unhideWhenUsed/>
    <w:rsid w:val="00852E0D"/>
  </w:style>
  <w:style w:type="table" w:customStyle="1" w:styleId="TableGrid51">
    <w:name w:val="Table Grid51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81">
    <w:name w:val="No List81"/>
    <w:next w:val="NoList"/>
    <w:uiPriority w:val="99"/>
    <w:semiHidden/>
    <w:unhideWhenUsed/>
    <w:rsid w:val="00852E0D"/>
  </w:style>
  <w:style w:type="numbering" w:customStyle="1" w:styleId="NoList91">
    <w:name w:val="No List91"/>
    <w:next w:val="NoList"/>
    <w:uiPriority w:val="99"/>
    <w:semiHidden/>
    <w:unhideWhenUsed/>
    <w:rsid w:val="00852E0D"/>
  </w:style>
  <w:style w:type="numbering" w:customStyle="1" w:styleId="NoList101">
    <w:name w:val="No List101"/>
    <w:next w:val="NoList"/>
    <w:uiPriority w:val="99"/>
    <w:semiHidden/>
    <w:unhideWhenUsed/>
    <w:rsid w:val="00852E0D"/>
  </w:style>
  <w:style w:type="numbering" w:customStyle="1" w:styleId="NoList113">
    <w:name w:val="No List113"/>
    <w:next w:val="NoList"/>
    <w:uiPriority w:val="99"/>
    <w:semiHidden/>
    <w:rsid w:val="00852E0D"/>
  </w:style>
  <w:style w:type="table" w:customStyle="1" w:styleId="TableGrid61">
    <w:name w:val="Table Grid61"/>
    <w:basedOn w:val="TableNormal"/>
    <w:next w:val="TableGrid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52E0D"/>
  </w:style>
  <w:style w:type="table" w:customStyle="1" w:styleId="TableGrid710">
    <w:name w:val="Table Grid71"/>
    <w:basedOn w:val="TableNormal"/>
    <w:next w:val="TableGrid"/>
    <w:uiPriority w:val="59"/>
    <w:rsid w:val="00852E0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52E0D"/>
  </w:style>
  <w:style w:type="table" w:customStyle="1" w:styleId="TableGrid810">
    <w:name w:val="Table Grid81"/>
    <w:basedOn w:val="TableNormal"/>
    <w:next w:val="TableGrid"/>
    <w:uiPriority w:val="59"/>
    <w:rsid w:val="00852E0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852E0D"/>
  </w:style>
  <w:style w:type="table" w:customStyle="1" w:styleId="TableGrid92">
    <w:name w:val="Table Grid92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852E0D"/>
  </w:style>
  <w:style w:type="table" w:customStyle="1" w:styleId="TableGrid101">
    <w:name w:val="Table Grid101"/>
    <w:basedOn w:val="TableNormal"/>
    <w:next w:val="TableGrid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52E0D"/>
  </w:style>
  <w:style w:type="table" w:customStyle="1" w:styleId="TableClassic11">
    <w:name w:val="Table Classic 11"/>
    <w:basedOn w:val="TableNormal"/>
    <w:next w:val="TableClassic1"/>
    <w:locked/>
    <w:rsid w:val="00852E0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TableProfessional11">
    <w:name w:val="Table Professional1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11">
    <w:name w:val="Table Grid 81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21">
    <w:name w:val="Table Professional2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21">
    <w:name w:val="Table Grid 82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31">
    <w:name w:val="Table Professional3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31">
    <w:name w:val="Table Grid 83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41">
    <w:name w:val="Table Professional4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41">
    <w:name w:val="Table Grid 84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115">
    <w:name w:val="Table Grid115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852E0D"/>
  </w:style>
  <w:style w:type="table" w:customStyle="1" w:styleId="TableGrid121">
    <w:name w:val="Table Grid12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852E0D"/>
  </w:style>
  <w:style w:type="table" w:customStyle="1" w:styleId="TableGrid131">
    <w:name w:val="Table Grid13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852E0D"/>
  </w:style>
  <w:style w:type="table" w:customStyle="1" w:styleId="TableGrid151">
    <w:name w:val="Table Grid15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852E0D"/>
  </w:style>
  <w:style w:type="table" w:customStyle="1" w:styleId="TableGrid161">
    <w:name w:val="Table Grid16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852E0D"/>
  </w:style>
  <w:style w:type="table" w:customStyle="1" w:styleId="TableGrid171">
    <w:name w:val="Table Grid17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2E0D"/>
  </w:style>
  <w:style w:type="table" w:customStyle="1" w:styleId="TableGrid211">
    <w:name w:val="Table Grid211"/>
    <w:basedOn w:val="TableNormal"/>
    <w:next w:val="TableGrid"/>
    <w:uiPriority w:val="3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52E0D"/>
  </w:style>
  <w:style w:type="numbering" w:customStyle="1" w:styleId="NoList1101">
    <w:name w:val="No List1101"/>
    <w:next w:val="NoList"/>
    <w:uiPriority w:val="99"/>
    <w:semiHidden/>
    <w:unhideWhenUsed/>
    <w:rsid w:val="00852E0D"/>
  </w:style>
  <w:style w:type="numbering" w:customStyle="1" w:styleId="NoList231">
    <w:name w:val="No List231"/>
    <w:next w:val="NoList"/>
    <w:uiPriority w:val="99"/>
    <w:semiHidden/>
    <w:unhideWhenUsed/>
    <w:rsid w:val="00852E0D"/>
  </w:style>
  <w:style w:type="numbering" w:customStyle="1" w:styleId="NoList311">
    <w:name w:val="No List311"/>
    <w:next w:val="NoList"/>
    <w:uiPriority w:val="99"/>
    <w:semiHidden/>
    <w:unhideWhenUsed/>
    <w:rsid w:val="00852E0D"/>
  </w:style>
  <w:style w:type="table" w:customStyle="1" w:styleId="TableGrid271">
    <w:name w:val="Table Grid27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stintavirasto.fi/en/internettelephone/numberingoftelecommunicationsnetworks.html" TargetMode="External"/><Relationship Id="rId1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8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6" Type="http://schemas.openxmlformats.org/officeDocument/2006/relationships/hyperlink" Target="http://www.ficora.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7" Type="http://schemas.openxmlformats.org/officeDocument/2006/relationships/hyperlink" Target="https://www.viestintavirasto.fi/en/internettelephone/numberingoftelecommunicationsnetworks/businessnumbers.html" TargetMode="External"/><Relationship Id="rId25" Type="http://schemas.openxmlformats.org/officeDocument/2006/relationships/hyperlink" Target="mailto:viestintaverkot@ficora.fi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0" Type="http://schemas.openxmlformats.org/officeDocument/2006/relationships/hyperlink" Target="https://www.viestintavirasto.fi/en/internettelephone/numberingoftelecommunicationsnetworks/mobilenetworks/mobilenetworkareacodes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4" Type="http://schemas.openxmlformats.org/officeDocument/2006/relationships/hyperlink" Target="http://www.ficora.fi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3" Type="http://schemas.openxmlformats.org/officeDocument/2006/relationships/hyperlink" Target="http://www.ficora.fi/" TargetMode="External"/><Relationship Id="rId28" Type="http://schemas.openxmlformats.org/officeDocument/2006/relationships/hyperlink" Target="mailto:jukka.rakkolainen@ficora.fi" TargetMode="External"/><Relationship Id="rId10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9" Type="http://schemas.openxmlformats.org/officeDocument/2006/relationships/hyperlink" Target="https://www.viestintavirasto.fi/en/internettelephone/numberingoftelecommunicationsnetworks/businessnumbers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1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2" Type="http://schemas.openxmlformats.org/officeDocument/2006/relationships/hyperlink" Target="http://www.ficora.fi/" TargetMode="External"/><Relationship Id="rId27" Type="http://schemas.openxmlformats.org/officeDocument/2006/relationships/hyperlink" Target="http://www.ficora.fi/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C903-60DD-4EDE-A545-C89E8E86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2017-10-13T11:26:00Z</cp:lastPrinted>
  <dcterms:created xsi:type="dcterms:W3CDTF">2017-10-12T11:12:00Z</dcterms:created>
  <dcterms:modified xsi:type="dcterms:W3CDTF">2017-10-13T11:27:00Z</dcterms:modified>
</cp:coreProperties>
</file>