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C69F" w14:textId="616B8750" w:rsidR="00DC7A75" w:rsidRPr="004A3E9D" w:rsidRDefault="002640A6" w:rsidP="00E71D3D">
      <w:pPr>
        <w:tabs>
          <w:tab w:val="left" w:pos="1560"/>
          <w:tab w:val="left" w:pos="2127"/>
        </w:tabs>
        <w:spacing w:before="0"/>
        <w:jc w:val="left"/>
        <w:outlineLvl w:val="3"/>
        <w:rPr>
          <w:rFonts w:cs="Arial"/>
          <w:b/>
          <w:lang w:val="es-ES"/>
        </w:rPr>
      </w:pPr>
      <w:bookmarkStart w:id="0" w:name="_Toc253407143"/>
      <w:bookmarkStart w:id="1" w:name="_Toc262631799"/>
      <w:r w:rsidRPr="002640A6">
        <w:rPr>
          <w:rFonts w:cs="Arial"/>
          <w:b/>
          <w:lang w:val="es-ES"/>
        </w:rPr>
        <w:t>Bhután (indicativo de país +975)</w:t>
      </w:r>
    </w:p>
    <w:p w14:paraId="678E7EA2" w14:textId="4270025D" w:rsidR="00B150D6" w:rsidRPr="004A3E9D" w:rsidRDefault="00B150D6" w:rsidP="00B150D6">
      <w:pPr>
        <w:tabs>
          <w:tab w:val="left" w:pos="1560"/>
          <w:tab w:val="left" w:pos="2127"/>
        </w:tabs>
        <w:jc w:val="left"/>
        <w:outlineLvl w:val="4"/>
        <w:rPr>
          <w:rFonts w:cs="Arial"/>
          <w:lang w:val="es-ES"/>
        </w:rPr>
      </w:pPr>
      <w:r>
        <w:rPr>
          <w:rFonts w:cs="Arial"/>
          <w:lang w:val="es-ES"/>
        </w:rPr>
        <w:t xml:space="preserve">Comunicación del </w:t>
      </w:r>
      <w:r w:rsidRPr="00B150D6">
        <w:rPr>
          <w:rFonts w:cs="Arial"/>
          <w:lang w:val="es-ES"/>
        </w:rPr>
        <w:t>26.VIII.2025</w:t>
      </w:r>
      <w:r w:rsidRPr="004A3E9D">
        <w:rPr>
          <w:rFonts w:cs="Arial"/>
          <w:lang w:val="es-ES"/>
        </w:rPr>
        <w:t>:</w:t>
      </w:r>
    </w:p>
    <w:p w14:paraId="69D0B6B7" w14:textId="77777777" w:rsidR="001F7D9B" w:rsidRPr="00317B25" w:rsidRDefault="001F7D9B" w:rsidP="001F7D9B">
      <w:pPr>
        <w:rPr>
          <w:lang w:val="es-ES_tradnl"/>
        </w:rPr>
      </w:pPr>
      <w:r w:rsidRPr="00317B25">
        <w:rPr>
          <w:lang w:val="es-ES_tradnl"/>
        </w:rPr>
        <w:t xml:space="preserve">La </w:t>
      </w:r>
      <w:r w:rsidRPr="00317B25">
        <w:rPr>
          <w:i/>
          <w:iCs/>
          <w:lang w:val="es-ES_tradnl"/>
        </w:rPr>
        <w:t>Bhutan InfoComm and Media Authority (BICMA)</w:t>
      </w:r>
      <w:r w:rsidRPr="00317B25">
        <w:rPr>
          <w:lang w:val="es-ES_tradnl"/>
        </w:rPr>
        <w:t>, Thimphu, anuncia la siguiente actualización del plan nacional de numeración de Bhután:</w:t>
      </w:r>
    </w:p>
    <w:p w14:paraId="06FE72DC" w14:textId="77777777" w:rsidR="001F7D9B" w:rsidRPr="00317B25" w:rsidRDefault="001F7D9B" w:rsidP="001F7D9B">
      <w:pPr>
        <w:spacing w:after="120"/>
        <w:jc w:val="center"/>
        <w:rPr>
          <w:i/>
          <w:iCs/>
          <w:lang w:val="es-ES_tradnl"/>
        </w:rPr>
      </w:pPr>
      <w:r w:rsidRPr="00317B25">
        <w:rPr>
          <w:i/>
          <w:iCs/>
          <w:lang w:val="es-ES_tradnl"/>
        </w:rPr>
        <w:t>Descripción de la introducción de nuevos recursos en</w:t>
      </w:r>
      <w:r>
        <w:rPr>
          <w:i/>
          <w:iCs/>
          <w:lang w:val="es-ES_tradnl"/>
        </w:rPr>
        <w:t xml:space="preserve"> </w:t>
      </w:r>
      <w:r w:rsidRPr="00317B25">
        <w:rPr>
          <w:i/>
          <w:iCs/>
          <w:lang w:val="es-ES_tradnl"/>
        </w:rPr>
        <w:t xml:space="preserve">el plan nacional </w:t>
      </w:r>
      <w:r>
        <w:rPr>
          <w:i/>
          <w:iCs/>
          <w:lang w:val="es-ES_tradnl"/>
        </w:rPr>
        <w:br/>
      </w:r>
      <w:r w:rsidRPr="00317B25">
        <w:rPr>
          <w:i/>
          <w:iCs/>
          <w:lang w:val="es-ES_tradnl"/>
        </w:rPr>
        <w:t>de numeración E.164 correspondiente al indicativo de país +975:</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7"/>
        <w:gridCol w:w="966"/>
        <w:gridCol w:w="952"/>
        <w:gridCol w:w="3808"/>
        <w:gridCol w:w="1706"/>
      </w:tblGrid>
      <w:tr w:rsidR="001F7D9B" w:rsidRPr="00E957B4" w14:paraId="07C5C0C6" w14:textId="77777777" w:rsidTr="0038030C">
        <w:trPr>
          <w:tblHeader/>
          <w:jc w:val="center"/>
        </w:trPr>
        <w:tc>
          <w:tcPr>
            <w:tcW w:w="2207" w:type="dxa"/>
            <w:vMerge w:val="restart"/>
            <w:vAlign w:val="center"/>
          </w:tcPr>
          <w:p w14:paraId="6A89165F" w14:textId="77777777" w:rsidR="001F7D9B" w:rsidRPr="000F4317" w:rsidRDefault="001F7D9B" w:rsidP="00564899">
            <w:pPr>
              <w:pStyle w:val="Tablehead"/>
              <w:rPr>
                <w:lang w:val="pt-BR" w:bidi="ar-LB"/>
              </w:rPr>
            </w:pPr>
            <w:r w:rsidRPr="000F4317">
              <w:rPr>
                <w:lang w:val="pt-BR" w:bidi="ar-LB"/>
              </w:rPr>
              <w:t>NDC (indicativo nacional de destino) o cifras iniciales del N(S)N (número nacional (significativo))</w:t>
            </w:r>
          </w:p>
        </w:tc>
        <w:tc>
          <w:tcPr>
            <w:tcW w:w="1918" w:type="dxa"/>
            <w:gridSpan w:val="2"/>
            <w:vAlign w:val="center"/>
          </w:tcPr>
          <w:p w14:paraId="282C1A0C" w14:textId="77777777" w:rsidR="001F7D9B" w:rsidRPr="000F4317" w:rsidRDefault="001F7D9B" w:rsidP="00564899">
            <w:pPr>
              <w:pStyle w:val="Tablehead"/>
              <w:rPr>
                <w:lang w:val="pt-BR" w:bidi="ar-LB"/>
              </w:rPr>
            </w:pPr>
            <w:r w:rsidRPr="000F4317">
              <w:rPr>
                <w:lang w:val="pt-BR" w:bidi="ar-LB"/>
              </w:rPr>
              <w:t>Longitud del número N(S)N</w:t>
            </w:r>
          </w:p>
        </w:tc>
        <w:tc>
          <w:tcPr>
            <w:tcW w:w="3808" w:type="dxa"/>
            <w:vMerge w:val="restart"/>
            <w:vAlign w:val="center"/>
          </w:tcPr>
          <w:p w14:paraId="3EF0088A" w14:textId="77777777" w:rsidR="001F7D9B" w:rsidRPr="00317B25" w:rsidRDefault="001F7D9B" w:rsidP="00564899">
            <w:pPr>
              <w:pStyle w:val="Tablehead"/>
              <w:rPr>
                <w:lang w:val="es-ES_tradnl" w:bidi="ar-LB"/>
              </w:rPr>
            </w:pPr>
            <w:r w:rsidRPr="00317B25">
              <w:rPr>
                <w:lang w:val="es-ES_tradnl" w:bidi="ar-LB"/>
              </w:rPr>
              <w:t>Utilización del número UIT-T E.164</w:t>
            </w:r>
          </w:p>
        </w:tc>
        <w:tc>
          <w:tcPr>
            <w:tcW w:w="1706" w:type="dxa"/>
            <w:vMerge w:val="restart"/>
            <w:tcMar>
              <w:left w:w="85" w:type="dxa"/>
              <w:right w:w="85" w:type="dxa"/>
            </w:tcMar>
            <w:vAlign w:val="center"/>
          </w:tcPr>
          <w:p w14:paraId="1984693B" w14:textId="77777777" w:rsidR="001F7D9B" w:rsidRPr="00317B25" w:rsidRDefault="001F7D9B" w:rsidP="00564899">
            <w:pPr>
              <w:pStyle w:val="Tablehead"/>
              <w:rPr>
                <w:lang w:val="es-ES_tradnl" w:bidi="ar-LB"/>
              </w:rPr>
            </w:pPr>
            <w:r w:rsidRPr="00317B25">
              <w:rPr>
                <w:lang w:val="es-ES_tradnl" w:bidi="ar-LB"/>
              </w:rPr>
              <w:t xml:space="preserve">Hora y fecha </w:t>
            </w:r>
            <w:r>
              <w:rPr>
                <w:lang w:val="es-ES_tradnl" w:bidi="ar-LB"/>
              </w:rPr>
              <w:br/>
            </w:r>
            <w:r w:rsidRPr="00317B25">
              <w:rPr>
                <w:lang w:val="es-ES_tradnl" w:bidi="ar-LB"/>
              </w:rPr>
              <w:t>de introducción</w:t>
            </w:r>
          </w:p>
        </w:tc>
      </w:tr>
      <w:tr w:rsidR="001F7D9B" w:rsidRPr="00317B25" w14:paraId="4A5868C1" w14:textId="77777777" w:rsidTr="0038030C">
        <w:trPr>
          <w:tblHeader/>
          <w:jc w:val="center"/>
        </w:trPr>
        <w:tc>
          <w:tcPr>
            <w:tcW w:w="2207" w:type="dxa"/>
            <w:vMerge/>
            <w:vAlign w:val="center"/>
          </w:tcPr>
          <w:p w14:paraId="48811238" w14:textId="77777777" w:rsidR="001F7D9B" w:rsidRPr="00317B25" w:rsidRDefault="001F7D9B" w:rsidP="00564899">
            <w:pPr>
              <w:pStyle w:val="Tablehead"/>
              <w:rPr>
                <w:i w:val="0"/>
                <w:lang w:val="es-ES_tradnl" w:bidi="ar-LB"/>
              </w:rPr>
            </w:pPr>
          </w:p>
        </w:tc>
        <w:tc>
          <w:tcPr>
            <w:tcW w:w="966" w:type="dxa"/>
            <w:vAlign w:val="center"/>
          </w:tcPr>
          <w:p w14:paraId="1AA4C138" w14:textId="77777777" w:rsidR="001F7D9B" w:rsidRPr="003E3B65" w:rsidRDefault="001F7D9B" w:rsidP="00564899">
            <w:pPr>
              <w:pStyle w:val="Tablehead"/>
              <w:rPr>
                <w:lang w:val="es-ES_tradnl" w:bidi="ar-LB"/>
              </w:rPr>
            </w:pPr>
            <w:r w:rsidRPr="00317B25">
              <w:rPr>
                <w:lang w:val="es-ES_tradnl" w:bidi="ar-LB"/>
              </w:rPr>
              <w:t>Longitud máxima</w:t>
            </w:r>
          </w:p>
        </w:tc>
        <w:tc>
          <w:tcPr>
            <w:tcW w:w="952" w:type="dxa"/>
            <w:vAlign w:val="center"/>
          </w:tcPr>
          <w:p w14:paraId="3D9530C6" w14:textId="77777777" w:rsidR="001F7D9B" w:rsidRPr="00317B25" w:rsidRDefault="001F7D9B" w:rsidP="00564899">
            <w:pPr>
              <w:pStyle w:val="Tablehead"/>
              <w:rPr>
                <w:lang w:val="es-ES_tradnl" w:bidi="ar-LB"/>
              </w:rPr>
            </w:pPr>
            <w:r w:rsidRPr="00317B25">
              <w:rPr>
                <w:lang w:val="es-ES_tradnl" w:bidi="ar-LB"/>
              </w:rPr>
              <w:t>Longitud mínima</w:t>
            </w:r>
          </w:p>
        </w:tc>
        <w:tc>
          <w:tcPr>
            <w:tcW w:w="3808" w:type="dxa"/>
            <w:vMerge/>
            <w:vAlign w:val="center"/>
          </w:tcPr>
          <w:p w14:paraId="1F7CF4F2" w14:textId="77777777" w:rsidR="001F7D9B" w:rsidRPr="00317B25" w:rsidRDefault="001F7D9B" w:rsidP="00564899">
            <w:pPr>
              <w:pStyle w:val="Tablehead"/>
              <w:rPr>
                <w:i w:val="0"/>
                <w:lang w:val="es-ES_tradnl" w:bidi="ar-LB"/>
              </w:rPr>
            </w:pPr>
          </w:p>
        </w:tc>
        <w:tc>
          <w:tcPr>
            <w:tcW w:w="1706" w:type="dxa"/>
            <w:vMerge/>
            <w:tcMar>
              <w:left w:w="68" w:type="dxa"/>
              <w:right w:w="68" w:type="dxa"/>
            </w:tcMar>
            <w:vAlign w:val="center"/>
          </w:tcPr>
          <w:p w14:paraId="17CDB9AA" w14:textId="77777777" w:rsidR="001F7D9B" w:rsidRPr="00317B25" w:rsidRDefault="001F7D9B" w:rsidP="00564899">
            <w:pPr>
              <w:pStyle w:val="Tablehead"/>
              <w:rPr>
                <w:i w:val="0"/>
                <w:lang w:val="es-ES_tradnl" w:bidi="ar-LB"/>
              </w:rPr>
            </w:pPr>
          </w:p>
        </w:tc>
      </w:tr>
      <w:tr w:rsidR="001F7D9B" w:rsidRPr="00317B25" w14:paraId="6B7EAD8A" w14:textId="77777777" w:rsidTr="0038030C">
        <w:trPr>
          <w:jc w:val="center"/>
        </w:trPr>
        <w:tc>
          <w:tcPr>
            <w:tcW w:w="2207" w:type="dxa"/>
          </w:tcPr>
          <w:p w14:paraId="3CB77E38" w14:textId="77777777" w:rsidR="001F7D9B" w:rsidRPr="00317B25" w:rsidRDefault="001F7D9B" w:rsidP="00564899">
            <w:pPr>
              <w:pStyle w:val="Tabletext"/>
              <w:rPr>
                <w:lang w:bidi="ar-LB"/>
              </w:rPr>
            </w:pPr>
            <w:r w:rsidRPr="00317B25">
              <w:rPr>
                <w:lang w:bidi="ar-LB"/>
              </w:rPr>
              <w:t>17</w:t>
            </w:r>
          </w:p>
        </w:tc>
        <w:tc>
          <w:tcPr>
            <w:tcW w:w="966" w:type="dxa"/>
          </w:tcPr>
          <w:p w14:paraId="6671F678" w14:textId="77777777" w:rsidR="001F7D9B" w:rsidRPr="00317B25" w:rsidRDefault="001F7D9B" w:rsidP="00564899">
            <w:pPr>
              <w:pStyle w:val="Tabletext"/>
              <w:jc w:val="center"/>
              <w:rPr>
                <w:lang w:bidi="ar-LB"/>
              </w:rPr>
            </w:pPr>
            <w:r w:rsidRPr="00317B25">
              <w:rPr>
                <w:lang w:bidi="ar-LB"/>
              </w:rPr>
              <w:t>8</w:t>
            </w:r>
          </w:p>
        </w:tc>
        <w:tc>
          <w:tcPr>
            <w:tcW w:w="952" w:type="dxa"/>
          </w:tcPr>
          <w:p w14:paraId="3D09486A" w14:textId="77777777" w:rsidR="001F7D9B" w:rsidRPr="00317B25" w:rsidRDefault="001F7D9B" w:rsidP="00564899">
            <w:pPr>
              <w:pStyle w:val="Tabletext"/>
              <w:jc w:val="center"/>
              <w:rPr>
                <w:lang w:bidi="ar-LB"/>
              </w:rPr>
            </w:pPr>
            <w:r w:rsidRPr="00317B25">
              <w:rPr>
                <w:lang w:bidi="ar-LB"/>
              </w:rPr>
              <w:t>8</w:t>
            </w:r>
          </w:p>
        </w:tc>
        <w:tc>
          <w:tcPr>
            <w:tcW w:w="3808" w:type="dxa"/>
          </w:tcPr>
          <w:p w14:paraId="282BD6C9" w14:textId="77777777" w:rsidR="001F7D9B" w:rsidRPr="000F4317" w:rsidRDefault="001F7D9B" w:rsidP="00564899">
            <w:pPr>
              <w:pStyle w:val="Tabletext"/>
              <w:rPr>
                <w:lang w:val="es-ES" w:bidi="ar-LB"/>
              </w:rPr>
            </w:pPr>
            <w:r w:rsidRPr="000F4317">
              <w:rPr>
                <w:lang w:val="es-ES" w:bidi="ar-LB"/>
              </w:rPr>
              <w:t xml:space="preserve">No geográfico. Se trata de un número móvil (véase la información adicional </w:t>
            </w:r>
            <w:r w:rsidRPr="000F4317">
              <w:rPr>
                <w:i/>
                <w:iCs/>
                <w:lang w:val="es-ES" w:bidi="ar-LB"/>
              </w:rPr>
              <w:t>infra</w:t>
            </w:r>
            <w:r w:rsidRPr="000F4317">
              <w:rPr>
                <w:lang w:val="es-ES" w:bidi="ar-LB"/>
              </w:rPr>
              <w:t>).</w:t>
            </w:r>
          </w:p>
        </w:tc>
        <w:tc>
          <w:tcPr>
            <w:tcW w:w="1706" w:type="dxa"/>
          </w:tcPr>
          <w:p w14:paraId="34DBB36A" w14:textId="77777777" w:rsidR="001F7D9B" w:rsidRPr="00317B25" w:rsidRDefault="001F7D9B" w:rsidP="00564899">
            <w:pPr>
              <w:pStyle w:val="Tabletext"/>
              <w:rPr>
                <w:lang w:bidi="ar-LB"/>
              </w:rPr>
            </w:pPr>
            <w:r w:rsidRPr="00317B25">
              <w:rPr>
                <w:lang w:bidi="ar-LB"/>
              </w:rPr>
              <w:t>2018</w:t>
            </w:r>
          </w:p>
        </w:tc>
      </w:tr>
      <w:tr w:rsidR="001F7D9B" w:rsidRPr="000F4317" w14:paraId="22C69074" w14:textId="77777777" w:rsidTr="0038030C">
        <w:trPr>
          <w:jc w:val="center"/>
        </w:trPr>
        <w:tc>
          <w:tcPr>
            <w:tcW w:w="2207" w:type="dxa"/>
          </w:tcPr>
          <w:p w14:paraId="75D484A2" w14:textId="77777777" w:rsidR="001F7D9B" w:rsidRPr="00317B25" w:rsidRDefault="001F7D9B" w:rsidP="00564899">
            <w:pPr>
              <w:pStyle w:val="Tabletext"/>
              <w:rPr>
                <w:lang w:bidi="ar-LB"/>
              </w:rPr>
            </w:pPr>
            <w:r w:rsidRPr="00317B25">
              <w:rPr>
                <w:lang w:bidi="ar-LB"/>
              </w:rPr>
              <w:t>77</w:t>
            </w:r>
          </w:p>
        </w:tc>
        <w:tc>
          <w:tcPr>
            <w:tcW w:w="966" w:type="dxa"/>
          </w:tcPr>
          <w:p w14:paraId="74F144A4" w14:textId="77777777" w:rsidR="001F7D9B" w:rsidRPr="00317B25" w:rsidRDefault="001F7D9B" w:rsidP="00564899">
            <w:pPr>
              <w:pStyle w:val="Tabletext"/>
              <w:jc w:val="center"/>
              <w:rPr>
                <w:lang w:bidi="ar-LB"/>
              </w:rPr>
            </w:pPr>
            <w:r w:rsidRPr="00317B25">
              <w:rPr>
                <w:lang w:bidi="ar-LB"/>
              </w:rPr>
              <w:t>8</w:t>
            </w:r>
          </w:p>
        </w:tc>
        <w:tc>
          <w:tcPr>
            <w:tcW w:w="952" w:type="dxa"/>
          </w:tcPr>
          <w:p w14:paraId="66E34947" w14:textId="77777777" w:rsidR="001F7D9B" w:rsidRPr="00317B25" w:rsidRDefault="001F7D9B" w:rsidP="00564899">
            <w:pPr>
              <w:pStyle w:val="Tabletext"/>
              <w:jc w:val="center"/>
              <w:rPr>
                <w:lang w:bidi="ar-LB"/>
              </w:rPr>
            </w:pPr>
            <w:r w:rsidRPr="00317B25">
              <w:rPr>
                <w:lang w:bidi="ar-LB"/>
              </w:rPr>
              <w:t>8</w:t>
            </w:r>
          </w:p>
        </w:tc>
        <w:tc>
          <w:tcPr>
            <w:tcW w:w="3808" w:type="dxa"/>
          </w:tcPr>
          <w:p w14:paraId="387F12D1" w14:textId="77777777" w:rsidR="001F7D9B" w:rsidRPr="000F4317" w:rsidRDefault="001F7D9B" w:rsidP="00564899">
            <w:pPr>
              <w:pStyle w:val="Tabletext"/>
              <w:rPr>
                <w:lang w:val="es-ES" w:bidi="ar-LB"/>
              </w:rPr>
            </w:pPr>
            <w:r w:rsidRPr="000F4317">
              <w:rPr>
                <w:lang w:val="es-ES" w:bidi="ar-LB"/>
              </w:rPr>
              <w:t xml:space="preserve">No geográfico. Se trata de un número móvil (véase la información adicional </w:t>
            </w:r>
            <w:r w:rsidRPr="000F4317">
              <w:rPr>
                <w:i/>
                <w:iCs/>
                <w:lang w:val="es-ES" w:bidi="ar-LB"/>
              </w:rPr>
              <w:t>infra</w:t>
            </w:r>
            <w:r w:rsidRPr="000F4317">
              <w:rPr>
                <w:lang w:val="es-ES" w:bidi="ar-LB"/>
              </w:rPr>
              <w:t>).</w:t>
            </w:r>
          </w:p>
        </w:tc>
        <w:tc>
          <w:tcPr>
            <w:tcW w:w="1706" w:type="dxa"/>
          </w:tcPr>
          <w:p w14:paraId="7E01B696" w14:textId="77777777" w:rsidR="001F7D9B" w:rsidRPr="00317B25" w:rsidRDefault="001F7D9B" w:rsidP="00564899">
            <w:pPr>
              <w:pStyle w:val="Tabletext"/>
              <w:rPr>
                <w:lang w:bidi="ar-LB"/>
              </w:rPr>
            </w:pPr>
            <w:r w:rsidRPr="00317B25">
              <w:rPr>
                <w:lang w:bidi="ar-LB"/>
              </w:rPr>
              <w:t>2018</w:t>
            </w:r>
          </w:p>
        </w:tc>
      </w:tr>
      <w:tr w:rsidR="001F7D9B" w:rsidRPr="000F4317" w14:paraId="7F3E438A" w14:textId="77777777" w:rsidTr="0038030C">
        <w:trPr>
          <w:jc w:val="center"/>
        </w:trPr>
        <w:tc>
          <w:tcPr>
            <w:tcW w:w="2207" w:type="dxa"/>
          </w:tcPr>
          <w:p w14:paraId="36A084A3" w14:textId="77777777" w:rsidR="001F7D9B" w:rsidRPr="00317B25" w:rsidRDefault="001F7D9B" w:rsidP="00564899">
            <w:pPr>
              <w:pStyle w:val="Tabletext"/>
              <w:rPr>
                <w:lang w:bidi="ar-LB"/>
              </w:rPr>
            </w:pPr>
            <w:r w:rsidRPr="00317B25">
              <w:rPr>
                <w:lang w:bidi="ar-LB"/>
              </w:rPr>
              <w:t>19</w:t>
            </w:r>
          </w:p>
        </w:tc>
        <w:tc>
          <w:tcPr>
            <w:tcW w:w="966" w:type="dxa"/>
          </w:tcPr>
          <w:p w14:paraId="470D3A87" w14:textId="77777777" w:rsidR="001F7D9B" w:rsidRPr="00317B25" w:rsidRDefault="001F7D9B" w:rsidP="00564899">
            <w:pPr>
              <w:pStyle w:val="Tabletext"/>
              <w:jc w:val="center"/>
              <w:rPr>
                <w:lang w:bidi="ar-LB"/>
              </w:rPr>
            </w:pPr>
            <w:r w:rsidRPr="00317B25">
              <w:rPr>
                <w:lang w:bidi="ar-LB"/>
              </w:rPr>
              <w:t>12</w:t>
            </w:r>
          </w:p>
        </w:tc>
        <w:tc>
          <w:tcPr>
            <w:tcW w:w="952" w:type="dxa"/>
          </w:tcPr>
          <w:p w14:paraId="618B3AA9" w14:textId="77777777" w:rsidR="001F7D9B" w:rsidRPr="00317B25" w:rsidRDefault="001F7D9B" w:rsidP="00564899">
            <w:pPr>
              <w:pStyle w:val="Tabletext"/>
              <w:jc w:val="center"/>
              <w:rPr>
                <w:lang w:bidi="ar-LB"/>
              </w:rPr>
            </w:pPr>
            <w:r w:rsidRPr="00317B25">
              <w:rPr>
                <w:lang w:bidi="ar-LB"/>
              </w:rPr>
              <w:t>12</w:t>
            </w:r>
          </w:p>
        </w:tc>
        <w:tc>
          <w:tcPr>
            <w:tcW w:w="3808" w:type="dxa"/>
          </w:tcPr>
          <w:p w14:paraId="35565BA2" w14:textId="77777777" w:rsidR="001F7D9B" w:rsidRPr="000F4317" w:rsidRDefault="001F7D9B" w:rsidP="00564899">
            <w:pPr>
              <w:pStyle w:val="Tabletext"/>
              <w:rPr>
                <w:lang w:val="es-ES" w:bidi="ar-LB"/>
              </w:rPr>
            </w:pPr>
            <w:r w:rsidRPr="000F4317">
              <w:rPr>
                <w:lang w:val="es-ES" w:bidi="ar-LB"/>
              </w:rPr>
              <w:t>No geográfico. Se trata de un plan de numeración de IoT basada en SIM para Bhután.</w:t>
            </w:r>
          </w:p>
        </w:tc>
        <w:tc>
          <w:tcPr>
            <w:tcW w:w="1706" w:type="dxa"/>
          </w:tcPr>
          <w:p w14:paraId="4D062174" w14:textId="77777777" w:rsidR="001F7D9B" w:rsidRPr="00317B25" w:rsidRDefault="001F7D9B" w:rsidP="00564899">
            <w:pPr>
              <w:pStyle w:val="Tabletext"/>
              <w:rPr>
                <w:lang w:bidi="ar-LB"/>
              </w:rPr>
            </w:pPr>
            <w:r w:rsidRPr="00317B25">
              <w:rPr>
                <w:lang w:bidi="ar-LB"/>
              </w:rPr>
              <w:t>21 de febrero de 2023</w:t>
            </w:r>
          </w:p>
        </w:tc>
      </w:tr>
      <w:tr w:rsidR="001F7D9B" w:rsidRPr="000F4317" w14:paraId="16AB15C7" w14:textId="77777777" w:rsidTr="0038030C">
        <w:trPr>
          <w:jc w:val="center"/>
        </w:trPr>
        <w:tc>
          <w:tcPr>
            <w:tcW w:w="2207" w:type="dxa"/>
          </w:tcPr>
          <w:p w14:paraId="12B214A0" w14:textId="77777777" w:rsidR="001F7D9B" w:rsidRPr="000F4317" w:rsidRDefault="001F7D9B" w:rsidP="00564899">
            <w:pPr>
              <w:pStyle w:val="Tabletext"/>
              <w:rPr>
                <w:lang w:bidi="ar-LB"/>
              </w:rPr>
            </w:pPr>
            <w:r w:rsidRPr="000F4317">
              <w:rPr>
                <w:lang w:bidi="ar-LB"/>
              </w:rPr>
              <w:t>79</w:t>
            </w:r>
          </w:p>
        </w:tc>
        <w:tc>
          <w:tcPr>
            <w:tcW w:w="966" w:type="dxa"/>
          </w:tcPr>
          <w:p w14:paraId="54CDEB9B" w14:textId="77777777" w:rsidR="001F7D9B" w:rsidRPr="00317B25" w:rsidRDefault="001F7D9B" w:rsidP="00564899">
            <w:pPr>
              <w:pStyle w:val="Tabletext"/>
              <w:jc w:val="center"/>
              <w:rPr>
                <w:lang w:bidi="ar-LB"/>
              </w:rPr>
            </w:pPr>
            <w:r w:rsidRPr="00317B25">
              <w:rPr>
                <w:lang w:bidi="ar-LB"/>
              </w:rPr>
              <w:t>12</w:t>
            </w:r>
          </w:p>
        </w:tc>
        <w:tc>
          <w:tcPr>
            <w:tcW w:w="952" w:type="dxa"/>
          </w:tcPr>
          <w:p w14:paraId="7AD47CF6" w14:textId="77777777" w:rsidR="001F7D9B" w:rsidRPr="00317B25" w:rsidRDefault="001F7D9B" w:rsidP="00564899">
            <w:pPr>
              <w:pStyle w:val="Tabletext"/>
              <w:jc w:val="center"/>
              <w:rPr>
                <w:lang w:bidi="ar-LB"/>
              </w:rPr>
            </w:pPr>
            <w:r w:rsidRPr="00317B25">
              <w:rPr>
                <w:lang w:bidi="ar-LB"/>
              </w:rPr>
              <w:t>12</w:t>
            </w:r>
          </w:p>
        </w:tc>
        <w:tc>
          <w:tcPr>
            <w:tcW w:w="3808" w:type="dxa"/>
          </w:tcPr>
          <w:p w14:paraId="44CAD989" w14:textId="77777777" w:rsidR="001F7D9B" w:rsidRPr="000F4317" w:rsidRDefault="001F7D9B" w:rsidP="00564899">
            <w:pPr>
              <w:pStyle w:val="Tabletext"/>
              <w:rPr>
                <w:lang w:val="es-ES" w:bidi="ar-LB"/>
              </w:rPr>
            </w:pPr>
            <w:r w:rsidRPr="000F4317">
              <w:rPr>
                <w:lang w:val="es-ES" w:bidi="ar-LB"/>
              </w:rPr>
              <w:t>No geográfico. Se trata de un plan de numeración de IoT basada en SIM para Bhután.</w:t>
            </w:r>
          </w:p>
        </w:tc>
        <w:tc>
          <w:tcPr>
            <w:tcW w:w="1706" w:type="dxa"/>
          </w:tcPr>
          <w:p w14:paraId="35083376" w14:textId="77777777" w:rsidR="001F7D9B" w:rsidRPr="00317B25" w:rsidRDefault="001F7D9B" w:rsidP="00564899">
            <w:pPr>
              <w:pStyle w:val="Tabletext"/>
              <w:rPr>
                <w:lang w:bidi="ar-LB"/>
              </w:rPr>
            </w:pPr>
            <w:r w:rsidRPr="00317B25">
              <w:rPr>
                <w:lang w:bidi="ar-LB"/>
              </w:rPr>
              <w:t>21 de febrero de 2023</w:t>
            </w:r>
          </w:p>
        </w:tc>
      </w:tr>
      <w:tr w:rsidR="001F7D9B" w:rsidRPr="000F4317" w14:paraId="35E46D6F" w14:textId="77777777" w:rsidTr="0038030C">
        <w:trPr>
          <w:jc w:val="center"/>
        </w:trPr>
        <w:tc>
          <w:tcPr>
            <w:tcW w:w="2207" w:type="dxa"/>
          </w:tcPr>
          <w:p w14:paraId="3C6F39F3" w14:textId="77777777" w:rsidR="001F7D9B" w:rsidRPr="000F4317" w:rsidRDefault="001F7D9B" w:rsidP="00564899">
            <w:pPr>
              <w:pStyle w:val="Tabletext"/>
              <w:rPr>
                <w:lang w:bidi="ar-LB"/>
              </w:rPr>
            </w:pPr>
            <w:r w:rsidRPr="000F4317">
              <w:rPr>
                <w:lang w:bidi="ar-LB"/>
              </w:rPr>
              <w:t>87</w:t>
            </w:r>
          </w:p>
        </w:tc>
        <w:tc>
          <w:tcPr>
            <w:tcW w:w="966" w:type="dxa"/>
          </w:tcPr>
          <w:p w14:paraId="120F0422" w14:textId="77777777" w:rsidR="001F7D9B" w:rsidRPr="00317B25" w:rsidRDefault="001F7D9B" w:rsidP="00564899">
            <w:pPr>
              <w:pStyle w:val="Tabletext"/>
              <w:jc w:val="center"/>
              <w:rPr>
                <w:lang w:bidi="ar-LB"/>
              </w:rPr>
            </w:pPr>
            <w:r w:rsidRPr="00317B25">
              <w:rPr>
                <w:lang w:bidi="ar-LB"/>
              </w:rPr>
              <w:t>8</w:t>
            </w:r>
          </w:p>
        </w:tc>
        <w:tc>
          <w:tcPr>
            <w:tcW w:w="952" w:type="dxa"/>
          </w:tcPr>
          <w:p w14:paraId="651E528F" w14:textId="77777777" w:rsidR="001F7D9B" w:rsidRPr="00317B25" w:rsidRDefault="001F7D9B" w:rsidP="00564899">
            <w:pPr>
              <w:pStyle w:val="Tabletext"/>
              <w:jc w:val="center"/>
              <w:rPr>
                <w:lang w:bidi="ar-LB"/>
              </w:rPr>
            </w:pPr>
            <w:r w:rsidRPr="00317B25">
              <w:rPr>
                <w:lang w:bidi="ar-LB"/>
              </w:rPr>
              <w:t>8</w:t>
            </w:r>
          </w:p>
        </w:tc>
        <w:tc>
          <w:tcPr>
            <w:tcW w:w="3808" w:type="dxa"/>
          </w:tcPr>
          <w:p w14:paraId="5752195B" w14:textId="77777777" w:rsidR="001F7D9B" w:rsidRPr="001F7D9B" w:rsidRDefault="001F7D9B" w:rsidP="00564899">
            <w:pPr>
              <w:pStyle w:val="Tabletext"/>
              <w:rPr>
                <w:lang w:val="es-ES" w:bidi="ar-LB"/>
              </w:rPr>
            </w:pPr>
            <w:r w:rsidRPr="001F7D9B">
              <w:rPr>
                <w:lang w:val="es-ES" w:bidi="ar-LB"/>
              </w:rPr>
              <w:t xml:space="preserve">No geográfico. Se trata de un número móvil (véase la información adicional </w:t>
            </w:r>
            <w:r w:rsidRPr="001F7D9B">
              <w:rPr>
                <w:i/>
                <w:iCs/>
                <w:lang w:val="es-ES" w:bidi="ar-LB"/>
              </w:rPr>
              <w:t>infra</w:t>
            </w:r>
            <w:r w:rsidRPr="001F7D9B">
              <w:rPr>
                <w:lang w:val="es-ES" w:bidi="ar-LB"/>
              </w:rPr>
              <w:t>).</w:t>
            </w:r>
          </w:p>
        </w:tc>
        <w:tc>
          <w:tcPr>
            <w:tcW w:w="1706" w:type="dxa"/>
          </w:tcPr>
          <w:p w14:paraId="03A396FF" w14:textId="77777777" w:rsidR="001F7D9B" w:rsidRPr="00317B25" w:rsidRDefault="001F7D9B" w:rsidP="00564899">
            <w:pPr>
              <w:pStyle w:val="Tabletext"/>
              <w:rPr>
                <w:lang w:bidi="ar-LB"/>
              </w:rPr>
            </w:pPr>
            <w:r w:rsidRPr="00317B25">
              <w:rPr>
                <w:lang w:bidi="ar-LB"/>
              </w:rPr>
              <w:t>Mayo de 2025</w:t>
            </w:r>
          </w:p>
        </w:tc>
      </w:tr>
      <w:tr w:rsidR="001F7D9B" w:rsidRPr="000F4317" w14:paraId="5990CDC9" w14:textId="77777777" w:rsidTr="0038030C">
        <w:trPr>
          <w:jc w:val="center"/>
        </w:trPr>
        <w:tc>
          <w:tcPr>
            <w:tcW w:w="2207" w:type="dxa"/>
          </w:tcPr>
          <w:p w14:paraId="17470907" w14:textId="77777777" w:rsidR="001F7D9B" w:rsidRPr="000F4317" w:rsidRDefault="001F7D9B" w:rsidP="00564899">
            <w:pPr>
              <w:pStyle w:val="Tabletext"/>
              <w:rPr>
                <w:lang w:bidi="ar-LB"/>
              </w:rPr>
            </w:pPr>
            <w:r w:rsidRPr="000F4317">
              <w:rPr>
                <w:lang w:bidi="ar-LB"/>
              </w:rPr>
              <w:t>16</w:t>
            </w:r>
          </w:p>
        </w:tc>
        <w:tc>
          <w:tcPr>
            <w:tcW w:w="966" w:type="dxa"/>
          </w:tcPr>
          <w:p w14:paraId="1B3212E2" w14:textId="77777777" w:rsidR="001F7D9B" w:rsidRPr="00317B25" w:rsidRDefault="001F7D9B" w:rsidP="00564899">
            <w:pPr>
              <w:pStyle w:val="Tabletext"/>
              <w:jc w:val="center"/>
              <w:rPr>
                <w:lang w:bidi="ar-LB"/>
              </w:rPr>
            </w:pPr>
            <w:r w:rsidRPr="00317B25">
              <w:rPr>
                <w:lang w:bidi="ar-LB"/>
              </w:rPr>
              <w:t>8</w:t>
            </w:r>
          </w:p>
        </w:tc>
        <w:tc>
          <w:tcPr>
            <w:tcW w:w="952" w:type="dxa"/>
          </w:tcPr>
          <w:p w14:paraId="6B0B2A90" w14:textId="77777777" w:rsidR="001F7D9B" w:rsidRPr="00317B25" w:rsidRDefault="001F7D9B" w:rsidP="00564899">
            <w:pPr>
              <w:pStyle w:val="Tabletext"/>
              <w:jc w:val="center"/>
              <w:rPr>
                <w:lang w:bidi="ar-LB"/>
              </w:rPr>
            </w:pPr>
            <w:r w:rsidRPr="00317B25">
              <w:rPr>
                <w:lang w:bidi="ar-LB"/>
              </w:rPr>
              <w:t>8</w:t>
            </w:r>
          </w:p>
        </w:tc>
        <w:tc>
          <w:tcPr>
            <w:tcW w:w="3808" w:type="dxa"/>
          </w:tcPr>
          <w:p w14:paraId="266CB493" w14:textId="77777777" w:rsidR="001F7D9B" w:rsidRPr="001F7D9B" w:rsidRDefault="001F7D9B" w:rsidP="00564899">
            <w:pPr>
              <w:pStyle w:val="Tabletext"/>
              <w:rPr>
                <w:lang w:val="es-ES" w:bidi="ar-LB"/>
              </w:rPr>
            </w:pPr>
            <w:r w:rsidRPr="001F7D9B">
              <w:rPr>
                <w:lang w:val="es-ES" w:bidi="ar-LB"/>
              </w:rPr>
              <w:t xml:space="preserve">No geográfico. Se trata de un número móvil (véase la información adicional </w:t>
            </w:r>
            <w:r w:rsidRPr="001F7D9B">
              <w:rPr>
                <w:i/>
                <w:iCs/>
                <w:lang w:val="es-ES" w:bidi="ar-LB"/>
              </w:rPr>
              <w:t>infra</w:t>
            </w:r>
            <w:r w:rsidRPr="001F7D9B">
              <w:rPr>
                <w:lang w:val="es-ES" w:bidi="ar-LB"/>
              </w:rPr>
              <w:t>).</w:t>
            </w:r>
          </w:p>
        </w:tc>
        <w:tc>
          <w:tcPr>
            <w:tcW w:w="1706" w:type="dxa"/>
          </w:tcPr>
          <w:p w14:paraId="3358325C" w14:textId="77777777" w:rsidR="001F7D9B" w:rsidRPr="00317B25" w:rsidRDefault="001F7D9B" w:rsidP="00564899">
            <w:pPr>
              <w:pStyle w:val="Tabletext"/>
              <w:rPr>
                <w:lang w:bidi="ar-LB"/>
              </w:rPr>
            </w:pPr>
            <w:r w:rsidRPr="00317B25">
              <w:rPr>
                <w:lang w:bidi="ar-LB"/>
              </w:rPr>
              <w:t>Agosto de 2025</w:t>
            </w:r>
          </w:p>
        </w:tc>
      </w:tr>
    </w:tbl>
    <w:p w14:paraId="2333741C" w14:textId="77777777" w:rsidR="001F7D9B" w:rsidRPr="000F4317" w:rsidRDefault="001F7D9B" w:rsidP="001F7D9B">
      <w:pPr>
        <w:pStyle w:val="Normalaftertitle"/>
        <w:rPr>
          <w:lang w:val="es-ES" w:bidi="ar-LB"/>
        </w:rPr>
      </w:pPr>
      <w:r w:rsidRPr="000F4317">
        <w:rPr>
          <w:lang w:val="es-ES" w:bidi="ar-LB"/>
        </w:rPr>
        <w:t>Enlace hacia la base de datos nacional:</w:t>
      </w:r>
    </w:p>
    <w:p w14:paraId="07FA12B8" w14:textId="77777777" w:rsidR="001F7D9B" w:rsidRPr="00317B25" w:rsidRDefault="001F7D9B" w:rsidP="001F7D9B">
      <w:pPr>
        <w:rPr>
          <w:lang w:val="es-ES_tradnl" w:bidi="ar-LB"/>
        </w:rPr>
      </w:pPr>
      <w:hyperlink r:id="rId8" w:history="1">
        <w:r w:rsidRPr="00317B25">
          <w:rPr>
            <w:rStyle w:val="Hyperlink"/>
            <w:lang w:val="es-ES_tradnl" w:bidi="ar-LB"/>
          </w:rPr>
          <w:t>https://www.bicma.gov.bt/wp-content/uploads/2025/08/National_Numbering_Plan_2018.pdf</w:t>
        </w:r>
      </w:hyperlink>
    </w:p>
    <w:p w14:paraId="1FACC755" w14:textId="77777777" w:rsidR="001F7D9B" w:rsidRPr="00317B25" w:rsidRDefault="001F7D9B" w:rsidP="001F7D9B">
      <w:pPr>
        <w:rPr>
          <w:lang w:val="es-ES_tradnl" w:bidi="ar-LB"/>
        </w:rPr>
      </w:pPr>
      <w:hyperlink r:id="rId9" w:history="1">
        <w:r w:rsidRPr="00317B25">
          <w:rPr>
            <w:rStyle w:val="Hyperlink"/>
            <w:lang w:val="es-ES_tradnl" w:bidi="ar-LB"/>
          </w:rPr>
          <w:t>https://www.bicma.gov.bt/wp-content/uploads/2023/03/Mobile-NetworkSIM-based-IoT-Numbering-Plan-of-Bhutan.pdf</w:t>
        </w:r>
      </w:hyperlink>
    </w:p>
    <w:p w14:paraId="4267BAFB" w14:textId="77777777" w:rsidR="001F7D9B" w:rsidRPr="00317B25" w:rsidRDefault="001F7D9B" w:rsidP="001F7D9B">
      <w:pPr>
        <w:spacing w:before="360"/>
        <w:rPr>
          <w:bCs/>
          <w:i/>
          <w:lang w:val="es-ES_tradnl" w:bidi="ar-LB"/>
        </w:rPr>
      </w:pPr>
      <w:r w:rsidRPr="00317B25">
        <w:rPr>
          <w:i/>
          <w:iCs/>
          <w:lang w:val="es-ES_tradnl" w:bidi="ar-LB"/>
        </w:rPr>
        <w:t>Información adicional</w:t>
      </w:r>
      <w:r w:rsidRPr="00317B25">
        <w:rPr>
          <w:bCs/>
          <w:i/>
          <w:lang w:val="es-ES_tradnl" w:bidi="ar-LB"/>
        </w:rPr>
        <w:t>:</w:t>
      </w:r>
    </w:p>
    <w:p w14:paraId="207D0461" w14:textId="77777777" w:rsidR="001F7D9B" w:rsidRPr="000F4317" w:rsidRDefault="001F7D9B" w:rsidP="001F7D9B">
      <w:pPr>
        <w:rPr>
          <w:b/>
          <w:bCs/>
          <w:lang w:val="es-ES_tradnl" w:bidi="ar-LB"/>
        </w:rPr>
      </w:pPr>
      <w:r w:rsidRPr="000F4317">
        <w:rPr>
          <w:b/>
          <w:bCs/>
          <w:lang w:val="es-ES_tradnl" w:bidi="ar-LB"/>
        </w:rPr>
        <w:t>A)</w:t>
      </w:r>
      <w:r w:rsidRPr="000F4317">
        <w:rPr>
          <w:b/>
          <w:bCs/>
          <w:lang w:val="es-ES_tradnl" w:bidi="ar-LB"/>
        </w:rPr>
        <w:tab/>
        <w:t>Plan de numeración de telecomunicaciones celulares móviles para Bhután</w:t>
      </w:r>
    </w:p>
    <w:p w14:paraId="771DC4DE" w14:textId="77777777" w:rsidR="001F7D9B" w:rsidRPr="000F4317" w:rsidRDefault="001F7D9B" w:rsidP="001F7D9B">
      <w:pPr>
        <w:ind w:left="1276" w:hanging="709"/>
        <w:rPr>
          <w:lang w:val="es-ES" w:bidi="ar-LB"/>
        </w:rPr>
      </w:pPr>
      <w:r w:rsidRPr="000F4317">
        <w:rPr>
          <w:lang w:val="es-ES" w:bidi="ar-LB"/>
        </w:rPr>
        <w:t>i)</w:t>
      </w:r>
      <w:r>
        <w:rPr>
          <w:lang w:val="es-ES" w:bidi="ar-LB"/>
        </w:rPr>
        <w:tab/>
      </w:r>
      <w:r w:rsidRPr="000F4317">
        <w:rPr>
          <w:lang w:val="es-ES" w:bidi="ar-LB"/>
        </w:rPr>
        <w:t>El MSISDN de los servicios celulares móviles en Bhután tiene una longitud numérica fija de once dígitos, incluido el indicativo de país.</w:t>
      </w:r>
    </w:p>
    <w:p w14:paraId="4C166B5D" w14:textId="77777777" w:rsidR="001F7D9B" w:rsidRPr="00317B25" w:rsidRDefault="001F7D9B" w:rsidP="001F7D9B">
      <w:pPr>
        <w:ind w:left="1276" w:hanging="709"/>
        <w:rPr>
          <w:lang w:val="es-ES" w:bidi="ar-LB"/>
        </w:rPr>
      </w:pPr>
      <w:r>
        <w:rPr>
          <w:lang w:val="es-ES" w:bidi="ar-LB"/>
        </w:rPr>
        <w:t>ii)</w:t>
      </w:r>
      <w:r>
        <w:rPr>
          <w:lang w:val="es-ES" w:bidi="ar-LB"/>
        </w:rPr>
        <w:tab/>
      </w:r>
      <w:r w:rsidRPr="00317B25">
        <w:rPr>
          <w:lang w:val="es-ES" w:bidi="ar-LB"/>
        </w:rPr>
        <w:t>El indicativo de red de destino (NDC)/indicativo de identificación de red (IC) deberá ser un número de dos cifras comprendido entre el 11 y el 99.</w:t>
      </w:r>
    </w:p>
    <w:p w14:paraId="1321AC39" w14:textId="2C6E9CEE" w:rsidR="001F7D9B" w:rsidRDefault="001F7D9B" w:rsidP="001F7D9B">
      <w:pPr>
        <w:rPr>
          <w:lang w:val="es-ES" w:bidi="ar-LB"/>
        </w:rPr>
      </w:pPr>
    </w:p>
    <w:p w14:paraId="0DD8CD98" w14:textId="77777777" w:rsidR="001F7D9B" w:rsidRPr="00317B25" w:rsidRDefault="001F7D9B" w:rsidP="001F7D9B">
      <w:pPr>
        <w:ind w:left="1276" w:hanging="709"/>
        <w:rPr>
          <w:lang w:val="es-ES" w:bidi="ar-LB"/>
        </w:rPr>
      </w:pPr>
      <w:r>
        <w:rPr>
          <w:lang w:val="es-ES" w:bidi="ar-LB"/>
        </w:rPr>
        <w:t>iii)</w:t>
      </w:r>
      <w:r>
        <w:rPr>
          <w:lang w:val="es-ES" w:bidi="ar-LB"/>
        </w:rPr>
        <w:tab/>
      </w:r>
      <w:r w:rsidRPr="00317B25">
        <w:rPr>
          <w:lang w:val="es-ES" w:bidi="ar-LB"/>
        </w:rPr>
        <w:t>En el Cuadro</w:t>
      </w:r>
      <w:r>
        <w:rPr>
          <w:lang w:val="es-ES" w:bidi="ar-LB"/>
        </w:rPr>
        <w:t> </w:t>
      </w:r>
      <w:r w:rsidRPr="00317B25">
        <w:rPr>
          <w:lang w:val="es-ES" w:bidi="ar-LB"/>
        </w:rPr>
        <w:t>A se muestran los servicios de números móviles asignados en Bhután.</w:t>
      </w:r>
    </w:p>
    <w:p w14:paraId="5153ED40" w14:textId="77777777" w:rsidR="001F7D9B" w:rsidRPr="00317B25" w:rsidRDefault="001F7D9B" w:rsidP="001F7D9B">
      <w:pPr>
        <w:spacing w:after="120"/>
        <w:jc w:val="center"/>
        <w:rPr>
          <w:i/>
          <w:iCs/>
          <w:lang w:val="es-ES_tradnl"/>
        </w:rPr>
      </w:pPr>
      <w:r w:rsidRPr="00317B25">
        <w:rPr>
          <w:i/>
          <w:iCs/>
          <w:lang w:val="es-ES_tradnl"/>
        </w:rPr>
        <w:t>Cuadro A: Servicios de números móviles asignados en Bhután</w:t>
      </w: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9"/>
        <w:gridCol w:w="2027"/>
        <w:gridCol w:w="4443"/>
      </w:tblGrid>
      <w:tr w:rsidR="001F7D9B" w:rsidRPr="00317B25" w14:paraId="12228770" w14:textId="77777777" w:rsidTr="00564899">
        <w:trPr>
          <w:cantSplit/>
          <w:tblHeader/>
          <w:jc w:val="center"/>
        </w:trPr>
        <w:tc>
          <w:tcPr>
            <w:tcW w:w="3169" w:type="dxa"/>
          </w:tcPr>
          <w:p w14:paraId="1BC19076" w14:textId="77777777" w:rsidR="001F7D9B" w:rsidRPr="00317B25" w:rsidRDefault="001F7D9B" w:rsidP="00564899">
            <w:pPr>
              <w:pStyle w:val="Tablehead"/>
              <w:rPr>
                <w:lang w:bidi="ar-LB"/>
              </w:rPr>
            </w:pPr>
            <w:r w:rsidRPr="00317B25">
              <w:rPr>
                <w:lang w:bidi="ar-LB"/>
              </w:rPr>
              <w:t>Detalles</w:t>
            </w:r>
          </w:p>
        </w:tc>
        <w:tc>
          <w:tcPr>
            <w:tcW w:w="2027" w:type="dxa"/>
          </w:tcPr>
          <w:p w14:paraId="6BCFBB08" w14:textId="77777777" w:rsidR="001F7D9B" w:rsidRPr="00317B25" w:rsidRDefault="001F7D9B" w:rsidP="00564899">
            <w:pPr>
              <w:pStyle w:val="Tablehead"/>
              <w:rPr>
                <w:lang w:bidi="ar-LB"/>
              </w:rPr>
            </w:pPr>
            <w:r w:rsidRPr="00317B25">
              <w:rPr>
                <w:lang w:bidi="ar-LB"/>
              </w:rPr>
              <w:t>Números</w:t>
            </w:r>
          </w:p>
        </w:tc>
        <w:tc>
          <w:tcPr>
            <w:tcW w:w="4443" w:type="dxa"/>
          </w:tcPr>
          <w:p w14:paraId="1B471CA4" w14:textId="77777777" w:rsidR="001F7D9B" w:rsidRPr="00317B25" w:rsidRDefault="001F7D9B" w:rsidP="00564899">
            <w:pPr>
              <w:pStyle w:val="Tablehead"/>
              <w:rPr>
                <w:lang w:bidi="ar-LB"/>
              </w:rPr>
            </w:pPr>
            <w:r w:rsidRPr="00317B25">
              <w:rPr>
                <w:lang w:bidi="ar-LB"/>
              </w:rPr>
              <w:t>Observaciones</w:t>
            </w:r>
          </w:p>
        </w:tc>
      </w:tr>
      <w:tr w:rsidR="001F7D9B" w:rsidRPr="00317B25" w14:paraId="0E63B37F" w14:textId="77777777" w:rsidTr="00564899">
        <w:trPr>
          <w:cantSplit/>
          <w:jc w:val="center"/>
        </w:trPr>
        <w:tc>
          <w:tcPr>
            <w:tcW w:w="3169" w:type="dxa"/>
          </w:tcPr>
          <w:p w14:paraId="51B28E95" w14:textId="77777777" w:rsidR="001F7D9B" w:rsidRPr="00317B25" w:rsidRDefault="001F7D9B" w:rsidP="00564899">
            <w:pPr>
              <w:pStyle w:val="Tabletext"/>
              <w:rPr>
                <w:lang w:bidi="ar-LB"/>
              </w:rPr>
            </w:pPr>
            <w:r w:rsidRPr="00317B25">
              <w:rPr>
                <w:lang w:bidi="ar-LB"/>
              </w:rPr>
              <w:t>Indicativo de país</w:t>
            </w:r>
          </w:p>
        </w:tc>
        <w:tc>
          <w:tcPr>
            <w:tcW w:w="2027" w:type="dxa"/>
          </w:tcPr>
          <w:p w14:paraId="4A14BB20" w14:textId="77777777" w:rsidR="001F7D9B" w:rsidRPr="00317B25" w:rsidRDefault="001F7D9B" w:rsidP="00564899">
            <w:pPr>
              <w:pStyle w:val="Tabletext"/>
              <w:rPr>
                <w:lang w:bidi="ar-LB"/>
              </w:rPr>
            </w:pPr>
            <w:r w:rsidRPr="00317B25">
              <w:rPr>
                <w:lang w:bidi="ar-LB"/>
              </w:rPr>
              <w:t>975</w:t>
            </w:r>
          </w:p>
        </w:tc>
        <w:tc>
          <w:tcPr>
            <w:tcW w:w="4443" w:type="dxa"/>
          </w:tcPr>
          <w:p w14:paraId="185BA207" w14:textId="77777777" w:rsidR="001F7D9B" w:rsidRPr="00317B25" w:rsidRDefault="001F7D9B" w:rsidP="00564899">
            <w:pPr>
              <w:pStyle w:val="Tabletext"/>
              <w:rPr>
                <w:lang w:bidi="ar-LB"/>
              </w:rPr>
            </w:pPr>
          </w:p>
        </w:tc>
      </w:tr>
      <w:tr w:rsidR="001F7D9B" w:rsidRPr="001F7D9B" w14:paraId="7B5B193C" w14:textId="77777777" w:rsidTr="00564899">
        <w:trPr>
          <w:cantSplit/>
          <w:jc w:val="center"/>
        </w:trPr>
        <w:tc>
          <w:tcPr>
            <w:tcW w:w="3169" w:type="dxa"/>
            <w:vMerge w:val="restart"/>
            <w:vAlign w:val="center"/>
          </w:tcPr>
          <w:p w14:paraId="21E9D785" w14:textId="77777777" w:rsidR="001F7D9B" w:rsidRPr="001F7D9B" w:rsidRDefault="001F7D9B" w:rsidP="00564899">
            <w:pPr>
              <w:pStyle w:val="Tabletext"/>
              <w:rPr>
                <w:lang w:val="es-ES" w:bidi="ar-LB"/>
              </w:rPr>
            </w:pPr>
            <w:r w:rsidRPr="001F7D9B">
              <w:rPr>
                <w:lang w:val="es-ES" w:bidi="ar-LB"/>
              </w:rPr>
              <w:t>Indicativo de red de destino (NDC)/</w:t>
            </w:r>
            <w:r w:rsidRPr="001F7D9B">
              <w:rPr>
                <w:lang w:val="es-ES" w:bidi="ar-LB"/>
              </w:rPr>
              <w:br/>
              <w:t>Indicativo de acceso móvil</w:t>
            </w:r>
          </w:p>
        </w:tc>
        <w:tc>
          <w:tcPr>
            <w:tcW w:w="2027" w:type="dxa"/>
          </w:tcPr>
          <w:p w14:paraId="22FDCEA1" w14:textId="77777777" w:rsidR="001F7D9B" w:rsidRPr="00317B25" w:rsidRDefault="001F7D9B" w:rsidP="00564899">
            <w:pPr>
              <w:pStyle w:val="Tabletext"/>
              <w:rPr>
                <w:lang w:bidi="ar-LB"/>
              </w:rPr>
            </w:pPr>
            <w:r w:rsidRPr="00317B25">
              <w:rPr>
                <w:lang w:bidi="ar-LB"/>
              </w:rPr>
              <w:t>17</w:t>
            </w:r>
          </w:p>
        </w:tc>
        <w:tc>
          <w:tcPr>
            <w:tcW w:w="4443" w:type="dxa"/>
          </w:tcPr>
          <w:p w14:paraId="7DECAAA3" w14:textId="77777777" w:rsidR="001F7D9B" w:rsidRPr="001F7D9B" w:rsidRDefault="001F7D9B" w:rsidP="00564899">
            <w:pPr>
              <w:pStyle w:val="Tabletext"/>
              <w:rPr>
                <w:lang w:val="es-ES" w:bidi="ar-LB"/>
              </w:rPr>
            </w:pPr>
            <w:r w:rsidRPr="001F7D9B">
              <w:rPr>
                <w:lang w:val="es-ES" w:bidi="ar-LB"/>
              </w:rPr>
              <w:t>NDC/IC para Bhutan Telecom Limited</w:t>
            </w:r>
          </w:p>
        </w:tc>
      </w:tr>
      <w:tr w:rsidR="001F7D9B" w:rsidRPr="00317B25" w14:paraId="7856A6DE" w14:textId="77777777" w:rsidTr="00564899">
        <w:trPr>
          <w:cantSplit/>
          <w:jc w:val="center"/>
        </w:trPr>
        <w:tc>
          <w:tcPr>
            <w:tcW w:w="3169" w:type="dxa"/>
            <w:vMerge/>
          </w:tcPr>
          <w:p w14:paraId="70E413E5" w14:textId="77777777" w:rsidR="001F7D9B" w:rsidRPr="001F7D9B" w:rsidRDefault="001F7D9B" w:rsidP="00564899">
            <w:pPr>
              <w:pStyle w:val="Tabletext"/>
              <w:rPr>
                <w:lang w:val="es-ES" w:bidi="ar-LB"/>
              </w:rPr>
            </w:pPr>
          </w:p>
        </w:tc>
        <w:tc>
          <w:tcPr>
            <w:tcW w:w="2027" w:type="dxa"/>
          </w:tcPr>
          <w:p w14:paraId="78DC3731" w14:textId="77777777" w:rsidR="001F7D9B" w:rsidRPr="00317B25" w:rsidRDefault="001F7D9B" w:rsidP="00564899">
            <w:pPr>
              <w:pStyle w:val="Tabletext"/>
              <w:rPr>
                <w:lang w:bidi="ar-LB"/>
              </w:rPr>
            </w:pPr>
            <w:r w:rsidRPr="00317B25">
              <w:rPr>
                <w:lang w:bidi="ar-LB"/>
              </w:rPr>
              <w:t>77</w:t>
            </w:r>
          </w:p>
        </w:tc>
        <w:tc>
          <w:tcPr>
            <w:tcW w:w="4443" w:type="dxa"/>
          </w:tcPr>
          <w:p w14:paraId="333E4E82" w14:textId="77777777" w:rsidR="001F7D9B" w:rsidRPr="00317B25" w:rsidRDefault="001F7D9B" w:rsidP="00564899">
            <w:pPr>
              <w:pStyle w:val="Tabletext"/>
              <w:rPr>
                <w:lang w:bidi="ar-LB"/>
              </w:rPr>
            </w:pPr>
            <w:r w:rsidRPr="00317B25">
              <w:rPr>
                <w:lang w:bidi="ar-LB"/>
              </w:rPr>
              <w:t>NDC/IC para Tashi InfoComm Private Limited</w:t>
            </w:r>
          </w:p>
        </w:tc>
      </w:tr>
      <w:tr w:rsidR="001F7D9B" w:rsidRPr="001F7D9B" w14:paraId="29E785B2" w14:textId="77777777" w:rsidTr="00564899">
        <w:trPr>
          <w:cantSplit/>
          <w:jc w:val="center"/>
        </w:trPr>
        <w:tc>
          <w:tcPr>
            <w:tcW w:w="3169" w:type="dxa"/>
            <w:vMerge/>
          </w:tcPr>
          <w:p w14:paraId="2F4C8417" w14:textId="77777777" w:rsidR="001F7D9B" w:rsidRPr="00317B25" w:rsidRDefault="001F7D9B" w:rsidP="00564899">
            <w:pPr>
              <w:pStyle w:val="Tabletext"/>
              <w:rPr>
                <w:lang w:bidi="ar-LB"/>
              </w:rPr>
            </w:pPr>
          </w:p>
        </w:tc>
        <w:tc>
          <w:tcPr>
            <w:tcW w:w="2027" w:type="dxa"/>
          </w:tcPr>
          <w:p w14:paraId="2574407F" w14:textId="77777777" w:rsidR="001F7D9B" w:rsidRPr="00317B25" w:rsidRDefault="001F7D9B" w:rsidP="00564899">
            <w:pPr>
              <w:pStyle w:val="Tabletext"/>
              <w:rPr>
                <w:lang w:bidi="ar-LB"/>
              </w:rPr>
            </w:pPr>
            <w:r w:rsidRPr="00317B25">
              <w:rPr>
                <w:lang w:bidi="ar-LB"/>
              </w:rPr>
              <w:t>87</w:t>
            </w:r>
          </w:p>
        </w:tc>
        <w:tc>
          <w:tcPr>
            <w:tcW w:w="4443" w:type="dxa"/>
          </w:tcPr>
          <w:p w14:paraId="77DB0F51" w14:textId="77777777" w:rsidR="001F7D9B" w:rsidRPr="001F7D9B" w:rsidRDefault="001F7D9B" w:rsidP="00564899">
            <w:pPr>
              <w:pStyle w:val="Tabletext"/>
              <w:rPr>
                <w:lang w:val="es-ES" w:bidi="ar-LB"/>
              </w:rPr>
            </w:pPr>
            <w:r w:rsidRPr="001F7D9B">
              <w:rPr>
                <w:lang w:val="es-ES" w:bidi="ar-LB"/>
              </w:rPr>
              <w:t xml:space="preserve">NDC/IC para Tashi InfoComm Private Limited </w:t>
            </w:r>
            <w:r w:rsidRPr="001F7D9B">
              <w:rPr>
                <w:lang w:val="es-ES" w:bidi="ar-LB"/>
              </w:rPr>
              <w:br/>
              <w:t>emitido en mayo de 2025</w:t>
            </w:r>
          </w:p>
        </w:tc>
      </w:tr>
      <w:tr w:rsidR="001F7D9B" w:rsidRPr="001F7D9B" w14:paraId="69EF3DF2" w14:textId="77777777" w:rsidTr="00564899">
        <w:trPr>
          <w:cantSplit/>
          <w:jc w:val="center"/>
        </w:trPr>
        <w:tc>
          <w:tcPr>
            <w:tcW w:w="3169" w:type="dxa"/>
            <w:vMerge/>
            <w:tcBorders>
              <w:bottom w:val="single" w:sz="8" w:space="0" w:color="000000"/>
            </w:tcBorders>
          </w:tcPr>
          <w:p w14:paraId="3200CD77" w14:textId="77777777" w:rsidR="001F7D9B" w:rsidRPr="001F7D9B" w:rsidRDefault="001F7D9B" w:rsidP="00564899">
            <w:pPr>
              <w:pStyle w:val="Tabletext"/>
              <w:rPr>
                <w:lang w:val="es-ES" w:bidi="ar-LB"/>
              </w:rPr>
            </w:pPr>
          </w:p>
        </w:tc>
        <w:tc>
          <w:tcPr>
            <w:tcW w:w="2027" w:type="dxa"/>
            <w:tcBorders>
              <w:bottom w:val="single" w:sz="8" w:space="0" w:color="000000"/>
            </w:tcBorders>
          </w:tcPr>
          <w:p w14:paraId="63D712DD" w14:textId="77777777" w:rsidR="001F7D9B" w:rsidRPr="00317B25" w:rsidRDefault="001F7D9B" w:rsidP="00564899">
            <w:pPr>
              <w:pStyle w:val="Tabletext"/>
              <w:rPr>
                <w:lang w:bidi="ar-LB"/>
              </w:rPr>
            </w:pPr>
            <w:r w:rsidRPr="00317B25">
              <w:rPr>
                <w:lang w:bidi="ar-LB"/>
              </w:rPr>
              <w:t>16</w:t>
            </w:r>
          </w:p>
        </w:tc>
        <w:tc>
          <w:tcPr>
            <w:tcW w:w="4443" w:type="dxa"/>
            <w:tcBorders>
              <w:bottom w:val="single" w:sz="8" w:space="0" w:color="000000"/>
            </w:tcBorders>
          </w:tcPr>
          <w:p w14:paraId="4CFB90CF" w14:textId="77777777" w:rsidR="001F7D9B" w:rsidRPr="001F7D9B" w:rsidRDefault="001F7D9B" w:rsidP="00564899">
            <w:pPr>
              <w:pStyle w:val="Tabletext"/>
              <w:rPr>
                <w:lang w:val="es-ES" w:bidi="ar-LB"/>
              </w:rPr>
            </w:pPr>
            <w:r w:rsidRPr="001F7D9B">
              <w:rPr>
                <w:lang w:val="es-ES" w:bidi="ar-LB"/>
              </w:rPr>
              <w:t xml:space="preserve">NDC/IC para Bhutan Telecom Limited </w:t>
            </w:r>
            <w:r w:rsidRPr="001F7D9B">
              <w:rPr>
                <w:lang w:val="es-ES" w:bidi="ar-LB"/>
              </w:rPr>
              <w:br/>
              <w:t>emitido en agosto de 2025</w:t>
            </w:r>
          </w:p>
        </w:tc>
      </w:tr>
      <w:tr w:rsidR="001F7D9B" w:rsidRPr="001F7D9B" w14:paraId="55CE264A" w14:textId="77777777" w:rsidTr="00564899">
        <w:trPr>
          <w:cantSplit/>
          <w:jc w:val="center"/>
        </w:trPr>
        <w:tc>
          <w:tcPr>
            <w:tcW w:w="3169" w:type="dxa"/>
          </w:tcPr>
          <w:p w14:paraId="1A286A92" w14:textId="77777777" w:rsidR="001F7D9B" w:rsidRPr="00317B25" w:rsidRDefault="001F7D9B" w:rsidP="00564899">
            <w:pPr>
              <w:pStyle w:val="Tabletext"/>
              <w:rPr>
                <w:lang w:bidi="ar-LB"/>
              </w:rPr>
            </w:pPr>
            <w:r w:rsidRPr="00317B25">
              <w:rPr>
                <w:lang w:bidi="ar-LB"/>
              </w:rPr>
              <w:t>Número de abonado</w:t>
            </w:r>
          </w:p>
        </w:tc>
        <w:tc>
          <w:tcPr>
            <w:tcW w:w="2027" w:type="dxa"/>
          </w:tcPr>
          <w:p w14:paraId="1B8D2DF8" w14:textId="77777777" w:rsidR="001F7D9B" w:rsidRPr="00317B25" w:rsidRDefault="001F7D9B" w:rsidP="00564899">
            <w:pPr>
              <w:pStyle w:val="Tabletext"/>
              <w:rPr>
                <w:lang w:bidi="ar-LB"/>
              </w:rPr>
            </w:pPr>
            <w:r w:rsidRPr="00317B25">
              <w:rPr>
                <w:position w:val="2"/>
                <w:lang w:bidi="ar-LB"/>
              </w:rPr>
              <w:t>X</w:t>
            </w:r>
            <w:r w:rsidRPr="00317B25">
              <w:rPr>
                <w:lang w:bidi="ar-LB"/>
              </w:rPr>
              <w:t>1</w:t>
            </w:r>
            <w:r w:rsidRPr="00317B25">
              <w:rPr>
                <w:position w:val="2"/>
                <w:lang w:bidi="ar-LB"/>
              </w:rPr>
              <w:t>X</w:t>
            </w:r>
            <w:r w:rsidRPr="00317B25">
              <w:rPr>
                <w:lang w:bidi="ar-LB"/>
              </w:rPr>
              <w:t>2</w:t>
            </w:r>
            <w:r w:rsidRPr="00317B25">
              <w:rPr>
                <w:position w:val="2"/>
                <w:lang w:bidi="ar-LB"/>
              </w:rPr>
              <w:t>X</w:t>
            </w:r>
            <w:r w:rsidRPr="00317B25">
              <w:rPr>
                <w:lang w:bidi="ar-LB"/>
              </w:rPr>
              <w:t>3</w:t>
            </w:r>
            <w:r w:rsidRPr="00317B25">
              <w:rPr>
                <w:position w:val="2"/>
                <w:lang w:bidi="ar-LB"/>
              </w:rPr>
              <w:t>X</w:t>
            </w:r>
            <w:r w:rsidRPr="00317B25">
              <w:rPr>
                <w:lang w:bidi="ar-LB"/>
              </w:rPr>
              <w:t>4</w:t>
            </w:r>
            <w:r w:rsidRPr="00317B25">
              <w:rPr>
                <w:position w:val="2"/>
                <w:lang w:bidi="ar-LB"/>
              </w:rPr>
              <w:t>X</w:t>
            </w:r>
            <w:r w:rsidRPr="00317B25">
              <w:rPr>
                <w:lang w:bidi="ar-LB"/>
              </w:rPr>
              <w:t>5</w:t>
            </w:r>
            <w:r w:rsidRPr="00317B25">
              <w:rPr>
                <w:position w:val="2"/>
                <w:lang w:bidi="ar-LB"/>
              </w:rPr>
              <w:t>X</w:t>
            </w:r>
            <w:r w:rsidRPr="00317B25">
              <w:rPr>
                <w:lang w:bidi="ar-LB"/>
              </w:rPr>
              <w:t>6</w:t>
            </w:r>
          </w:p>
        </w:tc>
        <w:tc>
          <w:tcPr>
            <w:tcW w:w="4443" w:type="dxa"/>
          </w:tcPr>
          <w:p w14:paraId="12294F26" w14:textId="77777777" w:rsidR="001F7D9B" w:rsidRPr="001F7D9B" w:rsidRDefault="001F7D9B" w:rsidP="00564899">
            <w:pPr>
              <w:pStyle w:val="Tabletext"/>
              <w:rPr>
                <w:lang w:val="es-ES" w:bidi="ar-LB"/>
              </w:rPr>
            </w:pPr>
            <w:r w:rsidRPr="001F7D9B">
              <w:rPr>
                <w:position w:val="2"/>
                <w:lang w:val="es-ES" w:bidi="ar-LB"/>
              </w:rPr>
              <w:t>X</w:t>
            </w:r>
            <w:r w:rsidRPr="001F7D9B">
              <w:rPr>
                <w:lang w:val="es-ES" w:bidi="ar-LB"/>
              </w:rPr>
              <w:t xml:space="preserve">1 a </w:t>
            </w:r>
            <w:r w:rsidRPr="001F7D9B">
              <w:rPr>
                <w:position w:val="2"/>
                <w:lang w:val="es-ES" w:bidi="ar-LB"/>
              </w:rPr>
              <w:t>X</w:t>
            </w:r>
            <w:r w:rsidRPr="001F7D9B">
              <w:rPr>
                <w:lang w:val="es-ES" w:bidi="ar-LB"/>
              </w:rPr>
              <w:t>6 es cualquier número del 0 al 9</w:t>
            </w:r>
          </w:p>
        </w:tc>
      </w:tr>
    </w:tbl>
    <w:p w14:paraId="1F29AD96" w14:textId="77777777" w:rsidR="001667F0" w:rsidRDefault="001667F0" w:rsidP="001F7D9B">
      <w:pPr>
        <w:spacing w:before="240"/>
        <w:ind w:left="1276" w:hanging="709"/>
        <w:rPr>
          <w:lang w:val="es-ES" w:bidi="ar-LB"/>
        </w:rPr>
      </w:pPr>
    </w:p>
    <w:p w14:paraId="028BA211" w14:textId="77777777" w:rsidR="001667F0" w:rsidRDefault="001667F0">
      <w:pPr>
        <w:tabs>
          <w:tab w:val="clear" w:pos="567"/>
          <w:tab w:val="clear" w:pos="1276"/>
          <w:tab w:val="clear" w:pos="1843"/>
          <w:tab w:val="clear" w:pos="5387"/>
          <w:tab w:val="clear" w:pos="5954"/>
        </w:tabs>
        <w:overflowPunct/>
        <w:autoSpaceDE/>
        <w:autoSpaceDN/>
        <w:adjustRightInd/>
        <w:spacing w:before="0"/>
        <w:jc w:val="left"/>
        <w:textAlignment w:val="auto"/>
        <w:rPr>
          <w:lang w:val="es-ES" w:bidi="ar-LB"/>
        </w:rPr>
      </w:pPr>
      <w:r>
        <w:rPr>
          <w:lang w:val="es-ES" w:bidi="ar-LB"/>
        </w:rPr>
        <w:br w:type="page"/>
      </w:r>
    </w:p>
    <w:p w14:paraId="609FDBA4" w14:textId="1CF51DF9" w:rsidR="001F7D9B" w:rsidRPr="00317B25" w:rsidRDefault="001F7D9B" w:rsidP="001F7D9B">
      <w:pPr>
        <w:spacing w:before="240"/>
        <w:ind w:left="1276" w:hanging="709"/>
        <w:rPr>
          <w:lang w:val="es-ES" w:bidi="ar-LB"/>
        </w:rPr>
      </w:pPr>
      <w:r>
        <w:rPr>
          <w:lang w:val="es-ES" w:bidi="ar-LB"/>
        </w:rPr>
        <w:lastRenderedPageBreak/>
        <w:t>iv)</w:t>
      </w:r>
      <w:r>
        <w:rPr>
          <w:lang w:val="es-ES" w:bidi="ar-LB"/>
        </w:rPr>
        <w:tab/>
      </w:r>
      <w:r w:rsidRPr="00317B25">
        <w:rPr>
          <w:lang w:val="es-ES" w:bidi="ar-LB"/>
        </w:rPr>
        <w:t>El modelo de marcación para los números es el que se muestra en el Cuadro</w:t>
      </w:r>
      <w:r>
        <w:rPr>
          <w:lang w:val="es-ES" w:bidi="ar-LB"/>
        </w:rPr>
        <w:t> </w:t>
      </w:r>
      <w:r w:rsidRPr="00317B25">
        <w:rPr>
          <w:lang w:val="es-ES" w:bidi="ar-LB"/>
        </w:rPr>
        <w:t xml:space="preserve">B </w:t>
      </w:r>
      <w:r w:rsidRPr="00317B25">
        <w:rPr>
          <w:i/>
          <w:iCs/>
          <w:lang w:val="es-ES" w:bidi="ar-LB"/>
        </w:rPr>
        <w:t>infra</w:t>
      </w:r>
      <w:r w:rsidRPr="00317B25">
        <w:rPr>
          <w:lang w:val="es-ES" w:bidi="ar-LB"/>
        </w:rPr>
        <w:t>:</w:t>
      </w:r>
    </w:p>
    <w:p w14:paraId="6FBA1EF5" w14:textId="77777777" w:rsidR="001F7D9B" w:rsidRPr="00317B25" w:rsidRDefault="001F7D9B" w:rsidP="001F7D9B">
      <w:pPr>
        <w:spacing w:after="120"/>
        <w:jc w:val="center"/>
        <w:rPr>
          <w:i/>
          <w:iCs/>
          <w:lang w:val="es-ES_tradnl"/>
        </w:rPr>
      </w:pPr>
      <w:r w:rsidRPr="00317B25">
        <w:rPr>
          <w:i/>
          <w:iCs/>
          <w:lang w:val="es-ES_tradnl"/>
        </w:rPr>
        <w:t>Cuadro B: Modelo de marcación para los números en Bhut</w:t>
      </w:r>
      <w:r>
        <w:rPr>
          <w:i/>
          <w:iCs/>
          <w:lang w:val="es-ES_tradnl"/>
        </w:rPr>
        <w:t>á</w:t>
      </w:r>
      <w:r w:rsidRPr="00317B25">
        <w:rPr>
          <w:i/>
          <w:iCs/>
          <w:lang w:val="es-ES_tradnl"/>
        </w:rPr>
        <w:t>n</w:t>
      </w: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04"/>
        <w:gridCol w:w="3961"/>
        <w:gridCol w:w="2874"/>
      </w:tblGrid>
      <w:tr w:rsidR="001F7D9B" w:rsidRPr="00317B25" w14:paraId="5484AE0D" w14:textId="77777777" w:rsidTr="00564899">
        <w:trPr>
          <w:cantSplit/>
          <w:trHeight w:val="290"/>
          <w:jc w:val="center"/>
        </w:trPr>
        <w:tc>
          <w:tcPr>
            <w:tcW w:w="2804" w:type="dxa"/>
          </w:tcPr>
          <w:p w14:paraId="52428AEC" w14:textId="77777777" w:rsidR="001F7D9B" w:rsidRPr="00317B25" w:rsidRDefault="001F7D9B" w:rsidP="00564899">
            <w:pPr>
              <w:pStyle w:val="Tablehead"/>
              <w:rPr>
                <w:lang w:bidi="ar-LB"/>
              </w:rPr>
            </w:pPr>
            <w:r w:rsidRPr="00317B25">
              <w:rPr>
                <w:lang w:bidi="ar-LB"/>
              </w:rPr>
              <w:t>Marcación</w:t>
            </w:r>
          </w:p>
        </w:tc>
        <w:tc>
          <w:tcPr>
            <w:tcW w:w="3961" w:type="dxa"/>
          </w:tcPr>
          <w:p w14:paraId="5DD86B8E" w14:textId="77777777" w:rsidR="001F7D9B" w:rsidRPr="001F7D9B" w:rsidRDefault="001F7D9B" w:rsidP="00564899">
            <w:pPr>
              <w:pStyle w:val="Tablehead"/>
              <w:rPr>
                <w:lang w:val="es-ES" w:bidi="ar-LB"/>
              </w:rPr>
            </w:pPr>
            <w:r w:rsidRPr="001F7D9B">
              <w:rPr>
                <w:lang w:val="es-ES" w:bidi="ar-LB"/>
              </w:rPr>
              <w:t>Número que se ha de marcar</w:t>
            </w:r>
          </w:p>
        </w:tc>
        <w:tc>
          <w:tcPr>
            <w:tcW w:w="2874" w:type="dxa"/>
          </w:tcPr>
          <w:p w14:paraId="52A30F09" w14:textId="77777777" w:rsidR="001F7D9B" w:rsidRPr="00317B25" w:rsidRDefault="001F7D9B" w:rsidP="00564899">
            <w:pPr>
              <w:pStyle w:val="Tablehead"/>
              <w:rPr>
                <w:lang w:bidi="ar-LB"/>
              </w:rPr>
            </w:pPr>
            <w:r w:rsidRPr="00317B25">
              <w:rPr>
                <w:lang w:bidi="ar-LB"/>
              </w:rPr>
              <w:t>Información adicional</w:t>
            </w:r>
          </w:p>
        </w:tc>
      </w:tr>
      <w:tr w:rsidR="001F7D9B" w:rsidRPr="001F7D9B" w14:paraId="2F8E6823" w14:textId="77777777" w:rsidTr="00564899">
        <w:trPr>
          <w:cantSplit/>
          <w:trHeight w:val="535"/>
          <w:jc w:val="center"/>
        </w:trPr>
        <w:tc>
          <w:tcPr>
            <w:tcW w:w="2804" w:type="dxa"/>
          </w:tcPr>
          <w:p w14:paraId="01160424" w14:textId="77777777" w:rsidR="001F7D9B" w:rsidRPr="00317B25" w:rsidRDefault="001F7D9B" w:rsidP="00564899">
            <w:pPr>
              <w:pStyle w:val="Tabletext"/>
              <w:rPr>
                <w:b/>
                <w:bCs/>
                <w:lang w:bidi="ar-LB"/>
              </w:rPr>
            </w:pPr>
            <w:r w:rsidRPr="00317B25">
              <w:rPr>
                <w:b/>
                <w:bCs/>
                <w:lang w:bidi="ar-LB"/>
              </w:rPr>
              <w:t>Internacional (entrante)</w:t>
            </w:r>
          </w:p>
        </w:tc>
        <w:tc>
          <w:tcPr>
            <w:tcW w:w="3961" w:type="dxa"/>
          </w:tcPr>
          <w:p w14:paraId="44A97D45" w14:textId="77777777" w:rsidR="001F7D9B" w:rsidRPr="00317B25" w:rsidRDefault="001F7D9B" w:rsidP="00564899">
            <w:pPr>
              <w:pStyle w:val="Tabletext"/>
              <w:rPr>
                <w:lang w:bidi="ar-LB"/>
              </w:rPr>
            </w:pPr>
            <w:r w:rsidRPr="00317B25">
              <w:rPr>
                <w:lang w:bidi="ar-LB"/>
              </w:rPr>
              <w:t xml:space="preserve">+975 (NDC) </w:t>
            </w:r>
            <w:r w:rsidRPr="00317B25">
              <w:rPr>
                <w:position w:val="2"/>
                <w:lang w:bidi="ar-LB"/>
              </w:rPr>
              <w:t>X</w:t>
            </w:r>
            <w:r w:rsidRPr="00317B25">
              <w:rPr>
                <w:lang w:bidi="ar-LB"/>
              </w:rPr>
              <w:t>1</w:t>
            </w:r>
            <w:r w:rsidRPr="00317B25">
              <w:rPr>
                <w:position w:val="2"/>
                <w:lang w:bidi="ar-LB"/>
              </w:rPr>
              <w:t>X</w:t>
            </w:r>
            <w:r w:rsidRPr="00317B25">
              <w:rPr>
                <w:lang w:bidi="ar-LB"/>
              </w:rPr>
              <w:t>2</w:t>
            </w:r>
            <w:r w:rsidRPr="00317B25">
              <w:rPr>
                <w:position w:val="2"/>
                <w:lang w:bidi="ar-LB"/>
              </w:rPr>
              <w:t>X</w:t>
            </w:r>
            <w:r w:rsidRPr="00317B25">
              <w:rPr>
                <w:lang w:bidi="ar-LB"/>
              </w:rPr>
              <w:t>3</w:t>
            </w:r>
            <w:r w:rsidRPr="00317B25">
              <w:rPr>
                <w:position w:val="2"/>
                <w:lang w:bidi="ar-LB"/>
              </w:rPr>
              <w:t>X</w:t>
            </w:r>
            <w:r w:rsidRPr="00317B25">
              <w:rPr>
                <w:lang w:bidi="ar-LB"/>
              </w:rPr>
              <w:t>4</w:t>
            </w:r>
            <w:r w:rsidRPr="00317B25">
              <w:rPr>
                <w:position w:val="2"/>
                <w:lang w:bidi="ar-LB"/>
              </w:rPr>
              <w:t>X</w:t>
            </w:r>
            <w:r w:rsidRPr="00317B25">
              <w:rPr>
                <w:lang w:bidi="ar-LB"/>
              </w:rPr>
              <w:t>5</w:t>
            </w:r>
            <w:r w:rsidRPr="00317B25">
              <w:rPr>
                <w:position w:val="2"/>
                <w:lang w:bidi="ar-LB"/>
              </w:rPr>
              <w:t>X</w:t>
            </w:r>
            <w:r w:rsidRPr="00317B25">
              <w:rPr>
                <w:lang w:bidi="ar-LB"/>
              </w:rPr>
              <w:t>6</w:t>
            </w:r>
          </w:p>
        </w:tc>
        <w:tc>
          <w:tcPr>
            <w:tcW w:w="2874" w:type="dxa"/>
          </w:tcPr>
          <w:p w14:paraId="35378FA4" w14:textId="77777777" w:rsidR="001F7D9B" w:rsidRPr="00317B25" w:rsidRDefault="001F7D9B" w:rsidP="00564899">
            <w:pPr>
              <w:pStyle w:val="Tabletext"/>
              <w:rPr>
                <w:lang w:val="es-ES" w:bidi="ar-LB"/>
              </w:rPr>
            </w:pPr>
            <w:r w:rsidRPr="00317B25">
              <w:rPr>
                <w:lang w:val="es-ES" w:bidi="ar-LB"/>
              </w:rPr>
              <w:t>El NDC es 17 y 16 para Bhutan Telecom Limited y 77 y 87 para Tashi InfoComm Private Limited,</w:t>
            </w:r>
            <w:r w:rsidRPr="00317B25">
              <w:rPr>
                <w:lang w:val="es-ES" w:bidi="ar-LB"/>
              </w:rPr>
              <w:br/>
              <w:t>X= 0…..9</w:t>
            </w:r>
          </w:p>
        </w:tc>
      </w:tr>
      <w:tr w:rsidR="001F7D9B" w:rsidRPr="001F7D9B" w14:paraId="31F2BA10" w14:textId="77777777" w:rsidTr="00564899">
        <w:trPr>
          <w:cantSplit/>
          <w:trHeight w:val="696"/>
          <w:jc w:val="center"/>
        </w:trPr>
        <w:tc>
          <w:tcPr>
            <w:tcW w:w="2804" w:type="dxa"/>
          </w:tcPr>
          <w:p w14:paraId="053DCD3A" w14:textId="77777777" w:rsidR="001F7D9B" w:rsidRPr="00317B25" w:rsidRDefault="001F7D9B" w:rsidP="00564899">
            <w:pPr>
              <w:pStyle w:val="Tabletext"/>
              <w:rPr>
                <w:b/>
                <w:bCs/>
                <w:lang w:val="pt-BR" w:bidi="ar-LB"/>
              </w:rPr>
            </w:pPr>
            <w:r w:rsidRPr="00317B25">
              <w:rPr>
                <w:b/>
                <w:bCs/>
                <w:lang w:val="pt-BR" w:bidi="ar-LB"/>
              </w:rPr>
              <w:t>De celular móvil a celular móvil</w:t>
            </w:r>
          </w:p>
        </w:tc>
        <w:tc>
          <w:tcPr>
            <w:tcW w:w="3961" w:type="dxa"/>
          </w:tcPr>
          <w:p w14:paraId="2EF6DAA0" w14:textId="77777777" w:rsidR="001F7D9B" w:rsidRPr="00317B25" w:rsidRDefault="001F7D9B" w:rsidP="00564899">
            <w:pPr>
              <w:pStyle w:val="Tabletext"/>
              <w:rPr>
                <w:lang w:bidi="ar-LB"/>
              </w:rPr>
            </w:pPr>
            <w:r w:rsidRPr="00317B25">
              <w:rPr>
                <w:lang w:bidi="ar-LB"/>
              </w:rPr>
              <w:t xml:space="preserve">(NDC) </w:t>
            </w:r>
            <w:r w:rsidRPr="00317B25">
              <w:rPr>
                <w:position w:val="2"/>
                <w:lang w:bidi="ar-LB"/>
              </w:rPr>
              <w:t>X</w:t>
            </w:r>
            <w:r w:rsidRPr="00317B25">
              <w:rPr>
                <w:lang w:bidi="ar-LB"/>
              </w:rPr>
              <w:t>1</w:t>
            </w:r>
            <w:r w:rsidRPr="00317B25">
              <w:rPr>
                <w:position w:val="2"/>
                <w:lang w:bidi="ar-LB"/>
              </w:rPr>
              <w:t>X</w:t>
            </w:r>
            <w:r w:rsidRPr="00317B25">
              <w:rPr>
                <w:lang w:bidi="ar-LB"/>
              </w:rPr>
              <w:t>2</w:t>
            </w:r>
            <w:r w:rsidRPr="00317B25">
              <w:rPr>
                <w:position w:val="2"/>
                <w:lang w:bidi="ar-LB"/>
              </w:rPr>
              <w:t>X</w:t>
            </w:r>
            <w:r w:rsidRPr="00317B25">
              <w:rPr>
                <w:lang w:bidi="ar-LB"/>
              </w:rPr>
              <w:t>3</w:t>
            </w:r>
            <w:r w:rsidRPr="00317B25">
              <w:rPr>
                <w:position w:val="2"/>
                <w:lang w:bidi="ar-LB"/>
              </w:rPr>
              <w:t>X</w:t>
            </w:r>
            <w:r w:rsidRPr="00317B25">
              <w:rPr>
                <w:lang w:bidi="ar-LB"/>
              </w:rPr>
              <w:t>4</w:t>
            </w:r>
            <w:r w:rsidRPr="00317B25">
              <w:rPr>
                <w:position w:val="2"/>
                <w:lang w:bidi="ar-LB"/>
              </w:rPr>
              <w:t>X</w:t>
            </w:r>
            <w:r w:rsidRPr="00317B25">
              <w:rPr>
                <w:lang w:bidi="ar-LB"/>
              </w:rPr>
              <w:t>5</w:t>
            </w:r>
            <w:r w:rsidRPr="00317B25">
              <w:rPr>
                <w:position w:val="2"/>
                <w:lang w:bidi="ar-LB"/>
              </w:rPr>
              <w:t>X</w:t>
            </w:r>
            <w:r w:rsidRPr="00317B25">
              <w:rPr>
                <w:lang w:bidi="ar-LB"/>
              </w:rPr>
              <w:t>6</w:t>
            </w:r>
          </w:p>
        </w:tc>
        <w:tc>
          <w:tcPr>
            <w:tcW w:w="2874" w:type="dxa"/>
          </w:tcPr>
          <w:p w14:paraId="4F2DFA93" w14:textId="77777777" w:rsidR="001F7D9B" w:rsidRPr="00317B25" w:rsidRDefault="001F7D9B" w:rsidP="00564899">
            <w:pPr>
              <w:pStyle w:val="Tabletext"/>
              <w:rPr>
                <w:lang w:val="es-ES" w:bidi="ar-LB"/>
              </w:rPr>
            </w:pPr>
            <w:r w:rsidRPr="00317B25">
              <w:rPr>
                <w:lang w:val="es-ES" w:bidi="ar-LB"/>
              </w:rPr>
              <w:t>El NDC es 17 y 16 para Bhutan Telecom Limited y 77 y 87 para Tashi InfoComm Private Limited,</w:t>
            </w:r>
            <w:r w:rsidRPr="00317B25">
              <w:rPr>
                <w:lang w:val="es-ES" w:bidi="ar-LB"/>
              </w:rPr>
              <w:br/>
              <w:t>X= 0…..9</w:t>
            </w:r>
          </w:p>
        </w:tc>
      </w:tr>
      <w:tr w:rsidR="001F7D9B" w:rsidRPr="001F7D9B" w14:paraId="3F8324E5" w14:textId="77777777" w:rsidTr="00564899">
        <w:trPr>
          <w:cantSplit/>
          <w:trHeight w:val="793"/>
          <w:jc w:val="center"/>
        </w:trPr>
        <w:tc>
          <w:tcPr>
            <w:tcW w:w="2804" w:type="dxa"/>
          </w:tcPr>
          <w:p w14:paraId="47D8B76D" w14:textId="77777777" w:rsidR="001F7D9B" w:rsidRPr="001F7D9B" w:rsidRDefault="001F7D9B" w:rsidP="00564899">
            <w:pPr>
              <w:pStyle w:val="Tabletext"/>
              <w:rPr>
                <w:b/>
                <w:bCs/>
                <w:lang w:val="es-ES" w:bidi="ar-LB"/>
              </w:rPr>
            </w:pPr>
            <w:r w:rsidRPr="001F7D9B">
              <w:rPr>
                <w:b/>
                <w:bCs/>
                <w:lang w:val="es-ES" w:bidi="ar-LB"/>
              </w:rPr>
              <w:t>De servicio fijo a celular móvil</w:t>
            </w:r>
          </w:p>
        </w:tc>
        <w:tc>
          <w:tcPr>
            <w:tcW w:w="3961" w:type="dxa"/>
          </w:tcPr>
          <w:p w14:paraId="6001B29A" w14:textId="77777777" w:rsidR="001F7D9B" w:rsidRPr="00317B25" w:rsidRDefault="001F7D9B" w:rsidP="00564899">
            <w:pPr>
              <w:pStyle w:val="Tabletext"/>
              <w:rPr>
                <w:lang w:bidi="ar-LB"/>
              </w:rPr>
            </w:pPr>
            <w:r w:rsidRPr="00317B25">
              <w:rPr>
                <w:lang w:bidi="ar-LB"/>
              </w:rPr>
              <w:t xml:space="preserve">(NDC) </w:t>
            </w:r>
            <w:r w:rsidRPr="00317B25">
              <w:rPr>
                <w:position w:val="2"/>
                <w:lang w:bidi="ar-LB"/>
              </w:rPr>
              <w:t>X</w:t>
            </w:r>
            <w:r w:rsidRPr="00317B25">
              <w:rPr>
                <w:lang w:bidi="ar-LB"/>
              </w:rPr>
              <w:t>1</w:t>
            </w:r>
            <w:r w:rsidRPr="00317B25">
              <w:rPr>
                <w:position w:val="2"/>
                <w:lang w:bidi="ar-LB"/>
              </w:rPr>
              <w:t>X</w:t>
            </w:r>
            <w:r w:rsidRPr="00317B25">
              <w:rPr>
                <w:lang w:bidi="ar-LB"/>
              </w:rPr>
              <w:t>2</w:t>
            </w:r>
            <w:r w:rsidRPr="00317B25">
              <w:rPr>
                <w:position w:val="2"/>
                <w:lang w:bidi="ar-LB"/>
              </w:rPr>
              <w:t>X</w:t>
            </w:r>
            <w:r w:rsidRPr="00317B25">
              <w:rPr>
                <w:lang w:bidi="ar-LB"/>
              </w:rPr>
              <w:t>3</w:t>
            </w:r>
            <w:r w:rsidRPr="00317B25">
              <w:rPr>
                <w:position w:val="2"/>
                <w:lang w:bidi="ar-LB"/>
              </w:rPr>
              <w:t>X</w:t>
            </w:r>
            <w:r w:rsidRPr="00317B25">
              <w:rPr>
                <w:lang w:bidi="ar-LB"/>
              </w:rPr>
              <w:t>4</w:t>
            </w:r>
            <w:r w:rsidRPr="00317B25">
              <w:rPr>
                <w:position w:val="2"/>
                <w:lang w:bidi="ar-LB"/>
              </w:rPr>
              <w:t>X</w:t>
            </w:r>
            <w:r w:rsidRPr="00317B25">
              <w:rPr>
                <w:lang w:bidi="ar-LB"/>
              </w:rPr>
              <w:t>5</w:t>
            </w:r>
            <w:r w:rsidRPr="00317B25">
              <w:rPr>
                <w:position w:val="2"/>
                <w:lang w:bidi="ar-LB"/>
              </w:rPr>
              <w:t>X</w:t>
            </w:r>
            <w:r w:rsidRPr="00317B25">
              <w:rPr>
                <w:lang w:bidi="ar-LB"/>
              </w:rPr>
              <w:t>6</w:t>
            </w:r>
          </w:p>
        </w:tc>
        <w:tc>
          <w:tcPr>
            <w:tcW w:w="2874" w:type="dxa"/>
          </w:tcPr>
          <w:p w14:paraId="3C2DAE43" w14:textId="77777777" w:rsidR="001F7D9B" w:rsidRPr="001F7D9B" w:rsidRDefault="001F7D9B" w:rsidP="00564899">
            <w:pPr>
              <w:pStyle w:val="Tabletext"/>
              <w:rPr>
                <w:lang w:val="es-ES" w:bidi="ar-LB"/>
              </w:rPr>
            </w:pPr>
            <w:r w:rsidRPr="001F7D9B">
              <w:rPr>
                <w:lang w:val="es-ES" w:bidi="ar-LB"/>
              </w:rPr>
              <w:t>El NDC es 17 y 16 para Bhutan Telecom Limited y 77 y 87 para Tashi InfoComm Private Limited,</w:t>
            </w:r>
            <w:r w:rsidRPr="001F7D9B">
              <w:rPr>
                <w:lang w:val="es-ES" w:bidi="ar-LB"/>
              </w:rPr>
              <w:br/>
              <w:t>X= 0…..9</w:t>
            </w:r>
          </w:p>
        </w:tc>
      </w:tr>
      <w:tr w:rsidR="001F7D9B" w:rsidRPr="00317B25" w14:paraId="67634CD3" w14:textId="77777777" w:rsidTr="00564899">
        <w:trPr>
          <w:cantSplit/>
          <w:trHeight w:val="833"/>
          <w:jc w:val="center"/>
        </w:trPr>
        <w:tc>
          <w:tcPr>
            <w:tcW w:w="2804" w:type="dxa"/>
          </w:tcPr>
          <w:p w14:paraId="252B35E4" w14:textId="77777777" w:rsidR="001F7D9B" w:rsidRPr="001F7D9B" w:rsidRDefault="001F7D9B" w:rsidP="00564899">
            <w:pPr>
              <w:pStyle w:val="Tabletext"/>
              <w:rPr>
                <w:b/>
                <w:bCs/>
                <w:lang w:val="es-ES" w:bidi="ar-LB"/>
              </w:rPr>
            </w:pPr>
            <w:r w:rsidRPr="001F7D9B">
              <w:rPr>
                <w:b/>
                <w:bCs/>
                <w:lang w:val="es-ES" w:bidi="ar-LB"/>
              </w:rPr>
              <w:t>De celular móvil a servicio fijo</w:t>
            </w:r>
          </w:p>
          <w:p w14:paraId="05BF375C" w14:textId="77777777" w:rsidR="001F7D9B" w:rsidRPr="00317B25" w:rsidRDefault="001F7D9B" w:rsidP="00564899">
            <w:pPr>
              <w:pStyle w:val="Tabletext"/>
              <w:rPr>
                <w:b/>
                <w:bCs/>
                <w:lang w:val="es-ES" w:bidi="ar-LB"/>
              </w:rPr>
            </w:pPr>
            <w:r w:rsidRPr="00317B25">
              <w:rPr>
                <w:b/>
                <w:bCs/>
                <w:lang w:val="es-ES" w:bidi="ar-LB"/>
              </w:rPr>
              <w:t xml:space="preserve">Por ejemplo: </w:t>
            </w:r>
            <w:r w:rsidRPr="00A34D00">
              <w:rPr>
                <w:b/>
                <w:bCs/>
                <w:lang w:val="es-ES" w:bidi="ar-LB"/>
              </w:rPr>
              <w:t>m</w:t>
            </w:r>
            <w:r w:rsidRPr="00317B25">
              <w:rPr>
                <w:b/>
                <w:bCs/>
                <w:lang w:val="es-ES" w:bidi="ar-LB"/>
              </w:rPr>
              <w:t>arcación de celular móvil a un número fijo de Thimphu</w:t>
            </w:r>
          </w:p>
        </w:tc>
        <w:tc>
          <w:tcPr>
            <w:tcW w:w="3961" w:type="dxa"/>
          </w:tcPr>
          <w:p w14:paraId="13BB7B7F" w14:textId="77777777" w:rsidR="001F7D9B" w:rsidRPr="001F7D9B" w:rsidRDefault="001F7D9B" w:rsidP="00564899">
            <w:pPr>
              <w:pStyle w:val="Tabletext"/>
              <w:rPr>
                <w:lang w:val="es-ES" w:bidi="ar-LB"/>
              </w:rPr>
            </w:pPr>
            <w:r w:rsidRPr="001F7D9B">
              <w:rPr>
                <w:lang w:val="es-ES" w:bidi="ar-LB"/>
              </w:rPr>
              <w:t>Indicativo interurbano + Número de línea fija</w:t>
            </w:r>
          </w:p>
          <w:p w14:paraId="1A7D7E06" w14:textId="77777777" w:rsidR="001F7D9B" w:rsidRPr="00317B25" w:rsidRDefault="001F7D9B" w:rsidP="00564899">
            <w:pPr>
              <w:pStyle w:val="Tabletext"/>
              <w:rPr>
                <w:lang w:bidi="ar-LB"/>
              </w:rPr>
            </w:pPr>
            <w:r w:rsidRPr="00317B25">
              <w:rPr>
                <w:lang w:bidi="ar-LB"/>
              </w:rPr>
              <w:t>02 3 YYYYY</w:t>
            </w:r>
          </w:p>
        </w:tc>
        <w:tc>
          <w:tcPr>
            <w:tcW w:w="2874" w:type="dxa"/>
          </w:tcPr>
          <w:p w14:paraId="5B585936" w14:textId="77777777" w:rsidR="001F7D9B" w:rsidRPr="00317B25" w:rsidRDefault="001F7D9B" w:rsidP="00564899">
            <w:pPr>
              <w:pStyle w:val="Tabletext"/>
              <w:rPr>
                <w:lang w:bidi="ar-LB"/>
              </w:rPr>
            </w:pPr>
            <w:r w:rsidRPr="00317B25">
              <w:rPr>
                <w:lang w:bidi="ar-LB"/>
              </w:rPr>
              <w:t>Y= 2….9</w:t>
            </w:r>
          </w:p>
        </w:tc>
      </w:tr>
    </w:tbl>
    <w:p w14:paraId="67871D2E" w14:textId="77777777" w:rsidR="001F7D9B" w:rsidRPr="00317B25" w:rsidRDefault="001F7D9B" w:rsidP="001F7D9B">
      <w:pPr>
        <w:keepNext/>
        <w:keepLines/>
        <w:rPr>
          <w:lang w:val="es-ES" w:bidi="ar-LB"/>
        </w:rPr>
      </w:pPr>
      <w:r w:rsidRPr="00317B25">
        <w:rPr>
          <w:lang w:val="es-ES" w:bidi="ar-LB"/>
        </w:rPr>
        <w:t>Contacto:</w:t>
      </w:r>
    </w:p>
    <w:p w14:paraId="45776872" w14:textId="1E9C1BF1" w:rsidR="001F7D9B" w:rsidRPr="00317B25" w:rsidRDefault="001F7D9B" w:rsidP="001F7D9B">
      <w:pPr>
        <w:tabs>
          <w:tab w:val="clear" w:pos="1276"/>
          <w:tab w:val="left" w:pos="1701"/>
        </w:tabs>
        <w:ind w:left="567" w:hanging="567"/>
        <w:jc w:val="left"/>
        <w:rPr>
          <w:lang w:val="en-GB"/>
        </w:rPr>
      </w:pPr>
      <w:r w:rsidRPr="001F7D9B">
        <w:tab/>
      </w:r>
      <w:r w:rsidRPr="00317B25">
        <w:rPr>
          <w:lang w:val="en-GB"/>
        </w:rPr>
        <w:t>Bhutan InfoComm and Regulatory Authority (BICMA)</w:t>
      </w:r>
      <w:r w:rsidRPr="00317B25">
        <w:rPr>
          <w:lang w:val="en-GB"/>
        </w:rPr>
        <w:br/>
        <w:t>P.O. Box 1072</w:t>
      </w:r>
      <w:r w:rsidRPr="00317B25">
        <w:rPr>
          <w:lang w:val="en-GB"/>
        </w:rPr>
        <w:br/>
        <w:t>THIMPHU</w:t>
      </w:r>
      <w:r w:rsidRPr="00317B25">
        <w:rPr>
          <w:lang w:val="en-GB"/>
        </w:rPr>
        <w:br/>
        <w:t>BHUTÁN</w:t>
      </w:r>
      <w:r w:rsidRPr="00317B25">
        <w:rPr>
          <w:lang w:val="en-GB"/>
        </w:rPr>
        <w:br/>
        <w:t>Tel.:</w:t>
      </w:r>
      <w:r w:rsidRPr="00317B25">
        <w:rPr>
          <w:lang w:val="en-GB"/>
        </w:rPr>
        <w:tab/>
        <w:t>+975 2 321506/+975 2 321507</w:t>
      </w:r>
      <w:r w:rsidRPr="00317B25">
        <w:rPr>
          <w:lang w:val="en-GB"/>
        </w:rPr>
        <w:br/>
      </w:r>
      <w:r>
        <w:rPr>
          <w:lang w:val="en-GB"/>
        </w:rPr>
        <w:t>E-mail</w:t>
      </w:r>
      <w:r w:rsidRPr="00317B25">
        <w:rPr>
          <w:lang w:val="en-GB"/>
        </w:rPr>
        <w:t>:</w:t>
      </w:r>
      <w:r w:rsidRPr="00317B25">
        <w:rPr>
          <w:lang w:val="en-GB"/>
        </w:rPr>
        <w:tab/>
      </w:r>
      <w:r w:rsidRPr="001F7D9B">
        <w:rPr>
          <w:lang w:val="en-GB"/>
        </w:rPr>
        <w:t>bicma@bicma.bt</w:t>
      </w:r>
      <w:r w:rsidRPr="00317B25">
        <w:rPr>
          <w:lang w:val="en-GB"/>
        </w:rPr>
        <w:t xml:space="preserve">; </w:t>
      </w:r>
      <w:r w:rsidRPr="001F7D9B">
        <w:rPr>
          <w:lang w:val="en-GB"/>
        </w:rPr>
        <w:t>spectrum@bicma.bt</w:t>
      </w:r>
      <w:r w:rsidRPr="00317B25">
        <w:rPr>
          <w:lang w:val="en-GB"/>
        </w:rPr>
        <w:br/>
        <w:t>URL:</w:t>
      </w:r>
      <w:r w:rsidRPr="00317B25">
        <w:rPr>
          <w:lang w:val="en-GB"/>
        </w:rPr>
        <w:tab/>
      </w:r>
      <w:r w:rsidRPr="001F7D9B">
        <w:rPr>
          <w:lang w:val="en-GB"/>
        </w:rPr>
        <w:t>www.bicma.gov.bt</w:t>
      </w:r>
    </w:p>
    <w:p w14:paraId="7FCE6073" w14:textId="77777777" w:rsidR="001F7D9B" w:rsidRPr="001F7D9B" w:rsidRDefault="001F7D9B">
      <w:pPr>
        <w:tabs>
          <w:tab w:val="clear" w:pos="567"/>
          <w:tab w:val="clear" w:pos="1276"/>
          <w:tab w:val="clear" w:pos="1843"/>
          <w:tab w:val="clear" w:pos="5387"/>
          <w:tab w:val="clear" w:pos="5954"/>
        </w:tabs>
        <w:overflowPunct/>
        <w:autoSpaceDE/>
        <w:autoSpaceDN/>
        <w:adjustRightInd/>
        <w:spacing w:before="0"/>
        <w:jc w:val="left"/>
        <w:textAlignment w:val="auto"/>
        <w:rPr>
          <w:rFonts w:cs="Arial"/>
        </w:rPr>
      </w:pPr>
      <w:r w:rsidRPr="001F7D9B">
        <w:rPr>
          <w:rFonts w:cs="Arial"/>
        </w:rPr>
        <w:br w:type="page"/>
      </w:r>
    </w:p>
    <w:p w14:paraId="54A0ACB2" w14:textId="623E018D" w:rsidR="007D2EB2" w:rsidRPr="004A3E9D" w:rsidRDefault="007D2EB2" w:rsidP="007D2EB2">
      <w:pPr>
        <w:tabs>
          <w:tab w:val="left" w:pos="1560"/>
          <w:tab w:val="left" w:pos="2127"/>
        </w:tabs>
        <w:jc w:val="left"/>
        <w:outlineLvl w:val="4"/>
        <w:rPr>
          <w:rFonts w:cs="Arial"/>
          <w:lang w:val="es-ES"/>
        </w:rPr>
      </w:pPr>
      <w:r>
        <w:rPr>
          <w:rFonts w:cs="Arial"/>
          <w:lang w:val="es-ES"/>
        </w:rPr>
        <w:lastRenderedPageBreak/>
        <w:t xml:space="preserve">Comunicación del </w:t>
      </w:r>
      <w:r w:rsidRPr="007D2EB2">
        <w:rPr>
          <w:rFonts w:cs="Arial"/>
          <w:lang w:val="es-ES"/>
        </w:rPr>
        <w:t>25.VI.2025</w:t>
      </w:r>
      <w:r w:rsidRPr="004A3E9D">
        <w:rPr>
          <w:rFonts w:cs="Arial"/>
          <w:lang w:val="es-ES"/>
        </w:rPr>
        <w:t>:</w:t>
      </w:r>
    </w:p>
    <w:p w14:paraId="2532D5D5" w14:textId="77777777" w:rsidR="007C04C5" w:rsidRPr="00DC26D2" w:rsidRDefault="007C04C5" w:rsidP="007C04C5">
      <w:pPr>
        <w:rPr>
          <w:rFonts w:cs="Arial"/>
          <w:lang w:val="es-ES_tradnl"/>
        </w:rPr>
      </w:pPr>
      <w:r w:rsidRPr="00DC26D2">
        <w:rPr>
          <w:lang w:val="es-ES_tradnl"/>
        </w:rPr>
        <w:t xml:space="preserve">La </w:t>
      </w:r>
      <w:r w:rsidRPr="00DC26D2">
        <w:rPr>
          <w:i/>
          <w:iCs/>
          <w:lang w:val="es-ES_tradnl"/>
        </w:rPr>
        <w:t>Bhutan InfoComm and Media Authority (BICMA),</w:t>
      </w:r>
      <w:r w:rsidRPr="00DC26D2">
        <w:rPr>
          <w:lang w:val="es-ES_tradnl"/>
        </w:rPr>
        <w:t xml:space="preserve"> Thimphu, anuncia la siguiente actualización del Plan nacional de numeración de Bhután:</w:t>
      </w:r>
    </w:p>
    <w:p w14:paraId="2A420AB9" w14:textId="77777777" w:rsidR="007C04C5" w:rsidRPr="00DC26D2" w:rsidRDefault="007C04C5" w:rsidP="007C04C5">
      <w:pPr>
        <w:keepNext/>
        <w:keepLines/>
        <w:spacing w:after="120"/>
        <w:jc w:val="center"/>
        <w:rPr>
          <w:rFonts w:asciiTheme="minorHAnsi" w:hAnsiTheme="minorHAnsi"/>
          <w:bCs/>
          <w:i/>
          <w:iCs/>
          <w:lang w:val="es-ES_tradnl"/>
        </w:rPr>
      </w:pPr>
      <w:r w:rsidRPr="00DC26D2">
        <w:rPr>
          <w:i/>
          <w:iCs/>
          <w:lang w:val="es-ES_tradnl"/>
        </w:rPr>
        <w:t>Descripción de la introducción de nuevos recursos para</w:t>
      </w:r>
      <w:r w:rsidRPr="00DC26D2">
        <w:rPr>
          <w:i/>
          <w:iCs/>
          <w:lang w:val="es-ES_tradnl"/>
        </w:rPr>
        <w:br/>
        <w:t xml:space="preserve">el Plan nacional de numeración E.164 correspondiente </w:t>
      </w:r>
      <w:r w:rsidRPr="00DC26D2">
        <w:rPr>
          <w:i/>
          <w:iCs/>
          <w:lang w:val="es-ES_tradnl"/>
        </w:rPr>
        <w:br/>
        <w:t>al indicativo de país +975:</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978"/>
        <w:gridCol w:w="993"/>
        <w:gridCol w:w="3969"/>
        <w:gridCol w:w="1569"/>
      </w:tblGrid>
      <w:tr w:rsidR="007C04C5" w:rsidRPr="001F7D9B" w14:paraId="78208C2E" w14:textId="77777777" w:rsidTr="00460705">
        <w:trPr>
          <w:cantSplit/>
          <w:tblHeader/>
          <w:jc w:val="center"/>
        </w:trPr>
        <w:tc>
          <w:tcPr>
            <w:tcW w:w="2419" w:type="dxa"/>
            <w:vMerge w:val="restart"/>
            <w:vAlign w:val="center"/>
          </w:tcPr>
          <w:p w14:paraId="42A2137A" w14:textId="77777777" w:rsidR="007C04C5" w:rsidRPr="00DC26D2" w:rsidRDefault="007C04C5" w:rsidP="003F72C6">
            <w:pPr>
              <w:pStyle w:val="Tablehead"/>
              <w:rPr>
                <w:rFonts w:asciiTheme="minorHAnsi" w:hAnsiTheme="minorHAnsi"/>
                <w:sz w:val="20"/>
                <w:lang w:val="es-ES_tradnl"/>
              </w:rPr>
            </w:pPr>
            <w:r w:rsidRPr="00DC26D2">
              <w:rPr>
                <w:sz w:val="20"/>
                <w:lang w:val="es-ES_tradnl"/>
              </w:rPr>
              <w:t>NDC (indicativo nacional de destino) o cifras iniciales de N(S)N (número nacional (significativo))</w:t>
            </w:r>
          </w:p>
        </w:tc>
        <w:tc>
          <w:tcPr>
            <w:tcW w:w="1971" w:type="dxa"/>
            <w:gridSpan w:val="2"/>
            <w:vAlign w:val="center"/>
          </w:tcPr>
          <w:p w14:paraId="5ED218F8" w14:textId="77777777" w:rsidR="007C04C5" w:rsidRPr="00DC26D2" w:rsidRDefault="007C04C5" w:rsidP="003F72C6">
            <w:pPr>
              <w:pStyle w:val="Tablehead"/>
              <w:rPr>
                <w:rFonts w:asciiTheme="minorHAnsi" w:hAnsiTheme="minorHAnsi"/>
                <w:sz w:val="20"/>
                <w:lang w:val="es-ES_tradnl"/>
              </w:rPr>
            </w:pPr>
            <w:r w:rsidRPr="00DC26D2">
              <w:rPr>
                <w:sz w:val="20"/>
                <w:lang w:val="es-ES_tradnl"/>
              </w:rPr>
              <w:t>Longitud del número N(S)N</w:t>
            </w:r>
          </w:p>
        </w:tc>
        <w:tc>
          <w:tcPr>
            <w:tcW w:w="3969" w:type="dxa"/>
            <w:vMerge w:val="restart"/>
            <w:vAlign w:val="center"/>
          </w:tcPr>
          <w:p w14:paraId="3D14C047" w14:textId="77777777" w:rsidR="007C04C5" w:rsidRPr="00DC26D2" w:rsidRDefault="007C04C5" w:rsidP="003F72C6">
            <w:pPr>
              <w:pStyle w:val="Tablehead"/>
              <w:rPr>
                <w:rFonts w:asciiTheme="minorHAnsi" w:hAnsiTheme="minorHAnsi"/>
                <w:sz w:val="20"/>
                <w:lang w:val="es-ES_tradnl"/>
              </w:rPr>
            </w:pPr>
            <w:r w:rsidRPr="00DC26D2">
              <w:rPr>
                <w:sz w:val="20"/>
                <w:lang w:val="es-ES_tradnl"/>
              </w:rPr>
              <w:t>Uso del número UIT-T E.164</w:t>
            </w:r>
          </w:p>
        </w:tc>
        <w:tc>
          <w:tcPr>
            <w:tcW w:w="1569" w:type="dxa"/>
            <w:vMerge w:val="restart"/>
            <w:tcMar>
              <w:left w:w="85" w:type="dxa"/>
              <w:right w:w="85" w:type="dxa"/>
            </w:tcMar>
            <w:vAlign w:val="center"/>
          </w:tcPr>
          <w:p w14:paraId="602149FE" w14:textId="77777777" w:rsidR="007C04C5" w:rsidRPr="00DC26D2" w:rsidRDefault="007C04C5" w:rsidP="003F72C6">
            <w:pPr>
              <w:pStyle w:val="Tablehead"/>
              <w:rPr>
                <w:rFonts w:asciiTheme="minorHAnsi" w:hAnsiTheme="minorHAnsi"/>
                <w:sz w:val="20"/>
                <w:lang w:val="es-ES_tradnl"/>
              </w:rPr>
            </w:pPr>
            <w:r w:rsidRPr="00DC26D2">
              <w:rPr>
                <w:sz w:val="20"/>
                <w:lang w:val="es-ES_tradnl"/>
              </w:rPr>
              <w:t>Hora y fecha de introducción</w:t>
            </w:r>
          </w:p>
        </w:tc>
      </w:tr>
      <w:tr w:rsidR="007C04C5" w:rsidRPr="00DC26D2" w14:paraId="300E3C9E" w14:textId="77777777" w:rsidTr="00460705">
        <w:trPr>
          <w:cantSplit/>
          <w:tblHeader/>
          <w:jc w:val="center"/>
        </w:trPr>
        <w:tc>
          <w:tcPr>
            <w:tcW w:w="2419" w:type="dxa"/>
            <w:vMerge/>
            <w:vAlign w:val="center"/>
          </w:tcPr>
          <w:p w14:paraId="13AECB08" w14:textId="77777777" w:rsidR="007C04C5" w:rsidRPr="00DC26D2" w:rsidRDefault="007C04C5" w:rsidP="003F7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s-ES_tradnl"/>
              </w:rPr>
            </w:pPr>
          </w:p>
        </w:tc>
        <w:tc>
          <w:tcPr>
            <w:tcW w:w="978" w:type="dxa"/>
            <w:vAlign w:val="center"/>
          </w:tcPr>
          <w:p w14:paraId="33AFB15F" w14:textId="77777777" w:rsidR="007C04C5" w:rsidRPr="00DC26D2" w:rsidRDefault="007C04C5" w:rsidP="003F72C6">
            <w:pPr>
              <w:pStyle w:val="Tablehead"/>
              <w:rPr>
                <w:rFonts w:asciiTheme="minorHAnsi" w:hAnsiTheme="minorHAnsi"/>
                <w:i w:val="0"/>
                <w:sz w:val="20"/>
                <w:lang w:val="es-ES_tradnl"/>
              </w:rPr>
            </w:pPr>
            <w:r w:rsidRPr="00DC26D2">
              <w:rPr>
                <w:sz w:val="20"/>
                <w:lang w:val="es-ES_tradnl"/>
              </w:rPr>
              <w:t>Longitud máxima</w:t>
            </w:r>
          </w:p>
        </w:tc>
        <w:tc>
          <w:tcPr>
            <w:tcW w:w="993" w:type="dxa"/>
            <w:vAlign w:val="center"/>
          </w:tcPr>
          <w:p w14:paraId="76345D94" w14:textId="77777777" w:rsidR="007C04C5" w:rsidRPr="00DC26D2" w:rsidRDefault="007C04C5" w:rsidP="003F72C6">
            <w:pPr>
              <w:pStyle w:val="Tablehead"/>
              <w:rPr>
                <w:rFonts w:asciiTheme="minorHAnsi" w:hAnsiTheme="minorHAnsi"/>
                <w:sz w:val="20"/>
                <w:lang w:val="es-ES_tradnl"/>
              </w:rPr>
            </w:pPr>
            <w:r w:rsidRPr="00DC26D2">
              <w:rPr>
                <w:sz w:val="20"/>
                <w:lang w:val="es-ES_tradnl"/>
              </w:rPr>
              <w:t>Longitud mínima</w:t>
            </w:r>
          </w:p>
        </w:tc>
        <w:tc>
          <w:tcPr>
            <w:tcW w:w="3969" w:type="dxa"/>
            <w:vMerge/>
            <w:vAlign w:val="center"/>
          </w:tcPr>
          <w:p w14:paraId="51F6EF53" w14:textId="77777777" w:rsidR="007C04C5" w:rsidRPr="00DC26D2" w:rsidRDefault="007C04C5" w:rsidP="003F7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s-ES_tradnl"/>
              </w:rPr>
            </w:pPr>
          </w:p>
        </w:tc>
        <w:tc>
          <w:tcPr>
            <w:tcW w:w="1569" w:type="dxa"/>
            <w:vMerge/>
            <w:tcMar>
              <w:left w:w="68" w:type="dxa"/>
              <w:right w:w="68" w:type="dxa"/>
            </w:tcMar>
            <w:vAlign w:val="center"/>
          </w:tcPr>
          <w:p w14:paraId="09482709" w14:textId="77777777" w:rsidR="007C04C5" w:rsidRPr="00DC26D2" w:rsidRDefault="007C04C5" w:rsidP="003F7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s-ES_tradnl"/>
              </w:rPr>
            </w:pPr>
          </w:p>
        </w:tc>
      </w:tr>
      <w:tr w:rsidR="007C04C5" w:rsidRPr="00DC26D2" w14:paraId="550173F0" w14:textId="77777777" w:rsidTr="00460705">
        <w:trPr>
          <w:cantSplit/>
          <w:jc w:val="center"/>
        </w:trPr>
        <w:tc>
          <w:tcPr>
            <w:tcW w:w="2419" w:type="dxa"/>
          </w:tcPr>
          <w:p w14:paraId="2D3843A7"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17</w:t>
            </w:r>
          </w:p>
        </w:tc>
        <w:tc>
          <w:tcPr>
            <w:tcW w:w="978" w:type="dxa"/>
          </w:tcPr>
          <w:p w14:paraId="628837BB"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8</w:t>
            </w:r>
          </w:p>
        </w:tc>
        <w:tc>
          <w:tcPr>
            <w:tcW w:w="993" w:type="dxa"/>
          </w:tcPr>
          <w:p w14:paraId="1ECEE783"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8</w:t>
            </w:r>
          </w:p>
        </w:tc>
        <w:tc>
          <w:tcPr>
            <w:tcW w:w="3969" w:type="dxa"/>
          </w:tcPr>
          <w:p w14:paraId="0294599F" w14:textId="77777777" w:rsidR="007C04C5" w:rsidRPr="00DC26D2" w:rsidRDefault="007C04C5" w:rsidP="003F72C6">
            <w:pPr>
              <w:pStyle w:val="Tabletext"/>
              <w:ind w:left="57" w:right="57"/>
              <w:rPr>
                <w:rFonts w:asciiTheme="minorHAnsi" w:hAnsiTheme="minorHAnsi"/>
                <w:sz w:val="20"/>
                <w:lang w:val="es-ES_tradnl"/>
              </w:rPr>
            </w:pPr>
            <w:r w:rsidRPr="00DC26D2">
              <w:rPr>
                <w:sz w:val="20"/>
                <w:lang w:val="es-ES_tradnl"/>
              </w:rPr>
              <w:t>No geográfico. Se trata de un número móvil (véase la información adicional más abajo)</w:t>
            </w:r>
          </w:p>
        </w:tc>
        <w:tc>
          <w:tcPr>
            <w:tcW w:w="1569" w:type="dxa"/>
          </w:tcPr>
          <w:p w14:paraId="103ED1C0"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2018</w:t>
            </w:r>
          </w:p>
        </w:tc>
      </w:tr>
      <w:tr w:rsidR="007C04C5" w:rsidRPr="00DC26D2" w14:paraId="3E9EBC74" w14:textId="77777777" w:rsidTr="00460705">
        <w:trPr>
          <w:cantSplit/>
          <w:jc w:val="center"/>
        </w:trPr>
        <w:tc>
          <w:tcPr>
            <w:tcW w:w="2419" w:type="dxa"/>
          </w:tcPr>
          <w:p w14:paraId="33C9B014"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77</w:t>
            </w:r>
          </w:p>
        </w:tc>
        <w:tc>
          <w:tcPr>
            <w:tcW w:w="978" w:type="dxa"/>
          </w:tcPr>
          <w:p w14:paraId="5B74CCB3"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8</w:t>
            </w:r>
          </w:p>
        </w:tc>
        <w:tc>
          <w:tcPr>
            <w:tcW w:w="993" w:type="dxa"/>
          </w:tcPr>
          <w:p w14:paraId="2ADDDC46"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8</w:t>
            </w:r>
          </w:p>
        </w:tc>
        <w:tc>
          <w:tcPr>
            <w:tcW w:w="3969" w:type="dxa"/>
          </w:tcPr>
          <w:p w14:paraId="1C583CD4" w14:textId="77777777" w:rsidR="007C04C5" w:rsidRPr="00DC26D2" w:rsidRDefault="007C04C5" w:rsidP="003F72C6">
            <w:pPr>
              <w:pStyle w:val="Tabletext"/>
              <w:ind w:left="57" w:right="57"/>
              <w:rPr>
                <w:rFonts w:asciiTheme="minorHAnsi" w:hAnsiTheme="minorHAnsi"/>
                <w:sz w:val="20"/>
                <w:lang w:val="es-ES_tradnl"/>
              </w:rPr>
            </w:pPr>
            <w:r w:rsidRPr="00DC26D2">
              <w:rPr>
                <w:sz w:val="20"/>
                <w:lang w:val="es-ES_tradnl"/>
              </w:rPr>
              <w:t>No geográfico. Se trata de un número móvil (véase la información adicional más abajo)</w:t>
            </w:r>
          </w:p>
        </w:tc>
        <w:tc>
          <w:tcPr>
            <w:tcW w:w="1569" w:type="dxa"/>
          </w:tcPr>
          <w:p w14:paraId="00224ADD"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2018</w:t>
            </w:r>
          </w:p>
        </w:tc>
      </w:tr>
      <w:tr w:rsidR="007C04C5" w:rsidRPr="00DC26D2" w14:paraId="41B89F34" w14:textId="77777777" w:rsidTr="00460705">
        <w:trPr>
          <w:cantSplit/>
          <w:jc w:val="center"/>
        </w:trPr>
        <w:tc>
          <w:tcPr>
            <w:tcW w:w="2419" w:type="dxa"/>
          </w:tcPr>
          <w:p w14:paraId="6AB08282"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19</w:t>
            </w:r>
          </w:p>
        </w:tc>
        <w:tc>
          <w:tcPr>
            <w:tcW w:w="978" w:type="dxa"/>
          </w:tcPr>
          <w:p w14:paraId="108BB1B0"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12</w:t>
            </w:r>
          </w:p>
        </w:tc>
        <w:tc>
          <w:tcPr>
            <w:tcW w:w="993" w:type="dxa"/>
          </w:tcPr>
          <w:p w14:paraId="5A2C5519"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12</w:t>
            </w:r>
          </w:p>
        </w:tc>
        <w:tc>
          <w:tcPr>
            <w:tcW w:w="3969" w:type="dxa"/>
          </w:tcPr>
          <w:p w14:paraId="71C987B5" w14:textId="77777777" w:rsidR="007C04C5" w:rsidRPr="00DC26D2" w:rsidRDefault="007C04C5" w:rsidP="003F72C6">
            <w:pPr>
              <w:pStyle w:val="Tabletext"/>
              <w:ind w:left="57" w:right="57"/>
              <w:rPr>
                <w:rFonts w:asciiTheme="minorHAnsi" w:hAnsiTheme="minorHAnsi"/>
                <w:sz w:val="20"/>
                <w:lang w:val="es-ES_tradnl"/>
              </w:rPr>
            </w:pPr>
            <w:r w:rsidRPr="00DC26D2">
              <w:rPr>
                <w:sz w:val="20"/>
                <w:lang w:val="es-ES_tradnl"/>
              </w:rPr>
              <w:t xml:space="preserve">No geográfico. Se trata de un plan de numeración de IoT basada en SIM para Bhután </w:t>
            </w:r>
          </w:p>
        </w:tc>
        <w:tc>
          <w:tcPr>
            <w:tcW w:w="1569" w:type="dxa"/>
          </w:tcPr>
          <w:p w14:paraId="5B680C9C"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21 de febrero de 2023</w:t>
            </w:r>
          </w:p>
        </w:tc>
      </w:tr>
      <w:tr w:rsidR="007C04C5" w:rsidRPr="00DC26D2" w14:paraId="6C9A3CF4" w14:textId="77777777" w:rsidTr="00460705">
        <w:trPr>
          <w:cantSplit/>
          <w:jc w:val="center"/>
        </w:trPr>
        <w:tc>
          <w:tcPr>
            <w:tcW w:w="2419" w:type="dxa"/>
          </w:tcPr>
          <w:p w14:paraId="62C06242" w14:textId="77777777" w:rsidR="007C04C5" w:rsidRPr="00DC26D2" w:rsidRDefault="007C04C5" w:rsidP="003F72C6">
            <w:pPr>
              <w:pStyle w:val="Tabletext"/>
              <w:ind w:left="57" w:right="57"/>
              <w:jc w:val="center"/>
              <w:rPr>
                <w:rFonts w:asciiTheme="minorHAnsi" w:hAnsiTheme="minorHAnsi"/>
                <w:bCs/>
                <w:sz w:val="20"/>
                <w:lang w:val="es-ES_tradnl"/>
              </w:rPr>
            </w:pPr>
            <w:r w:rsidRPr="00DC26D2">
              <w:rPr>
                <w:sz w:val="20"/>
                <w:lang w:val="es-ES_tradnl"/>
              </w:rPr>
              <w:t>79</w:t>
            </w:r>
          </w:p>
        </w:tc>
        <w:tc>
          <w:tcPr>
            <w:tcW w:w="978" w:type="dxa"/>
          </w:tcPr>
          <w:p w14:paraId="09866C0D"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12</w:t>
            </w:r>
          </w:p>
        </w:tc>
        <w:tc>
          <w:tcPr>
            <w:tcW w:w="993" w:type="dxa"/>
          </w:tcPr>
          <w:p w14:paraId="04EBDBAF"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12</w:t>
            </w:r>
          </w:p>
        </w:tc>
        <w:tc>
          <w:tcPr>
            <w:tcW w:w="3969" w:type="dxa"/>
          </w:tcPr>
          <w:p w14:paraId="67577B73" w14:textId="77777777" w:rsidR="007C04C5" w:rsidRPr="00DC26D2" w:rsidRDefault="007C04C5" w:rsidP="003F72C6">
            <w:pPr>
              <w:pStyle w:val="Tabletext"/>
              <w:ind w:left="57" w:right="57"/>
              <w:rPr>
                <w:rFonts w:asciiTheme="minorHAnsi" w:hAnsiTheme="minorHAnsi"/>
                <w:sz w:val="20"/>
                <w:lang w:val="es-ES_tradnl"/>
              </w:rPr>
            </w:pPr>
            <w:r w:rsidRPr="00DC26D2">
              <w:rPr>
                <w:sz w:val="20"/>
                <w:lang w:val="es-ES_tradnl"/>
              </w:rPr>
              <w:t xml:space="preserve">No geográfico. Se trata de un plan de numeración de IoT basada en SIM para Bhután </w:t>
            </w:r>
          </w:p>
        </w:tc>
        <w:tc>
          <w:tcPr>
            <w:tcW w:w="1569" w:type="dxa"/>
          </w:tcPr>
          <w:p w14:paraId="2227D16E"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21 de febrero de 2023</w:t>
            </w:r>
          </w:p>
        </w:tc>
      </w:tr>
      <w:tr w:rsidR="007C04C5" w:rsidRPr="00DC26D2" w14:paraId="30A4E26C" w14:textId="77777777" w:rsidTr="00460705">
        <w:trPr>
          <w:cantSplit/>
          <w:jc w:val="center"/>
        </w:trPr>
        <w:tc>
          <w:tcPr>
            <w:tcW w:w="2419" w:type="dxa"/>
          </w:tcPr>
          <w:p w14:paraId="74214E3B" w14:textId="77777777" w:rsidR="007C04C5" w:rsidRPr="00DC26D2" w:rsidRDefault="007C04C5" w:rsidP="003F72C6">
            <w:pPr>
              <w:pStyle w:val="Tabletext"/>
              <w:ind w:left="57" w:right="57"/>
              <w:jc w:val="center"/>
              <w:rPr>
                <w:rFonts w:asciiTheme="minorHAnsi" w:hAnsiTheme="minorHAnsi"/>
                <w:bCs/>
                <w:sz w:val="20"/>
                <w:lang w:val="es-ES_tradnl"/>
              </w:rPr>
            </w:pPr>
            <w:r w:rsidRPr="00DC26D2">
              <w:rPr>
                <w:sz w:val="20"/>
                <w:lang w:val="es-ES_tradnl"/>
              </w:rPr>
              <w:t>87</w:t>
            </w:r>
          </w:p>
        </w:tc>
        <w:tc>
          <w:tcPr>
            <w:tcW w:w="978" w:type="dxa"/>
          </w:tcPr>
          <w:p w14:paraId="3CC3155C"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8</w:t>
            </w:r>
          </w:p>
        </w:tc>
        <w:tc>
          <w:tcPr>
            <w:tcW w:w="993" w:type="dxa"/>
          </w:tcPr>
          <w:p w14:paraId="231741DE"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8</w:t>
            </w:r>
          </w:p>
        </w:tc>
        <w:tc>
          <w:tcPr>
            <w:tcW w:w="3969" w:type="dxa"/>
          </w:tcPr>
          <w:p w14:paraId="4E469426" w14:textId="77777777" w:rsidR="007C04C5" w:rsidRPr="00DC26D2" w:rsidRDefault="007C04C5" w:rsidP="003F72C6">
            <w:pPr>
              <w:pStyle w:val="Tabletext"/>
              <w:ind w:left="57" w:right="57"/>
              <w:rPr>
                <w:rFonts w:asciiTheme="minorHAnsi" w:hAnsiTheme="minorHAnsi"/>
                <w:sz w:val="20"/>
                <w:lang w:val="es-ES_tradnl"/>
              </w:rPr>
            </w:pPr>
            <w:r w:rsidRPr="00DC26D2">
              <w:rPr>
                <w:sz w:val="20"/>
                <w:lang w:val="es-ES_tradnl"/>
              </w:rPr>
              <w:t>No geográfico. Se trata de un número móvil (véase la información adicional más abajo)</w:t>
            </w:r>
          </w:p>
        </w:tc>
        <w:tc>
          <w:tcPr>
            <w:tcW w:w="1569" w:type="dxa"/>
          </w:tcPr>
          <w:p w14:paraId="04AE5FFB" w14:textId="77777777" w:rsidR="007C04C5" w:rsidRPr="00DC26D2" w:rsidRDefault="007C04C5" w:rsidP="003F72C6">
            <w:pPr>
              <w:pStyle w:val="Tabletext"/>
              <w:ind w:left="57" w:right="57"/>
              <w:jc w:val="center"/>
              <w:rPr>
                <w:rFonts w:asciiTheme="minorHAnsi" w:hAnsiTheme="minorHAnsi"/>
                <w:sz w:val="20"/>
                <w:lang w:val="es-ES_tradnl"/>
              </w:rPr>
            </w:pPr>
            <w:r w:rsidRPr="00DC26D2">
              <w:rPr>
                <w:sz w:val="20"/>
                <w:lang w:val="es-ES_tradnl"/>
              </w:rPr>
              <w:t>mayo de 2025</w:t>
            </w:r>
          </w:p>
        </w:tc>
      </w:tr>
    </w:tbl>
    <w:p w14:paraId="408F1297" w14:textId="77777777" w:rsidR="007C04C5" w:rsidRPr="00DC26D2" w:rsidRDefault="007C04C5" w:rsidP="007C04C5">
      <w:pPr>
        <w:overflowPunct/>
        <w:autoSpaceDE/>
        <w:autoSpaceDN/>
        <w:adjustRightInd/>
        <w:jc w:val="left"/>
        <w:textAlignment w:val="auto"/>
        <w:rPr>
          <w:rFonts w:asciiTheme="minorHAnsi" w:hAnsiTheme="minorHAnsi" w:cstheme="minorHAnsi"/>
          <w:lang w:val="es-ES_tradnl"/>
        </w:rPr>
      </w:pPr>
      <w:r w:rsidRPr="00DC26D2">
        <w:rPr>
          <w:lang w:val="es-ES_tradnl"/>
        </w:rPr>
        <w:t>Enlace hacia la base de datos nacional:</w:t>
      </w:r>
    </w:p>
    <w:p w14:paraId="4BC8FE07" w14:textId="77777777" w:rsidR="007C04C5" w:rsidRPr="00DC26D2" w:rsidRDefault="007C04C5" w:rsidP="00460705">
      <w:pPr>
        <w:overflowPunct/>
        <w:autoSpaceDE/>
        <w:autoSpaceDN/>
        <w:adjustRightInd/>
        <w:spacing w:before="0"/>
        <w:jc w:val="left"/>
        <w:textAlignment w:val="auto"/>
        <w:rPr>
          <w:rStyle w:val="Hyperlink"/>
          <w:rFonts w:eastAsia="Arial Unicode MS"/>
          <w:lang w:val="es-ES_tradnl"/>
        </w:rPr>
      </w:pPr>
      <w:hyperlink r:id="rId10" w:history="1">
        <w:r w:rsidRPr="00DC26D2">
          <w:rPr>
            <w:rStyle w:val="Hyperlink"/>
            <w:rFonts w:eastAsia="Arial Unicode MS"/>
            <w:lang w:val="es-ES_tradnl"/>
          </w:rPr>
          <w:t>https://www.bicma.gov.bt/wp-content/uploads/2025/06/National_Numbering_Plan_2018.pdf</w:t>
        </w:r>
      </w:hyperlink>
    </w:p>
    <w:p w14:paraId="78C61DD8" w14:textId="77777777" w:rsidR="007C04C5" w:rsidRPr="00DC26D2" w:rsidRDefault="007C04C5" w:rsidP="007C04C5">
      <w:pPr>
        <w:overflowPunct/>
        <w:autoSpaceDE/>
        <w:autoSpaceDN/>
        <w:adjustRightInd/>
        <w:spacing w:before="0" w:after="120"/>
        <w:jc w:val="left"/>
        <w:textAlignment w:val="auto"/>
        <w:rPr>
          <w:rFonts w:asciiTheme="minorHAnsi" w:hAnsiTheme="minorHAnsi" w:cstheme="minorHAnsi"/>
          <w:lang w:val="es-ES_tradnl"/>
        </w:rPr>
      </w:pPr>
      <w:hyperlink r:id="rId11" w:history="1">
        <w:r w:rsidRPr="00DC26D2">
          <w:rPr>
            <w:rStyle w:val="Hyperlink"/>
            <w:rFonts w:eastAsia="Arial Unicode MS"/>
            <w:lang w:val="es-ES_tradnl"/>
          </w:rPr>
          <w:t>https://www.bicma.gov.bt/wp-content/uploads/2023/03/Mobile-NetworkSIM-based-IoT-Numbering-Plan-of-Bhutan.pdf</w:t>
        </w:r>
      </w:hyperlink>
    </w:p>
    <w:p w14:paraId="6373D65C" w14:textId="77777777" w:rsidR="007C04C5" w:rsidRPr="00DC26D2" w:rsidRDefault="007C04C5" w:rsidP="007C04C5">
      <w:pPr>
        <w:overflowPunct/>
        <w:autoSpaceDE/>
        <w:autoSpaceDN/>
        <w:adjustRightInd/>
        <w:spacing w:before="480"/>
        <w:jc w:val="left"/>
        <w:textAlignment w:val="auto"/>
        <w:rPr>
          <w:bCs/>
          <w:i/>
          <w:lang w:val="es-ES_tradnl"/>
        </w:rPr>
      </w:pPr>
      <w:r w:rsidRPr="00DC26D2">
        <w:rPr>
          <w:i/>
          <w:iCs/>
          <w:lang w:val="es-ES_tradnl"/>
        </w:rPr>
        <w:t>Información adicional:</w:t>
      </w:r>
    </w:p>
    <w:p w14:paraId="51F11A60" w14:textId="2B7EDE92" w:rsidR="00664D6B" w:rsidRPr="00664D6B" w:rsidRDefault="00664D6B" w:rsidP="007C04C5">
      <w:pPr>
        <w:pStyle w:val="enumlev1"/>
        <w:rPr>
          <w:b/>
          <w:bCs/>
          <w:lang w:val="es-ES_tradnl"/>
        </w:rPr>
      </w:pPr>
      <w:r w:rsidRPr="00664D6B">
        <w:rPr>
          <w:b/>
          <w:bCs/>
          <w:lang w:val="es-ES_tradnl"/>
        </w:rPr>
        <w:t>A</w:t>
      </w:r>
      <w:r w:rsidRPr="00664D6B">
        <w:rPr>
          <w:b/>
          <w:bCs/>
          <w:lang w:val="es-ES_tradnl"/>
        </w:rPr>
        <w:tab/>
        <w:t>Plan de numeración de telecomunicaciones celulares móviles para Bután</w:t>
      </w:r>
    </w:p>
    <w:p w14:paraId="31A9E22E" w14:textId="0BE7AD54" w:rsidR="007C04C5" w:rsidRPr="00DC26D2" w:rsidRDefault="007C04C5" w:rsidP="007C04C5">
      <w:pPr>
        <w:pStyle w:val="enumlev1"/>
        <w:rPr>
          <w:rFonts w:cstheme="minorHAnsi"/>
          <w:lang w:val="es-ES_tradnl"/>
        </w:rPr>
      </w:pPr>
      <w:r w:rsidRPr="00DC26D2">
        <w:rPr>
          <w:lang w:val="es-ES_tradnl"/>
        </w:rPr>
        <w:t>i)</w:t>
      </w:r>
      <w:r w:rsidRPr="00DC26D2">
        <w:rPr>
          <w:lang w:val="es-ES_tradnl"/>
        </w:rPr>
        <w:tab/>
        <w:t>El MSISDN de los servicios celulares móviles en Bután tiene una longitud numérica fija de once dígitos incluido el indicativo de país,</w:t>
      </w:r>
    </w:p>
    <w:p w14:paraId="5D56C345" w14:textId="77777777" w:rsidR="007C04C5" w:rsidRPr="00DC26D2" w:rsidRDefault="007C04C5" w:rsidP="007C04C5">
      <w:pPr>
        <w:pStyle w:val="enumlev1"/>
        <w:rPr>
          <w:rFonts w:cstheme="minorHAnsi"/>
          <w:lang w:val="es-ES_tradnl"/>
        </w:rPr>
      </w:pPr>
      <w:r w:rsidRPr="00DC26D2">
        <w:rPr>
          <w:lang w:val="es-ES_tradnl"/>
        </w:rPr>
        <w:t>ii)</w:t>
      </w:r>
      <w:r w:rsidRPr="00DC26D2">
        <w:rPr>
          <w:lang w:val="es-ES_tradnl"/>
        </w:rPr>
        <w:tab/>
        <w:t>el indicativo de red de destino/el indicativo de identificación de red deberá ser un número de dos cifras comprendido entre el 11 y el 99,</w:t>
      </w:r>
    </w:p>
    <w:p w14:paraId="648E0F9F" w14:textId="77777777" w:rsidR="007C04C5" w:rsidRPr="00DC26D2" w:rsidRDefault="007C04C5" w:rsidP="007C04C5">
      <w:pPr>
        <w:pStyle w:val="enumlev1"/>
        <w:rPr>
          <w:rFonts w:cstheme="minorHAnsi"/>
          <w:lang w:val="es-ES_tradnl"/>
        </w:rPr>
      </w:pPr>
      <w:r w:rsidRPr="00DC26D2">
        <w:rPr>
          <w:lang w:val="es-ES_tradnl"/>
        </w:rPr>
        <w:t>iii)</w:t>
      </w:r>
      <w:r w:rsidRPr="00DC26D2">
        <w:rPr>
          <w:lang w:val="es-ES_tradnl"/>
        </w:rPr>
        <w:tab/>
        <w:t>En el Cuadro A se muestran los servicios de números móviles asignados en Bután:</w:t>
      </w:r>
    </w:p>
    <w:p w14:paraId="38FA33A2" w14:textId="77777777" w:rsidR="007C04C5" w:rsidRPr="00E10FA1" w:rsidRDefault="007C04C5" w:rsidP="003F4ACB">
      <w:pPr>
        <w:pStyle w:val="TableNotitle0"/>
        <w:spacing w:before="240"/>
        <w:rPr>
          <w:rFonts w:asciiTheme="minorHAnsi" w:hAnsiTheme="minorHAnsi" w:cstheme="minorHAnsi"/>
          <w:sz w:val="20"/>
          <w:lang w:val="es-ES_tradnl"/>
        </w:rPr>
      </w:pPr>
      <w:r w:rsidRPr="00E10FA1">
        <w:rPr>
          <w:rFonts w:asciiTheme="minorHAnsi" w:hAnsiTheme="minorHAnsi" w:cstheme="minorHAnsi"/>
          <w:sz w:val="20"/>
          <w:lang w:val="es-ES_tradnl"/>
        </w:rPr>
        <w:t>Cuadro A: Servicios de números móviles asignados en Bután</w:t>
      </w:r>
    </w:p>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34"/>
        <w:gridCol w:w="1941"/>
        <w:gridCol w:w="4254"/>
      </w:tblGrid>
      <w:tr w:rsidR="007C04C5" w:rsidRPr="00DC26D2" w14:paraId="2B7F7219" w14:textId="77777777" w:rsidTr="003F72C6">
        <w:trPr>
          <w:cantSplit/>
          <w:trHeight w:val="463"/>
          <w:tblHeader/>
        </w:trPr>
        <w:tc>
          <w:tcPr>
            <w:tcW w:w="3034" w:type="dxa"/>
          </w:tcPr>
          <w:p w14:paraId="719BA4C4" w14:textId="77777777" w:rsidR="007C04C5" w:rsidRPr="00DC26D2" w:rsidRDefault="007C04C5" w:rsidP="003F72C6">
            <w:pPr>
              <w:pStyle w:val="Tablehead"/>
              <w:rPr>
                <w:rFonts w:asciiTheme="minorHAnsi" w:hAnsiTheme="minorHAnsi" w:cstheme="minorHAnsi"/>
                <w:sz w:val="20"/>
                <w:lang w:val="es-ES_tradnl"/>
              </w:rPr>
            </w:pPr>
            <w:r w:rsidRPr="00DC26D2">
              <w:rPr>
                <w:sz w:val="20"/>
                <w:lang w:val="es-ES_tradnl"/>
              </w:rPr>
              <w:t>Detalles</w:t>
            </w:r>
          </w:p>
        </w:tc>
        <w:tc>
          <w:tcPr>
            <w:tcW w:w="1941" w:type="dxa"/>
          </w:tcPr>
          <w:p w14:paraId="7B0CE803" w14:textId="77777777" w:rsidR="007C04C5" w:rsidRPr="00DC26D2" w:rsidRDefault="007C04C5" w:rsidP="003F72C6">
            <w:pPr>
              <w:pStyle w:val="Tablehead"/>
              <w:rPr>
                <w:rFonts w:asciiTheme="minorHAnsi" w:hAnsiTheme="minorHAnsi" w:cstheme="minorHAnsi"/>
                <w:sz w:val="20"/>
                <w:lang w:val="es-ES_tradnl"/>
              </w:rPr>
            </w:pPr>
            <w:r w:rsidRPr="00DC26D2">
              <w:rPr>
                <w:sz w:val="20"/>
                <w:lang w:val="es-ES_tradnl"/>
              </w:rPr>
              <w:t>Números</w:t>
            </w:r>
          </w:p>
        </w:tc>
        <w:tc>
          <w:tcPr>
            <w:tcW w:w="4254" w:type="dxa"/>
          </w:tcPr>
          <w:p w14:paraId="392DC230" w14:textId="77777777" w:rsidR="007C04C5" w:rsidRPr="00DC26D2" w:rsidRDefault="007C04C5" w:rsidP="003F72C6">
            <w:pPr>
              <w:pStyle w:val="Tablehead"/>
              <w:rPr>
                <w:rFonts w:asciiTheme="minorHAnsi" w:hAnsiTheme="minorHAnsi" w:cstheme="minorHAnsi"/>
                <w:sz w:val="20"/>
                <w:lang w:val="es-ES_tradnl"/>
              </w:rPr>
            </w:pPr>
            <w:r w:rsidRPr="00DC26D2">
              <w:rPr>
                <w:sz w:val="20"/>
                <w:lang w:val="es-ES_tradnl"/>
              </w:rPr>
              <w:t>Observaciones</w:t>
            </w:r>
          </w:p>
        </w:tc>
      </w:tr>
      <w:tr w:rsidR="007C04C5" w:rsidRPr="00DC26D2" w14:paraId="45985033" w14:textId="77777777" w:rsidTr="003F72C6">
        <w:trPr>
          <w:cantSplit/>
          <w:trHeight w:val="271"/>
        </w:trPr>
        <w:tc>
          <w:tcPr>
            <w:tcW w:w="3034" w:type="dxa"/>
          </w:tcPr>
          <w:p w14:paraId="5348E792" w14:textId="77777777" w:rsidR="007C04C5" w:rsidRPr="00DC26D2" w:rsidRDefault="007C04C5" w:rsidP="003F72C6">
            <w:pPr>
              <w:pStyle w:val="Tabletext"/>
              <w:ind w:left="57" w:right="57"/>
              <w:rPr>
                <w:rFonts w:asciiTheme="minorHAnsi" w:hAnsiTheme="minorHAnsi" w:cstheme="minorHAnsi"/>
                <w:sz w:val="20"/>
                <w:lang w:val="es-ES_tradnl"/>
              </w:rPr>
            </w:pPr>
            <w:r w:rsidRPr="00DC26D2">
              <w:rPr>
                <w:sz w:val="20"/>
                <w:lang w:val="es-ES_tradnl"/>
              </w:rPr>
              <w:t>Indicativo de país</w:t>
            </w:r>
          </w:p>
        </w:tc>
        <w:tc>
          <w:tcPr>
            <w:tcW w:w="1941" w:type="dxa"/>
          </w:tcPr>
          <w:p w14:paraId="2EE8B89D" w14:textId="77777777" w:rsidR="007C04C5" w:rsidRPr="00DC26D2" w:rsidRDefault="007C04C5" w:rsidP="003F72C6">
            <w:pPr>
              <w:pStyle w:val="Tabletext"/>
              <w:ind w:left="57" w:right="57"/>
              <w:jc w:val="center"/>
              <w:rPr>
                <w:rFonts w:asciiTheme="minorHAnsi" w:hAnsiTheme="minorHAnsi" w:cstheme="minorHAnsi"/>
                <w:sz w:val="20"/>
                <w:lang w:val="es-ES_tradnl"/>
              </w:rPr>
            </w:pPr>
            <w:r w:rsidRPr="00DC26D2">
              <w:rPr>
                <w:sz w:val="20"/>
                <w:lang w:val="es-ES_tradnl"/>
              </w:rPr>
              <w:t>975</w:t>
            </w:r>
          </w:p>
        </w:tc>
        <w:tc>
          <w:tcPr>
            <w:tcW w:w="4254" w:type="dxa"/>
          </w:tcPr>
          <w:p w14:paraId="30FF1A14" w14:textId="77777777" w:rsidR="007C04C5" w:rsidRPr="00DC26D2" w:rsidRDefault="007C04C5" w:rsidP="003F72C6">
            <w:pPr>
              <w:pStyle w:val="Tabletext"/>
              <w:rPr>
                <w:rFonts w:asciiTheme="minorHAnsi" w:hAnsiTheme="minorHAnsi" w:cstheme="minorHAnsi"/>
                <w:sz w:val="20"/>
                <w:lang w:val="es-ES_tradnl"/>
              </w:rPr>
            </w:pPr>
          </w:p>
        </w:tc>
      </w:tr>
      <w:tr w:rsidR="007C04C5" w:rsidRPr="001F7D9B" w14:paraId="737D91B3" w14:textId="77777777" w:rsidTr="003F72C6">
        <w:trPr>
          <w:cantSplit/>
          <w:trHeight w:val="461"/>
        </w:trPr>
        <w:tc>
          <w:tcPr>
            <w:tcW w:w="3034" w:type="dxa"/>
            <w:vMerge w:val="restart"/>
            <w:vAlign w:val="center"/>
          </w:tcPr>
          <w:p w14:paraId="7F4993AF" w14:textId="36B31791" w:rsidR="007C04C5" w:rsidRPr="00DC26D2" w:rsidRDefault="007C04C5" w:rsidP="003F72C6">
            <w:pPr>
              <w:pStyle w:val="Tabletext"/>
              <w:ind w:left="57" w:right="57"/>
              <w:rPr>
                <w:rFonts w:asciiTheme="minorHAnsi" w:hAnsiTheme="minorHAnsi" w:cstheme="minorHAnsi"/>
                <w:sz w:val="20"/>
                <w:lang w:val="es-ES_tradnl"/>
              </w:rPr>
            </w:pPr>
            <w:r w:rsidRPr="00DC26D2">
              <w:rPr>
                <w:sz w:val="20"/>
                <w:lang w:val="es-ES_tradnl"/>
              </w:rPr>
              <w:t>Indicativo de red de destino/</w:t>
            </w:r>
            <w:r w:rsidR="00460705">
              <w:rPr>
                <w:sz w:val="20"/>
                <w:lang w:val="es-ES_tradnl"/>
              </w:rPr>
              <w:t xml:space="preserve"> </w:t>
            </w:r>
            <w:r w:rsidRPr="00DC26D2">
              <w:rPr>
                <w:sz w:val="20"/>
                <w:lang w:val="es-ES_tradnl"/>
              </w:rPr>
              <w:t>indicativo de acceso móvil</w:t>
            </w:r>
          </w:p>
        </w:tc>
        <w:tc>
          <w:tcPr>
            <w:tcW w:w="1941" w:type="dxa"/>
          </w:tcPr>
          <w:p w14:paraId="44B394A3" w14:textId="77777777" w:rsidR="007C04C5" w:rsidRPr="00DC26D2" w:rsidRDefault="007C04C5" w:rsidP="003F72C6">
            <w:pPr>
              <w:pStyle w:val="Tabletext"/>
              <w:ind w:left="57" w:right="57"/>
              <w:jc w:val="center"/>
              <w:rPr>
                <w:rFonts w:asciiTheme="minorHAnsi" w:hAnsiTheme="minorHAnsi" w:cstheme="minorHAnsi"/>
                <w:sz w:val="20"/>
                <w:lang w:val="es-ES_tradnl"/>
              </w:rPr>
            </w:pPr>
            <w:r w:rsidRPr="00DC26D2">
              <w:rPr>
                <w:sz w:val="20"/>
                <w:lang w:val="es-ES_tradnl"/>
              </w:rPr>
              <w:t>17</w:t>
            </w:r>
          </w:p>
        </w:tc>
        <w:tc>
          <w:tcPr>
            <w:tcW w:w="4254" w:type="dxa"/>
          </w:tcPr>
          <w:p w14:paraId="385A18FE" w14:textId="77777777" w:rsidR="007C04C5" w:rsidRPr="00DC26D2" w:rsidRDefault="007C04C5" w:rsidP="003F72C6">
            <w:pPr>
              <w:pStyle w:val="Tabletext"/>
              <w:ind w:left="57" w:right="57"/>
              <w:rPr>
                <w:rFonts w:asciiTheme="minorHAnsi" w:hAnsiTheme="minorHAnsi" w:cstheme="minorHAnsi"/>
                <w:sz w:val="20"/>
                <w:lang w:val="es-ES_tradnl"/>
              </w:rPr>
            </w:pPr>
            <w:r w:rsidRPr="00DC26D2">
              <w:rPr>
                <w:sz w:val="20"/>
                <w:lang w:val="es-ES_tradnl"/>
              </w:rPr>
              <w:t>NDC/IC para Bhutan Telecom Limited</w:t>
            </w:r>
          </w:p>
        </w:tc>
      </w:tr>
      <w:tr w:rsidR="007C04C5" w:rsidRPr="00DC26D2" w14:paraId="42ED7F9B" w14:textId="77777777" w:rsidTr="003F72C6">
        <w:trPr>
          <w:cantSplit/>
          <w:trHeight w:val="370"/>
        </w:trPr>
        <w:tc>
          <w:tcPr>
            <w:tcW w:w="3034" w:type="dxa"/>
            <w:vMerge/>
          </w:tcPr>
          <w:p w14:paraId="334B8088" w14:textId="77777777" w:rsidR="007C04C5" w:rsidRPr="00DC26D2" w:rsidRDefault="007C04C5" w:rsidP="003F72C6">
            <w:pPr>
              <w:pStyle w:val="Tabletext"/>
              <w:rPr>
                <w:rFonts w:asciiTheme="minorHAnsi" w:hAnsiTheme="minorHAnsi" w:cstheme="minorHAnsi"/>
                <w:sz w:val="20"/>
                <w:lang w:val="es-ES_tradnl"/>
              </w:rPr>
            </w:pPr>
          </w:p>
        </w:tc>
        <w:tc>
          <w:tcPr>
            <w:tcW w:w="1941" w:type="dxa"/>
          </w:tcPr>
          <w:p w14:paraId="728EA8A9" w14:textId="77777777" w:rsidR="007C04C5" w:rsidRPr="00DC26D2" w:rsidRDefault="007C04C5" w:rsidP="003F72C6">
            <w:pPr>
              <w:pStyle w:val="Tabletext"/>
              <w:ind w:left="57" w:right="57"/>
              <w:jc w:val="center"/>
              <w:rPr>
                <w:rFonts w:asciiTheme="minorHAnsi" w:hAnsiTheme="minorHAnsi" w:cstheme="minorHAnsi"/>
                <w:sz w:val="20"/>
                <w:lang w:val="es-ES_tradnl"/>
              </w:rPr>
            </w:pPr>
            <w:r w:rsidRPr="00DC26D2">
              <w:rPr>
                <w:sz w:val="20"/>
                <w:lang w:val="es-ES_tradnl"/>
              </w:rPr>
              <w:t>77</w:t>
            </w:r>
          </w:p>
        </w:tc>
        <w:tc>
          <w:tcPr>
            <w:tcW w:w="4254" w:type="dxa"/>
          </w:tcPr>
          <w:p w14:paraId="65E951A1" w14:textId="77777777" w:rsidR="007C04C5" w:rsidRPr="00DC26D2" w:rsidRDefault="007C04C5" w:rsidP="003F72C6">
            <w:pPr>
              <w:pStyle w:val="Tabletext"/>
              <w:ind w:left="57" w:right="57"/>
              <w:rPr>
                <w:rFonts w:asciiTheme="minorHAnsi" w:hAnsiTheme="minorHAnsi" w:cstheme="minorHAnsi"/>
                <w:sz w:val="20"/>
                <w:lang w:val="es-ES_tradnl"/>
              </w:rPr>
            </w:pPr>
            <w:r w:rsidRPr="00DC26D2">
              <w:rPr>
                <w:sz w:val="20"/>
                <w:lang w:val="es-ES_tradnl"/>
              </w:rPr>
              <w:t>NDC/IC para Tashi InfoComm Private Limited</w:t>
            </w:r>
          </w:p>
        </w:tc>
      </w:tr>
      <w:tr w:rsidR="007C04C5" w:rsidRPr="001F7D9B" w14:paraId="20C909D5" w14:textId="77777777" w:rsidTr="003F72C6">
        <w:trPr>
          <w:cantSplit/>
          <w:trHeight w:val="445"/>
        </w:trPr>
        <w:tc>
          <w:tcPr>
            <w:tcW w:w="3034" w:type="dxa"/>
            <w:vMerge/>
          </w:tcPr>
          <w:p w14:paraId="2C45294A" w14:textId="77777777" w:rsidR="007C04C5" w:rsidRPr="00DC26D2" w:rsidRDefault="007C04C5" w:rsidP="003F72C6">
            <w:pPr>
              <w:pStyle w:val="Tabletext"/>
              <w:rPr>
                <w:rFonts w:asciiTheme="minorHAnsi" w:hAnsiTheme="minorHAnsi" w:cstheme="minorHAnsi"/>
                <w:sz w:val="20"/>
                <w:lang w:val="es-ES_tradnl"/>
              </w:rPr>
            </w:pPr>
          </w:p>
        </w:tc>
        <w:tc>
          <w:tcPr>
            <w:tcW w:w="1941" w:type="dxa"/>
          </w:tcPr>
          <w:p w14:paraId="744DB666" w14:textId="77777777" w:rsidR="007C04C5" w:rsidRPr="00DC26D2" w:rsidRDefault="007C04C5" w:rsidP="003F72C6">
            <w:pPr>
              <w:pStyle w:val="Tabletext"/>
              <w:ind w:left="57" w:right="57"/>
              <w:jc w:val="center"/>
              <w:rPr>
                <w:rFonts w:asciiTheme="minorHAnsi" w:hAnsiTheme="minorHAnsi" w:cstheme="minorHAnsi"/>
                <w:spacing w:val="-5"/>
                <w:sz w:val="20"/>
                <w:lang w:val="es-ES_tradnl"/>
              </w:rPr>
            </w:pPr>
            <w:r w:rsidRPr="00DC26D2">
              <w:rPr>
                <w:sz w:val="20"/>
                <w:lang w:val="es-ES_tradnl"/>
              </w:rPr>
              <w:t>87</w:t>
            </w:r>
          </w:p>
        </w:tc>
        <w:tc>
          <w:tcPr>
            <w:tcW w:w="4254" w:type="dxa"/>
          </w:tcPr>
          <w:p w14:paraId="645B61EF" w14:textId="77777777" w:rsidR="007C04C5" w:rsidRPr="00DC26D2" w:rsidRDefault="007C04C5" w:rsidP="003F72C6">
            <w:pPr>
              <w:pStyle w:val="Tabletext"/>
              <w:ind w:left="57" w:right="57"/>
              <w:rPr>
                <w:rFonts w:asciiTheme="minorHAnsi" w:hAnsiTheme="minorHAnsi" w:cstheme="minorHAnsi"/>
                <w:sz w:val="20"/>
                <w:lang w:val="es-ES_tradnl"/>
              </w:rPr>
            </w:pPr>
            <w:r w:rsidRPr="00DC26D2">
              <w:rPr>
                <w:sz w:val="20"/>
                <w:lang w:val="es-ES_tradnl"/>
              </w:rPr>
              <w:t>NDC/IC para Tashi InfoComm Private Limited emitido en mayo de 2025</w:t>
            </w:r>
          </w:p>
        </w:tc>
      </w:tr>
      <w:tr w:rsidR="007C04C5" w:rsidRPr="001F7D9B" w14:paraId="424E76C0" w14:textId="77777777" w:rsidTr="003F72C6">
        <w:trPr>
          <w:cantSplit/>
          <w:trHeight w:val="405"/>
        </w:trPr>
        <w:tc>
          <w:tcPr>
            <w:tcW w:w="3034" w:type="dxa"/>
          </w:tcPr>
          <w:p w14:paraId="5B8AFB75" w14:textId="77777777" w:rsidR="007C04C5" w:rsidRPr="00DC26D2" w:rsidRDefault="007C04C5" w:rsidP="003F72C6">
            <w:pPr>
              <w:pStyle w:val="Tabletext"/>
              <w:ind w:left="57" w:right="57"/>
              <w:rPr>
                <w:rFonts w:asciiTheme="minorHAnsi" w:hAnsiTheme="minorHAnsi" w:cstheme="minorHAnsi"/>
                <w:sz w:val="20"/>
                <w:lang w:val="es-ES_tradnl"/>
              </w:rPr>
            </w:pPr>
            <w:r w:rsidRPr="00DC26D2">
              <w:rPr>
                <w:sz w:val="20"/>
                <w:lang w:val="es-ES_tradnl"/>
              </w:rPr>
              <w:t>Número de abonado</w:t>
            </w:r>
          </w:p>
        </w:tc>
        <w:tc>
          <w:tcPr>
            <w:tcW w:w="1941" w:type="dxa"/>
          </w:tcPr>
          <w:p w14:paraId="7DDD917D" w14:textId="77777777" w:rsidR="007C04C5" w:rsidRPr="00DC26D2" w:rsidRDefault="007C04C5" w:rsidP="003F72C6">
            <w:pPr>
              <w:pStyle w:val="Tabletext"/>
              <w:ind w:left="57" w:right="57"/>
              <w:jc w:val="center"/>
              <w:rPr>
                <w:rFonts w:asciiTheme="minorHAnsi" w:hAnsiTheme="minorHAnsi" w:cstheme="minorHAnsi"/>
                <w:sz w:val="20"/>
                <w:lang w:val="es-ES_tradnl"/>
              </w:rPr>
            </w:pPr>
            <w:r w:rsidRPr="00DC26D2">
              <w:rPr>
                <w:sz w:val="20"/>
                <w:lang w:val="es-ES_tradnl"/>
              </w:rPr>
              <w:t>X1X2X3X4X5X6</w:t>
            </w:r>
          </w:p>
        </w:tc>
        <w:tc>
          <w:tcPr>
            <w:tcW w:w="4254" w:type="dxa"/>
          </w:tcPr>
          <w:p w14:paraId="38236E62" w14:textId="77777777" w:rsidR="007C04C5" w:rsidRPr="00DC26D2" w:rsidRDefault="007C04C5" w:rsidP="003F72C6">
            <w:pPr>
              <w:pStyle w:val="Tabletext"/>
              <w:ind w:left="57" w:right="57"/>
              <w:rPr>
                <w:rFonts w:asciiTheme="minorHAnsi" w:hAnsiTheme="minorHAnsi" w:cstheme="minorHAnsi"/>
                <w:sz w:val="20"/>
                <w:lang w:val="es-ES_tradnl"/>
              </w:rPr>
            </w:pPr>
            <w:r w:rsidRPr="00DC26D2">
              <w:rPr>
                <w:sz w:val="20"/>
                <w:lang w:val="es-ES_tradnl"/>
              </w:rPr>
              <w:t>X1 a X6 es cualquier número del 0 al 9.</w:t>
            </w:r>
          </w:p>
        </w:tc>
      </w:tr>
    </w:tbl>
    <w:p w14:paraId="572E72B9" w14:textId="77777777" w:rsidR="007C04C5" w:rsidRPr="00DC26D2" w:rsidRDefault="007C04C5" w:rsidP="003F4ACB">
      <w:pPr>
        <w:pStyle w:val="enumlev1"/>
        <w:keepNext/>
        <w:spacing w:before="240"/>
        <w:rPr>
          <w:rFonts w:cstheme="minorHAnsi"/>
          <w:lang w:val="es-ES_tradnl"/>
        </w:rPr>
      </w:pPr>
      <w:r w:rsidRPr="00DC26D2">
        <w:rPr>
          <w:lang w:val="es-ES_tradnl"/>
        </w:rPr>
        <w:lastRenderedPageBreak/>
        <w:t>iv)</w:t>
      </w:r>
      <w:r w:rsidRPr="00DC26D2">
        <w:rPr>
          <w:lang w:val="es-ES_tradnl"/>
        </w:rPr>
        <w:tab/>
        <w:t>El modelo de marcación para los números es el que se muestra en el cuadro B señalado más abajo;</w:t>
      </w:r>
    </w:p>
    <w:p w14:paraId="2BF40E48" w14:textId="77777777" w:rsidR="007C04C5" w:rsidRPr="00E10FA1" w:rsidRDefault="007C04C5" w:rsidP="007C04C5">
      <w:pPr>
        <w:pStyle w:val="TableNotitle0"/>
        <w:rPr>
          <w:rFonts w:asciiTheme="minorHAnsi" w:hAnsiTheme="minorHAnsi" w:cstheme="minorHAnsi"/>
          <w:spacing w:val="-2"/>
          <w:sz w:val="20"/>
          <w:lang w:val="es-ES_tradnl"/>
        </w:rPr>
      </w:pPr>
      <w:r w:rsidRPr="00E10FA1">
        <w:rPr>
          <w:rFonts w:asciiTheme="minorHAnsi" w:hAnsiTheme="minorHAnsi" w:cstheme="minorHAnsi"/>
          <w:sz w:val="20"/>
          <w:lang w:val="es-ES_tradnl"/>
        </w:rPr>
        <w:t>Cuadro B: Modelo de marcación para los números en Bután</w:t>
      </w:r>
    </w:p>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36"/>
        <w:gridCol w:w="2791"/>
        <w:gridCol w:w="3686"/>
      </w:tblGrid>
      <w:tr w:rsidR="007C04C5" w:rsidRPr="00DC26D2" w14:paraId="6957385D" w14:textId="77777777" w:rsidTr="003F72C6">
        <w:trPr>
          <w:cantSplit/>
          <w:trHeight w:val="290"/>
        </w:trPr>
        <w:tc>
          <w:tcPr>
            <w:tcW w:w="2936" w:type="dxa"/>
          </w:tcPr>
          <w:p w14:paraId="4CD4A949" w14:textId="77777777" w:rsidR="007C04C5" w:rsidRPr="00DC26D2" w:rsidRDefault="007C04C5" w:rsidP="003F72C6">
            <w:pPr>
              <w:pStyle w:val="Tablehead"/>
              <w:rPr>
                <w:sz w:val="20"/>
                <w:lang w:val="es-ES_tradnl"/>
              </w:rPr>
            </w:pPr>
            <w:r w:rsidRPr="00DC26D2">
              <w:rPr>
                <w:sz w:val="20"/>
                <w:lang w:val="es-ES_tradnl"/>
              </w:rPr>
              <w:t>Marcación</w:t>
            </w:r>
          </w:p>
        </w:tc>
        <w:tc>
          <w:tcPr>
            <w:tcW w:w="2791" w:type="dxa"/>
          </w:tcPr>
          <w:p w14:paraId="156F3A27" w14:textId="77777777" w:rsidR="007C04C5" w:rsidRPr="00DC26D2" w:rsidRDefault="007C04C5" w:rsidP="003F72C6">
            <w:pPr>
              <w:pStyle w:val="Tablehead"/>
              <w:rPr>
                <w:sz w:val="20"/>
                <w:lang w:val="es-ES_tradnl"/>
              </w:rPr>
            </w:pPr>
            <w:r w:rsidRPr="00DC26D2">
              <w:rPr>
                <w:sz w:val="20"/>
                <w:lang w:val="es-ES_tradnl"/>
              </w:rPr>
              <w:t>Número a marcar</w:t>
            </w:r>
          </w:p>
        </w:tc>
        <w:tc>
          <w:tcPr>
            <w:tcW w:w="3686" w:type="dxa"/>
          </w:tcPr>
          <w:p w14:paraId="67169B78" w14:textId="77777777" w:rsidR="007C04C5" w:rsidRPr="00DC26D2" w:rsidRDefault="007C04C5" w:rsidP="003F72C6">
            <w:pPr>
              <w:pStyle w:val="Tablehead"/>
              <w:rPr>
                <w:sz w:val="20"/>
                <w:lang w:val="es-ES_tradnl"/>
              </w:rPr>
            </w:pPr>
            <w:r w:rsidRPr="00DC26D2">
              <w:rPr>
                <w:sz w:val="20"/>
                <w:lang w:val="es-ES_tradnl"/>
              </w:rPr>
              <w:t>Información adicional</w:t>
            </w:r>
          </w:p>
        </w:tc>
      </w:tr>
      <w:tr w:rsidR="007C04C5" w:rsidRPr="001F7D9B" w14:paraId="40A17E79" w14:textId="77777777" w:rsidTr="003F72C6">
        <w:trPr>
          <w:cantSplit/>
          <w:trHeight w:val="883"/>
        </w:trPr>
        <w:tc>
          <w:tcPr>
            <w:tcW w:w="2936" w:type="dxa"/>
          </w:tcPr>
          <w:p w14:paraId="521A2598" w14:textId="77777777" w:rsidR="007C04C5" w:rsidRPr="00DC26D2" w:rsidRDefault="007C04C5" w:rsidP="003F72C6">
            <w:pPr>
              <w:pStyle w:val="Tabletext"/>
              <w:ind w:left="57" w:right="57"/>
              <w:rPr>
                <w:b/>
                <w:sz w:val="20"/>
                <w:lang w:val="es-ES_tradnl"/>
              </w:rPr>
            </w:pPr>
            <w:r w:rsidRPr="00DC26D2">
              <w:rPr>
                <w:b/>
                <w:sz w:val="20"/>
                <w:lang w:val="es-ES_tradnl"/>
              </w:rPr>
              <w:t>Internacional (entrante)</w:t>
            </w:r>
          </w:p>
        </w:tc>
        <w:tc>
          <w:tcPr>
            <w:tcW w:w="2791" w:type="dxa"/>
          </w:tcPr>
          <w:p w14:paraId="502121F1" w14:textId="77777777" w:rsidR="007C04C5" w:rsidRPr="00DC26D2" w:rsidRDefault="007C04C5" w:rsidP="003F72C6">
            <w:pPr>
              <w:pStyle w:val="Tabletext"/>
              <w:ind w:left="57" w:right="57"/>
              <w:jc w:val="center"/>
              <w:rPr>
                <w:sz w:val="20"/>
                <w:lang w:val="es-ES_tradnl"/>
              </w:rPr>
            </w:pPr>
            <w:r w:rsidRPr="00DC26D2">
              <w:rPr>
                <w:sz w:val="20"/>
                <w:lang w:val="es-ES_tradnl"/>
              </w:rPr>
              <w:t>+ 975 (NDC) X1X2X3X4X5X6</w:t>
            </w:r>
          </w:p>
        </w:tc>
        <w:tc>
          <w:tcPr>
            <w:tcW w:w="3686" w:type="dxa"/>
          </w:tcPr>
          <w:p w14:paraId="221FFFB5" w14:textId="4EA5E2D8" w:rsidR="007C04C5" w:rsidRPr="00DC26D2" w:rsidRDefault="007C04C5" w:rsidP="003F72C6">
            <w:pPr>
              <w:pStyle w:val="Tabletext"/>
              <w:ind w:left="57" w:right="57"/>
              <w:rPr>
                <w:sz w:val="20"/>
                <w:lang w:val="es-ES_tradnl"/>
              </w:rPr>
            </w:pPr>
            <w:r w:rsidRPr="00DC26D2">
              <w:rPr>
                <w:sz w:val="20"/>
                <w:lang w:val="es-ES_tradnl"/>
              </w:rPr>
              <w:t xml:space="preserve">El NDC es 17 para Bhutan Telecom Limited </w:t>
            </w:r>
            <w:r w:rsidR="003F4ACB">
              <w:rPr>
                <w:sz w:val="20"/>
                <w:lang w:val="es-ES_tradnl"/>
              </w:rPr>
              <w:br/>
            </w:r>
            <w:r w:rsidRPr="00DC26D2">
              <w:rPr>
                <w:sz w:val="20"/>
                <w:lang w:val="es-ES_tradnl"/>
              </w:rPr>
              <w:t xml:space="preserve">y 77 y 87 para Tashi InfoComm Limited, </w:t>
            </w:r>
            <w:r w:rsidR="003F4ACB">
              <w:rPr>
                <w:sz w:val="20"/>
                <w:lang w:val="es-ES_tradnl"/>
              </w:rPr>
              <w:br/>
            </w:r>
            <w:r w:rsidRPr="00DC26D2">
              <w:rPr>
                <w:sz w:val="20"/>
                <w:lang w:val="es-ES_tradnl"/>
              </w:rPr>
              <w:t>X= 0…..9</w:t>
            </w:r>
          </w:p>
        </w:tc>
      </w:tr>
      <w:tr w:rsidR="007C04C5" w:rsidRPr="001F7D9B" w14:paraId="20B41C75" w14:textId="77777777" w:rsidTr="003F72C6">
        <w:trPr>
          <w:cantSplit/>
          <w:trHeight w:val="696"/>
        </w:trPr>
        <w:tc>
          <w:tcPr>
            <w:tcW w:w="2936" w:type="dxa"/>
          </w:tcPr>
          <w:p w14:paraId="0E7DB8E2" w14:textId="77777777" w:rsidR="007C04C5" w:rsidRPr="00DC26D2" w:rsidRDefault="007C04C5" w:rsidP="003F72C6">
            <w:pPr>
              <w:pStyle w:val="Tabletext"/>
              <w:ind w:left="57" w:right="57"/>
              <w:rPr>
                <w:b/>
                <w:sz w:val="20"/>
                <w:lang w:val="es-ES_tradnl"/>
              </w:rPr>
            </w:pPr>
            <w:r w:rsidRPr="00DC26D2">
              <w:rPr>
                <w:b/>
                <w:sz w:val="20"/>
                <w:lang w:val="es-ES_tradnl"/>
              </w:rPr>
              <w:t>De celular móvil a celular móvil</w:t>
            </w:r>
          </w:p>
        </w:tc>
        <w:tc>
          <w:tcPr>
            <w:tcW w:w="2791" w:type="dxa"/>
          </w:tcPr>
          <w:p w14:paraId="082A702D" w14:textId="77777777" w:rsidR="007C04C5" w:rsidRPr="00DC26D2" w:rsidRDefault="007C04C5" w:rsidP="003F72C6">
            <w:pPr>
              <w:pStyle w:val="Tabletext"/>
              <w:ind w:left="57" w:right="57"/>
              <w:jc w:val="center"/>
              <w:rPr>
                <w:sz w:val="20"/>
                <w:lang w:val="es-ES_tradnl"/>
              </w:rPr>
            </w:pPr>
            <w:r w:rsidRPr="00DC26D2">
              <w:rPr>
                <w:sz w:val="20"/>
                <w:lang w:val="es-ES_tradnl"/>
              </w:rPr>
              <w:t>(NDC) X1X2X3X4X5X6</w:t>
            </w:r>
          </w:p>
        </w:tc>
        <w:tc>
          <w:tcPr>
            <w:tcW w:w="3686" w:type="dxa"/>
          </w:tcPr>
          <w:p w14:paraId="5F1E190E" w14:textId="69933003" w:rsidR="007C04C5" w:rsidRPr="00DC26D2" w:rsidRDefault="007C04C5" w:rsidP="003F72C6">
            <w:pPr>
              <w:pStyle w:val="Tabletext"/>
              <w:ind w:left="57" w:right="57"/>
              <w:rPr>
                <w:sz w:val="20"/>
                <w:lang w:val="es-ES_tradnl"/>
              </w:rPr>
            </w:pPr>
            <w:r w:rsidRPr="00DC26D2">
              <w:rPr>
                <w:sz w:val="20"/>
                <w:lang w:val="es-ES_tradnl"/>
              </w:rPr>
              <w:t xml:space="preserve">El NDC es 17 para Bhutan Telecom Limited </w:t>
            </w:r>
            <w:r w:rsidR="003F4ACB">
              <w:rPr>
                <w:sz w:val="20"/>
                <w:lang w:val="es-ES_tradnl"/>
              </w:rPr>
              <w:br/>
            </w:r>
            <w:r w:rsidRPr="00DC26D2">
              <w:rPr>
                <w:sz w:val="20"/>
                <w:lang w:val="es-ES_tradnl"/>
              </w:rPr>
              <w:t xml:space="preserve">y 77 y 87 para Tashi InfoComm Limited, </w:t>
            </w:r>
            <w:r w:rsidR="003F4ACB">
              <w:rPr>
                <w:sz w:val="20"/>
                <w:lang w:val="es-ES_tradnl"/>
              </w:rPr>
              <w:br/>
            </w:r>
            <w:r w:rsidRPr="00DC26D2">
              <w:rPr>
                <w:sz w:val="20"/>
                <w:lang w:val="es-ES_tradnl"/>
              </w:rPr>
              <w:t>X= 0…..9</w:t>
            </w:r>
          </w:p>
        </w:tc>
      </w:tr>
      <w:tr w:rsidR="007C04C5" w:rsidRPr="001F7D9B" w14:paraId="06C5A572" w14:textId="77777777" w:rsidTr="003F72C6">
        <w:trPr>
          <w:cantSplit/>
          <w:trHeight w:val="793"/>
        </w:trPr>
        <w:tc>
          <w:tcPr>
            <w:tcW w:w="2936" w:type="dxa"/>
          </w:tcPr>
          <w:p w14:paraId="38B47D56" w14:textId="77777777" w:rsidR="007C04C5" w:rsidRPr="00DC26D2" w:rsidRDefault="007C04C5" w:rsidP="003F72C6">
            <w:pPr>
              <w:pStyle w:val="Tabletext"/>
              <w:ind w:left="57" w:right="57"/>
              <w:rPr>
                <w:b/>
                <w:sz w:val="20"/>
                <w:lang w:val="es-ES_tradnl"/>
              </w:rPr>
            </w:pPr>
            <w:r w:rsidRPr="00DC26D2">
              <w:rPr>
                <w:b/>
                <w:sz w:val="20"/>
                <w:lang w:val="es-ES_tradnl"/>
              </w:rPr>
              <w:t>Del servicio fijo al celular móvil</w:t>
            </w:r>
          </w:p>
        </w:tc>
        <w:tc>
          <w:tcPr>
            <w:tcW w:w="2791" w:type="dxa"/>
          </w:tcPr>
          <w:p w14:paraId="7F3914FE" w14:textId="77777777" w:rsidR="007C04C5" w:rsidRPr="00DC26D2" w:rsidRDefault="007C04C5" w:rsidP="003F72C6">
            <w:pPr>
              <w:pStyle w:val="Tabletext"/>
              <w:ind w:left="57" w:right="57"/>
              <w:jc w:val="center"/>
              <w:rPr>
                <w:sz w:val="20"/>
                <w:lang w:val="es-ES_tradnl"/>
              </w:rPr>
            </w:pPr>
            <w:r w:rsidRPr="00DC26D2">
              <w:rPr>
                <w:sz w:val="20"/>
                <w:lang w:val="es-ES_tradnl"/>
              </w:rPr>
              <w:t>(NDC) X1X2X3X4X5X6</w:t>
            </w:r>
          </w:p>
        </w:tc>
        <w:tc>
          <w:tcPr>
            <w:tcW w:w="3686" w:type="dxa"/>
          </w:tcPr>
          <w:p w14:paraId="4BE762C9" w14:textId="19624238" w:rsidR="007C04C5" w:rsidRPr="00DC26D2" w:rsidRDefault="007C04C5" w:rsidP="003F72C6">
            <w:pPr>
              <w:pStyle w:val="Tabletext"/>
              <w:ind w:left="57" w:right="57"/>
              <w:rPr>
                <w:sz w:val="20"/>
                <w:lang w:val="es-ES_tradnl"/>
              </w:rPr>
            </w:pPr>
            <w:r w:rsidRPr="00DC26D2">
              <w:rPr>
                <w:sz w:val="20"/>
                <w:lang w:val="es-ES_tradnl"/>
              </w:rPr>
              <w:t xml:space="preserve">El NDC es 17 para Bhutan Telecom Limited </w:t>
            </w:r>
            <w:r w:rsidR="003F4ACB">
              <w:rPr>
                <w:sz w:val="20"/>
                <w:lang w:val="es-ES_tradnl"/>
              </w:rPr>
              <w:br/>
            </w:r>
            <w:r w:rsidRPr="00DC26D2">
              <w:rPr>
                <w:sz w:val="20"/>
                <w:lang w:val="es-ES_tradnl"/>
              </w:rPr>
              <w:t xml:space="preserve">y 77 y 87 para Tashi InfoComm Limited, </w:t>
            </w:r>
            <w:r w:rsidR="003F4ACB">
              <w:rPr>
                <w:sz w:val="20"/>
                <w:lang w:val="es-ES_tradnl"/>
              </w:rPr>
              <w:br/>
            </w:r>
            <w:r w:rsidRPr="00DC26D2">
              <w:rPr>
                <w:sz w:val="20"/>
                <w:lang w:val="es-ES_tradnl"/>
              </w:rPr>
              <w:t>X= 0…..9</w:t>
            </w:r>
          </w:p>
        </w:tc>
      </w:tr>
      <w:tr w:rsidR="007C04C5" w:rsidRPr="00DC26D2" w14:paraId="34D74630" w14:textId="77777777" w:rsidTr="003F72C6">
        <w:trPr>
          <w:cantSplit/>
          <w:trHeight w:val="833"/>
        </w:trPr>
        <w:tc>
          <w:tcPr>
            <w:tcW w:w="2936" w:type="dxa"/>
          </w:tcPr>
          <w:p w14:paraId="6768B385" w14:textId="77777777" w:rsidR="007C04C5" w:rsidRPr="00DC26D2" w:rsidRDefault="007C04C5" w:rsidP="003F72C6">
            <w:pPr>
              <w:pStyle w:val="Tabletext"/>
              <w:ind w:left="57" w:right="57"/>
              <w:rPr>
                <w:b/>
                <w:sz w:val="20"/>
                <w:lang w:val="es-ES_tradnl"/>
              </w:rPr>
            </w:pPr>
            <w:r w:rsidRPr="00DC26D2">
              <w:rPr>
                <w:b/>
                <w:sz w:val="20"/>
                <w:lang w:val="es-ES_tradnl"/>
              </w:rPr>
              <w:t>De celular móvil al servicio fijo</w:t>
            </w:r>
          </w:p>
          <w:p w14:paraId="36BBDC7E" w14:textId="77777777" w:rsidR="007C04C5" w:rsidRPr="00DC26D2" w:rsidRDefault="007C04C5" w:rsidP="003F72C6">
            <w:pPr>
              <w:pStyle w:val="Tabletext"/>
              <w:rPr>
                <w:b/>
                <w:sz w:val="20"/>
                <w:lang w:val="es-ES_tradnl"/>
              </w:rPr>
            </w:pPr>
            <w:r w:rsidRPr="00DC26D2">
              <w:rPr>
                <w:b/>
                <w:sz w:val="20"/>
                <w:lang w:val="es-ES_tradnl"/>
              </w:rPr>
              <w:t>Por ejemplo: Marcación de celular móvil a un número fijo de Thimphu</w:t>
            </w:r>
          </w:p>
        </w:tc>
        <w:tc>
          <w:tcPr>
            <w:tcW w:w="2791" w:type="dxa"/>
          </w:tcPr>
          <w:p w14:paraId="6006AC2E" w14:textId="77777777" w:rsidR="007C04C5" w:rsidRPr="00DC26D2" w:rsidRDefault="007C04C5" w:rsidP="003F72C6">
            <w:pPr>
              <w:pStyle w:val="Tabletext"/>
              <w:ind w:left="57" w:right="57"/>
              <w:jc w:val="center"/>
              <w:rPr>
                <w:sz w:val="20"/>
                <w:lang w:val="es-ES_tradnl"/>
              </w:rPr>
            </w:pPr>
            <w:r w:rsidRPr="00DC26D2">
              <w:rPr>
                <w:sz w:val="20"/>
                <w:lang w:val="es-ES_tradnl"/>
              </w:rPr>
              <w:t>Indicativo interurbano + Número de línea fija</w:t>
            </w:r>
          </w:p>
          <w:p w14:paraId="7B085BD1" w14:textId="77777777" w:rsidR="007C04C5" w:rsidRPr="00DC26D2" w:rsidRDefault="007C04C5" w:rsidP="003F72C6">
            <w:pPr>
              <w:pStyle w:val="Tabletext"/>
              <w:ind w:left="57" w:right="57"/>
              <w:jc w:val="center"/>
              <w:rPr>
                <w:sz w:val="20"/>
                <w:lang w:val="es-ES_tradnl"/>
              </w:rPr>
            </w:pPr>
            <w:r w:rsidRPr="00DC26D2">
              <w:rPr>
                <w:sz w:val="20"/>
                <w:lang w:val="es-ES_tradnl"/>
              </w:rPr>
              <w:t>02 3 YYYYY</w:t>
            </w:r>
          </w:p>
        </w:tc>
        <w:tc>
          <w:tcPr>
            <w:tcW w:w="3686" w:type="dxa"/>
          </w:tcPr>
          <w:p w14:paraId="0AB74B7A" w14:textId="77777777" w:rsidR="007C04C5" w:rsidRPr="00DC26D2" w:rsidRDefault="007C04C5" w:rsidP="003F72C6">
            <w:pPr>
              <w:pStyle w:val="Tabletext"/>
              <w:ind w:left="57" w:right="57"/>
              <w:rPr>
                <w:sz w:val="20"/>
                <w:lang w:val="es-ES_tradnl"/>
              </w:rPr>
            </w:pPr>
            <w:r w:rsidRPr="00DC26D2">
              <w:rPr>
                <w:sz w:val="20"/>
                <w:lang w:val="es-ES_tradnl"/>
              </w:rPr>
              <w:t>Y= 2….9</w:t>
            </w:r>
          </w:p>
        </w:tc>
      </w:tr>
    </w:tbl>
    <w:p w14:paraId="265EB4B9" w14:textId="77777777" w:rsidR="00F05904" w:rsidRDefault="00F05904" w:rsidP="007C04C5">
      <w:pPr>
        <w:rPr>
          <w:lang w:val="es-ES_tradnl"/>
        </w:rPr>
      </w:pPr>
    </w:p>
    <w:p w14:paraId="41AC6220" w14:textId="2E845933" w:rsidR="007C04C5" w:rsidRPr="00DC26D2" w:rsidRDefault="007C04C5" w:rsidP="007C04C5">
      <w:pPr>
        <w:rPr>
          <w:rFonts w:eastAsiaTheme="minorEastAsia"/>
          <w:lang w:val="es-ES_tradnl"/>
        </w:rPr>
      </w:pPr>
      <w:r w:rsidRPr="00DC26D2">
        <w:rPr>
          <w:lang w:val="es-ES_tradnl"/>
        </w:rPr>
        <w:t>Contacto:</w:t>
      </w:r>
    </w:p>
    <w:p w14:paraId="0D3D326E" w14:textId="4A494E38" w:rsidR="007C04C5" w:rsidRPr="007C04C5" w:rsidRDefault="007C04C5" w:rsidP="007C04C5">
      <w:pPr>
        <w:tabs>
          <w:tab w:val="clear" w:pos="1276"/>
          <w:tab w:val="left" w:pos="1701"/>
        </w:tabs>
        <w:ind w:left="720"/>
        <w:jc w:val="left"/>
        <w:rPr>
          <w:rFonts w:eastAsiaTheme="minorEastAsia"/>
        </w:rPr>
      </w:pPr>
      <w:r w:rsidRPr="007C04C5">
        <w:t>Bhutan InfoComm and Regulatory Authority (BICMA)</w:t>
      </w:r>
      <w:r w:rsidRPr="007C04C5">
        <w:br/>
        <w:t>P.O Box 1072</w:t>
      </w:r>
      <w:r w:rsidRPr="007C04C5">
        <w:br/>
        <w:t>THIMPHU</w:t>
      </w:r>
      <w:r w:rsidRPr="007C04C5">
        <w:br/>
        <w:t>BHUTÁN</w:t>
      </w:r>
      <w:r w:rsidRPr="007C04C5">
        <w:br/>
        <w:t>Tel.:</w:t>
      </w:r>
      <w:r w:rsidRPr="007C04C5">
        <w:tab/>
        <w:t>+975 2 321506/+975 2 321507</w:t>
      </w:r>
      <w:r w:rsidRPr="007C04C5">
        <w:br/>
      </w:r>
      <w:r>
        <w:t>E-mail</w:t>
      </w:r>
      <w:r w:rsidRPr="007C04C5">
        <w:t>:</w:t>
      </w:r>
      <w:r w:rsidRPr="007C04C5">
        <w:tab/>
        <w:t xml:space="preserve">bicma@bicma.bt; </w:t>
      </w:r>
      <w:r w:rsidRPr="007C04C5">
        <w:rPr>
          <w:rFonts w:eastAsia="Arial Unicode MS"/>
        </w:rPr>
        <w:t>spectrum@bicma.bt</w:t>
      </w:r>
      <w:r w:rsidRPr="007C04C5">
        <w:br/>
        <w:t>URL:</w:t>
      </w:r>
      <w:r w:rsidRPr="007C04C5">
        <w:tab/>
        <w:t>www.bicma.gov.bt</w:t>
      </w:r>
    </w:p>
    <w:p w14:paraId="5358659E" w14:textId="77777777" w:rsidR="007C04C5" w:rsidRPr="007C04C5" w:rsidRDefault="007C04C5">
      <w:pPr>
        <w:tabs>
          <w:tab w:val="clear" w:pos="567"/>
          <w:tab w:val="clear" w:pos="1276"/>
          <w:tab w:val="clear" w:pos="1843"/>
          <w:tab w:val="clear" w:pos="5387"/>
          <w:tab w:val="clear" w:pos="5954"/>
        </w:tabs>
        <w:overflowPunct/>
        <w:autoSpaceDE/>
        <w:autoSpaceDN/>
        <w:adjustRightInd/>
        <w:spacing w:before="0"/>
        <w:jc w:val="left"/>
        <w:textAlignment w:val="auto"/>
        <w:rPr>
          <w:rFonts w:cs="Arial"/>
        </w:rPr>
      </w:pPr>
      <w:r w:rsidRPr="007C04C5">
        <w:rPr>
          <w:rFonts w:cs="Arial"/>
        </w:rPr>
        <w:br w:type="page"/>
      </w:r>
    </w:p>
    <w:p w14:paraId="496FF561" w14:textId="3E5EBBD3" w:rsidR="00FB610F" w:rsidRPr="004A3E9D" w:rsidRDefault="00FB610F" w:rsidP="00FB610F">
      <w:pPr>
        <w:tabs>
          <w:tab w:val="left" w:pos="1560"/>
          <w:tab w:val="left" w:pos="2127"/>
        </w:tabs>
        <w:jc w:val="left"/>
        <w:outlineLvl w:val="4"/>
        <w:rPr>
          <w:rFonts w:cs="Arial"/>
          <w:lang w:val="es-ES"/>
        </w:rPr>
      </w:pPr>
      <w:r>
        <w:rPr>
          <w:rFonts w:cs="Arial"/>
          <w:lang w:val="es-ES"/>
        </w:rPr>
        <w:lastRenderedPageBreak/>
        <w:t xml:space="preserve">Comunicación del </w:t>
      </w:r>
      <w:r w:rsidRPr="00FB610F">
        <w:rPr>
          <w:rFonts w:cs="Arial"/>
          <w:lang w:val="es-ES"/>
        </w:rPr>
        <w:t>1.V.2023</w:t>
      </w:r>
      <w:r w:rsidRPr="004A3E9D">
        <w:rPr>
          <w:rFonts w:cs="Arial"/>
          <w:lang w:val="es-ES"/>
        </w:rPr>
        <w:t>:</w:t>
      </w:r>
    </w:p>
    <w:p w14:paraId="508C79DD" w14:textId="77777777" w:rsidR="00643A2D" w:rsidRPr="00262742" w:rsidRDefault="00643A2D" w:rsidP="00643A2D">
      <w:pPr>
        <w:rPr>
          <w:lang w:val="es-ES" w:bidi="ar-LB"/>
        </w:rPr>
      </w:pPr>
      <w:r w:rsidRPr="00262742">
        <w:rPr>
          <w:lang w:val="es-ES" w:bidi="ar-LB"/>
        </w:rPr>
        <w:t xml:space="preserve">La </w:t>
      </w:r>
      <w:r w:rsidRPr="00262742">
        <w:rPr>
          <w:i/>
          <w:iCs/>
          <w:lang w:val="es-ES" w:bidi="ar-LB"/>
        </w:rPr>
        <w:t>Bhutan InfoComm and Media Authority (BICMA)</w:t>
      </w:r>
      <w:r w:rsidRPr="00262742">
        <w:rPr>
          <w:lang w:val="es-ES" w:bidi="ar-LB"/>
        </w:rPr>
        <w:t xml:space="preserve">, Thimphu, anuncia la siguiente actualización del </w:t>
      </w:r>
      <w:r>
        <w:rPr>
          <w:lang w:val="es-ES" w:bidi="ar-LB"/>
        </w:rPr>
        <w:t>p</w:t>
      </w:r>
      <w:r w:rsidRPr="00262742">
        <w:rPr>
          <w:lang w:val="es-ES" w:bidi="ar-LB"/>
        </w:rPr>
        <w:t>lan nacional de numeración de Bhután:</w:t>
      </w:r>
    </w:p>
    <w:p w14:paraId="382C039A" w14:textId="77777777" w:rsidR="00643A2D" w:rsidRPr="00262742" w:rsidRDefault="00643A2D" w:rsidP="00643A2D">
      <w:pPr>
        <w:spacing w:after="120"/>
        <w:jc w:val="center"/>
        <w:rPr>
          <w:bCs/>
          <w:i/>
          <w:iCs/>
          <w:lang w:val="es-ES" w:bidi="ar-LB"/>
        </w:rPr>
      </w:pPr>
      <w:r w:rsidRPr="00262742">
        <w:rPr>
          <w:i/>
          <w:iCs/>
          <w:lang w:val="es-ES" w:bidi="ar-LB"/>
        </w:rPr>
        <w:t xml:space="preserve">Descripción de la introducción de nuevos recursos en </w:t>
      </w:r>
      <w:r>
        <w:rPr>
          <w:i/>
          <w:iCs/>
          <w:lang w:val="es-ES" w:bidi="ar-LB"/>
        </w:rPr>
        <w:br/>
      </w:r>
      <w:r w:rsidRPr="00262742">
        <w:rPr>
          <w:i/>
          <w:iCs/>
          <w:lang w:val="es-ES" w:bidi="ar-LB"/>
        </w:rPr>
        <w:t>el plan nacional de numeración E.164 para el indicativo de país +975: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1161"/>
        <w:gridCol w:w="1296"/>
        <w:gridCol w:w="3205"/>
        <w:gridCol w:w="2034"/>
      </w:tblGrid>
      <w:tr w:rsidR="00643A2D" w:rsidRPr="001F7D9B" w14:paraId="43C06390" w14:textId="77777777" w:rsidTr="000F31F8">
        <w:trPr>
          <w:tblHeader/>
          <w:jc w:val="center"/>
        </w:trPr>
        <w:tc>
          <w:tcPr>
            <w:tcW w:w="1998" w:type="dxa"/>
            <w:vMerge w:val="restart"/>
            <w:vAlign w:val="center"/>
          </w:tcPr>
          <w:p w14:paraId="0B930F81" w14:textId="77777777" w:rsidR="00643A2D" w:rsidRPr="00262742" w:rsidRDefault="00643A2D" w:rsidP="000F31F8">
            <w:pPr>
              <w:pStyle w:val="Tablehead"/>
              <w:rPr>
                <w:lang w:val="es-ES" w:bidi="ar-LB"/>
              </w:rPr>
            </w:pPr>
            <w:r w:rsidRPr="00262742">
              <w:rPr>
                <w:lang w:val="es-ES" w:bidi="ar-LB"/>
              </w:rPr>
              <w:t>NDC (indicativo nacional de destino) o cifras iniciales del N(S)N (número nacional (significativo))</w:t>
            </w:r>
          </w:p>
        </w:tc>
        <w:tc>
          <w:tcPr>
            <w:tcW w:w="2253" w:type="dxa"/>
            <w:gridSpan w:val="2"/>
            <w:vAlign w:val="center"/>
          </w:tcPr>
          <w:p w14:paraId="23C67233" w14:textId="77777777" w:rsidR="00643A2D" w:rsidRPr="00262742" w:rsidRDefault="00643A2D" w:rsidP="000F31F8">
            <w:pPr>
              <w:pStyle w:val="Tablehead"/>
              <w:rPr>
                <w:lang w:val="es-ES" w:bidi="ar-LB"/>
              </w:rPr>
            </w:pPr>
            <w:r w:rsidRPr="00262742">
              <w:rPr>
                <w:lang w:val="es-ES" w:bidi="ar-LB"/>
              </w:rPr>
              <w:t>Longitud del número N(S)N</w:t>
            </w:r>
          </w:p>
        </w:tc>
        <w:tc>
          <w:tcPr>
            <w:tcW w:w="2939" w:type="dxa"/>
            <w:vMerge w:val="restart"/>
            <w:vAlign w:val="center"/>
          </w:tcPr>
          <w:p w14:paraId="0F17DA0F" w14:textId="77777777" w:rsidR="00643A2D" w:rsidRPr="00262742" w:rsidRDefault="00643A2D" w:rsidP="000F31F8">
            <w:pPr>
              <w:pStyle w:val="Tablehead"/>
              <w:rPr>
                <w:lang w:val="es-ES" w:bidi="ar-LB"/>
              </w:rPr>
            </w:pPr>
            <w:r w:rsidRPr="00262742">
              <w:rPr>
                <w:lang w:val="es-ES" w:bidi="ar-LB"/>
              </w:rPr>
              <w:t xml:space="preserve">Utilización del </w:t>
            </w:r>
            <w:r>
              <w:rPr>
                <w:lang w:val="es-ES" w:bidi="ar-LB"/>
              </w:rPr>
              <w:br/>
            </w:r>
            <w:r w:rsidRPr="00262742">
              <w:rPr>
                <w:lang w:val="es-ES" w:bidi="ar-LB"/>
              </w:rPr>
              <w:t>número UIT-T E.164</w:t>
            </w:r>
          </w:p>
        </w:tc>
        <w:tc>
          <w:tcPr>
            <w:tcW w:w="1865" w:type="dxa"/>
            <w:vMerge w:val="restart"/>
            <w:tcMar>
              <w:left w:w="85" w:type="dxa"/>
              <w:right w:w="85" w:type="dxa"/>
            </w:tcMar>
            <w:vAlign w:val="center"/>
          </w:tcPr>
          <w:p w14:paraId="21152886" w14:textId="77777777" w:rsidR="00643A2D" w:rsidRPr="00262742" w:rsidRDefault="00643A2D" w:rsidP="000F31F8">
            <w:pPr>
              <w:pStyle w:val="Tablehead"/>
              <w:rPr>
                <w:lang w:val="es-ES" w:bidi="ar-LB"/>
              </w:rPr>
            </w:pPr>
            <w:r w:rsidRPr="00262742">
              <w:rPr>
                <w:lang w:val="es-ES" w:bidi="ar-LB"/>
              </w:rPr>
              <w:t xml:space="preserve">Fecha y hora </w:t>
            </w:r>
            <w:r>
              <w:rPr>
                <w:lang w:val="es-ES" w:bidi="ar-LB"/>
              </w:rPr>
              <w:br/>
            </w:r>
            <w:r w:rsidRPr="00262742">
              <w:rPr>
                <w:lang w:val="es-ES" w:bidi="ar-LB"/>
              </w:rPr>
              <w:t>de introducción</w:t>
            </w:r>
          </w:p>
        </w:tc>
      </w:tr>
      <w:tr w:rsidR="00643A2D" w:rsidRPr="00262742" w14:paraId="1581C429" w14:textId="77777777" w:rsidTr="000F31F8">
        <w:trPr>
          <w:tblHeader/>
          <w:jc w:val="center"/>
        </w:trPr>
        <w:tc>
          <w:tcPr>
            <w:tcW w:w="1998" w:type="dxa"/>
            <w:vMerge/>
            <w:vAlign w:val="center"/>
          </w:tcPr>
          <w:p w14:paraId="46B85EB5" w14:textId="77777777" w:rsidR="00643A2D" w:rsidRPr="00262742" w:rsidRDefault="00643A2D" w:rsidP="000F31F8">
            <w:pPr>
              <w:pStyle w:val="Tablehead"/>
              <w:rPr>
                <w:i w:val="0"/>
                <w:lang w:val="es-ES" w:bidi="ar-LB"/>
              </w:rPr>
            </w:pPr>
          </w:p>
        </w:tc>
        <w:tc>
          <w:tcPr>
            <w:tcW w:w="1065" w:type="dxa"/>
            <w:vAlign w:val="center"/>
          </w:tcPr>
          <w:p w14:paraId="2A1625F7" w14:textId="77777777" w:rsidR="00643A2D" w:rsidRPr="009C6E31" w:rsidRDefault="00643A2D" w:rsidP="000F31F8">
            <w:pPr>
              <w:pStyle w:val="Tablehead"/>
              <w:rPr>
                <w:lang w:val="en-US" w:bidi="ar-LB"/>
              </w:rPr>
            </w:pPr>
            <w:r w:rsidRPr="00262742">
              <w:rPr>
                <w:lang w:bidi="ar-LB"/>
              </w:rPr>
              <w:t>Longitud máxima</w:t>
            </w:r>
          </w:p>
        </w:tc>
        <w:tc>
          <w:tcPr>
            <w:tcW w:w="1188" w:type="dxa"/>
            <w:vAlign w:val="center"/>
          </w:tcPr>
          <w:p w14:paraId="2EBB30E6" w14:textId="77777777" w:rsidR="00643A2D" w:rsidRPr="00262742" w:rsidRDefault="00643A2D" w:rsidP="000F31F8">
            <w:pPr>
              <w:pStyle w:val="Tablehead"/>
              <w:rPr>
                <w:lang w:val="en-US" w:bidi="ar-LB"/>
              </w:rPr>
            </w:pPr>
            <w:r w:rsidRPr="00262742">
              <w:rPr>
                <w:lang w:bidi="ar-LB"/>
              </w:rPr>
              <w:t>Longitud mínima</w:t>
            </w:r>
          </w:p>
        </w:tc>
        <w:tc>
          <w:tcPr>
            <w:tcW w:w="2939" w:type="dxa"/>
            <w:vMerge/>
            <w:vAlign w:val="center"/>
          </w:tcPr>
          <w:p w14:paraId="5E4FBBEC" w14:textId="77777777" w:rsidR="00643A2D" w:rsidRPr="00262742" w:rsidRDefault="00643A2D" w:rsidP="000F31F8">
            <w:pPr>
              <w:pStyle w:val="Tablehead"/>
              <w:rPr>
                <w:i w:val="0"/>
                <w:lang w:val="en-GB" w:bidi="ar-LB"/>
              </w:rPr>
            </w:pPr>
          </w:p>
        </w:tc>
        <w:tc>
          <w:tcPr>
            <w:tcW w:w="1865" w:type="dxa"/>
            <w:vMerge/>
            <w:tcMar>
              <w:left w:w="68" w:type="dxa"/>
              <w:right w:w="68" w:type="dxa"/>
            </w:tcMar>
            <w:vAlign w:val="center"/>
          </w:tcPr>
          <w:p w14:paraId="33E93ACE" w14:textId="77777777" w:rsidR="00643A2D" w:rsidRPr="00262742" w:rsidRDefault="00643A2D" w:rsidP="000F31F8">
            <w:pPr>
              <w:pStyle w:val="Tablehead"/>
              <w:rPr>
                <w:i w:val="0"/>
                <w:lang w:val="en-GB" w:bidi="ar-LB"/>
              </w:rPr>
            </w:pPr>
          </w:p>
        </w:tc>
      </w:tr>
      <w:tr w:rsidR="00643A2D" w:rsidRPr="00262742" w14:paraId="0E0015B5" w14:textId="77777777" w:rsidTr="000F31F8">
        <w:trPr>
          <w:jc w:val="center"/>
        </w:trPr>
        <w:tc>
          <w:tcPr>
            <w:tcW w:w="1998" w:type="dxa"/>
          </w:tcPr>
          <w:p w14:paraId="2E4F0BC6" w14:textId="77777777" w:rsidR="00643A2D" w:rsidRPr="00262742" w:rsidRDefault="00643A2D" w:rsidP="000F31F8">
            <w:pPr>
              <w:pStyle w:val="Tabletext"/>
              <w:rPr>
                <w:lang w:val="en-US" w:bidi="ar-LB"/>
              </w:rPr>
            </w:pPr>
            <w:r w:rsidRPr="00262742">
              <w:rPr>
                <w:lang w:bidi="ar-LB"/>
              </w:rPr>
              <w:t>17</w:t>
            </w:r>
          </w:p>
        </w:tc>
        <w:tc>
          <w:tcPr>
            <w:tcW w:w="1065" w:type="dxa"/>
          </w:tcPr>
          <w:p w14:paraId="29836B38" w14:textId="77777777" w:rsidR="00643A2D" w:rsidRPr="00262742" w:rsidRDefault="00643A2D" w:rsidP="000F31F8">
            <w:pPr>
              <w:pStyle w:val="Tabletext"/>
              <w:jc w:val="center"/>
              <w:rPr>
                <w:lang w:val="en-US" w:bidi="ar-LB"/>
              </w:rPr>
            </w:pPr>
            <w:r w:rsidRPr="00262742">
              <w:rPr>
                <w:lang w:bidi="ar-LB"/>
              </w:rPr>
              <w:t>8</w:t>
            </w:r>
          </w:p>
        </w:tc>
        <w:tc>
          <w:tcPr>
            <w:tcW w:w="1188" w:type="dxa"/>
          </w:tcPr>
          <w:p w14:paraId="31B51757" w14:textId="77777777" w:rsidR="00643A2D" w:rsidRPr="00262742" w:rsidRDefault="00643A2D" w:rsidP="000F31F8">
            <w:pPr>
              <w:pStyle w:val="Tabletext"/>
              <w:jc w:val="center"/>
              <w:rPr>
                <w:lang w:val="en-US" w:bidi="ar-LB"/>
              </w:rPr>
            </w:pPr>
            <w:r w:rsidRPr="00262742">
              <w:rPr>
                <w:lang w:bidi="ar-LB"/>
              </w:rPr>
              <w:t>8</w:t>
            </w:r>
          </w:p>
        </w:tc>
        <w:tc>
          <w:tcPr>
            <w:tcW w:w="2939" w:type="dxa"/>
          </w:tcPr>
          <w:p w14:paraId="0B4D2FD6" w14:textId="77777777" w:rsidR="00643A2D" w:rsidRPr="009C6E31" w:rsidRDefault="00643A2D" w:rsidP="000F31F8">
            <w:pPr>
              <w:pStyle w:val="Tabletext"/>
              <w:rPr>
                <w:lang w:val="es-ES" w:bidi="ar-LB"/>
              </w:rPr>
            </w:pPr>
            <w:r w:rsidRPr="009C6E31">
              <w:rPr>
                <w:lang w:val="es-ES" w:bidi="ar-LB"/>
              </w:rPr>
              <w:t>Número no geográfico. Se trata de un número móvil.</w:t>
            </w:r>
          </w:p>
        </w:tc>
        <w:tc>
          <w:tcPr>
            <w:tcW w:w="1865" w:type="dxa"/>
          </w:tcPr>
          <w:p w14:paraId="2B30E64E" w14:textId="77777777" w:rsidR="00643A2D" w:rsidRPr="00262742" w:rsidRDefault="00643A2D" w:rsidP="000F31F8">
            <w:pPr>
              <w:pStyle w:val="Tabletext"/>
              <w:rPr>
                <w:lang w:val="en-US" w:bidi="ar-LB"/>
              </w:rPr>
            </w:pPr>
            <w:r w:rsidRPr="00262742">
              <w:rPr>
                <w:lang w:bidi="ar-LB"/>
              </w:rPr>
              <w:t>2018</w:t>
            </w:r>
          </w:p>
        </w:tc>
      </w:tr>
      <w:tr w:rsidR="00643A2D" w:rsidRPr="00262742" w14:paraId="2B2E2F8B" w14:textId="77777777" w:rsidTr="000F31F8">
        <w:trPr>
          <w:jc w:val="center"/>
        </w:trPr>
        <w:tc>
          <w:tcPr>
            <w:tcW w:w="1998" w:type="dxa"/>
          </w:tcPr>
          <w:p w14:paraId="344D6C4A" w14:textId="77777777" w:rsidR="00643A2D" w:rsidRPr="00262742" w:rsidRDefault="00643A2D" w:rsidP="000F31F8">
            <w:pPr>
              <w:pStyle w:val="Tabletext"/>
              <w:rPr>
                <w:lang w:bidi="ar-LB"/>
              </w:rPr>
            </w:pPr>
            <w:r w:rsidRPr="00262742">
              <w:rPr>
                <w:lang w:bidi="ar-LB"/>
              </w:rPr>
              <w:t>77</w:t>
            </w:r>
          </w:p>
        </w:tc>
        <w:tc>
          <w:tcPr>
            <w:tcW w:w="1065" w:type="dxa"/>
          </w:tcPr>
          <w:p w14:paraId="19401AD1" w14:textId="77777777" w:rsidR="00643A2D" w:rsidRPr="00262742" w:rsidRDefault="00643A2D" w:rsidP="000F31F8">
            <w:pPr>
              <w:pStyle w:val="Tabletext"/>
              <w:jc w:val="center"/>
              <w:rPr>
                <w:lang w:bidi="ar-LB"/>
              </w:rPr>
            </w:pPr>
            <w:r w:rsidRPr="00262742">
              <w:rPr>
                <w:lang w:bidi="ar-LB"/>
              </w:rPr>
              <w:t>8</w:t>
            </w:r>
          </w:p>
        </w:tc>
        <w:tc>
          <w:tcPr>
            <w:tcW w:w="1188" w:type="dxa"/>
          </w:tcPr>
          <w:p w14:paraId="4B5185CA" w14:textId="77777777" w:rsidR="00643A2D" w:rsidRPr="00262742" w:rsidRDefault="00643A2D" w:rsidP="000F31F8">
            <w:pPr>
              <w:pStyle w:val="Tabletext"/>
              <w:jc w:val="center"/>
              <w:rPr>
                <w:lang w:bidi="ar-LB"/>
              </w:rPr>
            </w:pPr>
            <w:r w:rsidRPr="00262742">
              <w:rPr>
                <w:lang w:bidi="ar-LB"/>
              </w:rPr>
              <w:t>8</w:t>
            </w:r>
          </w:p>
        </w:tc>
        <w:tc>
          <w:tcPr>
            <w:tcW w:w="2939" w:type="dxa"/>
          </w:tcPr>
          <w:p w14:paraId="11866343" w14:textId="77777777" w:rsidR="00643A2D" w:rsidRPr="000C18EA" w:rsidRDefault="00643A2D" w:rsidP="000F31F8">
            <w:pPr>
              <w:pStyle w:val="Tabletext"/>
              <w:rPr>
                <w:lang w:val="es-ES" w:bidi="ar-LB"/>
              </w:rPr>
            </w:pPr>
            <w:r w:rsidRPr="000C18EA">
              <w:rPr>
                <w:lang w:val="es-ES" w:bidi="ar-LB"/>
              </w:rPr>
              <w:t>Número no geográfico. Se trata de un número móvil.</w:t>
            </w:r>
          </w:p>
        </w:tc>
        <w:tc>
          <w:tcPr>
            <w:tcW w:w="1865" w:type="dxa"/>
          </w:tcPr>
          <w:p w14:paraId="6B9AC2C0" w14:textId="77777777" w:rsidR="00643A2D" w:rsidRPr="00262742" w:rsidRDefault="00643A2D" w:rsidP="000F31F8">
            <w:pPr>
              <w:pStyle w:val="Tabletext"/>
              <w:rPr>
                <w:lang w:bidi="ar-LB"/>
              </w:rPr>
            </w:pPr>
            <w:r w:rsidRPr="00262742">
              <w:rPr>
                <w:lang w:bidi="ar-LB"/>
              </w:rPr>
              <w:t>2018</w:t>
            </w:r>
          </w:p>
        </w:tc>
      </w:tr>
      <w:tr w:rsidR="00643A2D" w:rsidRPr="00262742" w14:paraId="5651253F" w14:textId="77777777" w:rsidTr="000F31F8">
        <w:trPr>
          <w:jc w:val="center"/>
        </w:trPr>
        <w:tc>
          <w:tcPr>
            <w:tcW w:w="1998" w:type="dxa"/>
          </w:tcPr>
          <w:p w14:paraId="25E2C1A3" w14:textId="77777777" w:rsidR="00643A2D" w:rsidRPr="00262742" w:rsidRDefault="00643A2D" w:rsidP="000F31F8">
            <w:pPr>
              <w:pStyle w:val="Tabletext"/>
              <w:rPr>
                <w:lang w:bidi="ar-LB"/>
              </w:rPr>
            </w:pPr>
            <w:r w:rsidRPr="00262742">
              <w:rPr>
                <w:lang w:bidi="ar-LB"/>
              </w:rPr>
              <w:t>19</w:t>
            </w:r>
          </w:p>
        </w:tc>
        <w:tc>
          <w:tcPr>
            <w:tcW w:w="1065" w:type="dxa"/>
          </w:tcPr>
          <w:p w14:paraId="072B5167" w14:textId="77777777" w:rsidR="00643A2D" w:rsidRPr="00262742" w:rsidRDefault="00643A2D" w:rsidP="000F31F8">
            <w:pPr>
              <w:pStyle w:val="Tabletext"/>
              <w:jc w:val="center"/>
              <w:rPr>
                <w:lang w:bidi="ar-LB"/>
              </w:rPr>
            </w:pPr>
            <w:r w:rsidRPr="00262742">
              <w:rPr>
                <w:lang w:bidi="ar-LB"/>
              </w:rPr>
              <w:t>12</w:t>
            </w:r>
          </w:p>
        </w:tc>
        <w:tc>
          <w:tcPr>
            <w:tcW w:w="1188" w:type="dxa"/>
          </w:tcPr>
          <w:p w14:paraId="23DE7EF6" w14:textId="77777777" w:rsidR="00643A2D" w:rsidRPr="00262742" w:rsidRDefault="00643A2D" w:rsidP="000F31F8">
            <w:pPr>
              <w:pStyle w:val="Tabletext"/>
              <w:jc w:val="center"/>
              <w:rPr>
                <w:lang w:bidi="ar-LB"/>
              </w:rPr>
            </w:pPr>
            <w:r w:rsidRPr="00262742">
              <w:rPr>
                <w:lang w:bidi="ar-LB"/>
              </w:rPr>
              <w:t>12</w:t>
            </w:r>
          </w:p>
        </w:tc>
        <w:tc>
          <w:tcPr>
            <w:tcW w:w="2939" w:type="dxa"/>
          </w:tcPr>
          <w:p w14:paraId="29B97318" w14:textId="77777777" w:rsidR="00643A2D" w:rsidRPr="000C18EA" w:rsidRDefault="00643A2D" w:rsidP="000F31F8">
            <w:pPr>
              <w:pStyle w:val="Tabletext"/>
              <w:rPr>
                <w:lang w:val="es-ES" w:bidi="ar-LB"/>
              </w:rPr>
            </w:pPr>
            <w:r w:rsidRPr="000C18EA">
              <w:rPr>
                <w:lang w:val="es-ES" w:bidi="ar-LB"/>
              </w:rPr>
              <w:t xml:space="preserve">Número no geográfico. Se trata de un plan de numeración de IoT basada en SIM para Bhután (véase la información adicional </w:t>
            </w:r>
            <w:r w:rsidRPr="000C18EA">
              <w:rPr>
                <w:i/>
                <w:iCs/>
                <w:lang w:val="es-ES" w:bidi="ar-LB"/>
              </w:rPr>
              <w:t>infra</w:t>
            </w:r>
            <w:r w:rsidRPr="000C18EA">
              <w:rPr>
                <w:lang w:val="es-ES" w:bidi="ar-LB"/>
              </w:rPr>
              <w:t>).</w:t>
            </w:r>
          </w:p>
        </w:tc>
        <w:tc>
          <w:tcPr>
            <w:tcW w:w="1865" w:type="dxa"/>
          </w:tcPr>
          <w:p w14:paraId="4A811D62" w14:textId="77777777" w:rsidR="00643A2D" w:rsidRPr="00262742" w:rsidRDefault="00643A2D" w:rsidP="000F31F8">
            <w:pPr>
              <w:pStyle w:val="Tabletext"/>
              <w:rPr>
                <w:lang w:bidi="ar-LB"/>
              </w:rPr>
            </w:pPr>
            <w:r w:rsidRPr="00262742">
              <w:rPr>
                <w:lang w:bidi="ar-LB"/>
              </w:rPr>
              <w:t>21 de febrero de 2023</w:t>
            </w:r>
          </w:p>
        </w:tc>
      </w:tr>
      <w:tr w:rsidR="00643A2D" w:rsidRPr="00262742" w14:paraId="776F9744" w14:textId="77777777" w:rsidTr="000F31F8">
        <w:trPr>
          <w:jc w:val="center"/>
        </w:trPr>
        <w:tc>
          <w:tcPr>
            <w:tcW w:w="1998" w:type="dxa"/>
          </w:tcPr>
          <w:p w14:paraId="020ECA44" w14:textId="77777777" w:rsidR="00643A2D" w:rsidRPr="00262742" w:rsidRDefault="00643A2D" w:rsidP="000F31F8">
            <w:pPr>
              <w:pStyle w:val="Tabletext"/>
              <w:rPr>
                <w:lang w:bidi="ar-LB"/>
              </w:rPr>
            </w:pPr>
            <w:r w:rsidRPr="00262742">
              <w:rPr>
                <w:lang w:bidi="ar-LB"/>
              </w:rPr>
              <w:t>79</w:t>
            </w:r>
          </w:p>
        </w:tc>
        <w:tc>
          <w:tcPr>
            <w:tcW w:w="1065" w:type="dxa"/>
          </w:tcPr>
          <w:p w14:paraId="0C724728" w14:textId="77777777" w:rsidR="00643A2D" w:rsidRPr="00262742" w:rsidRDefault="00643A2D" w:rsidP="000F31F8">
            <w:pPr>
              <w:pStyle w:val="Tabletext"/>
              <w:jc w:val="center"/>
              <w:rPr>
                <w:lang w:bidi="ar-LB"/>
              </w:rPr>
            </w:pPr>
            <w:r w:rsidRPr="00262742">
              <w:rPr>
                <w:lang w:bidi="ar-LB"/>
              </w:rPr>
              <w:t>12</w:t>
            </w:r>
          </w:p>
        </w:tc>
        <w:tc>
          <w:tcPr>
            <w:tcW w:w="1188" w:type="dxa"/>
          </w:tcPr>
          <w:p w14:paraId="172082B5" w14:textId="77777777" w:rsidR="00643A2D" w:rsidRPr="00262742" w:rsidRDefault="00643A2D" w:rsidP="000F31F8">
            <w:pPr>
              <w:pStyle w:val="Tabletext"/>
              <w:jc w:val="center"/>
              <w:rPr>
                <w:lang w:bidi="ar-LB"/>
              </w:rPr>
            </w:pPr>
            <w:r w:rsidRPr="00262742">
              <w:rPr>
                <w:lang w:bidi="ar-LB"/>
              </w:rPr>
              <w:t>12</w:t>
            </w:r>
          </w:p>
        </w:tc>
        <w:tc>
          <w:tcPr>
            <w:tcW w:w="2939" w:type="dxa"/>
          </w:tcPr>
          <w:p w14:paraId="55431490" w14:textId="77777777" w:rsidR="00643A2D" w:rsidRPr="000C18EA" w:rsidRDefault="00643A2D" w:rsidP="000F31F8">
            <w:pPr>
              <w:pStyle w:val="Tabletext"/>
              <w:rPr>
                <w:lang w:val="es-ES" w:bidi="ar-LB"/>
              </w:rPr>
            </w:pPr>
            <w:r w:rsidRPr="000C18EA">
              <w:rPr>
                <w:lang w:val="es-ES" w:bidi="ar-LB"/>
              </w:rPr>
              <w:t xml:space="preserve">Número no geográfico. Se trata de un plan de numeración de IoT basada en SIM para Bhután (véase la información adicional </w:t>
            </w:r>
            <w:r w:rsidRPr="000C18EA">
              <w:rPr>
                <w:i/>
                <w:iCs/>
                <w:lang w:val="es-ES" w:bidi="ar-LB"/>
              </w:rPr>
              <w:t>infra</w:t>
            </w:r>
            <w:r w:rsidRPr="000C18EA">
              <w:rPr>
                <w:lang w:val="es-ES" w:bidi="ar-LB"/>
              </w:rPr>
              <w:t>).</w:t>
            </w:r>
          </w:p>
        </w:tc>
        <w:tc>
          <w:tcPr>
            <w:tcW w:w="1865" w:type="dxa"/>
          </w:tcPr>
          <w:p w14:paraId="0978B976" w14:textId="77777777" w:rsidR="00643A2D" w:rsidRPr="00262742" w:rsidRDefault="00643A2D" w:rsidP="000F31F8">
            <w:pPr>
              <w:pStyle w:val="Tabletext"/>
              <w:rPr>
                <w:lang w:bidi="ar-LB"/>
              </w:rPr>
            </w:pPr>
            <w:r w:rsidRPr="00262742">
              <w:rPr>
                <w:lang w:bidi="ar-LB"/>
              </w:rPr>
              <w:t>21 de febrero de 2023</w:t>
            </w:r>
          </w:p>
        </w:tc>
      </w:tr>
    </w:tbl>
    <w:p w14:paraId="0F0AFCC6" w14:textId="77777777" w:rsidR="00643A2D" w:rsidRPr="00262742" w:rsidRDefault="00643A2D" w:rsidP="00643A2D">
      <w:pPr>
        <w:spacing w:before="240" w:after="120"/>
        <w:rPr>
          <w:i/>
          <w:iCs/>
          <w:lang w:bidi="ar-LB"/>
        </w:rPr>
      </w:pPr>
      <w:r w:rsidRPr="00262742">
        <w:rPr>
          <w:i/>
          <w:iCs/>
          <w:lang w:val="es-ES" w:bidi="ar-LB"/>
        </w:rPr>
        <w:t>Información adicional:</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1229"/>
        <w:gridCol w:w="3864"/>
        <w:gridCol w:w="2652"/>
        <w:gridCol w:w="2120"/>
      </w:tblGrid>
      <w:tr w:rsidR="00643A2D" w:rsidRPr="00262742" w14:paraId="4CF4670E" w14:textId="77777777" w:rsidTr="00616307">
        <w:trPr>
          <w:jc w:val="center"/>
        </w:trPr>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FEF27" w14:textId="77777777" w:rsidR="00643A2D" w:rsidRPr="00262742" w:rsidRDefault="00643A2D" w:rsidP="000F31F8">
            <w:pPr>
              <w:pStyle w:val="Tablehead"/>
              <w:rPr>
                <w:lang w:bidi="ar-LB"/>
              </w:rPr>
            </w:pPr>
            <w:r w:rsidRPr="00262742">
              <w:rPr>
                <w:lang w:bidi="ar-LB"/>
              </w:rPr>
              <w:t>Indicativo de país</w:t>
            </w:r>
            <w:r>
              <w:rPr>
                <w:lang w:bidi="ar-LB"/>
              </w:rPr>
              <w:br/>
            </w:r>
            <w:r w:rsidRPr="00262742">
              <w:rPr>
                <w:lang w:bidi="ar-LB"/>
              </w:rPr>
              <w:t>(3 dígitos)</w:t>
            </w:r>
          </w:p>
        </w:tc>
        <w:tc>
          <w:tcPr>
            <w:tcW w:w="3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67FFD" w14:textId="77777777" w:rsidR="00643A2D" w:rsidRPr="000C18EA" w:rsidRDefault="00643A2D" w:rsidP="000F31F8">
            <w:pPr>
              <w:pStyle w:val="Tablehead"/>
              <w:rPr>
                <w:lang w:val="es-ES" w:bidi="ar-LB"/>
              </w:rPr>
            </w:pPr>
            <w:r w:rsidRPr="000C18EA">
              <w:rPr>
                <w:lang w:val="es-ES" w:bidi="ar-LB"/>
              </w:rPr>
              <w:t>Código de identificación de la red</w:t>
            </w:r>
            <w:r w:rsidRPr="000C18EA">
              <w:rPr>
                <w:lang w:val="es-ES" w:bidi="ar-LB"/>
              </w:rPr>
              <w:br/>
              <w:t>(2 dígitos)</w:t>
            </w:r>
          </w:p>
        </w:tc>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8D810" w14:textId="66D26C31" w:rsidR="00643A2D" w:rsidRPr="000C18EA" w:rsidRDefault="00643A2D" w:rsidP="000F31F8">
            <w:pPr>
              <w:pStyle w:val="Tablehead"/>
              <w:rPr>
                <w:lang w:val="es-ES" w:bidi="ar-LB"/>
              </w:rPr>
            </w:pPr>
            <w:r w:rsidRPr="000C18EA">
              <w:rPr>
                <w:lang w:val="es-ES" w:bidi="ar-LB"/>
              </w:rPr>
              <w:t xml:space="preserve">Identificador M2M </w:t>
            </w:r>
            <w:r w:rsidR="00616307">
              <w:rPr>
                <w:lang w:val="es-ES" w:bidi="ar-LB"/>
              </w:rPr>
              <w:br/>
            </w:r>
            <w:r w:rsidRPr="000C18EA">
              <w:rPr>
                <w:lang w:val="es-ES" w:bidi="ar-LB"/>
              </w:rPr>
              <w:t>(código basado en la aplicación)</w:t>
            </w:r>
            <w:r w:rsidRPr="000C18EA">
              <w:rPr>
                <w:lang w:val="es-ES" w:bidi="ar-LB"/>
              </w:rPr>
              <w:br/>
              <w:t>(2 dígitos)</w:t>
            </w:r>
          </w:p>
        </w:tc>
        <w:tc>
          <w:tcPr>
            <w:tcW w:w="2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5BEC5" w14:textId="77777777" w:rsidR="00643A2D" w:rsidRPr="00262742" w:rsidRDefault="00643A2D" w:rsidP="000F31F8">
            <w:pPr>
              <w:pStyle w:val="Tablehead"/>
              <w:rPr>
                <w:lang w:bidi="ar-LB"/>
              </w:rPr>
            </w:pPr>
            <w:r w:rsidRPr="00262742">
              <w:rPr>
                <w:lang w:bidi="ar-LB"/>
              </w:rPr>
              <w:t>Número de dispositivo</w:t>
            </w:r>
            <w:r>
              <w:rPr>
                <w:lang w:bidi="ar-LB"/>
              </w:rPr>
              <w:br/>
            </w:r>
            <w:r w:rsidRPr="00262742">
              <w:rPr>
                <w:lang w:bidi="ar-LB"/>
              </w:rPr>
              <w:t>(8 dígitos)</w:t>
            </w:r>
          </w:p>
        </w:tc>
      </w:tr>
      <w:tr w:rsidR="00643A2D" w:rsidRPr="00262742" w14:paraId="7A720A61" w14:textId="77777777" w:rsidTr="00616307">
        <w:trPr>
          <w:jc w:val="center"/>
        </w:trPr>
        <w:tc>
          <w:tcPr>
            <w:tcW w:w="1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2559B" w14:textId="77777777" w:rsidR="00643A2D" w:rsidRPr="00262742" w:rsidRDefault="00643A2D" w:rsidP="000F31F8">
            <w:pPr>
              <w:pStyle w:val="Tabletext"/>
              <w:jc w:val="center"/>
              <w:rPr>
                <w:lang w:bidi="ar-LB"/>
              </w:rPr>
            </w:pPr>
            <w:r w:rsidRPr="00262742">
              <w:rPr>
                <w:lang w:bidi="ar-LB"/>
              </w:rPr>
              <w:t>(975)</w:t>
            </w:r>
          </w:p>
        </w:tc>
        <w:tc>
          <w:tcPr>
            <w:tcW w:w="3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B0D20" w14:textId="77777777" w:rsidR="00643A2D" w:rsidRPr="000C18EA" w:rsidRDefault="00643A2D" w:rsidP="000F31F8">
            <w:pPr>
              <w:pStyle w:val="Tabletext"/>
              <w:rPr>
                <w:lang w:val="es-ES" w:bidi="ar-LB"/>
              </w:rPr>
            </w:pPr>
            <w:r w:rsidRPr="000C18EA">
              <w:rPr>
                <w:lang w:val="es-ES" w:bidi="ar-LB"/>
              </w:rPr>
              <w:t>"19" para dispositivos que utilicen IoT basada en SIM de BTL (Bhutan Telecom Limited)</w:t>
            </w:r>
          </w:p>
          <w:p w14:paraId="03735B19" w14:textId="77777777" w:rsidR="00643A2D" w:rsidRPr="00262742" w:rsidRDefault="00643A2D" w:rsidP="000F31F8">
            <w:pPr>
              <w:pStyle w:val="Tabletext"/>
              <w:rPr>
                <w:lang w:val="es-ES" w:bidi="ar-LB"/>
              </w:rPr>
            </w:pPr>
            <w:r w:rsidRPr="00262742">
              <w:rPr>
                <w:lang w:val="es-ES" w:bidi="ar-LB"/>
              </w:rPr>
              <w:t>"79" para dispositivos que utilicen IoT basada en SIM de TICL (Tashi InfoComm Limited)</w:t>
            </w:r>
          </w:p>
        </w:tc>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A72B8" w14:textId="77777777" w:rsidR="00643A2D" w:rsidRPr="00262742" w:rsidRDefault="00643A2D" w:rsidP="000F31F8">
            <w:pPr>
              <w:pStyle w:val="Tabletext"/>
              <w:jc w:val="center"/>
              <w:rPr>
                <w:lang w:bidi="ar-LB"/>
              </w:rPr>
            </w:pPr>
            <w:r w:rsidRPr="00262742">
              <w:rPr>
                <w:lang w:bidi="ar-LB"/>
              </w:rPr>
              <w:t>XX</w:t>
            </w:r>
          </w:p>
          <w:p w14:paraId="238FF63B" w14:textId="77777777" w:rsidR="00643A2D" w:rsidRPr="00262742" w:rsidRDefault="00643A2D" w:rsidP="000F31F8">
            <w:pPr>
              <w:pStyle w:val="Tabletext"/>
              <w:jc w:val="center"/>
              <w:rPr>
                <w:lang w:bidi="ar-LB"/>
              </w:rPr>
            </w:pPr>
            <w:r w:rsidRPr="00262742">
              <w:rPr>
                <w:lang w:bidi="ar-LB"/>
              </w:rPr>
              <w:t>de "00" a "99"</w:t>
            </w:r>
          </w:p>
        </w:tc>
        <w:tc>
          <w:tcPr>
            <w:tcW w:w="2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5F2CC" w14:textId="77777777" w:rsidR="00643A2D" w:rsidRPr="00262742" w:rsidRDefault="00643A2D" w:rsidP="000F31F8">
            <w:pPr>
              <w:pStyle w:val="Tabletext"/>
              <w:jc w:val="center"/>
              <w:rPr>
                <w:lang w:bidi="ar-LB"/>
              </w:rPr>
            </w:pPr>
            <w:r w:rsidRPr="00262742">
              <w:rPr>
                <w:lang w:bidi="ar-LB"/>
              </w:rPr>
              <w:t>YYYYYYYY</w:t>
            </w:r>
          </w:p>
          <w:p w14:paraId="64A0733E" w14:textId="77777777" w:rsidR="00643A2D" w:rsidRPr="00262742" w:rsidRDefault="00643A2D" w:rsidP="000F31F8">
            <w:pPr>
              <w:pStyle w:val="Tabletext"/>
              <w:jc w:val="center"/>
              <w:rPr>
                <w:lang w:bidi="ar-LB"/>
              </w:rPr>
            </w:pPr>
            <w:r w:rsidRPr="00262742">
              <w:rPr>
                <w:lang w:bidi="ar-LB"/>
              </w:rPr>
              <w:t>"00000000" a "99999999"</w:t>
            </w:r>
          </w:p>
        </w:tc>
      </w:tr>
    </w:tbl>
    <w:p w14:paraId="04052AEC" w14:textId="77777777" w:rsidR="00643A2D" w:rsidRPr="007B009A" w:rsidRDefault="00643A2D" w:rsidP="00643A2D">
      <w:pPr>
        <w:pStyle w:val="Normalaftertitle"/>
        <w:spacing w:after="240"/>
        <w:rPr>
          <w:lang w:val="es-ES" w:bidi="ar-LB"/>
        </w:rPr>
      </w:pPr>
      <w:r w:rsidRPr="00262742">
        <w:rPr>
          <w:lang w:val="es-ES" w:bidi="ar-LB"/>
        </w:rPr>
        <w:t xml:space="preserve">Los dos dígitos de </w:t>
      </w:r>
      <w:r w:rsidRPr="00262742">
        <w:rPr>
          <w:b/>
          <w:bCs/>
          <w:lang w:val="es-ES" w:bidi="ar-LB"/>
        </w:rPr>
        <w:t>"00"</w:t>
      </w:r>
      <w:r w:rsidRPr="00262742">
        <w:rPr>
          <w:lang w:val="es-ES" w:bidi="ar-LB"/>
        </w:rPr>
        <w:t xml:space="preserve"> a </w:t>
      </w:r>
      <w:r w:rsidRPr="00262742">
        <w:rPr>
          <w:b/>
          <w:bCs/>
          <w:lang w:val="es-ES" w:bidi="ar-LB"/>
        </w:rPr>
        <w:t>"99"</w:t>
      </w:r>
      <w:r w:rsidRPr="00262742">
        <w:rPr>
          <w:lang w:val="es-ES" w:bidi="ar-LB"/>
        </w:rPr>
        <w:t xml:space="preserve"> se utilizarán para el identificador M2M basado en la aplicación. </w:t>
      </w:r>
      <w:r w:rsidRPr="000C18EA">
        <w:rPr>
          <w:lang w:val="es-ES" w:bidi="ar-LB"/>
        </w:rPr>
        <w:t xml:space="preserve">Dicho identificador se utilizará estrictamente en función de las aplicaciones mencionadas en el cuadro que figura a continuación, cuando se emitan SIM de </w:t>
      </w:r>
      <w:proofErr w:type="spellStart"/>
      <w:r w:rsidRPr="000C18EA">
        <w:rPr>
          <w:lang w:val="es-ES" w:bidi="ar-LB"/>
        </w:rPr>
        <w:t>IoT</w:t>
      </w:r>
      <w:proofErr w:type="spellEnd"/>
      <w:r w:rsidRPr="000C18EA">
        <w:rPr>
          <w:lang w:val="es-ES" w:bidi="ar-LB"/>
        </w:rPr>
        <w:t xml:space="preserve"> a los usuarios. </w:t>
      </w:r>
      <w:r w:rsidRPr="007B009A">
        <w:rPr>
          <w:lang w:val="es-ES" w:bidi="ar-LB"/>
        </w:rPr>
        <w:t xml:space="preserve">Por ejemplo, si se trata de un </w:t>
      </w:r>
      <w:r w:rsidRPr="007B009A">
        <w:rPr>
          <w:i/>
          <w:iCs/>
          <w:lang w:val="es-ES" w:bidi="ar-LB"/>
        </w:rPr>
        <w:t>contador de energía inteligente</w:t>
      </w:r>
      <w:r w:rsidRPr="007B009A">
        <w:rPr>
          <w:lang w:val="es-ES" w:bidi="ar-LB"/>
        </w:rPr>
        <w:t xml:space="preserve"> que utiliza una SIM de BTL, el identificador M2M será "01" y, en consecuencia, la numeración de la SIM será "975</w:t>
      </w:r>
      <w:r>
        <w:rPr>
          <w:lang w:val="es-ES" w:bidi="ar-LB"/>
        </w:rPr>
        <w:t> </w:t>
      </w:r>
      <w:r w:rsidRPr="007B009A">
        <w:rPr>
          <w:lang w:val="es-ES" w:bidi="ar-LB"/>
        </w:rPr>
        <w:t>19 01 YYYYY".</w:t>
      </w:r>
    </w:p>
    <w:tbl>
      <w:tblPr>
        <w:tblW w:w="9619" w:type="dxa"/>
        <w:tblLayout w:type="fixed"/>
        <w:tblCellMar>
          <w:top w:w="15" w:type="dxa"/>
          <w:left w:w="15" w:type="dxa"/>
          <w:bottom w:w="15" w:type="dxa"/>
          <w:right w:w="15" w:type="dxa"/>
        </w:tblCellMar>
        <w:tblLook w:val="04A0" w:firstRow="1" w:lastRow="0" w:firstColumn="1" w:lastColumn="0" w:noHBand="0" w:noVBand="1"/>
      </w:tblPr>
      <w:tblGrid>
        <w:gridCol w:w="2684"/>
        <w:gridCol w:w="2693"/>
        <w:gridCol w:w="4242"/>
      </w:tblGrid>
      <w:tr w:rsidR="00643A2D" w:rsidRPr="00262742" w14:paraId="0D41595F" w14:textId="77777777" w:rsidTr="00616307">
        <w:trPr>
          <w:cantSplit/>
          <w:trHeight w:val="589"/>
          <w:tblHeader/>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C40A0" w14:textId="77777777" w:rsidR="00643A2D" w:rsidRPr="000C18EA" w:rsidRDefault="00643A2D" w:rsidP="000F31F8">
            <w:pPr>
              <w:pStyle w:val="Tablehead"/>
              <w:spacing w:before="40" w:after="40"/>
              <w:rPr>
                <w:lang w:val="es-ES" w:bidi="ar-LB"/>
              </w:rPr>
            </w:pPr>
            <w:r w:rsidRPr="000C18EA">
              <w:rPr>
                <w:lang w:val="es-ES" w:bidi="ar-LB"/>
              </w:rPr>
              <w:t xml:space="preserve">Sectores/segmentos verticales </w:t>
            </w:r>
            <w:r w:rsidRPr="000C18EA">
              <w:rPr>
                <w:lang w:val="es-ES" w:bidi="ar-LB"/>
              </w:rPr>
              <w:br/>
              <w:t>de la industria</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8305C" w14:textId="49E0330C" w:rsidR="00643A2D" w:rsidRPr="000C18EA" w:rsidRDefault="00643A2D" w:rsidP="000F31F8">
            <w:pPr>
              <w:pStyle w:val="Tablehead"/>
              <w:spacing w:before="40" w:after="40"/>
              <w:rPr>
                <w:lang w:val="es-ES" w:bidi="ar-LB"/>
              </w:rPr>
            </w:pPr>
            <w:r w:rsidRPr="000C18EA">
              <w:rPr>
                <w:lang w:val="es-ES" w:bidi="ar-LB"/>
              </w:rPr>
              <w:t xml:space="preserve">Identificador M2M </w:t>
            </w:r>
            <w:r w:rsidR="00616307">
              <w:rPr>
                <w:lang w:val="es-ES" w:bidi="ar-LB"/>
              </w:rPr>
              <w:br/>
            </w:r>
            <w:r w:rsidRPr="000C18EA">
              <w:rPr>
                <w:lang w:val="es-ES" w:bidi="ar-LB"/>
              </w:rPr>
              <w:t>(código basado en la aplicación)</w:t>
            </w:r>
          </w:p>
        </w:tc>
        <w:tc>
          <w:tcPr>
            <w:tcW w:w="4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42B62" w14:textId="77777777" w:rsidR="00643A2D" w:rsidRPr="00262742" w:rsidRDefault="00643A2D" w:rsidP="000F31F8">
            <w:pPr>
              <w:pStyle w:val="Tablehead"/>
              <w:spacing w:before="40" w:after="40"/>
              <w:rPr>
                <w:lang w:bidi="ar-LB"/>
              </w:rPr>
            </w:pPr>
            <w:r w:rsidRPr="00262742">
              <w:rPr>
                <w:lang w:bidi="ar-LB"/>
              </w:rPr>
              <w:t>Aplicaciones de la IoT</w:t>
            </w:r>
          </w:p>
        </w:tc>
      </w:tr>
      <w:tr w:rsidR="00643A2D" w:rsidRPr="001F7D9B" w14:paraId="70B125E7" w14:textId="77777777" w:rsidTr="00616307">
        <w:trPr>
          <w:cantSplit/>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E5446" w14:textId="77777777" w:rsidR="00643A2D" w:rsidRPr="00262742" w:rsidRDefault="00643A2D" w:rsidP="000F31F8">
            <w:pPr>
              <w:pStyle w:val="Tabletext"/>
              <w:keepNext/>
              <w:keepLines/>
              <w:spacing w:before="20" w:after="20"/>
              <w:rPr>
                <w:lang w:bidi="ar-LB"/>
              </w:rPr>
            </w:pPr>
            <w:r w:rsidRPr="00262742">
              <w:rPr>
                <w:lang w:bidi="ar-LB"/>
              </w:rPr>
              <w:t>Automoción/transporte/logística</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3D534" w14:textId="77777777" w:rsidR="00643A2D" w:rsidRPr="00262742" w:rsidRDefault="00643A2D" w:rsidP="000F31F8">
            <w:pPr>
              <w:pStyle w:val="Tabletext"/>
              <w:spacing w:before="20" w:after="20"/>
              <w:jc w:val="center"/>
              <w:rPr>
                <w:lang w:bidi="ar-LB"/>
              </w:rPr>
            </w:pPr>
            <w:r w:rsidRPr="00262742">
              <w:rPr>
                <w:lang w:bidi="ar-LB"/>
              </w:rPr>
              <w:t>00</w:t>
            </w:r>
          </w:p>
        </w:tc>
        <w:tc>
          <w:tcPr>
            <w:tcW w:w="4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6E238" w14:textId="77777777" w:rsidR="00643A2D" w:rsidRPr="000C18EA" w:rsidRDefault="00643A2D" w:rsidP="000F31F8">
            <w:pPr>
              <w:pStyle w:val="Tabletext"/>
              <w:spacing w:before="20" w:after="20"/>
              <w:rPr>
                <w:lang w:val="es-ES" w:bidi="ar-LB"/>
              </w:rPr>
            </w:pPr>
            <w:r w:rsidRPr="000C18EA">
              <w:rPr>
                <w:lang w:val="es-ES" w:bidi="ar-LB"/>
              </w:rPr>
              <w:t>Seguimiento de vehículos, control del tráfico, navegación, información y entretenimiento, gestión de flotas, seguimiento de activos, fabricación, logística, etc.</w:t>
            </w:r>
          </w:p>
        </w:tc>
      </w:tr>
      <w:tr w:rsidR="00643A2D" w:rsidRPr="001F7D9B" w14:paraId="0FAA1F5E" w14:textId="77777777" w:rsidTr="00616307">
        <w:trPr>
          <w:cantSplit/>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80B86" w14:textId="77777777" w:rsidR="00643A2D" w:rsidRPr="00262742" w:rsidRDefault="00643A2D" w:rsidP="000F31F8">
            <w:pPr>
              <w:pStyle w:val="Tabletext"/>
              <w:spacing w:before="20" w:after="20"/>
              <w:rPr>
                <w:lang w:bidi="ar-LB"/>
              </w:rPr>
            </w:pPr>
            <w:r w:rsidRPr="00262742">
              <w:rPr>
                <w:lang w:bidi="ar-LB"/>
              </w:rPr>
              <w:t>Servicios públicos/energía</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EF037" w14:textId="77777777" w:rsidR="00643A2D" w:rsidRPr="00262742" w:rsidRDefault="00643A2D" w:rsidP="000F31F8">
            <w:pPr>
              <w:pStyle w:val="Tabletext"/>
              <w:spacing w:before="20" w:after="20"/>
              <w:jc w:val="center"/>
              <w:rPr>
                <w:lang w:bidi="ar-LB"/>
              </w:rPr>
            </w:pPr>
            <w:r w:rsidRPr="00262742">
              <w:rPr>
                <w:lang w:bidi="ar-LB"/>
              </w:rPr>
              <w:t>01</w:t>
            </w:r>
          </w:p>
        </w:tc>
        <w:tc>
          <w:tcPr>
            <w:tcW w:w="4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25455" w14:textId="77777777" w:rsidR="00643A2D" w:rsidRPr="000C18EA" w:rsidRDefault="00643A2D" w:rsidP="000F31F8">
            <w:pPr>
              <w:pStyle w:val="Tabletext"/>
              <w:spacing w:before="20" w:after="20"/>
              <w:rPr>
                <w:lang w:val="es-ES" w:bidi="ar-LB"/>
              </w:rPr>
            </w:pPr>
            <w:r w:rsidRPr="000C18EA">
              <w:rPr>
                <w:lang w:val="es-ES" w:bidi="ar-LB"/>
              </w:rPr>
              <w:t>Medición inteligente de energía, red eléctrica inteligente, supervisión de líneas eléctricas, medición inteligente de agua, control de canalizaciones, etc.</w:t>
            </w:r>
          </w:p>
        </w:tc>
      </w:tr>
      <w:tr w:rsidR="00643A2D" w:rsidRPr="001F7D9B" w14:paraId="68E84FF1" w14:textId="77777777" w:rsidTr="00616307">
        <w:trPr>
          <w:cantSplit/>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20E80" w14:textId="77777777" w:rsidR="00643A2D" w:rsidRPr="00262742" w:rsidRDefault="00643A2D" w:rsidP="000F31F8">
            <w:pPr>
              <w:pStyle w:val="Tabletext"/>
              <w:spacing w:before="20" w:after="20"/>
              <w:rPr>
                <w:lang w:bidi="ar-LB"/>
              </w:rPr>
            </w:pPr>
            <w:r w:rsidRPr="00262742">
              <w:rPr>
                <w:lang w:bidi="ar-LB"/>
              </w:rPr>
              <w:t>Telecomunicaciones</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30490" w14:textId="77777777" w:rsidR="00643A2D" w:rsidRPr="00262742" w:rsidRDefault="00643A2D" w:rsidP="000F31F8">
            <w:pPr>
              <w:pStyle w:val="Tabletext"/>
              <w:spacing w:before="20" w:after="20"/>
              <w:jc w:val="center"/>
              <w:rPr>
                <w:lang w:bidi="ar-LB"/>
              </w:rPr>
            </w:pPr>
            <w:r w:rsidRPr="00262742">
              <w:rPr>
                <w:lang w:bidi="ar-LB"/>
              </w:rPr>
              <w:t>02</w:t>
            </w:r>
          </w:p>
        </w:tc>
        <w:tc>
          <w:tcPr>
            <w:tcW w:w="4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2EDC3" w14:textId="77777777" w:rsidR="00643A2D" w:rsidRPr="000C18EA" w:rsidRDefault="00643A2D" w:rsidP="000F31F8">
            <w:pPr>
              <w:pStyle w:val="Tabletext"/>
              <w:spacing w:before="20" w:after="20"/>
              <w:rPr>
                <w:lang w:val="es-ES" w:bidi="ar-LB"/>
              </w:rPr>
            </w:pPr>
            <w:r w:rsidRPr="000C18EA">
              <w:rPr>
                <w:lang w:val="es-ES" w:bidi="ar-LB"/>
              </w:rPr>
              <w:t>Almacenamiento y gestión de datos, supervisión de activos, etc.</w:t>
            </w:r>
          </w:p>
        </w:tc>
      </w:tr>
      <w:tr w:rsidR="00643A2D" w:rsidRPr="001F7D9B" w14:paraId="5796788C" w14:textId="77777777" w:rsidTr="00616307">
        <w:trPr>
          <w:cantSplit/>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FC55D" w14:textId="77777777" w:rsidR="00643A2D" w:rsidRPr="00262742" w:rsidRDefault="00643A2D" w:rsidP="000F31F8">
            <w:pPr>
              <w:pStyle w:val="Tabletext"/>
              <w:spacing w:before="20" w:after="20"/>
              <w:rPr>
                <w:lang w:bidi="ar-LB"/>
              </w:rPr>
            </w:pPr>
            <w:r w:rsidRPr="00262742">
              <w:rPr>
                <w:lang w:bidi="ar-LB"/>
              </w:rPr>
              <w:lastRenderedPageBreak/>
              <w:t>Asistencia sanitaria</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36172" w14:textId="77777777" w:rsidR="00643A2D" w:rsidRPr="00262742" w:rsidRDefault="00643A2D" w:rsidP="000F31F8">
            <w:pPr>
              <w:pStyle w:val="Tabletext"/>
              <w:spacing w:before="20" w:after="20"/>
              <w:jc w:val="center"/>
              <w:rPr>
                <w:lang w:bidi="ar-LB"/>
              </w:rPr>
            </w:pPr>
            <w:r w:rsidRPr="00262742">
              <w:rPr>
                <w:lang w:bidi="ar-LB"/>
              </w:rPr>
              <w:t>03</w:t>
            </w:r>
          </w:p>
        </w:tc>
        <w:tc>
          <w:tcPr>
            <w:tcW w:w="4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E1208" w14:textId="77777777" w:rsidR="00643A2D" w:rsidRPr="000C18EA" w:rsidRDefault="00643A2D" w:rsidP="000F31F8">
            <w:pPr>
              <w:pStyle w:val="Tabletext"/>
              <w:spacing w:before="20" w:after="20"/>
              <w:rPr>
                <w:lang w:val="es-ES" w:bidi="ar-LB"/>
              </w:rPr>
            </w:pPr>
            <w:r w:rsidRPr="000C18EA">
              <w:rPr>
                <w:lang w:val="es-ES" w:bidi="ar-LB"/>
              </w:rPr>
              <w:t>Cibersalud, diagnósticos a distancia, recordatorios médicos, telemedicina, dispositivos sanitarios ponibles, etc.</w:t>
            </w:r>
          </w:p>
        </w:tc>
      </w:tr>
      <w:tr w:rsidR="00643A2D" w:rsidRPr="001F7D9B" w14:paraId="69192FED" w14:textId="77777777" w:rsidTr="00616307">
        <w:trPr>
          <w:cantSplit/>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B832D" w14:textId="77777777" w:rsidR="00643A2D" w:rsidRPr="00262742" w:rsidRDefault="00643A2D" w:rsidP="000F31F8">
            <w:pPr>
              <w:pStyle w:val="Tabletext"/>
              <w:spacing w:before="20" w:after="20"/>
              <w:rPr>
                <w:lang w:bidi="ar-LB"/>
              </w:rPr>
            </w:pPr>
            <w:r w:rsidRPr="00262742">
              <w:rPr>
                <w:lang w:bidi="ar-LB"/>
              </w:rPr>
              <w:t>Finanzas/servicios minoristas</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439E6" w14:textId="77777777" w:rsidR="00643A2D" w:rsidRPr="00262742" w:rsidRDefault="00643A2D" w:rsidP="000F31F8">
            <w:pPr>
              <w:pStyle w:val="Tabletext"/>
              <w:spacing w:before="20" w:after="20"/>
              <w:jc w:val="center"/>
              <w:rPr>
                <w:lang w:bidi="ar-LB"/>
              </w:rPr>
            </w:pPr>
            <w:r w:rsidRPr="00262742">
              <w:rPr>
                <w:lang w:bidi="ar-LB"/>
              </w:rPr>
              <w:t>04</w:t>
            </w:r>
          </w:p>
        </w:tc>
        <w:tc>
          <w:tcPr>
            <w:tcW w:w="4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E239E" w14:textId="77777777" w:rsidR="00643A2D" w:rsidRPr="000C18EA" w:rsidRDefault="00643A2D" w:rsidP="000F31F8">
            <w:pPr>
              <w:pStyle w:val="Tabletext"/>
              <w:spacing w:before="20" w:after="20"/>
              <w:rPr>
                <w:lang w:val="es-ES" w:bidi="ar-LB"/>
              </w:rPr>
            </w:pPr>
            <w:r w:rsidRPr="000C18EA">
              <w:rPr>
                <w:lang w:val="es-ES" w:bidi="ar-LB"/>
              </w:rPr>
              <w:t>Puntos de venta (POS), cajeros automáticos, máquinas expendedoras, señalización digital, terminales portátiles, etc.</w:t>
            </w:r>
          </w:p>
        </w:tc>
      </w:tr>
      <w:tr w:rsidR="00643A2D" w:rsidRPr="001F7D9B" w14:paraId="4219FA05" w14:textId="77777777" w:rsidTr="00616307">
        <w:trPr>
          <w:cantSplit/>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07489" w14:textId="77777777" w:rsidR="00643A2D" w:rsidRPr="00262742" w:rsidRDefault="00643A2D" w:rsidP="000F31F8">
            <w:pPr>
              <w:pStyle w:val="Tabletext"/>
              <w:spacing w:before="20" w:after="20"/>
              <w:rPr>
                <w:lang w:bidi="ar-LB"/>
              </w:rPr>
            </w:pPr>
            <w:r w:rsidRPr="00262742">
              <w:rPr>
                <w:lang w:bidi="ar-LB"/>
              </w:rPr>
              <w:t>Seguridad pública</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372A7" w14:textId="77777777" w:rsidR="00643A2D" w:rsidRPr="00262742" w:rsidRDefault="00643A2D" w:rsidP="000F31F8">
            <w:pPr>
              <w:pStyle w:val="Tabletext"/>
              <w:spacing w:before="20" w:after="20"/>
              <w:jc w:val="center"/>
              <w:rPr>
                <w:lang w:bidi="ar-LB"/>
              </w:rPr>
            </w:pPr>
            <w:r w:rsidRPr="00262742">
              <w:rPr>
                <w:lang w:bidi="ar-LB"/>
              </w:rPr>
              <w:t>05</w:t>
            </w:r>
          </w:p>
        </w:tc>
        <w:tc>
          <w:tcPr>
            <w:tcW w:w="4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24410" w14:textId="77777777" w:rsidR="00643A2D" w:rsidRPr="000C18EA" w:rsidRDefault="00643A2D" w:rsidP="000F31F8">
            <w:pPr>
              <w:pStyle w:val="Tabletext"/>
              <w:spacing w:before="20" w:after="20"/>
              <w:rPr>
                <w:lang w:val="es-ES" w:bidi="ar-LB"/>
              </w:rPr>
            </w:pPr>
            <w:r w:rsidRPr="000C18EA">
              <w:rPr>
                <w:lang w:val="es-ES" w:bidi="ar-LB"/>
              </w:rPr>
              <w:t>Autopistas, puentes, gestión del tráfico, seguridad nacional, policía, bomberos y servicios de emergencia, alarmas contra incendios, supervisión de la seguridad doméstica, etc.</w:t>
            </w:r>
          </w:p>
        </w:tc>
      </w:tr>
      <w:tr w:rsidR="00643A2D" w:rsidRPr="001F7D9B" w14:paraId="2C59AD25" w14:textId="77777777" w:rsidTr="00616307">
        <w:trPr>
          <w:cantSplit/>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97458" w14:textId="77777777" w:rsidR="00643A2D" w:rsidRPr="00262742" w:rsidRDefault="00643A2D" w:rsidP="000F31F8">
            <w:pPr>
              <w:pStyle w:val="Tabletext"/>
              <w:spacing w:before="20" w:after="20"/>
              <w:rPr>
                <w:lang w:bidi="ar-LB"/>
              </w:rPr>
            </w:pPr>
            <w:r w:rsidRPr="00262742">
              <w:rPr>
                <w:lang w:bidi="ar-LB"/>
              </w:rPr>
              <w:t>Ciudad inteligente</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14EB4" w14:textId="77777777" w:rsidR="00643A2D" w:rsidRPr="00262742" w:rsidRDefault="00643A2D" w:rsidP="000F31F8">
            <w:pPr>
              <w:pStyle w:val="Tabletext"/>
              <w:spacing w:before="20" w:after="20"/>
              <w:jc w:val="center"/>
              <w:rPr>
                <w:lang w:bidi="ar-LB"/>
              </w:rPr>
            </w:pPr>
            <w:r w:rsidRPr="00262742">
              <w:rPr>
                <w:lang w:bidi="ar-LB"/>
              </w:rPr>
              <w:t>06</w:t>
            </w:r>
          </w:p>
        </w:tc>
        <w:tc>
          <w:tcPr>
            <w:tcW w:w="4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51740" w14:textId="77777777" w:rsidR="00643A2D" w:rsidRPr="000C18EA" w:rsidRDefault="00643A2D" w:rsidP="000F31F8">
            <w:pPr>
              <w:pStyle w:val="Tabletext"/>
              <w:spacing w:before="20" w:after="20"/>
              <w:rPr>
                <w:lang w:val="es-ES" w:bidi="ar-LB"/>
              </w:rPr>
            </w:pPr>
            <w:r w:rsidRPr="000C18EA">
              <w:rPr>
                <w:lang w:val="es-ES" w:bidi="ar-LB"/>
              </w:rPr>
              <w:t>Sistemas de transporte inteligentes, de gestión inteligente de los residuos, de control del alumbrado público, de distribución de agua, de aparcamiento inteligente, etc.</w:t>
            </w:r>
          </w:p>
        </w:tc>
      </w:tr>
      <w:tr w:rsidR="00643A2D" w:rsidRPr="001F7D9B" w14:paraId="7BA5BB14" w14:textId="77777777" w:rsidTr="00616307">
        <w:trPr>
          <w:cantSplit/>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43571" w14:textId="77777777" w:rsidR="00643A2D" w:rsidRPr="00262742" w:rsidRDefault="00643A2D" w:rsidP="000F31F8">
            <w:pPr>
              <w:pStyle w:val="Tabletext"/>
              <w:spacing w:before="20" w:after="20"/>
              <w:rPr>
                <w:lang w:bidi="ar-LB"/>
              </w:rPr>
            </w:pPr>
            <w:r w:rsidRPr="00262742">
              <w:rPr>
                <w:lang w:bidi="ar-LB"/>
              </w:rPr>
              <w:t>Agricultura</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2F117" w14:textId="77777777" w:rsidR="00643A2D" w:rsidRPr="00262742" w:rsidRDefault="00643A2D" w:rsidP="000F31F8">
            <w:pPr>
              <w:pStyle w:val="Tabletext"/>
              <w:spacing w:before="20" w:after="20"/>
              <w:jc w:val="center"/>
              <w:rPr>
                <w:lang w:bidi="ar-LB"/>
              </w:rPr>
            </w:pPr>
            <w:r w:rsidRPr="00262742">
              <w:rPr>
                <w:lang w:bidi="ar-LB"/>
              </w:rPr>
              <w:t>07</w:t>
            </w:r>
          </w:p>
        </w:tc>
        <w:tc>
          <w:tcPr>
            <w:tcW w:w="4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7CC4E" w14:textId="77777777" w:rsidR="00643A2D" w:rsidRPr="000C18EA" w:rsidRDefault="00643A2D" w:rsidP="000F31F8">
            <w:pPr>
              <w:pStyle w:val="Tabletext"/>
              <w:spacing w:before="20" w:after="20"/>
              <w:rPr>
                <w:lang w:val="es-ES" w:bidi="ar-LB"/>
              </w:rPr>
            </w:pPr>
            <w:r w:rsidRPr="000C18EA">
              <w:rPr>
                <w:lang w:val="es-ES" w:bidi="ar-LB"/>
              </w:rPr>
              <w:t>Gestión de explotaciones agrícolas y seguimiento de las mismas en tiempo real, etc.</w:t>
            </w:r>
          </w:p>
        </w:tc>
      </w:tr>
      <w:tr w:rsidR="00643A2D" w:rsidRPr="001F7D9B" w14:paraId="461513C4" w14:textId="77777777" w:rsidTr="00616307">
        <w:trPr>
          <w:cantSplit/>
          <w:trHeight w:val="2326"/>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6D9F1" w14:textId="77777777" w:rsidR="00643A2D" w:rsidRPr="00262742" w:rsidRDefault="00643A2D" w:rsidP="000F31F8">
            <w:pPr>
              <w:pStyle w:val="Tabletext"/>
              <w:spacing w:before="20" w:after="20"/>
              <w:rPr>
                <w:lang w:bidi="ar-LB"/>
              </w:rPr>
            </w:pPr>
            <w:r w:rsidRPr="00262742">
              <w:rPr>
                <w:lang w:bidi="ar-LB"/>
              </w:rPr>
              <w:t>Otros</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3A6C7" w14:textId="77777777" w:rsidR="00643A2D" w:rsidRPr="00262742" w:rsidRDefault="00643A2D" w:rsidP="000F31F8">
            <w:pPr>
              <w:pStyle w:val="Tabletext"/>
              <w:spacing w:before="20" w:after="20"/>
              <w:jc w:val="center"/>
              <w:rPr>
                <w:lang w:bidi="ar-LB"/>
              </w:rPr>
            </w:pPr>
            <w:r w:rsidRPr="00262742">
              <w:rPr>
                <w:lang w:bidi="ar-LB"/>
              </w:rPr>
              <w:t>.......</w:t>
            </w:r>
          </w:p>
        </w:tc>
        <w:tc>
          <w:tcPr>
            <w:tcW w:w="4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1EAEC" w14:textId="77777777" w:rsidR="00643A2D" w:rsidRPr="000C18EA" w:rsidRDefault="00643A2D" w:rsidP="000F31F8">
            <w:pPr>
              <w:pStyle w:val="Tabletext"/>
              <w:spacing w:before="20" w:after="20"/>
              <w:rPr>
                <w:lang w:val="es-ES" w:bidi="ar-LB"/>
              </w:rPr>
            </w:pPr>
            <w:r w:rsidRPr="000C18EA">
              <w:rPr>
                <w:lang w:val="es-ES" w:bidi="ar-LB"/>
              </w:rPr>
              <w:t>Los operadores podrán utilizar identificadores M2M distintos de los mencionados anteriormente. No obstante, antes de utilizar un nuevo código de identificador M2M, deberán consultar a la Autoridad competente.</w:t>
            </w:r>
          </w:p>
          <w:p w14:paraId="741E3646" w14:textId="77777777" w:rsidR="00643A2D" w:rsidRPr="00262742" w:rsidRDefault="00643A2D" w:rsidP="000F31F8">
            <w:pPr>
              <w:pStyle w:val="Tabletext"/>
              <w:spacing w:before="20" w:after="20"/>
              <w:rPr>
                <w:lang w:val="es-ES" w:bidi="ar-LB"/>
              </w:rPr>
            </w:pPr>
            <w:r w:rsidRPr="00262742">
              <w:rPr>
                <w:lang w:val="es-ES" w:bidi="ar-LB"/>
              </w:rPr>
              <w:t>En el momento en que uno de los operadores obtenga la autorización necesaria para utilizar un identificador M2M adicional, los demás operadores deberán utilizar el mismo código de identificador M2M para prestar los mismos servicios u otros similares.</w:t>
            </w:r>
          </w:p>
        </w:tc>
      </w:tr>
    </w:tbl>
    <w:p w14:paraId="31A41541" w14:textId="77777777" w:rsidR="00643A2D" w:rsidRPr="007B009A" w:rsidRDefault="00643A2D" w:rsidP="00643A2D">
      <w:pPr>
        <w:pStyle w:val="Normalaftertitle"/>
        <w:spacing w:before="120" w:after="120"/>
        <w:rPr>
          <w:lang w:val="es-ES" w:bidi="ar-LB"/>
        </w:rPr>
      </w:pPr>
      <w:r w:rsidRPr="007B009A">
        <w:rPr>
          <w:lang w:val="es-ES" w:bidi="ar-LB"/>
        </w:rPr>
        <w:t>Enlace a la base de datos nacional:</w:t>
      </w:r>
    </w:p>
    <w:p w14:paraId="7ED02A4A" w14:textId="77777777" w:rsidR="00643A2D" w:rsidRPr="00262742" w:rsidRDefault="00643A2D" w:rsidP="00643A2D">
      <w:pPr>
        <w:spacing w:before="0" w:after="120"/>
        <w:rPr>
          <w:lang w:val="es-ES" w:bidi="ar-LB"/>
        </w:rPr>
      </w:pPr>
      <w:hyperlink r:id="rId12" w:history="1">
        <w:r w:rsidRPr="00262742">
          <w:rPr>
            <w:rStyle w:val="Hyperlink"/>
            <w:lang w:val="es-ES" w:bidi="ar-LB"/>
          </w:rPr>
          <w:t>https://www.bicma.gov.bt/bicmanew/data/publications/rules-regulations-guidelines/National_Numbering_Plan_2018.pdf</w:t>
        </w:r>
      </w:hyperlink>
    </w:p>
    <w:p w14:paraId="12F34442" w14:textId="77777777" w:rsidR="00643A2D" w:rsidRPr="00262742" w:rsidRDefault="00643A2D" w:rsidP="00643A2D">
      <w:pPr>
        <w:spacing w:before="0"/>
        <w:rPr>
          <w:lang w:val="es-ES" w:bidi="ar-LB"/>
        </w:rPr>
      </w:pPr>
      <w:hyperlink r:id="rId13" w:history="1">
        <w:r w:rsidRPr="00262742">
          <w:rPr>
            <w:rStyle w:val="Hyperlink"/>
            <w:lang w:val="es-ES" w:bidi="ar-LB"/>
          </w:rPr>
          <w:t>https://www.bicma.gov.bt/bicmanew/wp-content/uploads/2023/03/Mobile-NetworkSIM-based-IoT-Numbering-Plan-of-Bhutan.pdf</w:t>
        </w:r>
      </w:hyperlink>
    </w:p>
    <w:p w14:paraId="198E56B2" w14:textId="77777777" w:rsidR="00643A2D" w:rsidRPr="0062684F" w:rsidRDefault="00643A2D" w:rsidP="00643A2D">
      <w:pPr>
        <w:keepNext/>
        <w:keepLines/>
        <w:spacing w:after="120"/>
        <w:rPr>
          <w:lang w:val="en-GB" w:bidi="ar-LB"/>
        </w:rPr>
      </w:pPr>
      <w:r w:rsidRPr="0062684F">
        <w:rPr>
          <w:lang w:val="en-GB" w:bidi="ar-LB"/>
        </w:rPr>
        <w:t>Contacto:</w:t>
      </w:r>
    </w:p>
    <w:p w14:paraId="04A09F6B" w14:textId="77777777" w:rsidR="00643A2D" w:rsidRPr="007B009A" w:rsidRDefault="00643A2D" w:rsidP="00643A2D">
      <w:pPr>
        <w:tabs>
          <w:tab w:val="clear" w:pos="1276"/>
          <w:tab w:val="left" w:pos="1701"/>
        </w:tabs>
        <w:spacing w:before="40"/>
        <w:ind w:left="567" w:hanging="567"/>
        <w:jc w:val="left"/>
        <w:rPr>
          <w:lang w:val="en-GB"/>
        </w:rPr>
      </w:pPr>
      <w:r w:rsidRPr="0062684F">
        <w:rPr>
          <w:lang w:val="en-GB"/>
        </w:rPr>
        <w:tab/>
      </w:r>
      <w:r w:rsidRPr="00262742">
        <w:rPr>
          <w:lang w:val="en-GB"/>
        </w:rPr>
        <w:t>Bhutan InfoComm and Media Authority (BICMA)</w:t>
      </w:r>
      <w:r>
        <w:rPr>
          <w:lang w:val="en-GB"/>
        </w:rPr>
        <w:br/>
      </w:r>
      <w:r w:rsidRPr="00262742">
        <w:rPr>
          <w:lang w:val="en-GB"/>
        </w:rPr>
        <w:t>P.O. Box 1072</w:t>
      </w:r>
      <w:r>
        <w:rPr>
          <w:lang w:val="en-GB"/>
        </w:rPr>
        <w:br/>
      </w:r>
      <w:r w:rsidRPr="00262742">
        <w:rPr>
          <w:lang w:val="en-GB"/>
        </w:rPr>
        <w:t>THIMPHU</w:t>
      </w:r>
      <w:r>
        <w:rPr>
          <w:lang w:val="en-GB"/>
        </w:rPr>
        <w:br/>
      </w:r>
      <w:r w:rsidRPr="00262742">
        <w:rPr>
          <w:lang w:val="en-GB"/>
        </w:rPr>
        <w:t>Bhután</w:t>
      </w:r>
      <w:r>
        <w:rPr>
          <w:lang w:val="en-GB"/>
        </w:rPr>
        <w:br/>
      </w:r>
      <w:r w:rsidRPr="00262742">
        <w:rPr>
          <w:lang w:val="en-GB"/>
        </w:rPr>
        <w:t>Tel.:</w:t>
      </w:r>
      <w:r>
        <w:rPr>
          <w:lang w:val="en-GB"/>
        </w:rPr>
        <w:tab/>
      </w:r>
      <w:r w:rsidRPr="00262742">
        <w:rPr>
          <w:lang w:val="en-GB"/>
        </w:rPr>
        <w:t>+975 2 321506/+975 2 321507</w:t>
      </w:r>
      <w:r>
        <w:rPr>
          <w:lang w:val="en-GB"/>
        </w:rPr>
        <w:br/>
        <w:t>E-mail</w:t>
      </w:r>
      <w:r w:rsidRPr="007B009A">
        <w:rPr>
          <w:lang w:val="en-GB"/>
        </w:rPr>
        <w:t>:</w:t>
      </w:r>
      <w:r w:rsidRPr="007B009A">
        <w:rPr>
          <w:lang w:val="en-GB"/>
        </w:rPr>
        <w:tab/>
      </w:r>
      <w:r w:rsidRPr="00571862">
        <w:rPr>
          <w:lang w:val="en-GB"/>
        </w:rPr>
        <w:t>bicma@bicma.bt</w:t>
      </w:r>
      <w:r w:rsidRPr="007B009A">
        <w:rPr>
          <w:lang w:val="en-GB"/>
        </w:rPr>
        <w:t xml:space="preserve">; </w:t>
      </w:r>
      <w:r w:rsidRPr="00571862">
        <w:rPr>
          <w:lang w:val="en-GB"/>
        </w:rPr>
        <w:t>spectrum@bicma.bt</w:t>
      </w:r>
      <w:r w:rsidRPr="007B009A">
        <w:rPr>
          <w:lang w:val="en-GB"/>
        </w:rPr>
        <w:br/>
        <w:t>URL:</w:t>
      </w:r>
      <w:r w:rsidRPr="007B009A">
        <w:rPr>
          <w:lang w:val="en-GB"/>
        </w:rPr>
        <w:tab/>
      </w:r>
      <w:r w:rsidRPr="00571862">
        <w:rPr>
          <w:lang w:val="en-GB"/>
        </w:rPr>
        <w:t>www.bicma.gov.bt</w:t>
      </w:r>
    </w:p>
    <w:p w14:paraId="21107A8E" w14:textId="77777777" w:rsidR="00643A2D" w:rsidRPr="007B009A" w:rsidRDefault="00643A2D" w:rsidP="00643A2D">
      <w:pPr>
        <w:rPr>
          <w:lang w:val="en-GB" w:bidi="ar-LB"/>
        </w:rPr>
      </w:pPr>
      <w:r w:rsidRPr="007B009A">
        <w:rPr>
          <w:lang w:val="en-GB" w:bidi="ar-LB"/>
        </w:rPr>
        <w:br w:type="page"/>
      </w:r>
    </w:p>
    <w:p w14:paraId="7360B97F" w14:textId="6BBC3391" w:rsidR="00DC7A75" w:rsidRPr="004A3E9D" w:rsidRDefault="002640A6" w:rsidP="00DC7A75">
      <w:pPr>
        <w:tabs>
          <w:tab w:val="left" w:pos="1560"/>
          <w:tab w:val="left" w:pos="2127"/>
        </w:tabs>
        <w:jc w:val="left"/>
        <w:outlineLvl w:val="4"/>
        <w:rPr>
          <w:rFonts w:cs="Arial"/>
          <w:lang w:val="es-ES"/>
        </w:rPr>
      </w:pPr>
      <w:r>
        <w:rPr>
          <w:rFonts w:cs="Arial"/>
          <w:lang w:val="es-ES"/>
        </w:rPr>
        <w:lastRenderedPageBreak/>
        <w:t xml:space="preserve">Comunicación del </w:t>
      </w:r>
      <w:r w:rsidR="00DC7A75" w:rsidRPr="004A3E9D">
        <w:rPr>
          <w:rFonts w:cs="Arial"/>
          <w:lang w:val="es-ES"/>
        </w:rPr>
        <w:t>28.IX.2021:</w:t>
      </w:r>
    </w:p>
    <w:p w14:paraId="60B92104" w14:textId="0AEF7624" w:rsidR="00DC7A75" w:rsidRPr="004A3E9D" w:rsidRDefault="002640A6" w:rsidP="00DC7A75">
      <w:pPr>
        <w:rPr>
          <w:rFonts w:cs="Arial"/>
          <w:lang w:val="es-ES"/>
        </w:rPr>
      </w:pPr>
      <w:r>
        <w:rPr>
          <w:rFonts w:cs="Arial"/>
          <w:iCs/>
          <w:lang w:val="es-ES"/>
        </w:rPr>
        <w:t>La</w:t>
      </w:r>
      <w:r w:rsidR="00DC7A75" w:rsidRPr="004A3E9D">
        <w:rPr>
          <w:rFonts w:cs="Arial"/>
          <w:i/>
          <w:lang w:val="es-ES"/>
        </w:rPr>
        <w:t xml:space="preserve"> Bhutan InfoComm and Media Authority (BICMA), </w:t>
      </w:r>
      <w:r w:rsidR="00DC7A75" w:rsidRPr="004A3E9D">
        <w:rPr>
          <w:rFonts w:cs="Arial"/>
          <w:lang w:val="es-ES"/>
        </w:rPr>
        <w:t>Thimphu, an</w:t>
      </w:r>
      <w:r>
        <w:rPr>
          <w:rFonts w:cs="Arial"/>
          <w:lang w:val="es-ES"/>
        </w:rPr>
        <w:t xml:space="preserve">uncia la siguiente actualización del </w:t>
      </w:r>
      <w:r w:rsidR="001F0556">
        <w:rPr>
          <w:rFonts w:cs="Arial"/>
          <w:lang w:val="es-ES"/>
        </w:rPr>
        <w:t xml:space="preserve">Plan </w:t>
      </w:r>
      <w:r>
        <w:rPr>
          <w:rFonts w:cs="Arial"/>
          <w:lang w:val="es-ES"/>
        </w:rPr>
        <w:t>nacional de numeración de Bhután</w:t>
      </w:r>
      <w:r w:rsidR="00DC7A75" w:rsidRPr="004A3E9D">
        <w:rPr>
          <w:rFonts w:cs="Arial"/>
          <w:lang w:val="es-ES"/>
        </w:rPr>
        <w:t>:</w:t>
      </w:r>
    </w:p>
    <w:p w14:paraId="3934753D" w14:textId="29EC53C2" w:rsidR="00DC7A75" w:rsidRPr="004A3E9D" w:rsidRDefault="002640A6" w:rsidP="002640A6">
      <w:pPr>
        <w:jc w:val="center"/>
        <w:rPr>
          <w:i/>
          <w:iCs/>
          <w:lang w:val="es-ES"/>
        </w:rPr>
      </w:pPr>
      <w:r w:rsidRPr="002640A6">
        <w:rPr>
          <w:i/>
          <w:iCs/>
          <w:lang w:val="es-ES"/>
        </w:rPr>
        <w:t xml:space="preserve">Presentación del Plan nacional de numeración UIT-T E.164 para el </w:t>
      </w:r>
      <w:r>
        <w:rPr>
          <w:i/>
          <w:iCs/>
          <w:lang w:val="es-ES"/>
        </w:rPr>
        <w:t>indicativo de país</w:t>
      </w:r>
      <w:r w:rsidR="00DC7A75" w:rsidRPr="004A3E9D">
        <w:rPr>
          <w:i/>
          <w:iCs/>
          <w:lang w:val="es-ES"/>
        </w:rPr>
        <w:t xml:space="preserve"> +975:</w:t>
      </w:r>
    </w:p>
    <w:p w14:paraId="2C827662" w14:textId="77777777" w:rsidR="00DC7A75" w:rsidRPr="004A3E9D" w:rsidRDefault="00DC7A75" w:rsidP="00DC7A75">
      <w:pPr>
        <w:spacing w:before="0"/>
        <w:ind w:left="794" w:hanging="794"/>
        <w:rPr>
          <w:rFonts w:asciiTheme="minorHAnsi" w:hAnsiTheme="minorHAnsi"/>
          <w:lang w:val="es-ES"/>
        </w:rPr>
      </w:pPr>
    </w:p>
    <w:p w14:paraId="2404638C" w14:textId="026C64E5" w:rsidR="00DC7A75" w:rsidRPr="004A3E9D" w:rsidRDefault="00DC7A75" w:rsidP="00DC7A75">
      <w:pPr>
        <w:spacing w:before="0"/>
        <w:ind w:left="794" w:hanging="794"/>
        <w:rPr>
          <w:rFonts w:asciiTheme="minorHAnsi" w:hAnsiTheme="minorHAnsi"/>
          <w:lang w:val="es-ES"/>
        </w:rPr>
      </w:pPr>
      <w:r w:rsidRPr="004A3E9D">
        <w:rPr>
          <w:rFonts w:asciiTheme="minorHAnsi" w:hAnsiTheme="minorHAnsi"/>
          <w:lang w:val="es-ES"/>
        </w:rPr>
        <w:t>a)</w:t>
      </w:r>
      <w:r w:rsidRPr="004A3E9D">
        <w:rPr>
          <w:rFonts w:asciiTheme="minorHAnsi" w:hAnsiTheme="minorHAnsi"/>
          <w:lang w:val="es-ES"/>
        </w:rPr>
        <w:tab/>
      </w:r>
      <w:r w:rsidR="002640A6">
        <w:rPr>
          <w:rFonts w:asciiTheme="minorHAnsi" w:hAnsiTheme="minorHAnsi"/>
          <w:lang w:val="es-ES"/>
        </w:rPr>
        <w:t>Descripción general</w:t>
      </w:r>
      <w:r w:rsidRPr="004A3E9D">
        <w:rPr>
          <w:rFonts w:asciiTheme="minorHAnsi" w:hAnsiTheme="minorHAnsi"/>
          <w:lang w:val="es-ES"/>
        </w:rPr>
        <w:t>:</w:t>
      </w:r>
    </w:p>
    <w:p w14:paraId="576BB272" w14:textId="65752E50" w:rsidR="00DC7A75" w:rsidRPr="004A3E9D" w:rsidRDefault="00DC7A75" w:rsidP="00DC7A75">
      <w:pPr>
        <w:spacing w:before="0"/>
        <w:ind w:left="794" w:hanging="794"/>
        <w:rPr>
          <w:rFonts w:asciiTheme="minorHAnsi" w:hAnsiTheme="minorHAnsi"/>
          <w:lang w:val="es-ES"/>
        </w:rPr>
      </w:pPr>
      <w:r w:rsidRPr="004A3E9D">
        <w:rPr>
          <w:rFonts w:asciiTheme="minorHAnsi" w:hAnsiTheme="minorHAnsi"/>
          <w:lang w:val="es-ES"/>
        </w:rPr>
        <w:tab/>
      </w:r>
      <w:r w:rsidR="002640A6">
        <w:rPr>
          <w:rFonts w:asciiTheme="minorHAnsi" w:hAnsiTheme="minorHAnsi"/>
          <w:lang w:val="es-ES"/>
        </w:rPr>
        <w:t>La longitud mínima del número (sin el indicativo de país) es de</w:t>
      </w:r>
      <w:r w:rsidRPr="004A3E9D">
        <w:rPr>
          <w:rFonts w:asciiTheme="minorHAnsi" w:hAnsiTheme="minorHAnsi"/>
          <w:lang w:val="es-ES"/>
        </w:rPr>
        <w:t xml:space="preserve"> </w:t>
      </w:r>
      <w:r w:rsidRPr="004A3E9D">
        <w:rPr>
          <w:rFonts w:asciiTheme="minorHAnsi" w:hAnsiTheme="minorHAnsi"/>
          <w:u w:val="single"/>
          <w:lang w:val="es-ES"/>
        </w:rPr>
        <w:tab/>
      </w:r>
      <w:r w:rsidRPr="004A3E9D">
        <w:rPr>
          <w:rFonts w:asciiTheme="minorHAnsi" w:hAnsiTheme="minorHAnsi"/>
          <w:u w:val="single"/>
          <w:lang w:val="es-ES"/>
        </w:rPr>
        <w:tab/>
        <w:t>7</w:t>
      </w:r>
      <w:r w:rsidRPr="004A3E9D">
        <w:rPr>
          <w:rFonts w:asciiTheme="minorHAnsi" w:hAnsiTheme="minorHAnsi"/>
          <w:u w:val="single"/>
          <w:lang w:val="es-ES"/>
        </w:rPr>
        <w:tab/>
      </w:r>
      <w:r w:rsidRPr="004A3E9D">
        <w:rPr>
          <w:rFonts w:asciiTheme="minorHAnsi" w:hAnsiTheme="minorHAnsi"/>
          <w:lang w:val="es-ES"/>
        </w:rPr>
        <w:t xml:space="preserve"> </w:t>
      </w:r>
      <w:r w:rsidR="00B53847">
        <w:rPr>
          <w:rFonts w:asciiTheme="minorHAnsi" w:hAnsiTheme="minorHAnsi"/>
          <w:lang w:val="es-ES"/>
        </w:rPr>
        <w:t>dígitos</w:t>
      </w:r>
      <w:r w:rsidRPr="004A3E9D">
        <w:rPr>
          <w:rFonts w:asciiTheme="minorHAnsi" w:hAnsiTheme="minorHAnsi"/>
          <w:lang w:val="es-ES"/>
        </w:rPr>
        <w:t>.</w:t>
      </w:r>
    </w:p>
    <w:p w14:paraId="59A9AF48" w14:textId="6BB496B1" w:rsidR="00DC7A75" w:rsidRPr="004A3E9D" w:rsidRDefault="00DC7A75" w:rsidP="00DC7A75">
      <w:pPr>
        <w:spacing w:before="0"/>
        <w:ind w:left="794" w:hanging="794"/>
        <w:rPr>
          <w:rFonts w:asciiTheme="minorHAnsi" w:hAnsiTheme="minorHAnsi"/>
          <w:lang w:val="es-ES"/>
        </w:rPr>
      </w:pPr>
      <w:r w:rsidRPr="004A3E9D">
        <w:rPr>
          <w:rFonts w:asciiTheme="minorHAnsi" w:hAnsiTheme="minorHAnsi"/>
          <w:lang w:val="es-ES"/>
        </w:rPr>
        <w:tab/>
      </w:r>
      <w:r w:rsidR="002640A6">
        <w:rPr>
          <w:rFonts w:asciiTheme="minorHAnsi" w:hAnsiTheme="minorHAnsi"/>
          <w:lang w:val="es-ES"/>
        </w:rPr>
        <w:t>La longitud máxima del número (sin el indicativo de país) es de</w:t>
      </w:r>
      <w:r w:rsidRPr="004A3E9D">
        <w:rPr>
          <w:rFonts w:asciiTheme="minorHAnsi" w:hAnsiTheme="minorHAnsi"/>
          <w:lang w:val="es-ES"/>
        </w:rPr>
        <w:t xml:space="preserve"> </w:t>
      </w:r>
      <w:r w:rsidRPr="004A3E9D">
        <w:rPr>
          <w:rFonts w:asciiTheme="minorHAnsi" w:hAnsiTheme="minorHAnsi"/>
          <w:u w:val="single"/>
          <w:lang w:val="es-ES"/>
        </w:rPr>
        <w:tab/>
        <w:t>8</w:t>
      </w:r>
      <w:r w:rsidRPr="004A3E9D">
        <w:rPr>
          <w:rFonts w:asciiTheme="minorHAnsi" w:hAnsiTheme="minorHAnsi"/>
          <w:u w:val="single"/>
          <w:lang w:val="es-ES"/>
        </w:rPr>
        <w:tab/>
      </w:r>
      <w:r w:rsidRPr="004A3E9D">
        <w:rPr>
          <w:rFonts w:asciiTheme="minorHAnsi" w:hAnsiTheme="minorHAnsi"/>
          <w:lang w:val="es-ES"/>
        </w:rPr>
        <w:t xml:space="preserve"> </w:t>
      </w:r>
      <w:r w:rsidR="00B53847">
        <w:rPr>
          <w:rFonts w:asciiTheme="minorHAnsi" w:hAnsiTheme="minorHAnsi"/>
          <w:lang w:val="es-ES"/>
        </w:rPr>
        <w:t>dígitos</w:t>
      </w:r>
      <w:r w:rsidRPr="004A3E9D">
        <w:rPr>
          <w:rFonts w:asciiTheme="minorHAnsi" w:hAnsiTheme="minorHAnsi"/>
          <w:lang w:val="es-ES"/>
        </w:rPr>
        <w:t>.</w:t>
      </w:r>
    </w:p>
    <w:p w14:paraId="5DB63E43" w14:textId="77777777" w:rsidR="00DC7A75" w:rsidRPr="004A3E9D" w:rsidRDefault="00DC7A75" w:rsidP="00DC7A75">
      <w:pPr>
        <w:spacing w:before="0"/>
        <w:ind w:left="794" w:hanging="794"/>
        <w:rPr>
          <w:rFonts w:asciiTheme="minorHAnsi" w:hAnsiTheme="minorHAnsi"/>
          <w:lang w:val="es-ES"/>
        </w:rPr>
      </w:pPr>
    </w:p>
    <w:p w14:paraId="337F79C4" w14:textId="73415E62" w:rsidR="00DC7A75" w:rsidRPr="004A3E9D" w:rsidRDefault="00DC7A75" w:rsidP="00DC7A75">
      <w:pPr>
        <w:spacing w:before="0"/>
        <w:ind w:left="567" w:hanging="567"/>
        <w:jc w:val="left"/>
        <w:rPr>
          <w:rFonts w:asciiTheme="minorHAnsi" w:hAnsiTheme="minorHAnsi"/>
          <w:lang w:val="es-ES"/>
        </w:rPr>
      </w:pPr>
      <w:r w:rsidRPr="004A3E9D">
        <w:rPr>
          <w:rFonts w:asciiTheme="minorHAnsi" w:hAnsiTheme="minorHAnsi"/>
          <w:lang w:val="es-ES"/>
        </w:rPr>
        <w:t>b)</w:t>
      </w:r>
      <w:r w:rsidRPr="004A3E9D">
        <w:rPr>
          <w:rFonts w:asciiTheme="minorHAnsi" w:hAnsiTheme="minorHAnsi"/>
          <w:lang w:val="es-ES"/>
        </w:rPr>
        <w:tab/>
      </w:r>
      <w:r w:rsidR="002640A6">
        <w:rPr>
          <w:rFonts w:asciiTheme="minorHAnsi" w:hAnsiTheme="minorHAnsi"/>
          <w:lang w:val="es-ES"/>
        </w:rPr>
        <w:t>Enlace a la eventual base de datos nacional (o a cualquier lista aplicable) con números UIT T E.164 asignados dentro del Plan de Numeración nacional</w:t>
      </w:r>
      <w:r w:rsidRPr="004A3E9D">
        <w:rPr>
          <w:rFonts w:asciiTheme="minorHAnsi" w:hAnsiTheme="minorHAnsi"/>
          <w:lang w:val="es-ES"/>
        </w:rPr>
        <w:t xml:space="preserve">: </w:t>
      </w:r>
    </w:p>
    <w:p w14:paraId="285022F8" w14:textId="255A522C" w:rsidR="004D574B" w:rsidRPr="004D574B" w:rsidRDefault="00DC7A75" w:rsidP="004D574B">
      <w:pPr>
        <w:spacing w:before="0"/>
        <w:ind w:left="567" w:hanging="567"/>
        <w:rPr>
          <w:lang w:val="es-ES"/>
        </w:rPr>
      </w:pPr>
      <w:r w:rsidRPr="004A3E9D">
        <w:rPr>
          <w:rFonts w:asciiTheme="minorHAnsi" w:hAnsiTheme="minorHAnsi"/>
          <w:lang w:val="es-ES"/>
        </w:rPr>
        <w:tab/>
      </w:r>
      <w:hyperlink r:id="rId14" w:history="1">
        <w:r w:rsidRPr="004A3E9D">
          <w:rPr>
            <w:rStyle w:val="Hyperlink"/>
            <w:lang w:val="es-ES"/>
          </w:rPr>
          <w:t>https://www.bicma.gov.bt/bicmanew/data/publications/rules-regulations-guidelines/National_Numbering_Plan_2018.pdf</w:t>
        </w:r>
      </w:hyperlink>
      <w:r w:rsidRPr="004A3E9D">
        <w:rPr>
          <w:lang w:val="es-ES"/>
        </w:rPr>
        <w:t xml:space="preserve"> </w:t>
      </w:r>
    </w:p>
    <w:p w14:paraId="0DCAEA41" w14:textId="2D67AC3A" w:rsidR="00DC7A75" w:rsidRDefault="00DC7A75" w:rsidP="00DC7A75">
      <w:pPr>
        <w:spacing w:before="60"/>
        <w:ind w:left="792" w:hanging="792"/>
        <w:rPr>
          <w:rFonts w:asciiTheme="minorHAnsi" w:hAnsiTheme="minorHAnsi"/>
          <w:lang w:val="es-ES"/>
        </w:rPr>
      </w:pPr>
      <w:r w:rsidRPr="004A3E9D">
        <w:rPr>
          <w:rFonts w:asciiTheme="minorHAnsi" w:hAnsiTheme="minorHAnsi"/>
          <w:lang w:val="es-ES"/>
        </w:rPr>
        <w:t>c)</w:t>
      </w:r>
      <w:r w:rsidRPr="004A3E9D">
        <w:rPr>
          <w:rFonts w:asciiTheme="minorHAnsi" w:hAnsiTheme="minorHAnsi"/>
          <w:lang w:val="es-ES"/>
        </w:rPr>
        <w:tab/>
      </w:r>
      <w:r w:rsidR="002640A6">
        <w:rPr>
          <w:rFonts w:asciiTheme="minorHAnsi" w:hAnsiTheme="minorHAnsi"/>
          <w:lang w:val="es-ES"/>
        </w:rPr>
        <w:t>Enlace a la eventual base de datos en tiempo real que refleja los números UIT-T E.164 transportados</w:t>
      </w:r>
      <w:r w:rsidRPr="004A3E9D">
        <w:rPr>
          <w:rFonts w:asciiTheme="minorHAnsi" w:hAnsiTheme="minorHAnsi"/>
          <w:lang w:val="es-ES"/>
        </w:rPr>
        <w:t>: n/a</w:t>
      </w:r>
    </w:p>
    <w:p w14:paraId="7D47057B" w14:textId="77777777" w:rsidR="004D574B" w:rsidRPr="004A3E9D" w:rsidRDefault="004D574B" w:rsidP="00DC7A75">
      <w:pPr>
        <w:spacing w:before="60"/>
        <w:ind w:left="792" w:hanging="792"/>
        <w:rPr>
          <w:rFonts w:asciiTheme="minorHAnsi" w:hAnsiTheme="minorHAnsi"/>
          <w:lang w:val="es-ES"/>
        </w:rPr>
      </w:pPr>
    </w:p>
    <w:p w14:paraId="3C8968AD" w14:textId="7E186654" w:rsidR="00DC7A75" w:rsidRPr="004A3E9D" w:rsidRDefault="00DC7A75" w:rsidP="00DC7A75">
      <w:pPr>
        <w:spacing w:before="60"/>
        <w:ind w:left="792" w:hanging="792"/>
        <w:rPr>
          <w:rFonts w:asciiTheme="minorHAnsi" w:hAnsiTheme="minorHAnsi"/>
          <w:lang w:val="es-ES"/>
        </w:rPr>
      </w:pPr>
      <w:r w:rsidRPr="004A3E9D">
        <w:rPr>
          <w:rFonts w:asciiTheme="minorHAnsi" w:hAnsiTheme="minorHAnsi"/>
          <w:lang w:val="es-ES"/>
        </w:rPr>
        <w:t>d)</w:t>
      </w:r>
      <w:r w:rsidRPr="004A3E9D">
        <w:rPr>
          <w:rFonts w:asciiTheme="minorHAnsi" w:hAnsiTheme="minorHAnsi"/>
          <w:lang w:val="es-ES"/>
        </w:rPr>
        <w:tab/>
      </w:r>
      <w:r w:rsidR="00B53847">
        <w:rPr>
          <w:rFonts w:asciiTheme="minorHAnsi" w:hAnsiTheme="minorHAnsi"/>
          <w:lang w:val="es-ES"/>
        </w:rPr>
        <w:t>Detalle del plan de numeración del servicio móvil</w:t>
      </w:r>
      <w:r w:rsidRPr="004A3E9D">
        <w:rPr>
          <w:rFonts w:asciiTheme="minorHAnsi" w:hAnsiTheme="minorHAnsi"/>
          <w:lang w:val="es-ES"/>
        </w:rPr>
        <w:t>:</w:t>
      </w:r>
    </w:p>
    <w:p w14:paraId="7E817D00" w14:textId="77777777" w:rsidR="00DC7A75" w:rsidRPr="004A3E9D" w:rsidRDefault="00DC7A75" w:rsidP="00DC7A75">
      <w:pPr>
        <w:spacing w:before="0"/>
        <w:rPr>
          <w:rFonts w:asciiTheme="minorHAnsi" w:hAnsiTheme="minorHAnsi"/>
          <w:bCs/>
          <w:lang w:val="es-ES"/>
        </w:rPr>
      </w:pPr>
    </w:p>
    <w:tbl>
      <w:tblPr>
        <w:tblStyle w:val="TableGrid1"/>
        <w:tblW w:w="9825" w:type="dxa"/>
        <w:tblLayout w:type="fixed"/>
        <w:tblLook w:val="0000" w:firstRow="0" w:lastRow="0" w:firstColumn="0" w:lastColumn="0" w:noHBand="0" w:noVBand="0"/>
      </w:tblPr>
      <w:tblGrid>
        <w:gridCol w:w="1838"/>
        <w:gridCol w:w="1134"/>
        <w:gridCol w:w="1134"/>
        <w:gridCol w:w="2268"/>
        <w:gridCol w:w="3451"/>
      </w:tblGrid>
      <w:tr w:rsidR="00DC7A75" w:rsidRPr="004A3E9D" w14:paraId="1409406E" w14:textId="77777777" w:rsidTr="00775D93">
        <w:tc>
          <w:tcPr>
            <w:tcW w:w="1838" w:type="dxa"/>
            <w:vMerge w:val="restart"/>
          </w:tcPr>
          <w:p w14:paraId="48A56621" w14:textId="797CF0F1" w:rsidR="00DC7A75" w:rsidRPr="004A3E9D" w:rsidRDefault="00B53847" w:rsidP="00775D9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i/>
                <w:lang w:val="es-ES"/>
              </w:rPr>
            </w:pPr>
            <w:r>
              <w:rPr>
                <w:rFonts w:asciiTheme="minorHAnsi" w:hAnsiTheme="minorHAnsi"/>
                <w:bCs/>
                <w:i/>
                <w:lang w:val="es-ES"/>
              </w:rPr>
              <w:t>NDC – Indicativo nacional de destino o dígitos principales del N(S)N –</w:t>
            </w:r>
            <w:r w:rsidR="00775D93">
              <w:rPr>
                <w:rFonts w:asciiTheme="minorHAnsi" w:hAnsiTheme="minorHAnsi"/>
                <w:bCs/>
                <w:i/>
                <w:lang w:val="es-ES"/>
              </w:rPr>
              <w:br/>
              <w:t xml:space="preserve">Número </w:t>
            </w:r>
            <w:r>
              <w:rPr>
                <w:rFonts w:asciiTheme="minorHAnsi" w:hAnsiTheme="minorHAnsi"/>
                <w:bCs/>
                <w:i/>
                <w:lang w:val="es-ES"/>
              </w:rPr>
              <w:t>nacional significativo)</w:t>
            </w:r>
          </w:p>
        </w:tc>
        <w:tc>
          <w:tcPr>
            <w:tcW w:w="2268" w:type="dxa"/>
            <w:gridSpan w:val="2"/>
          </w:tcPr>
          <w:p w14:paraId="0C4BE705" w14:textId="6621B4AC" w:rsidR="00DC7A75" w:rsidRPr="004A3E9D" w:rsidRDefault="00B53847" w:rsidP="00775D9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i/>
                <w:lang w:val="es-ES"/>
              </w:rPr>
            </w:pPr>
            <w:r>
              <w:rPr>
                <w:rFonts w:asciiTheme="minorHAnsi" w:hAnsiTheme="minorHAnsi"/>
                <w:i/>
                <w:color w:val="000000"/>
                <w:lang w:val="es-ES"/>
              </w:rPr>
              <w:t>Longitud del número N(S)N</w:t>
            </w:r>
          </w:p>
        </w:tc>
        <w:tc>
          <w:tcPr>
            <w:tcW w:w="2268" w:type="dxa"/>
            <w:vMerge w:val="restart"/>
          </w:tcPr>
          <w:p w14:paraId="56EA54ED" w14:textId="5A721B3E" w:rsidR="00DC7A75" w:rsidRPr="004A3E9D" w:rsidRDefault="00B53847" w:rsidP="00775D9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i/>
                <w:lang w:val="es-ES"/>
              </w:rPr>
            </w:pPr>
            <w:r>
              <w:rPr>
                <w:rFonts w:asciiTheme="minorHAnsi" w:hAnsiTheme="minorHAnsi"/>
                <w:bCs/>
                <w:i/>
                <w:color w:val="000000"/>
                <w:lang w:val="es-ES"/>
              </w:rPr>
              <w:t xml:space="preserve">Utilización del </w:t>
            </w:r>
            <w:r w:rsidR="00176D4C">
              <w:rPr>
                <w:rFonts w:asciiTheme="minorHAnsi" w:hAnsiTheme="minorHAnsi"/>
                <w:bCs/>
                <w:i/>
                <w:color w:val="000000"/>
                <w:lang w:val="es-ES"/>
              </w:rPr>
              <w:br/>
            </w:r>
            <w:r>
              <w:rPr>
                <w:rFonts w:asciiTheme="minorHAnsi" w:hAnsiTheme="minorHAnsi"/>
                <w:bCs/>
                <w:i/>
                <w:color w:val="000000"/>
                <w:lang w:val="es-ES"/>
              </w:rPr>
              <w:t>número E.164</w:t>
            </w:r>
          </w:p>
        </w:tc>
        <w:tc>
          <w:tcPr>
            <w:tcW w:w="3451" w:type="dxa"/>
            <w:vMerge w:val="restart"/>
          </w:tcPr>
          <w:p w14:paraId="76C8E515" w14:textId="6749104A" w:rsidR="00DC7A75" w:rsidRPr="004A3E9D" w:rsidRDefault="00B53847" w:rsidP="00775D9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i/>
                <w:lang w:val="es-ES"/>
              </w:rPr>
            </w:pPr>
            <w:r>
              <w:rPr>
                <w:rFonts w:asciiTheme="minorHAnsi" w:hAnsiTheme="minorHAnsi"/>
                <w:bCs/>
                <w:i/>
                <w:color w:val="000000"/>
                <w:lang w:val="es-ES"/>
              </w:rPr>
              <w:t>Información adicional</w:t>
            </w:r>
          </w:p>
        </w:tc>
      </w:tr>
      <w:tr w:rsidR="00DC7A75" w:rsidRPr="004A3E9D" w14:paraId="4EB624DD" w14:textId="77777777" w:rsidTr="00775D93">
        <w:tc>
          <w:tcPr>
            <w:tcW w:w="1838" w:type="dxa"/>
            <w:vMerge/>
          </w:tcPr>
          <w:p w14:paraId="41F981B8" w14:textId="77777777" w:rsidR="00DC7A75" w:rsidRPr="004A3E9D" w:rsidRDefault="00DC7A75" w:rsidP="00775D9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b/>
                <w:bCs/>
                <w:i/>
                <w:color w:val="000000"/>
                <w:lang w:val="es-ES"/>
              </w:rPr>
            </w:pPr>
          </w:p>
        </w:tc>
        <w:tc>
          <w:tcPr>
            <w:tcW w:w="1134" w:type="dxa"/>
          </w:tcPr>
          <w:p w14:paraId="1BF24DCE" w14:textId="367B2DF9" w:rsidR="00DC7A75" w:rsidRPr="004A3E9D" w:rsidRDefault="00B53847" w:rsidP="00775D9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Cs/>
                <w:i/>
                <w:color w:val="000000"/>
                <w:lang w:val="es-ES"/>
              </w:rPr>
            </w:pPr>
            <w:r>
              <w:rPr>
                <w:rFonts w:asciiTheme="minorHAnsi" w:hAnsiTheme="minorHAnsi"/>
                <w:bCs/>
                <w:i/>
                <w:lang w:val="es-ES"/>
              </w:rPr>
              <w:t>Longitud máxima</w:t>
            </w:r>
          </w:p>
        </w:tc>
        <w:tc>
          <w:tcPr>
            <w:tcW w:w="1134" w:type="dxa"/>
          </w:tcPr>
          <w:p w14:paraId="399FA922" w14:textId="020E2F69" w:rsidR="00DC7A75" w:rsidRPr="004A3E9D" w:rsidRDefault="00B53847" w:rsidP="00775D9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Cs/>
                <w:i/>
                <w:color w:val="000000"/>
                <w:lang w:val="es-ES"/>
              </w:rPr>
            </w:pPr>
            <w:r>
              <w:rPr>
                <w:rFonts w:asciiTheme="minorHAnsi" w:hAnsiTheme="minorHAnsi"/>
                <w:bCs/>
                <w:i/>
                <w:color w:val="000000"/>
                <w:lang w:val="es-ES"/>
              </w:rPr>
              <w:t>Longitud mínima</w:t>
            </w:r>
          </w:p>
        </w:tc>
        <w:tc>
          <w:tcPr>
            <w:tcW w:w="2268" w:type="dxa"/>
            <w:vMerge/>
          </w:tcPr>
          <w:p w14:paraId="3D285A43" w14:textId="77777777" w:rsidR="00DC7A75" w:rsidRPr="004A3E9D" w:rsidRDefault="00DC7A75" w:rsidP="00775D9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bCs/>
                <w:i/>
                <w:color w:val="000000"/>
                <w:lang w:val="es-ES"/>
              </w:rPr>
            </w:pPr>
          </w:p>
        </w:tc>
        <w:tc>
          <w:tcPr>
            <w:tcW w:w="3451" w:type="dxa"/>
            <w:vMerge/>
          </w:tcPr>
          <w:p w14:paraId="501B9F2B" w14:textId="77777777" w:rsidR="00DC7A75" w:rsidRPr="004A3E9D" w:rsidRDefault="00DC7A75" w:rsidP="00775D9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bCs/>
                <w:i/>
                <w:color w:val="000000"/>
                <w:lang w:val="es-ES"/>
              </w:rPr>
            </w:pPr>
          </w:p>
        </w:tc>
      </w:tr>
      <w:tr w:rsidR="00DC7A75" w:rsidRPr="001F7D9B" w14:paraId="022B29FF" w14:textId="77777777" w:rsidTr="00775D93">
        <w:tc>
          <w:tcPr>
            <w:tcW w:w="1838" w:type="dxa"/>
          </w:tcPr>
          <w:p w14:paraId="3CB10FDF" w14:textId="77777777" w:rsidR="00DC7A75" w:rsidRPr="004A3E9D" w:rsidRDefault="00DC7A75" w:rsidP="00775D9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s-ES"/>
              </w:rPr>
            </w:pPr>
            <w:r w:rsidRPr="004A3E9D">
              <w:rPr>
                <w:rFonts w:asciiTheme="minorHAnsi" w:hAnsiTheme="minorHAnsi"/>
                <w:lang w:val="es-ES"/>
              </w:rPr>
              <w:t>17</w:t>
            </w:r>
          </w:p>
        </w:tc>
        <w:tc>
          <w:tcPr>
            <w:tcW w:w="1134" w:type="dxa"/>
          </w:tcPr>
          <w:p w14:paraId="6FBAB2D4" w14:textId="77777777" w:rsidR="00DC7A75" w:rsidRPr="004A3E9D" w:rsidRDefault="00DC7A75" w:rsidP="00775D9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s-ES"/>
              </w:rPr>
            </w:pPr>
            <w:r w:rsidRPr="004A3E9D">
              <w:rPr>
                <w:rFonts w:asciiTheme="minorHAnsi" w:hAnsiTheme="minorHAnsi"/>
                <w:lang w:val="es-ES"/>
              </w:rPr>
              <w:t>8</w:t>
            </w:r>
          </w:p>
        </w:tc>
        <w:tc>
          <w:tcPr>
            <w:tcW w:w="1134" w:type="dxa"/>
          </w:tcPr>
          <w:p w14:paraId="686B6088" w14:textId="77777777" w:rsidR="00DC7A75" w:rsidRPr="004A3E9D" w:rsidRDefault="00DC7A75" w:rsidP="00775D9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s-ES"/>
              </w:rPr>
            </w:pPr>
            <w:r w:rsidRPr="004A3E9D">
              <w:rPr>
                <w:rFonts w:asciiTheme="minorHAnsi" w:hAnsiTheme="minorHAnsi"/>
                <w:lang w:val="es-ES"/>
              </w:rPr>
              <w:t>8</w:t>
            </w:r>
          </w:p>
        </w:tc>
        <w:tc>
          <w:tcPr>
            <w:tcW w:w="2268" w:type="dxa"/>
          </w:tcPr>
          <w:p w14:paraId="7A63226F" w14:textId="01E828E4" w:rsidR="00DC7A75" w:rsidRPr="004A3E9D" w:rsidRDefault="00B53847" w:rsidP="00775D93">
            <w:pPr>
              <w:spacing w:before="0"/>
              <w:jc w:val="left"/>
              <w:rPr>
                <w:rFonts w:asciiTheme="minorHAnsi" w:hAnsiTheme="minorHAnsi"/>
                <w:lang w:val="es-ES"/>
              </w:rPr>
            </w:pPr>
            <w:r>
              <w:rPr>
                <w:rFonts w:asciiTheme="minorHAnsi" w:hAnsiTheme="minorHAnsi"/>
                <w:lang w:val="es-ES"/>
              </w:rPr>
              <w:t>Número no geográfico</w:t>
            </w:r>
            <w:r w:rsidR="00DC7A75" w:rsidRPr="004A3E9D">
              <w:rPr>
                <w:rFonts w:asciiTheme="minorHAnsi" w:hAnsiTheme="minorHAnsi"/>
                <w:lang w:val="es-ES"/>
              </w:rPr>
              <w:t xml:space="preserve">. </w:t>
            </w:r>
            <w:r w:rsidR="00DC7A75" w:rsidRPr="004A3E9D">
              <w:rPr>
                <w:rFonts w:asciiTheme="minorHAnsi" w:hAnsiTheme="minorHAnsi"/>
                <w:lang w:val="es-ES"/>
              </w:rPr>
              <w:br/>
            </w:r>
            <w:r>
              <w:rPr>
                <w:rFonts w:asciiTheme="minorHAnsi" w:hAnsiTheme="minorHAnsi"/>
                <w:lang w:val="es-ES"/>
              </w:rPr>
              <w:t>Se trata de un número móvil</w:t>
            </w:r>
          </w:p>
        </w:tc>
        <w:tc>
          <w:tcPr>
            <w:tcW w:w="3451" w:type="dxa"/>
          </w:tcPr>
          <w:p w14:paraId="482D0525" w14:textId="1B0CBC1E" w:rsidR="00DC7A75" w:rsidRPr="004A3E9D" w:rsidRDefault="00DC7A75" w:rsidP="00775D9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s-ES"/>
              </w:rPr>
            </w:pPr>
            <w:r w:rsidRPr="004A3E9D">
              <w:rPr>
                <w:rFonts w:asciiTheme="minorHAnsi" w:hAnsiTheme="minorHAnsi"/>
                <w:lang w:val="es-ES"/>
              </w:rPr>
              <w:t xml:space="preserve">NDC </w:t>
            </w:r>
            <w:r w:rsidR="00B53847">
              <w:rPr>
                <w:rFonts w:asciiTheme="minorHAnsi" w:hAnsiTheme="minorHAnsi"/>
                <w:lang w:val="es-ES"/>
              </w:rPr>
              <w:t>asignado a</w:t>
            </w:r>
            <w:r w:rsidRPr="004A3E9D">
              <w:rPr>
                <w:rFonts w:asciiTheme="minorHAnsi" w:hAnsiTheme="minorHAnsi"/>
                <w:lang w:val="es-ES"/>
              </w:rPr>
              <w:t xml:space="preserve"> </w:t>
            </w:r>
            <w:r w:rsidRPr="004A3E9D">
              <w:rPr>
                <w:rFonts w:asciiTheme="minorHAnsi" w:hAnsiTheme="minorHAnsi"/>
                <w:lang w:val="es-ES"/>
              </w:rPr>
              <w:br/>
              <w:t xml:space="preserve">Bhutan Telecom Limited (BTL). </w:t>
            </w:r>
            <w:r w:rsidRPr="004A3E9D">
              <w:rPr>
                <w:rFonts w:asciiTheme="minorHAnsi" w:hAnsiTheme="minorHAnsi"/>
                <w:lang w:val="es-ES"/>
              </w:rPr>
              <w:br/>
              <w:t>BTL</w:t>
            </w:r>
            <w:r w:rsidR="00B53847">
              <w:rPr>
                <w:rFonts w:asciiTheme="minorHAnsi" w:hAnsiTheme="minorHAnsi"/>
                <w:lang w:val="es-ES"/>
              </w:rPr>
              <w:t xml:space="preserve"> es el operador móvil de propiedad estatal</w:t>
            </w:r>
          </w:p>
        </w:tc>
      </w:tr>
      <w:tr w:rsidR="00DC7A75" w:rsidRPr="001F7D9B" w14:paraId="2CC6EA32" w14:textId="77777777" w:rsidTr="00775D93">
        <w:tc>
          <w:tcPr>
            <w:tcW w:w="1838" w:type="dxa"/>
          </w:tcPr>
          <w:p w14:paraId="4CF6CF09" w14:textId="77777777" w:rsidR="00DC7A75" w:rsidRPr="004A3E9D" w:rsidRDefault="00DC7A75" w:rsidP="00775D9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s-ES"/>
              </w:rPr>
            </w:pPr>
            <w:r w:rsidRPr="004A3E9D">
              <w:rPr>
                <w:rFonts w:asciiTheme="minorHAnsi" w:hAnsiTheme="minorHAnsi"/>
                <w:lang w:val="es-ES"/>
              </w:rPr>
              <w:t>77</w:t>
            </w:r>
          </w:p>
        </w:tc>
        <w:tc>
          <w:tcPr>
            <w:tcW w:w="1134" w:type="dxa"/>
          </w:tcPr>
          <w:p w14:paraId="33717D57" w14:textId="77777777" w:rsidR="00DC7A75" w:rsidRPr="004A3E9D" w:rsidRDefault="00DC7A75" w:rsidP="00775D9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s-ES"/>
              </w:rPr>
            </w:pPr>
            <w:r w:rsidRPr="004A3E9D">
              <w:rPr>
                <w:rFonts w:asciiTheme="minorHAnsi" w:hAnsiTheme="minorHAnsi"/>
                <w:lang w:val="es-ES"/>
              </w:rPr>
              <w:t>8</w:t>
            </w:r>
          </w:p>
        </w:tc>
        <w:tc>
          <w:tcPr>
            <w:tcW w:w="1134" w:type="dxa"/>
          </w:tcPr>
          <w:p w14:paraId="23E240C2" w14:textId="77777777" w:rsidR="00DC7A75" w:rsidRPr="004A3E9D" w:rsidRDefault="00DC7A75" w:rsidP="00775D9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s-ES"/>
              </w:rPr>
            </w:pPr>
            <w:r w:rsidRPr="004A3E9D">
              <w:rPr>
                <w:rFonts w:asciiTheme="minorHAnsi" w:hAnsiTheme="minorHAnsi"/>
                <w:lang w:val="es-ES"/>
              </w:rPr>
              <w:t>8</w:t>
            </w:r>
          </w:p>
        </w:tc>
        <w:tc>
          <w:tcPr>
            <w:tcW w:w="2268" w:type="dxa"/>
          </w:tcPr>
          <w:p w14:paraId="39DB1743" w14:textId="2EC29A6A" w:rsidR="00DC7A75" w:rsidRPr="004A3E9D" w:rsidRDefault="00B53847" w:rsidP="00775D9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s-ES"/>
              </w:rPr>
            </w:pPr>
            <w:r>
              <w:rPr>
                <w:rFonts w:asciiTheme="minorHAnsi" w:hAnsiTheme="minorHAnsi"/>
                <w:lang w:val="es-ES"/>
              </w:rPr>
              <w:t>Número no geográfico</w:t>
            </w:r>
            <w:r w:rsidR="00DC7A75" w:rsidRPr="004A3E9D">
              <w:rPr>
                <w:rFonts w:asciiTheme="minorHAnsi" w:hAnsiTheme="minorHAnsi"/>
                <w:lang w:val="es-ES"/>
              </w:rPr>
              <w:t xml:space="preserve">. </w:t>
            </w:r>
            <w:r w:rsidR="00DC7A75" w:rsidRPr="004A3E9D">
              <w:rPr>
                <w:rFonts w:asciiTheme="minorHAnsi" w:hAnsiTheme="minorHAnsi"/>
                <w:lang w:val="es-ES"/>
              </w:rPr>
              <w:br/>
            </w:r>
            <w:r>
              <w:rPr>
                <w:rFonts w:asciiTheme="minorHAnsi" w:hAnsiTheme="minorHAnsi"/>
                <w:lang w:val="es-ES"/>
              </w:rPr>
              <w:t>Se trata de un número móvil</w:t>
            </w:r>
          </w:p>
        </w:tc>
        <w:tc>
          <w:tcPr>
            <w:tcW w:w="3451" w:type="dxa"/>
          </w:tcPr>
          <w:p w14:paraId="25183571" w14:textId="2845D591" w:rsidR="00DC7A75" w:rsidRPr="004A3E9D" w:rsidRDefault="00DC7A75" w:rsidP="00775D9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s-ES"/>
              </w:rPr>
            </w:pPr>
            <w:r w:rsidRPr="004A3E9D">
              <w:rPr>
                <w:rFonts w:asciiTheme="minorHAnsi" w:hAnsiTheme="minorHAnsi"/>
                <w:lang w:val="es-ES"/>
              </w:rPr>
              <w:t xml:space="preserve">NDC </w:t>
            </w:r>
            <w:r w:rsidR="00B53847">
              <w:rPr>
                <w:rFonts w:asciiTheme="minorHAnsi" w:hAnsiTheme="minorHAnsi"/>
                <w:lang w:val="es-ES"/>
              </w:rPr>
              <w:t>asignado a</w:t>
            </w:r>
            <w:r w:rsidRPr="004A3E9D">
              <w:rPr>
                <w:rFonts w:asciiTheme="minorHAnsi" w:hAnsiTheme="minorHAnsi"/>
                <w:lang w:val="es-ES"/>
              </w:rPr>
              <w:t xml:space="preserve"> </w:t>
            </w:r>
            <w:r w:rsidRPr="004A3E9D">
              <w:rPr>
                <w:rFonts w:asciiTheme="minorHAnsi" w:hAnsiTheme="minorHAnsi"/>
                <w:lang w:val="es-ES"/>
              </w:rPr>
              <w:br/>
              <w:t xml:space="preserve">Tashi InfoComm Limited (TashiCell). </w:t>
            </w:r>
            <w:r w:rsidRPr="004A3E9D">
              <w:rPr>
                <w:rFonts w:asciiTheme="minorHAnsi" w:hAnsiTheme="minorHAnsi"/>
                <w:lang w:val="es-ES"/>
              </w:rPr>
              <w:br/>
              <w:t xml:space="preserve">TashiCell </w:t>
            </w:r>
            <w:r w:rsidR="00B53847" w:rsidRPr="00B53847">
              <w:rPr>
                <w:rFonts w:asciiTheme="minorHAnsi" w:hAnsiTheme="minorHAnsi"/>
                <w:lang w:val="es-ES"/>
              </w:rPr>
              <w:t>es el operador móvil</w:t>
            </w:r>
            <w:r w:rsidR="00B53847">
              <w:rPr>
                <w:rFonts w:asciiTheme="minorHAnsi" w:hAnsiTheme="minorHAnsi"/>
                <w:lang w:val="es-ES"/>
              </w:rPr>
              <w:t xml:space="preserve"> privado</w:t>
            </w:r>
          </w:p>
        </w:tc>
      </w:tr>
    </w:tbl>
    <w:p w14:paraId="66135834" w14:textId="45079AEF" w:rsidR="00DC7A75" w:rsidRDefault="00DC7A75" w:rsidP="00DC7A75">
      <w:pPr>
        <w:spacing w:before="0"/>
        <w:jc w:val="left"/>
        <w:rPr>
          <w:rFonts w:asciiTheme="minorHAnsi" w:hAnsiTheme="minorHAnsi"/>
          <w:color w:val="000000"/>
          <w:lang w:val="es-ES"/>
        </w:rPr>
      </w:pPr>
    </w:p>
    <w:p w14:paraId="4FCF988B" w14:textId="77777777" w:rsidR="00800E9D" w:rsidRPr="004A3E9D" w:rsidRDefault="00800E9D" w:rsidP="00DC7A75">
      <w:pPr>
        <w:spacing w:before="0"/>
        <w:jc w:val="left"/>
        <w:rPr>
          <w:rFonts w:asciiTheme="minorHAnsi" w:hAnsiTheme="minorHAnsi"/>
          <w:color w:val="000000"/>
          <w:lang w:val="es-ES"/>
        </w:rPr>
      </w:pPr>
    </w:p>
    <w:p w14:paraId="0F2BAD24" w14:textId="337C1B31" w:rsidR="00DC7A75" w:rsidRPr="004A3E9D" w:rsidRDefault="00DC7A75" w:rsidP="00DC7A75">
      <w:pPr>
        <w:overflowPunct/>
        <w:autoSpaceDE/>
        <w:autoSpaceDN/>
        <w:adjustRightInd/>
        <w:spacing w:before="0"/>
        <w:jc w:val="left"/>
        <w:textAlignment w:val="auto"/>
        <w:rPr>
          <w:rFonts w:eastAsia="Calibri"/>
          <w:lang w:val="es-ES"/>
        </w:rPr>
      </w:pPr>
      <w:r w:rsidRPr="004A3E9D">
        <w:rPr>
          <w:rFonts w:eastAsia="Calibri"/>
          <w:lang w:val="es-ES"/>
        </w:rPr>
        <w:t xml:space="preserve">e) </w:t>
      </w:r>
      <w:r w:rsidRPr="004A3E9D">
        <w:rPr>
          <w:rFonts w:eastAsia="Calibri"/>
          <w:lang w:val="es-ES"/>
        </w:rPr>
        <w:tab/>
      </w:r>
      <w:r w:rsidR="001F667A" w:rsidRPr="001F667A">
        <w:rPr>
          <w:rFonts w:eastAsia="Calibri"/>
          <w:lang w:val="es-ES"/>
        </w:rPr>
        <w:t xml:space="preserve">Detalle del plan de numeración del servicio </w:t>
      </w:r>
      <w:r w:rsidR="001F667A">
        <w:rPr>
          <w:rFonts w:eastAsia="Calibri"/>
          <w:lang w:val="es-ES"/>
        </w:rPr>
        <w:t>fijo</w:t>
      </w:r>
      <w:r w:rsidRPr="004A3E9D">
        <w:rPr>
          <w:rFonts w:eastAsia="Calibri"/>
          <w:lang w:val="es-ES"/>
        </w:rPr>
        <w:t>:</w:t>
      </w:r>
    </w:p>
    <w:p w14:paraId="199E0749" w14:textId="77777777" w:rsidR="00DC7A75" w:rsidRPr="004A3E9D" w:rsidRDefault="00DC7A75" w:rsidP="00DC7A75">
      <w:pPr>
        <w:overflowPunct/>
        <w:autoSpaceDE/>
        <w:autoSpaceDN/>
        <w:adjustRightInd/>
        <w:spacing w:before="0"/>
        <w:jc w:val="left"/>
        <w:textAlignment w:val="auto"/>
        <w:rPr>
          <w:rFonts w:eastAsia="Calibri"/>
          <w:lang w:val="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2835"/>
        <w:gridCol w:w="2835"/>
      </w:tblGrid>
      <w:tr w:rsidR="00DC7A75" w:rsidRPr="001F7D9B" w14:paraId="616A9EC9" w14:textId="77777777" w:rsidTr="00775D93">
        <w:trPr>
          <w:jc w:val="center"/>
        </w:trPr>
        <w:tc>
          <w:tcPr>
            <w:tcW w:w="2835" w:type="dxa"/>
          </w:tcPr>
          <w:p w14:paraId="5E8A40C0" w14:textId="26F993DC" w:rsidR="00DC7A75" w:rsidRPr="004A3E9D" w:rsidRDefault="002640A6" w:rsidP="00775D93">
            <w:pPr>
              <w:tabs>
                <w:tab w:val="left" w:pos="1134"/>
                <w:tab w:val="left" w:pos="1560"/>
                <w:tab w:val="left" w:pos="2127"/>
              </w:tabs>
              <w:spacing w:before="60" w:after="60"/>
              <w:jc w:val="center"/>
              <w:rPr>
                <w:i/>
                <w:iCs/>
                <w:lang w:val="es-ES"/>
              </w:rPr>
            </w:pPr>
            <w:r>
              <w:rPr>
                <w:i/>
                <w:iCs/>
                <w:lang w:val="es-ES"/>
              </w:rPr>
              <w:t>Indicativo de país</w:t>
            </w:r>
          </w:p>
        </w:tc>
        <w:tc>
          <w:tcPr>
            <w:tcW w:w="2835" w:type="dxa"/>
          </w:tcPr>
          <w:p w14:paraId="78E2FFA8" w14:textId="6A117164" w:rsidR="00DC7A75" w:rsidRPr="004A3E9D" w:rsidRDefault="00B53847" w:rsidP="00775D93">
            <w:pPr>
              <w:overflowPunct/>
              <w:autoSpaceDE/>
              <w:autoSpaceDN/>
              <w:adjustRightInd/>
              <w:spacing w:before="60" w:after="60"/>
              <w:jc w:val="center"/>
              <w:textAlignment w:val="auto"/>
              <w:rPr>
                <w:i/>
                <w:iCs/>
                <w:szCs w:val="24"/>
                <w:lang w:val="es-ES"/>
              </w:rPr>
            </w:pPr>
            <w:r>
              <w:rPr>
                <w:i/>
                <w:iCs/>
                <w:szCs w:val="24"/>
                <w:lang w:val="es-ES"/>
              </w:rPr>
              <w:t>Longitud del indicativo interurbano</w:t>
            </w:r>
          </w:p>
        </w:tc>
        <w:tc>
          <w:tcPr>
            <w:tcW w:w="2835" w:type="dxa"/>
          </w:tcPr>
          <w:p w14:paraId="3776BE2D" w14:textId="7D3E4574" w:rsidR="00DC7A75" w:rsidRPr="004A3E9D" w:rsidRDefault="00B53847" w:rsidP="00775D93">
            <w:pPr>
              <w:overflowPunct/>
              <w:autoSpaceDE/>
              <w:autoSpaceDN/>
              <w:adjustRightInd/>
              <w:spacing w:before="60" w:after="60"/>
              <w:jc w:val="center"/>
              <w:textAlignment w:val="auto"/>
              <w:rPr>
                <w:i/>
                <w:iCs/>
                <w:szCs w:val="24"/>
                <w:lang w:val="es-ES"/>
              </w:rPr>
            </w:pPr>
            <w:r>
              <w:rPr>
                <w:i/>
                <w:iCs/>
                <w:szCs w:val="24"/>
                <w:lang w:val="es-ES"/>
              </w:rPr>
              <w:t>Longitud del número de</w:t>
            </w:r>
            <w:r w:rsidR="00775D93">
              <w:rPr>
                <w:i/>
                <w:iCs/>
                <w:szCs w:val="24"/>
                <w:lang w:val="es-ES"/>
              </w:rPr>
              <w:t> </w:t>
            </w:r>
            <w:r>
              <w:rPr>
                <w:i/>
                <w:iCs/>
                <w:szCs w:val="24"/>
                <w:lang w:val="es-ES"/>
              </w:rPr>
              <w:t>abonado</w:t>
            </w:r>
          </w:p>
        </w:tc>
      </w:tr>
      <w:tr w:rsidR="00DC7A75" w:rsidRPr="004A3E9D" w14:paraId="210B7ED7" w14:textId="77777777" w:rsidTr="00775D93">
        <w:trPr>
          <w:jc w:val="center"/>
        </w:trPr>
        <w:tc>
          <w:tcPr>
            <w:tcW w:w="2835" w:type="dxa"/>
          </w:tcPr>
          <w:p w14:paraId="525A6813" w14:textId="77777777" w:rsidR="00DC7A75" w:rsidRPr="004A3E9D" w:rsidRDefault="00DC7A75" w:rsidP="00775D93">
            <w:pPr>
              <w:overflowPunct/>
              <w:autoSpaceDE/>
              <w:autoSpaceDN/>
              <w:adjustRightInd/>
              <w:spacing w:before="60" w:after="60"/>
              <w:jc w:val="center"/>
              <w:textAlignment w:val="auto"/>
              <w:rPr>
                <w:szCs w:val="24"/>
                <w:lang w:val="es-ES"/>
              </w:rPr>
            </w:pPr>
            <w:r w:rsidRPr="004A3E9D">
              <w:rPr>
                <w:szCs w:val="24"/>
                <w:lang w:val="es-ES"/>
              </w:rPr>
              <w:t>+975</w:t>
            </w:r>
          </w:p>
        </w:tc>
        <w:tc>
          <w:tcPr>
            <w:tcW w:w="2835" w:type="dxa"/>
          </w:tcPr>
          <w:p w14:paraId="71577FAF" w14:textId="36EB0950" w:rsidR="00DC7A75" w:rsidRPr="004A3E9D" w:rsidRDefault="00B53847" w:rsidP="00775D93">
            <w:pPr>
              <w:overflowPunct/>
              <w:autoSpaceDE/>
              <w:autoSpaceDN/>
              <w:adjustRightInd/>
              <w:spacing w:before="60" w:after="60"/>
              <w:jc w:val="center"/>
              <w:textAlignment w:val="auto"/>
              <w:rPr>
                <w:szCs w:val="24"/>
                <w:lang w:val="es-ES"/>
              </w:rPr>
            </w:pPr>
            <w:r>
              <w:rPr>
                <w:szCs w:val="24"/>
                <w:lang w:val="es-ES"/>
              </w:rPr>
              <w:t>Un dígito</w:t>
            </w:r>
          </w:p>
        </w:tc>
        <w:tc>
          <w:tcPr>
            <w:tcW w:w="2835" w:type="dxa"/>
          </w:tcPr>
          <w:p w14:paraId="44CA5429" w14:textId="388C9670" w:rsidR="00DC7A75" w:rsidRPr="004A3E9D" w:rsidRDefault="00B53847" w:rsidP="00775D93">
            <w:pPr>
              <w:overflowPunct/>
              <w:autoSpaceDE/>
              <w:autoSpaceDN/>
              <w:adjustRightInd/>
              <w:spacing w:before="60" w:after="60"/>
              <w:jc w:val="center"/>
              <w:textAlignment w:val="auto"/>
              <w:rPr>
                <w:szCs w:val="24"/>
                <w:lang w:val="es-ES"/>
              </w:rPr>
            </w:pPr>
            <w:r>
              <w:rPr>
                <w:szCs w:val="24"/>
                <w:lang w:val="es-ES"/>
              </w:rPr>
              <w:t>Seis dígitos</w:t>
            </w:r>
          </w:p>
        </w:tc>
      </w:tr>
    </w:tbl>
    <w:p w14:paraId="4FCCDE6E" w14:textId="77777777" w:rsidR="001F0556" w:rsidRDefault="001F0556" w:rsidP="00DC7A75">
      <w:pPr>
        <w:overflowPunct/>
        <w:autoSpaceDE/>
        <w:autoSpaceDN/>
        <w:adjustRightInd/>
        <w:spacing w:before="0"/>
        <w:jc w:val="left"/>
        <w:textAlignment w:val="auto"/>
        <w:rPr>
          <w:rFonts w:eastAsia="Calibri"/>
          <w:lang w:val="es-ES"/>
        </w:rPr>
      </w:pPr>
    </w:p>
    <w:p w14:paraId="153D6396" w14:textId="77777777" w:rsidR="00DC7A75" w:rsidRPr="004A3E9D" w:rsidRDefault="00DC7A75" w:rsidP="00DC7A75">
      <w:pPr>
        <w:overflowPunct/>
        <w:autoSpaceDE/>
        <w:autoSpaceDN/>
        <w:adjustRightInd/>
        <w:spacing w:before="0"/>
        <w:jc w:val="left"/>
        <w:textAlignment w:val="auto"/>
        <w:rPr>
          <w:rFonts w:eastAsia="Calibri"/>
          <w:lang w:val="es-ES"/>
        </w:rPr>
      </w:pPr>
    </w:p>
    <w:tbl>
      <w:tblPr>
        <w:tblStyle w:val="TableGrid1"/>
        <w:tblW w:w="9225" w:type="dxa"/>
        <w:tblLayout w:type="fixed"/>
        <w:tblLook w:val="01E0" w:firstRow="1" w:lastRow="1" w:firstColumn="1" w:lastColumn="1" w:noHBand="0" w:noVBand="0"/>
      </w:tblPr>
      <w:tblGrid>
        <w:gridCol w:w="1658"/>
        <w:gridCol w:w="2143"/>
        <w:gridCol w:w="1297"/>
        <w:gridCol w:w="1797"/>
        <w:gridCol w:w="2330"/>
      </w:tblGrid>
      <w:tr w:rsidR="00DC7A75" w:rsidRPr="004A3E9D" w14:paraId="580ACAD3" w14:textId="77777777" w:rsidTr="001F667A">
        <w:trPr>
          <w:trHeight w:val="283"/>
          <w:tblHeader/>
        </w:trPr>
        <w:tc>
          <w:tcPr>
            <w:tcW w:w="1658" w:type="dxa"/>
          </w:tcPr>
          <w:p w14:paraId="17597C2C" w14:textId="33D673B4" w:rsidR="00DC7A75" w:rsidRPr="004A3E9D" w:rsidRDefault="00B53847" w:rsidP="00E70F26">
            <w:pPr>
              <w:widowControl w:val="0"/>
              <w:overflowPunct/>
              <w:adjustRightInd/>
              <w:spacing w:before="0"/>
              <w:jc w:val="center"/>
              <w:textAlignment w:val="auto"/>
              <w:rPr>
                <w:bCs/>
                <w:i/>
                <w:iCs/>
                <w:lang w:val="es-ES"/>
              </w:rPr>
            </w:pPr>
            <w:r>
              <w:rPr>
                <w:bCs/>
                <w:i/>
                <w:iCs/>
                <w:lang w:val="es-ES"/>
              </w:rPr>
              <w:t>Área operativa</w:t>
            </w:r>
          </w:p>
        </w:tc>
        <w:tc>
          <w:tcPr>
            <w:tcW w:w="2143" w:type="dxa"/>
          </w:tcPr>
          <w:p w14:paraId="5EFD5EBA" w14:textId="40449728" w:rsidR="00DC7A75" w:rsidRPr="004A3E9D" w:rsidRDefault="00DC7A75" w:rsidP="00E70F26">
            <w:pPr>
              <w:widowControl w:val="0"/>
              <w:overflowPunct/>
              <w:adjustRightInd/>
              <w:spacing w:before="0"/>
              <w:jc w:val="center"/>
              <w:textAlignment w:val="auto"/>
              <w:rPr>
                <w:bCs/>
                <w:i/>
                <w:iCs/>
                <w:lang w:val="es-ES"/>
              </w:rPr>
            </w:pPr>
            <w:r w:rsidRPr="004A3E9D">
              <w:rPr>
                <w:bCs/>
                <w:i/>
                <w:iCs/>
                <w:lang w:val="es-ES"/>
              </w:rPr>
              <w:t>Locali</w:t>
            </w:r>
            <w:r w:rsidR="00B53847">
              <w:rPr>
                <w:bCs/>
                <w:i/>
                <w:iCs/>
                <w:lang w:val="es-ES"/>
              </w:rPr>
              <w:t>dad</w:t>
            </w:r>
          </w:p>
        </w:tc>
        <w:tc>
          <w:tcPr>
            <w:tcW w:w="1297" w:type="dxa"/>
          </w:tcPr>
          <w:p w14:paraId="3927EEFF" w14:textId="583623FF" w:rsidR="00DC7A75" w:rsidRPr="004A3E9D" w:rsidRDefault="00B53847" w:rsidP="00E70F26">
            <w:pPr>
              <w:widowControl w:val="0"/>
              <w:overflowPunct/>
              <w:adjustRightInd/>
              <w:spacing w:before="0"/>
              <w:jc w:val="center"/>
              <w:textAlignment w:val="auto"/>
              <w:rPr>
                <w:bCs/>
                <w:i/>
                <w:iCs/>
                <w:lang w:val="es-ES"/>
              </w:rPr>
            </w:pPr>
            <w:r>
              <w:rPr>
                <w:bCs/>
                <w:i/>
                <w:iCs/>
                <w:lang w:val="es-ES"/>
              </w:rPr>
              <w:t>Indicativo interurbano</w:t>
            </w:r>
          </w:p>
        </w:tc>
        <w:tc>
          <w:tcPr>
            <w:tcW w:w="1797" w:type="dxa"/>
          </w:tcPr>
          <w:p w14:paraId="4C0875EB" w14:textId="682B5F12" w:rsidR="00DC7A75" w:rsidRPr="004A3E9D" w:rsidRDefault="00B53847" w:rsidP="00B86FF4">
            <w:pPr>
              <w:widowControl w:val="0"/>
              <w:overflowPunct/>
              <w:adjustRightInd/>
              <w:spacing w:before="0"/>
              <w:jc w:val="center"/>
              <w:textAlignment w:val="auto"/>
              <w:rPr>
                <w:bCs/>
                <w:i/>
                <w:iCs/>
                <w:lang w:val="es-ES"/>
              </w:rPr>
            </w:pPr>
            <w:r>
              <w:rPr>
                <w:bCs/>
                <w:i/>
                <w:iCs/>
                <w:lang w:val="es-ES"/>
              </w:rPr>
              <w:t>Rango del número de usuario</w:t>
            </w:r>
          </w:p>
        </w:tc>
        <w:tc>
          <w:tcPr>
            <w:tcW w:w="2330" w:type="dxa"/>
          </w:tcPr>
          <w:p w14:paraId="7BA08492" w14:textId="091DC28B" w:rsidR="00DC7A75" w:rsidRPr="004A3E9D" w:rsidRDefault="00B53847" w:rsidP="00E70F26">
            <w:pPr>
              <w:widowControl w:val="0"/>
              <w:overflowPunct/>
              <w:adjustRightInd/>
              <w:spacing w:before="0"/>
              <w:jc w:val="center"/>
              <w:textAlignment w:val="auto"/>
              <w:rPr>
                <w:bCs/>
                <w:i/>
                <w:iCs/>
                <w:lang w:val="es-ES"/>
              </w:rPr>
            </w:pPr>
            <w:r>
              <w:rPr>
                <w:bCs/>
                <w:i/>
                <w:iCs/>
                <w:lang w:val="es-ES"/>
              </w:rPr>
              <w:t>Observación</w:t>
            </w:r>
          </w:p>
        </w:tc>
      </w:tr>
      <w:tr w:rsidR="00DC7A75" w:rsidRPr="004A3E9D" w14:paraId="6F15E5D4" w14:textId="77777777" w:rsidTr="001F667A">
        <w:trPr>
          <w:trHeight w:val="283"/>
        </w:trPr>
        <w:tc>
          <w:tcPr>
            <w:tcW w:w="1658" w:type="dxa"/>
            <w:vMerge w:val="restart"/>
          </w:tcPr>
          <w:p w14:paraId="3113EF2C" w14:textId="77777777" w:rsidR="00DC7A75" w:rsidRPr="004A3E9D" w:rsidRDefault="00DC7A75" w:rsidP="00775D93">
            <w:pPr>
              <w:widowControl w:val="0"/>
              <w:overflowPunct/>
              <w:adjustRightInd/>
              <w:spacing w:before="0"/>
              <w:jc w:val="center"/>
              <w:textAlignment w:val="auto"/>
              <w:rPr>
                <w:lang w:val="es-ES"/>
              </w:rPr>
            </w:pPr>
            <w:r w:rsidRPr="004A3E9D">
              <w:rPr>
                <w:w w:val="99"/>
                <w:lang w:val="es-ES"/>
              </w:rPr>
              <w:t>I</w:t>
            </w:r>
          </w:p>
        </w:tc>
        <w:tc>
          <w:tcPr>
            <w:tcW w:w="2143" w:type="dxa"/>
            <w:vMerge w:val="restart"/>
          </w:tcPr>
          <w:p w14:paraId="64CB41C0" w14:textId="77777777" w:rsidR="00DC7A75" w:rsidRPr="004A3E9D" w:rsidRDefault="00DC7A75" w:rsidP="00775D93">
            <w:pPr>
              <w:widowControl w:val="0"/>
              <w:overflowPunct/>
              <w:adjustRightInd/>
              <w:spacing w:before="0"/>
              <w:jc w:val="left"/>
              <w:textAlignment w:val="auto"/>
              <w:rPr>
                <w:lang w:val="es-ES"/>
              </w:rPr>
            </w:pPr>
            <w:r w:rsidRPr="004A3E9D">
              <w:rPr>
                <w:lang w:val="es-ES"/>
              </w:rPr>
              <w:t>Thimphu</w:t>
            </w:r>
          </w:p>
        </w:tc>
        <w:tc>
          <w:tcPr>
            <w:tcW w:w="1297" w:type="dxa"/>
          </w:tcPr>
          <w:p w14:paraId="64A649A0" w14:textId="77777777" w:rsidR="00DC7A75" w:rsidRPr="004A3E9D" w:rsidRDefault="00DC7A75" w:rsidP="00775D93">
            <w:pPr>
              <w:widowControl w:val="0"/>
              <w:overflowPunct/>
              <w:adjustRightInd/>
              <w:spacing w:before="0"/>
              <w:jc w:val="right"/>
              <w:textAlignment w:val="auto"/>
              <w:rPr>
                <w:lang w:val="es-ES"/>
              </w:rPr>
            </w:pPr>
            <w:r w:rsidRPr="004A3E9D">
              <w:rPr>
                <w:lang w:val="es-ES"/>
              </w:rPr>
              <w:t>2</w:t>
            </w:r>
          </w:p>
        </w:tc>
        <w:tc>
          <w:tcPr>
            <w:tcW w:w="1797" w:type="dxa"/>
          </w:tcPr>
          <w:p w14:paraId="5A636806" w14:textId="77777777" w:rsidR="00DC7A75" w:rsidRPr="004A3E9D" w:rsidRDefault="00DC7A75" w:rsidP="00775D93">
            <w:pPr>
              <w:widowControl w:val="0"/>
              <w:overflowPunct/>
              <w:adjustRightInd/>
              <w:spacing w:before="0"/>
              <w:jc w:val="left"/>
              <w:textAlignment w:val="auto"/>
              <w:rPr>
                <w:lang w:val="es-ES"/>
              </w:rPr>
            </w:pPr>
            <w:r w:rsidRPr="004A3E9D">
              <w:rPr>
                <w:lang w:val="es-ES"/>
              </w:rPr>
              <w:t>32XYYY</w:t>
            </w:r>
          </w:p>
        </w:tc>
        <w:tc>
          <w:tcPr>
            <w:tcW w:w="2330" w:type="dxa"/>
          </w:tcPr>
          <w:p w14:paraId="329A9369" w14:textId="4F467C06"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 xml:space="preserve">0 </w:t>
            </w:r>
            <w:r w:rsidR="00B53847">
              <w:rPr>
                <w:lang w:val="es-ES"/>
              </w:rPr>
              <w:t>a</w:t>
            </w:r>
            <w:r w:rsidRPr="004A3E9D">
              <w:rPr>
                <w:lang w:val="es-ES"/>
              </w:rPr>
              <w:t xml:space="preserve"> 9</w:t>
            </w:r>
          </w:p>
        </w:tc>
      </w:tr>
      <w:tr w:rsidR="00DC7A75" w:rsidRPr="004A3E9D" w14:paraId="18066480" w14:textId="77777777" w:rsidTr="001F667A">
        <w:trPr>
          <w:trHeight w:val="283"/>
        </w:trPr>
        <w:tc>
          <w:tcPr>
            <w:tcW w:w="1658" w:type="dxa"/>
            <w:vMerge/>
          </w:tcPr>
          <w:p w14:paraId="361EE92E" w14:textId="77777777" w:rsidR="00DC7A75" w:rsidRPr="004A3E9D" w:rsidRDefault="00DC7A75" w:rsidP="00775D93">
            <w:pPr>
              <w:widowControl w:val="0"/>
              <w:overflowPunct/>
              <w:adjustRightInd/>
              <w:spacing w:before="0"/>
              <w:jc w:val="center"/>
              <w:textAlignment w:val="auto"/>
              <w:rPr>
                <w:lang w:val="es-ES"/>
              </w:rPr>
            </w:pPr>
          </w:p>
        </w:tc>
        <w:tc>
          <w:tcPr>
            <w:tcW w:w="2143" w:type="dxa"/>
            <w:vMerge/>
          </w:tcPr>
          <w:p w14:paraId="5AE46A98" w14:textId="77777777" w:rsidR="00DC7A75" w:rsidRPr="004A3E9D" w:rsidRDefault="00DC7A75" w:rsidP="00775D93">
            <w:pPr>
              <w:widowControl w:val="0"/>
              <w:overflowPunct/>
              <w:adjustRightInd/>
              <w:spacing w:before="0"/>
              <w:jc w:val="left"/>
              <w:textAlignment w:val="auto"/>
              <w:rPr>
                <w:lang w:val="es-ES"/>
              </w:rPr>
            </w:pPr>
          </w:p>
        </w:tc>
        <w:tc>
          <w:tcPr>
            <w:tcW w:w="1297" w:type="dxa"/>
          </w:tcPr>
          <w:p w14:paraId="07DA1DBE" w14:textId="77777777" w:rsidR="00DC7A75" w:rsidRPr="004A3E9D" w:rsidRDefault="00DC7A75" w:rsidP="00775D93">
            <w:pPr>
              <w:widowControl w:val="0"/>
              <w:overflowPunct/>
              <w:adjustRightInd/>
              <w:spacing w:before="0"/>
              <w:jc w:val="right"/>
              <w:textAlignment w:val="auto"/>
              <w:rPr>
                <w:lang w:val="es-ES"/>
              </w:rPr>
            </w:pPr>
          </w:p>
        </w:tc>
        <w:tc>
          <w:tcPr>
            <w:tcW w:w="1797" w:type="dxa"/>
          </w:tcPr>
          <w:p w14:paraId="55B3B14D" w14:textId="77777777" w:rsidR="00DC7A75" w:rsidRPr="004A3E9D" w:rsidRDefault="00DC7A75" w:rsidP="00775D93">
            <w:pPr>
              <w:widowControl w:val="0"/>
              <w:overflowPunct/>
              <w:adjustRightInd/>
              <w:spacing w:before="0"/>
              <w:jc w:val="left"/>
              <w:textAlignment w:val="auto"/>
              <w:rPr>
                <w:lang w:val="es-ES"/>
              </w:rPr>
            </w:pPr>
            <w:r w:rsidRPr="004A3E9D">
              <w:rPr>
                <w:lang w:val="es-ES"/>
              </w:rPr>
              <w:t>33YYYY</w:t>
            </w:r>
          </w:p>
        </w:tc>
        <w:tc>
          <w:tcPr>
            <w:tcW w:w="2330" w:type="dxa"/>
          </w:tcPr>
          <w:p w14:paraId="69A5C869" w14:textId="77777777" w:rsidR="00DC7A75" w:rsidRPr="004A3E9D" w:rsidRDefault="00DC7A75" w:rsidP="00775D93">
            <w:pPr>
              <w:widowControl w:val="0"/>
              <w:overflowPunct/>
              <w:adjustRightInd/>
              <w:spacing w:before="0"/>
              <w:textAlignment w:val="auto"/>
              <w:rPr>
                <w:lang w:val="es-ES"/>
              </w:rPr>
            </w:pPr>
          </w:p>
        </w:tc>
      </w:tr>
      <w:tr w:rsidR="00DC7A75" w:rsidRPr="004A3E9D" w14:paraId="3A61A53F" w14:textId="77777777" w:rsidTr="001F667A">
        <w:trPr>
          <w:trHeight w:val="283"/>
        </w:trPr>
        <w:tc>
          <w:tcPr>
            <w:tcW w:w="1658" w:type="dxa"/>
            <w:vMerge/>
          </w:tcPr>
          <w:p w14:paraId="484A3BBF" w14:textId="77777777" w:rsidR="00DC7A75" w:rsidRPr="004A3E9D" w:rsidRDefault="00DC7A75" w:rsidP="00775D93">
            <w:pPr>
              <w:widowControl w:val="0"/>
              <w:overflowPunct/>
              <w:adjustRightInd/>
              <w:spacing w:before="0"/>
              <w:jc w:val="center"/>
              <w:textAlignment w:val="auto"/>
              <w:rPr>
                <w:lang w:val="es-ES"/>
              </w:rPr>
            </w:pPr>
          </w:p>
        </w:tc>
        <w:tc>
          <w:tcPr>
            <w:tcW w:w="2143" w:type="dxa"/>
            <w:vMerge/>
          </w:tcPr>
          <w:p w14:paraId="62E2DF88" w14:textId="77777777" w:rsidR="00DC7A75" w:rsidRPr="004A3E9D" w:rsidRDefault="00DC7A75" w:rsidP="00775D93">
            <w:pPr>
              <w:widowControl w:val="0"/>
              <w:overflowPunct/>
              <w:adjustRightInd/>
              <w:spacing w:before="0"/>
              <w:jc w:val="left"/>
              <w:textAlignment w:val="auto"/>
              <w:rPr>
                <w:lang w:val="es-ES"/>
              </w:rPr>
            </w:pPr>
          </w:p>
        </w:tc>
        <w:tc>
          <w:tcPr>
            <w:tcW w:w="1297" w:type="dxa"/>
          </w:tcPr>
          <w:p w14:paraId="34A659BF" w14:textId="77777777" w:rsidR="00DC7A75" w:rsidRPr="004A3E9D" w:rsidRDefault="00DC7A75" w:rsidP="00775D93">
            <w:pPr>
              <w:widowControl w:val="0"/>
              <w:overflowPunct/>
              <w:adjustRightInd/>
              <w:spacing w:before="0"/>
              <w:jc w:val="right"/>
              <w:textAlignment w:val="auto"/>
              <w:rPr>
                <w:lang w:val="es-ES"/>
              </w:rPr>
            </w:pPr>
          </w:p>
        </w:tc>
        <w:tc>
          <w:tcPr>
            <w:tcW w:w="1797" w:type="dxa"/>
          </w:tcPr>
          <w:p w14:paraId="6CCDB918" w14:textId="77777777" w:rsidR="00DC7A75" w:rsidRPr="004A3E9D" w:rsidRDefault="00DC7A75" w:rsidP="00775D93">
            <w:pPr>
              <w:widowControl w:val="0"/>
              <w:overflowPunct/>
              <w:adjustRightInd/>
              <w:spacing w:before="0"/>
              <w:jc w:val="left"/>
              <w:textAlignment w:val="auto"/>
              <w:rPr>
                <w:lang w:val="es-ES"/>
              </w:rPr>
            </w:pPr>
            <w:r w:rsidRPr="004A3E9D">
              <w:rPr>
                <w:lang w:val="es-ES"/>
              </w:rPr>
              <w:t>34YYYY</w:t>
            </w:r>
          </w:p>
        </w:tc>
        <w:tc>
          <w:tcPr>
            <w:tcW w:w="2330" w:type="dxa"/>
          </w:tcPr>
          <w:p w14:paraId="2B42BD37" w14:textId="77777777" w:rsidR="00DC7A75" w:rsidRPr="004A3E9D" w:rsidRDefault="00DC7A75" w:rsidP="00775D93">
            <w:pPr>
              <w:widowControl w:val="0"/>
              <w:overflowPunct/>
              <w:adjustRightInd/>
              <w:spacing w:before="0"/>
              <w:textAlignment w:val="auto"/>
              <w:rPr>
                <w:lang w:val="es-ES"/>
              </w:rPr>
            </w:pPr>
          </w:p>
        </w:tc>
      </w:tr>
      <w:tr w:rsidR="00DC7A75" w:rsidRPr="004A3E9D" w14:paraId="634F43E9" w14:textId="77777777" w:rsidTr="001F667A">
        <w:trPr>
          <w:trHeight w:val="283"/>
        </w:trPr>
        <w:tc>
          <w:tcPr>
            <w:tcW w:w="1658" w:type="dxa"/>
            <w:vMerge/>
          </w:tcPr>
          <w:p w14:paraId="4F0D398D"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4965C3FE" w14:textId="77777777" w:rsidR="00DC7A75" w:rsidRPr="004A3E9D" w:rsidRDefault="00DC7A75" w:rsidP="00775D93">
            <w:pPr>
              <w:widowControl w:val="0"/>
              <w:overflowPunct/>
              <w:adjustRightInd/>
              <w:spacing w:before="0"/>
              <w:jc w:val="left"/>
              <w:textAlignment w:val="auto"/>
              <w:rPr>
                <w:lang w:val="es-ES"/>
              </w:rPr>
            </w:pPr>
            <w:r w:rsidRPr="004A3E9D">
              <w:rPr>
                <w:lang w:val="es-ES"/>
              </w:rPr>
              <w:t>Simtokha</w:t>
            </w:r>
          </w:p>
        </w:tc>
        <w:tc>
          <w:tcPr>
            <w:tcW w:w="1297" w:type="dxa"/>
          </w:tcPr>
          <w:p w14:paraId="601CC515" w14:textId="77777777" w:rsidR="00DC7A75" w:rsidRPr="004A3E9D" w:rsidRDefault="00DC7A75" w:rsidP="00775D93">
            <w:pPr>
              <w:widowControl w:val="0"/>
              <w:overflowPunct/>
              <w:adjustRightInd/>
              <w:spacing w:before="0"/>
              <w:jc w:val="right"/>
              <w:textAlignment w:val="auto"/>
              <w:rPr>
                <w:lang w:val="es-ES"/>
              </w:rPr>
            </w:pPr>
            <w:r w:rsidRPr="004A3E9D">
              <w:rPr>
                <w:lang w:val="es-ES"/>
              </w:rPr>
              <w:t>2</w:t>
            </w:r>
          </w:p>
        </w:tc>
        <w:tc>
          <w:tcPr>
            <w:tcW w:w="1797" w:type="dxa"/>
          </w:tcPr>
          <w:p w14:paraId="4AC1A05A" w14:textId="77777777" w:rsidR="00DC7A75" w:rsidRPr="004A3E9D" w:rsidRDefault="00DC7A75" w:rsidP="00775D93">
            <w:pPr>
              <w:widowControl w:val="0"/>
              <w:overflowPunct/>
              <w:adjustRightInd/>
              <w:spacing w:before="0"/>
              <w:jc w:val="left"/>
              <w:textAlignment w:val="auto"/>
              <w:rPr>
                <w:lang w:val="es-ES"/>
              </w:rPr>
            </w:pPr>
            <w:r w:rsidRPr="004A3E9D">
              <w:rPr>
                <w:lang w:val="es-ES"/>
              </w:rPr>
              <w:t>35XYYY</w:t>
            </w:r>
          </w:p>
        </w:tc>
        <w:tc>
          <w:tcPr>
            <w:tcW w:w="2330" w:type="dxa"/>
          </w:tcPr>
          <w:p w14:paraId="013181DA"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w:t>
            </w:r>
          </w:p>
        </w:tc>
      </w:tr>
      <w:tr w:rsidR="00DC7A75" w:rsidRPr="004A3E9D" w14:paraId="2872E47E" w14:textId="77777777" w:rsidTr="001F667A">
        <w:trPr>
          <w:trHeight w:val="283"/>
        </w:trPr>
        <w:tc>
          <w:tcPr>
            <w:tcW w:w="1658" w:type="dxa"/>
            <w:vMerge/>
          </w:tcPr>
          <w:p w14:paraId="72ED38EE"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11ADEE5C" w14:textId="77777777" w:rsidR="00DC7A75" w:rsidRPr="004A3E9D" w:rsidRDefault="00DC7A75" w:rsidP="00775D93">
            <w:pPr>
              <w:widowControl w:val="0"/>
              <w:overflowPunct/>
              <w:adjustRightInd/>
              <w:spacing w:before="0"/>
              <w:jc w:val="left"/>
              <w:textAlignment w:val="auto"/>
              <w:rPr>
                <w:lang w:val="es-ES"/>
              </w:rPr>
            </w:pPr>
            <w:r w:rsidRPr="004A3E9D">
              <w:rPr>
                <w:lang w:val="es-ES"/>
              </w:rPr>
              <w:t>Dechencholing</w:t>
            </w:r>
          </w:p>
        </w:tc>
        <w:tc>
          <w:tcPr>
            <w:tcW w:w="1297" w:type="dxa"/>
          </w:tcPr>
          <w:p w14:paraId="589E087A" w14:textId="77777777" w:rsidR="00DC7A75" w:rsidRPr="004A3E9D" w:rsidRDefault="00DC7A75" w:rsidP="00775D93">
            <w:pPr>
              <w:widowControl w:val="0"/>
              <w:overflowPunct/>
              <w:adjustRightInd/>
              <w:spacing w:before="0"/>
              <w:jc w:val="right"/>
              <w:textAlignment w:val="auto"/>
              <w:rPr>
                <w:lang w:val="es-ES"/>
              </w:rPr>
            </w:pPr>
            <w:r w:rsidRPr="004A3E9D">
              <w:rPr>
                <w:lang w:val="es-ES"/>
              </w:rPr>
              <w:t>2</w:t>
            </w:r>
          </w:p>
        </w:tc>
        <w:tc>
          <w:tcPr>
            <w:tcW w:w="1797" w:type="dxa"/>
          </w:tcPr>
          <w:p w14:paraId="41B80DFB" w14:textId="77777777" w:rsidR="00DC7A75" w:rsidRPr="004A3E9D" w:rsidRDefault="00DC7A75" w:rsidP="00775D93">
            <w:pPr>
              <w:widowControl w:val="0"/>
              <w:overflowPunct/>
              <w:adjustRightInd/>
              <w:spacing w:before="0"/>
              <w:jc w:val="left"/>
              <w:textAlignment w:val="auto"/>
              <w:rPr>
                <w:lang w:val="es-ES"/>
              </w:rPr>
            </w:pPr>
            <w:r w:rsidRPr="004A3E9D">
              <w:rPr>
                <w:lang w:val="es-ES"/>
              </w:rPr>
              <w:t>36XYYY</w:t>
            </w:r>
          </w:p>
        </w:tc>
        <w:tc>
          <w:tcPr>
            <w:tcW w:w="2330" w:type="dxa"/>
          </w:tcPr>
          <w:p w14:paraId="4CFD31F8"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0,1,2,3,4</w:t>
            </w:r>
          </w:p>
        </w:tc>
      </w:tr>
      <w:tr w:rsidR="00DC7A75" w:rsidRPr="004A3E9D" w14:paraId="651E87E6" w14:textId="77777777" w:rsidTr="001F667A">
        <w:trPr>
          <w:trHeight w:val="283"/>
        </w:trPr>
        <w:tc>
          <w:tcPr>
            <w:tcW w:w="1658" w:type="dxa"/>
            <w:vMerge/>
          </w:tcPr>
          <w:p w14:paraId="5AB470BE"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575600FD" w14:textId="77777777" w:rsidR="00DC7A75" w:rsidRPr="004A3E9D" w:rsidRDefault="00DC7A75" w:rsidP="00775D93">
            <w:pPr>
              <w:widowControl w:val="0"/>
              <w:overflowPunct/>
              <w:adjustRightInd/>
              <w:spacing w:before="0"/>
              <w:jc w:val="left"/>
              <w:textAlignment w:val="auto"/>
              <w:rPr>
                <w:lang w:val="es-ES"/>
              </w:rPr>
            </w:pPr>
            <w:r w:rsidRPr="004A3E9D">
              <w:rPr>
                <w:lang w:val="es-ES"/>
              </w:rPr>
              <w:t>Taba</w:t>
            </w:r>
          </w:p>
        </w:tc>
        <w:tc>
          <w:tcPr>
            <w:tcW w:w="1297" w:type="dxa"/>
          </w:tcPr>
          <w:p w14:paraId="1970CD31" w14:textId="77777777" w:rsidR="00DC7A75" w:rsidRPr="004A3E9D" w:rsidRDefault="00DC7A75" w:rsidP="00775D93">
            <w:pPr>
              <w:widowControl w:val="0"/>
              <w:overflowPunct/>
              <w:adjustRightInd/>
              <w:spacing w:before="0"/>
              <w:jc w:val="right"/>
              <w:textAlignment w:val="auto"/>
              <w:rPr>
                <w:lang w:val="es-ES"/>
              </w:rPr>
            </w:pPr>
            <w:r w:rsidRPr="004A3E9D">
              <w:rPr>
                <w:lang w:val="es-ES"/>
              </w:rPr>
              <w:t>2</w:t>
            </w:r>
          </w:p>
        </w:tc>
        <w:tc>
          <w:tcPr>
            <w:tcW w:w="1797" w:type="dxa"/>
          </w:tcPr>
          <w:p w14:paraId="177C9E21" w14:textId="77777777" w:rsidR="00DC7A75" w:rsidRPr="004A3E9D" w:rsidRDefault="00DC7A75" w:rsidP="00775D93">
            <w:pPr>
              <w:widowControl w:val="0"/>
              <w:overflowPunct/>
              <w:adjustRightInd/>
              <w:spacing w:before="0"/>
              <w:jc w:val="left"/>
              <w:textAlignment w:val="auto"/>
              <w:rPr>
                <w:lang w:val="es-ES"/>
              </w:rPr>
            </w:pPr>
            <w:r w:rsidRPr="004A3E9D">
              <w:rPr>
                <w:lang w:val="es-ES"/>
              </w:rPr>
              <w:t>365YYY</w:t>
            </w:r>
          </w:p>
        </w:tc>
        <w:tc>
          <w:tcPr>
            <w:tcW w:w="2330" w:type="dxa"/>
          </w:tcPr>
          <w:p w14:paraId="22CB1CD9" w14:textId="77777777" w:rsidR="00DC7A75" w:rsidRPr="004A3E9D" w:rsidRDefault="00DC7A75" w:rsidP="00775D93">
            <w:pPr>
              <w:widowControl w:val="0"/>
              <w:overflowPunct/>
              <w:adjustRightInd/>
              <w:spacing w:before="0"/>
              <w:textAlignment w:val="auto"/>
              <w:rPr>
                <w:lang w:val="es-ES"/>
              </w:rPr>
            </w:pPr>
          </w:p>
        </w:tc>
      </w:tr>
      <w:tr w:rsidR="00DC7A75" w:rsidRPr="004A3E9D" w14:paraId="2DD68D54" w14:textId="77777777" w:rsidTr="001F667A">
        <w:trPr>
          <w:trHeight w:val="283"/>
        </w:trPr>
        <w:tc>
          <w:tcPr>
            <w:tcW w:w="1658" w:type="dxa"/>
            <w:vMerge/>
          </w:tcPr>
          <w:p w14:paraId="5F505EF1"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29571BF8" w14:textId="77777777" w:rsidR="00DC7A75" w:rsidRPr="004A3E9D" w:rsidRDefault="00DC7A75" w:rsidP="00775D93">
            <w:pPr>
              <w:widowControl w:val="0"/>
              <w:overflowPunct/>
              <w:adjustRightInd/>
              <w:spacing w:before="0"/>
              <w:jc w:val="left"/>
              <w:textAlignment w:val="auto"/>
              <w:rPr>
                <w:lang w:val="es-ES"/>
              </w:rPr>
            </w:pPr>
            <w:r w:rsidRPr="004A3E9D">
              <w:rPr>
                <w:lang w:val="es-ES"/>
              </w:rPr>
              <w:t>Khasadrapchu</w:t>
            </w:r>
          </w:p>
        </w:tc>
        <w:tc>
          <w:tcPr>
            <w:tcW w:w="1297" w:type="dxa"/>
          </w:tcPr>
          <w:p w14:paraId="0DD8B976" w14:textId="77777777" w:rsidR="00DC7A75" w:rsidRPr="004A3E9D" w:rsidRDefault="00DC7A75" w:rsidP="00775D93">
            <w:pPr>
              <w:widowControl w:val="0"/>
              <w:overflowPunct/>
              <w:adjustRightInd/>
              <w:spacing w:before="0"/>
              <w:jc w:val="right"/>
              <w:textAlignment w:val="auto"/>
              <w:rPr>
                <w:lang w:val="es-ES"/>
              </w:rPr>
            </w:pPr>
            <w:r w:rsidRPr="004A3E9D">
              <w:rPr>
                <w:lang w:val="es-ES"/>
              </w:rPr>
              <w:t>2</w:t>
            </w:r>
          </w:p>
        </w:tc>
        <w:tc>
          <w:tcPr>
            <w:tcW w:w="1797" w:type="dxa"/>
          </w:tcPr>
          <w:p w14:paraId="4E4F9877" w14:textId="77777777" w:rsidR="00DC7A75" w:rsidRPr="004A3E9D" w:rsidRDefault="00DC7A75" w:rsidP="00775D93">
            <w:pPr>
              <w:widowControl w:val="0"/>
              <w:overflowPunct/>
              <w:adjustRightInd/>
              <w:spacing w:before="0"/>
              <w:jc w:val="left"/>
              <w:textAlignment w:val="auto"/>
              <w:rPr>
                <w:lang w:val="es-ES"/>
              </w:rPr>
            </w:pPr>
            <w:r w:rsidRPr="004A3E9D">
              <w:rPr>
                <w:lang w:val="es-ES"/>
              </w:rPr>
              <w:t>37XYYY</w:t>
            </w:r>
          </w:p>
        </w:tc>
        <w:tc>
          <w:tcPr>
            <w:tcW w:w="2330" w:type="dxa"/>
          </w:tcPr>
          <w:p w14:paraId="5E98FAB3" w14:textId="0AB413C5" w:rsidR="00DC7A75" w:rsidRPr="004A3E9D" w:rsidRDefault="00DC7A75" w:rsidP="00775D93">
            <w:pPr>
              <w:widowControl w:val="0"/>
              <w:overflowPunct/>
              <w:adjustRightInd/>
              <w:spacing w:before="0"/>
              <w:textAlignment w:val="auto"/>
              <w:rPr>
                <w:lang w:val="es-ES"/>
              </w:rPr>
            </w:pPr>
            <w:r w:rsidRPr="004A3E9D">
              <w:rPr>
                <w:lang w:val="es-ES"/>
              </w:rPr>
              <w:t>[X</w:t>
            </w:r>
            <w:r w:rsidR="001F0556">
              <w:rPr>
                <w:lang w:val="es-ES"/>
              </w:rPr>
              <w:t xml:space="preserve"> </w:t>
            </w:r>
            <w:r w:rsidRPr="004A3E9D">
              <w:rPr>
                <w:lang w:val="es-ES"/>
              </w:rPr>
              <w:t>=</w:t>
            </w:r>
            <w:r w:rsidR="001F0556">
              <w:rPr>
                <w:lang w:val="es-ES"/>
              </w:rPr>
              <w:t xml:space="preserve"> </w:t>
            </w:r>
            <w:r w:rsidRPr="004A3E9D">
              <w:rPr>
                <w:lang w:val="es-ES"/>
              </w:rPr>
              <w:t>0,1,2,3,4,5,7,8,9]</w:t>
            </w:r>
          </w:p>
        </w:tc>
      </w:tr>
      <w:tr w:rsidR="00DC7A75" w:rsidRPr="004A3E9D" w14:paraId="08D4A9D0" w14:textId="77777777" w:rsidTr="001F667A">
        <w:trPr>
          <w:trHeight w:val="283"/>
        </w:trPr>
        <w:tc>
          <w:tcPr>
            <w:tcW w:w="1658" w:type="dxa"/>
            <w:vMerge/>
          </w:tcPr>
          <w:p w14:paraId="1AF8A35D"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4F9FE413" w14:textId="77777777" w:rsidR="00DC7A75" w:rsidRPr="004A3E9D" w:rsidRDefault="00DC7A75" w:rsidP="00775D93">
            <w:pPr>
              <w:widowControl w:val="0"/>
              <w:overflowPunct/>
              <w:adjustRightInd/>
              <w:spacing w:before="0"/>
              <w:jc w:val="left"/>
              <w:textAlignment w:val="auto"/>
              <w:rPr>
                <w:lang w:val="es-ES"/>
              </w:rPr>
            </w:pPr>
            <w:r w:rsidRPr="004A3E9D">
              <w:rPr>
                <w:lang w:val="es-ES"/>
              </w:rPr>
              <w:t>Basochu</w:t>
            </w:r>
          </w:p>
        </w:tc>
        <w:tc>
          <w:tcPr>
            <w:tcW w:w="1297" w:type="dxa"/>
          </w:tcPr>
          <w:p w14:paraId="43FD9D12" w14:textId="77777777" w:rsidR="00DC7A75" w:rsidRPr="004A3E9D" w:rsidRDefault="00DC7A75" w:rsidP="00775D93">
            <w:pPr>
              <w:widowControl w:val="0"/>
              <w:overflowPunct/>
              <w:adjustRightInd/>
              <w:spacing w:before="0"/>
              <w:jc w:val="right"/>
              <w:textAlignment w:val="auto"/>
              <w:rPr>
                <w:lang w:val="es-ES"/>
              </w:rPr>
            </w:pPr>
            <w:r w:rsidRPr="004A3E9D">
              <w:rPr>
                <w:lang w:val="es-ES"/>
              </w:rPr>
              <w:t>2</w:t>
            </w:r>
          </w:p>
        </w:tc>
        <w:tc>
          <w:tcPr>
            <w:tcW w:w="1797" w:type="dxa"/>
          </w:tcPr>
          <w:p w14:paraId="737F9227" w14:textId="77777777" w:rsidR="00DC7A75" w:rsidRPr="004A3E9D" w:rsidRDefault="00DC7A75" w:rsidP="00775D93">
            <w:pPr>
              <w:widowControl w:val="0"/>
              <w:overflowPunct/>
              <w:adjustRightInd/>
              <w:spacing w:before="0"/>
              <w:jc w:val="left"/>
              <w:textAlignment w:val="auto"/>
              <w:rPr>
                <w:lang w:val="es-ES"/>
              </w:rPr>
            </w:pPr>
            <w:r w:rsidRPr="004A3E9D">
              <w:rPr>
                <w:lang w:val="es-ES"/>
              </w:rPr>
              <w:t>47XYYY</w:t>
            </w:r>
          </w:p>
        </w:tc>
        <w:tc>
          <w:tcPr>
            <w:tcW w:w="2330" w:type="dxa"/>
          </w:tcPr>
          <w:p w14:paraId="0016E17A"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0,1,2,3,4,5]</w:t>
            </w:r>
          </w:p>
        </w:tc>
      </w:tr>
      <w:tr w:rsidR="00DC7A75" w:rsidRPr="004A3E9D" w14:paraId="1FB2FFB1" w14:textId="77777777" w:rsidTr="001F667A">
        <w:trPr>
          <w:trHeight w:val="283"/>
        </w:trPr>
        <w:tc>
          <w:tcPr>
            <w:tcW w:w="1658" w:type="dxa"/>
            <w:vMerge/>
          </w:tcPr>
          <w:p w14:paraId="618355A5"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06799493" w14:textId="77777777" w:rsidR="00DC7A75" w:rsidRPr="004A3E9D" w:rsidRDefault="00DC7A75" w:rsidP="00775D93">
            <w:pPr>
              <w:widowControl w:val="0"/>
              <w:overflowPunct/>
              <w:adjustRightInd/>
              <w:spacing w:before="0"/>
              <w:jc w:val="left"/>
              <w:textAlignment w:val="auto"/>
              <w:rPr>
                <w:lang w:val="es-ES"/>
              </w:rPr>
            </w:pPr>
            <w:r w:rsidRPr="004A3E9D">
              <w:rPr>
                <w:lang w:val="es-ES"/>
              </w:rPr>
              <w:t>Wangdue</w:t>
            </w:r>
          </w:p>
        </w:tc>
        <w:tc>
          <w:tcPr>
            <w:tcW w:w="1297" w:type="dxa"/>
          </w:tcPr>
          <w:p w14:paraId="01456F72" w14:textId="77777777" w:rsidR="00DC7A75" w:rsidRPr="004A3E9D" w:rsidRDefault="00DC7A75" w:rsidP="00775D93">
            <w:pPr>
              <w:widowControl w:val="0"/>
              <w:overflowPunct/>
              <w:adjustRightInd/>
              <w:spacing w:before="0"/>
              <w:jc w:val="right"/>
              <w:textAlignment w:val="auto"/>
              <w:rPr>
                <w:lang w:val="es-ES"/>
              </w:rPr>
            </w:pPr>
            <w:r w:rsidRPr="004A3E9D">
              <w:rPr>
                <w:lang w:val="es-ES"/>
              </w:rPr>
              <w:t>2</w:t>
            </w:r>
          </w:p>
        </w:tc>
        <w:tc>
          <w:tcPr>
            <w:tcW w:w="1797" w:type="dxa"/>
          </w:tcPr>
          <w:p w14:paraId="5FD12A0D" w14:textId="77777777" w:rsidR="00DC7A75" w:rsidRPr="004A3E9D" w:rsidRDefault="00DC7A75" w:rsidP="00775D93">
            <w:pPr>
              <w:widowControl w:val="0"/>
              <w:overflowPunct/>
              <w:adjustRightInd/>
              <w:spacing w:before="0"/>
              <w:jc w:val="left"/>
              <w:textAlignment w:val="auto"/>
              <w:rPr>
                <w:lang w:val="es-ES"/>
              </w:rPr>
            </w:pPr>
            <w:r w:rsidRPr="004A3E9D">
              <w:rPr>
                <w:lang w:val="es-ES"/>
              </w:rPr>
              <w:t>48XYYY</w:t>
            </w:r>
          </w:p>
        </w:tc>
        <w:tc>
          <w:tcPr>
            <w:tcW w:w="2330" w:type="dxa"/>
          </w:tcPr>
          <w:p w14:paraId="7647130E"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w:t>
            </w:r>
          </w:p>
        </w:tc>
      </w:tr>
      <w:tr w:rsidR="00DC7A75" w:rsidRPr="004A3E9D" w14:paraId="42BC7138" w14:textId="77777777" w:rsidTr="001F667A">
        <w:trPr>
          <w:trHeight w:val="283"/>
        </w:trPr>
        <w:tc>
          <w:tcPr>
            <w:tcW w:w="1658" w:type="dxa"/>
            <w:vMerge/>
          </w:tcPr>
          <w:p w14:paraId="3107E9AA"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179BF9B9" w14:textId="77777777" w:rsidR="00DC7A75" w:rsidRPr="004A3E9D" w:rsidRDefault="00DC7A75" w:rsidP="00775D93">
            <w:pPr>
              <w:widowControl w:val="0"/>
              <w:overflowPunct/>
              <w:adjustRightInd/>
              <w:spacing w:before="0"/>
              <w:jc w:val="left"/>
              <w:textAlignment w:val="auto"/>
              <w:rPr>
                <w:lang w:val="es-ES"/>
              </w:rPr>
            </w:pPr>
            <w:r w:rsidRPr="004A3E9D">
              <w:rPr>
                <w:lang w:val="es-ES"/>
              </w:rPr>
              <w:t>Punakha</w:t>
            </w:r>
          </w:p>
        </w:tc>
        <w:tc>
          <w:tcPr>
            <w:tcW w:w="1297" w:type="dxa"/>
          </w:tcPr>
          <w:p w14:paraId="55C7F550" w14:textId="77777777" w:rsidR="00DC7A75" w:rsidRPr="004A3E9D" w:rsidRDefault="00DC7A75" w:rsidP="00775D93">
            <w:pPr>
              <w:widowControl w:val="0"/>
              <w:overflowPunct/>
              <w:adjustRightInd/>
              <w:spacing w:before="0"/>
              <w:jc w:val="right"/>
              <w:textAlignment w:val="auto"/>
              <w:rPr>
                <w:lang w:val="es-ES"/>
              </w:rPr>
            </w:pPr>
            <w:r w:rsidRPr="004A3E9D">
              <w:rPr>
                <w:lang w:val="es-ES"/>
              </w:rPr>
              <w:t>2</w:t>
            </w:r>
          </w:p>
        </w:tc>
        <w:tc>
          <w:tcPr>
            <w:tcW w:w="1797" w:type="dxa"/>
          </w:tcPr>
          <w:p w14:paraId="731AE65C" w14:textId="77777777" w:rsidR="00DC7A75" w:rsidRPr="004A3E9D" w:rsidRDefault="00DC7A75" w:rsidP="00775D93">
            <w:pPr>
              <w:widowControl w:val="0"/>
              <w:overflowPunct/>
              <w:adjustRightInd/>
              <w:spacing w:before="0"/>
              <w:jc w:val="left"/>
              <w:textAlignment w:val="auto"/>
              <w:rPr>
                <w:lang w:val="es-ES"/>
              </w:rPr>
            </w:pPr>
            <w:r w:rsidRPr="004A3E9D">
              <w:rPr>
                <w:lang w:val="es-ES"/>
              </w:rPr>
              <w:t>58YYYY</w:t>
            </w:r>
          </w:p>
        </w:tc>
        <w:tc>
          <w:tcPr>
            <w:tcW w:w="2330" w:type="dxa"/>
          </w:tcPr>
          <w:p w14:paraId="6A0451A1" w14:textId="77777777" w:rsidR="00DC7A75" w:rsidRPr="004A3E9D" w:rsidRDefault="00DC7A75" w:rsidP="00775D93">
            <w:pPr>
              <w:widowControl w:val="0"/>
              <w:overflowPunct/>
              <w:adjustRightInd/>
              <w:spacing w:before="0"/>
              <w:textAlignment w:val="auto"/>
              <w:rPr>
                <w:lang w:val="es-ES"/>
              </w:rPr>
            </w:pPr>
          </w:p>
        </w:tc>
      </w:tr>
      <w:tr w:rsidR="00DC7A75" w:rsidRPr="004A3E9D" w14:paraId="598473D6" w14:textId="77777777" w:rsidTr="001F667A">
        <w:trPr>
          <w:trHeight w:val="283"/>
        </w:trPr>
        <w:tc>
          <w:tcPr>
            <w:tcW w:w="1658" w:type="dxa"/>
            <w:vMerge/>
          </w:tcPr>
          <w:p w14:paraId="5250421E"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6C054B64" w14:textId="77777777" w:rsidR="00DC7A75" w:rsidRPr="004A3E9D" w:rsidRDefault="00DC7A75" w:rsidP="00775D93">
            <w:pPr>
              <w:widowControl w:val="0"/>
              <w:overflowPunct/>
              <w:adjustRightInd/>
              <w:spacing w:before="0"/>
              <w:jc w:val="left"/>
              <w:textAlignment w:val="auto"/>
              <w:rPr>
                <w:lang w:val="es-ES"/>
              </w:rPr>
            </w:pPr>
            <w:r w:rsidRPr="004A3E9D">
              <w:rPr>
                <w:lang w:val="es-ES"/>
              </w:rPr>
              <w:t>Lobesa</w:t>
            </w:r>
          </w:p>
        </w:tc>
        <w:tc>
          <w:tcPr>
            <w:tcW w:w="1297" w:type="dxa"/>
          </w:tcPr>
          <w:p w14:paraId="222A3B02" w14:textId="77777777" w:rsidR="00DC7A75" w:rsidRPr="004A3E9D" w:rsidRDefault="00DC7A75" w:rsidP="00775D93">
            <w:pPr>
              <w:widowControl w:val="0"/>
              <w:overflowPunct/>
              <w:adjustRightInd/>
              <w:spacing w:before="0"/>
              <w:jc w:val="right"/>
              <w:textAlignment w:val="auto"/>
              <w:rPr>
                <w:lang w:val="es-ES"/>
              </w:rPr>
            </w:pPr>
            <w:r w:rsidRPr="004A3E9D">
              <w:rPr>
                <w:lang w:val="es-ES"/>
              </w:rPr>
              <w:t>2</w:t>
            </w:r>
          </w:p>
        </w:tc>
        <w:tc>
          <w:tcPr>
            <w:tcW w:w="1797" w:type="dxa"/>
          </w:tcPr>
          <w:p w14:paraId="492682FC" w14:textId="77777777" w:rsidR="00DC7A75" w:rsidRPr="004A3E9D" w:rsidRDefault="00DC7A75" w:rsidP="00775D93">
            <w:pPr>
              <w:widowControl w:val="0"/>
              <w:overflowPunct/>
              <w:adjustRightInd/>
              <w:spacing w:before="0"/>
              <w:jc w:val="left"/>
              <w:textAlignment w:val="auto"/>
              <w:rPr>
                <w:lang w:val="es-ES"/>
              </w:rPr>
            </w:pPr>
            <w:r w:rsidRPr="004A3E9D">
              <w:rPr>
                <w:lang w:val="es-ES"/>
              </w:rPr>
              <w:t>376YYY</w:t>
            </w:r>
          </w:p>
        </w:tc>
        <w:tc>
          <w:tcPr>
            <w:tcW w:w="2330" w:type="dxa"/>
          </w:tcPr>
          <w:p w14:paraId="657BCD6B" w14:textId="77777777" w:rsidR="00DC7A75" w:rsidRPr="004A3E9D" w:rsidRDefault="00DC7A75" w:rsidP="00775D93">
            <w:pPr>
              <w:widowControl w:val="0"/>
              <w:overflowPunct/>
              <w:adjustRightInd/>
              <w:spacing w:before="0"/>
              <w:textAlignment w:val="auto"/>
              <w:rPr>
                <w:lang w:val="es-ES"/>
              </w:rPr>
            </w:pPr>
          </w:p>
        </w:tc>
      </w:tr>
      <w:tr w:rsidR="00DC7A75" w:rsidRPr="004A3E9D" w14:paraId="71EB8EC0" w14:textId="77777777" w:rsidTr="001F667A">
        <w:trPr>
          <w:trHeight w:val="283"/>
        </w:trPr>
        <w:tc>
          <w:tcPr>
            <w:tcW w:w="1658" w:type="dxa"/>
            <w:vMerge/>
          </w:tcPr>
          <w:p w14:paraId="495CBD25"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05D11D92" w14:textId="77777777" w:rsidR="00DC7A75" w:rsidRPr="004A3E9D" w:rsidRDefault="00DC7A75" w:rsidP="00775D93">
            <w:pPr>
              <w:widowControl w:val="0"/>
              <w:overflowPunct/>
              <w:adjustRightInd/>
              <w:spacing w:before="0"/>
              <w:jc w:val="left"/>
              <w:textAlignment w:val="auto"/>
              <w:rPr>
                <w:lang w:val="es-ES"/>
              </w:rPr>
            </w:pPr>
            <w:r w:rsidRPr="004A3E9D">
              <w:rPr>
                <w:lang w:val="es-ES"/>
              </w:rPr>
              <w:t>Gasa</w:t>
            </w:r>
          </w:p>
        </w:tc>
        <w:tc>
          <w:tcPr>
            <w:tcW w:w="1297" w:type="dxa"/>
          </w:tcPr>
          <w:p w14:paraId="42681772" w14:textId="77777777" w:rsidR="00DC7A75" w:rsidRPr="004A3E9D" w:rsidRDefault="00DC7A75" w:rsidP="00775D93">
            <w:pPr>
              <w:widowControl w:val="0"/>
              <w:overflowPunct/>
              <w:adjustRightInd/>
              <w:spacing w:before="0"/>
              <w:jc w:val="right"/>
              <w:textAlignment w:val="auto"/>
              <w:rPr>
                <w:lang w:val="es-ES"/>
              </w:rPr>
            </w:pPr>
            <w:r w:rsidRPr="004A3E9D">
              <w:rPr>
                <w:lang w:val="es-ES"/>
              </w:rPr>
              <w:t>2</w:t>
            </w:r>
          </w:p>
        </w:tc>
        <w:tc>
          <w:tcPr>
            <w:tcW w:w="1797" w:type="dxa"/>
          </w:tcPr>
          <w:p w14:paraId="2E584D1A" w14:textId="77777777" w:rsidR="00DC7A75" w:rsidRPr="004A3E9D" w:rsidRDefault="00DC7A75" w:rsidP="00775D93">
            <w:pPr>
              <w:widowControl w:val="0"/>
              <w:overflowPunct/>
              <w:adjustRightInd/>
              <w:spacing w:before="0"/>
              <w:jc w:val="left"/>
              <w:textAlignment w:val="auto"/>
              <w:rPr>
                <w:lang w:val="es-ES"/>
              </w:rPr>
            </w:pPr>
            <w:r w:rsidRPr="004A3E9D">
              <w:rPr>
                <w:lang w:val="es-ES"/>
              </w:rPr>
              <w:t>688YYY</w:t>
            </w:r>
          </w:p>
        </w:tc>
        <w:tc>
          <w:tcPr>
            <w:tcW w:w="2330" w:type="dxa"/>
          </w:tcPr>
          <w:p w14:paraId="0C92AC60" w14:textId="77777777" w:rsidR="00DC7A75" w:rsidRPr="004A3E9D" w:rsidRDefault="00DC7A75" w:rsidP="00775D93">
            <w:pPr>
              <w:widowControl w:val="0"/>
              <w:overflowPunct/>
              <w:adjustRightInd/>
              <w:spacing w:before="0"/>
              <w:textAlignment w:val="auto"/>
              <w:rPr>
                <w:lang w:val="es-ES"/>
              </w:rPr>
            </w:pPr>
          </w:p>
        </w:tc>
      </w:tr>
      <w:tr w:rsidR="00DC7A75" w:rsidRPr="004A3E9D" w14:paraId="5E6FD49A" w14:textId="77777777" w:rsidTr="001F667A">
        <w:trPr>
          <w:trHeight w:val="283"/>
        </w:trPr>
        <w:tc>
          <w:tcPr>
            <w:tcW w:w="1658" w:type="dxa"/>
            <w:vMerge w:val="restart"/>
          </w:tcPr>
          <w:p w14:paraId="74D05E92" w14:textId="77777777" w:rsidR="00DC7A75" w:rsidRPr="004A3E9D" w:rsidRDefault="00DC7A75" w:rsidP="00775D93">
            <w:pPr>
              <w:keepNext/>
              <w:widowControl w:val="0"/>
              <w:overflowPunct/>
              <w:adjustRightInd/>
              <w:spacing w:before="0"/>
              <w:jc w:val="center"/>
              <w:textAlignment w:val="auto"/>
              <w:rPr>
                <w:lang w:val="es-ES"/>
              </w:rPr>
            </w:pPr>
            <w:r w:rsidRPr="004A3E9D">
              <w:rPr>
                <w:lang w:val="es-ES"/>
              </w:rPr>
              <w:lastRenderedPageBreak/>
              <w:t>II</w:t>
            </w:r>
          </w:p>
        </w:tc>
        <w:tc>
          <w:tcPr>
            <w:tcW w:w="2143" w:type="dxa"/>
          </w:tcPr>
          <w:p w14:paraId="78C90CEF" w14:textId="77777777" w:rsidR="00DC7A75" w:rsidRPr="004A3E9D" w:rsidRDefault="00DC7A75" w:rsidP="00775D93">
            <w:pPr>
              <w:widowControl w:val="0"/>
              <w:overflowPunct/>
              <w:adjustRightInd/>
              <w:spacing w:before="0"/>
              <w:jc w:val="left"/>
              <w:textAlignment w:val="auto"/>
              <w:rPr>
                <w:lang w:val="es-ES"/>
              </w:rPr>
            </w:pPr>
            <w:r w:rsidRPr="004A3E9D">
              <w:rPr>
                <w:lang w:val="es-ES"/>
              </w:rPr>
              <w:t>Trongsa</w:t>
            </w:r>
          </w:p>
        </w:tc>
        <w:tc>
          <w:tcPr>
            <w:tcW w:w="1297" w:type="dxa"/>
          </w:tcPr>
          <w:p w14:paraId="54021D71"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70305230" w14:textId="77777777" w:rsidR="00DC7A75" w:rsidRPr="004A3E9D" w:rsidRDefault="00DC7A75" w:rsidP="00775D93">
            <w:pPr>
              <w:widowControl w:val="0"/>
              <w:overflowPunct/>
              <w:adjustRightInd/>
              <w:spacing w:before="0"/>
              <w:jc w:val="left"/>
              <w:textAlignment w:val="auto"/>
              <w:rPr>
                <w:lang w:val="es-ES"/>
              </w:rPr>
            </w:pPr>
            <w:r w:rsidRPr="004A3E9D">
              <w:rPr>
                <w:lang w:val="es-ES"/>
              </w:rPr>
              <w:t>52XYYY</w:t>
            </w:r>
          </w:p>
        </w:tc>
        <w:tc>
          <w:tcPr>
            <w:tcW w:w="2330" w:type="dxa"/>
          </w:tcPr>
          <w:p w14:paraId="08CDE8FD"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0,1,2</w:t>
            </w:r>
          </w:p>
        </w:tc>
      </w:tr>
      <w:tr w:rsidR="00DC7A75" w:rsidRPr="004A3E9D" w14:paraId="6BDE787D" w14:textId="77777777" w:rsidTr="001F667A">
        <w:trPr>
          <w:trHeight w:val="283"/>
        </w:trPr>
        <w:tc>
          <w:tcPr>
            <w:tcW w:w="1658" w:type="dxa"/>
            <w:vMerge/>
          </w:tcPr>
          <w:p w14:paraId="033BF59C"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2E4A1719" w14:textId="77777777" w:rsidR="00DC7A75" w:rsidRPr="004A3E9D" w:rsidRDefault="00DC7A75" w:rsidP="00775D93">
            <w:pPr>
              <w:widowControl w:val="0"/>
              <w:overflowPunct/>
              <w:adjustRightInd/>
              <w:spacing w:before="0"/>
              <w:jc w:val="left"/>
              <w:textAlignment w:val="auto"/>
              <w:rPr>
                <w:lang w:val="es-ES"/>
              </w:rPr>
            </w:pPr>
            <w:r w:rsidRPr="004A3E9D">
              <w:rPr>
                <w:lang w:val="es-ES"/>
              </w:rPr>
              <w:t>Bubja</w:t>
            </w:r>
          </w:p>
        </w:tc>
        <w:tc>
          <w:tcPr>
            <w:tcW w:w="1297" w:type="dxa"/>
          </w:tcPr>
          <w:p w14:paraId="6B64E11D"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181D0DDF" w14:textId="77777777" w:rsidR="00DC7A75" w:rsidRPr="004A3E9D" w:rsidRDefault="00DC7A75" w:rsidP="00775D93">
            <w:pPr>
              <w:widowControl w:val="0"/>
              <w:overflowPunct/>
              <w:adjustRightInd/>
              <w:spacing w:before="0"/>
              <w:jc w:val="left"/>
              <w:textAlignment w:val="auto"/>
              <w:rPr>
                <w:lang w:val="es-ES"/>
              </w:rPr>
            </w:pPr>
            <w:r w:rsidRPr="004A3E9D">
              <w:rPr>
                <w:lang w:val="es-ES"/>
              </w:rPr>
              <w:t>525YYY</w:t>
            </w:r>
          </w:p>
        </w:tc>
        <w:tc>
          <w:tcPr>
            <w:tcW w:w="2330" w:type="dxa"/>
          </w:tcPr>
          <w:p w14:paraId="2DA9F310" w14:textId="77777777" w:rsidR="00DC7A75" w:rsidRPr="004A3E9D" w:rsidRDefault="00DC7A75" w:rsidP="00775D93">
            <w:pPr>
              <w:widowControl w:val="0"/>
              <w:overflowPunct/>
              <w:adjustRightInd/>
              <w:spacing w:before="0"/>
              <w:textAlignment w:val="auto"/>
              <w:rPr>
                <w:lang w:val="es-ES"/>
              </w:rPr>
            </w:pPr>
          </w:p>
        </w:tc>
      </w:tr>
      <w:tr w:rsidR="00DC7A75" w:rsidRPr="004A3E9D" w14:paraId="3307D8BB" w14:textId="77777777" w:rsidTr="001F667A">
        <w:trPr>
          <w:trHeight w:val="283"/>
        </w:trPr>
        <w:tc>
          <w:tcPr>
            <w:tcW w:w="1658" w:type="dxa"/>
            <w:vMerge/>
          </w:tcPr>
          <w:p w14:paraId="50C13EC8"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209263BD" w14:textId="77777777" w:rsidR="00DC7A75" w:rsidRPr="004A3E9D" w:rsidRDefault="00DC7A75" w:rsidP="00775D93">
            <w:pPr>
              <w:widowControl w:val="0"/>
              <w:overflowPunct/>
              <w:adjustRightInd/>
              <w:spacing w:before="0"/>
              <w:jc w:val="left"/>
              <w:textAlignment w:val="auto"/>
              <w:rPr>
                <w:lang w:val="es-ES"/>
              </w:rPr>
            </w:pPr>
            <w:r w:rsidRPr="004A3E9D">
              <w:rPr>
                <w:lang w:val="es-ES"/>
              </w:rPr>
              <w:t>Baling</w:t>
            </w:r>
          </w:p>
        </w:tc>
        <w:tc>
          <w:tcPr>
            <w:tcW w:w="1297" w:type="dxa"/>
          </w:tcPr>
          <w:p w14:paraId="2B08FE69"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1314D731" w14:textId="77777777" w:rsidR="00DC7A75" w:rsidRPr="004A3E9D" w:rsidRDefault="00DC7A75" w:rsidP="00775D93">
            <w:pPr>
              <w:widowControl w:val="0"/>
              <w:overflowPunct/>
              <w:adjustRightInd/>
              <w:spacing w:before="0"/>
              <w:jc w:val="left"/>
              <w:textAlignment w:val="auto"/>
              <w:rPr>
                <w:lang w:val="es-ES"/>
              </w:rPr>
            </w:pPr>
            <w:r w:rsidRPr="004A3E9D">
              <w:rPr>
                <w:lang w:val="es-ES"/>
              </w:rPr>
              <w:t>526YYY</w:t>
            </w:r>
          </w:p>
        </w:tc>
        <w:tc>
          <w:tcPr>
            <w:tcW w:w="2330" w:type="dxa"/>
          </w:tcPr>
          <w:p w14:paraId="21902C7F" w14:textId="77777777" w:rsidR="00DC7A75" w:rsidRPr="004A3E9D" w:rsidRDefault="00DC7A75" w:rsidP="00775D93">
            <w:pPr>
              <w:widowControl w:val="0"/>
              <w:overflowPunct/>
              <w:adjustRightInd/>
              <w:spacing w:before="0"/>
              <w:textAlignment w:val="auto"/>
              <w:rPr>
                <w:lang w:val="es-ES"/>
              </w:rPr>
            </w:pPr>
          </w:p>
        </w:tc>
      </w:tr>
      <w:tr w:rsidR="00DC7A75" w:rsidRPr="004A3E9D" w14:paraId="6F284AD8" w14:textId="77777777" w:rsidTr="001F667A">
        <w:trPr>
          <w:trHeight w:val="283"/>
        </w:trPr>
        <w:tc>
          <w:tcPr>
            <w:tcW w:w="1658" w:type="dxa"/>
            <w:vMerge/>
          </w:tcPr>
          <w:p w14:paraId="4F125A8B"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0E2873D2" w14:textId="77777777" w:rsidR="00DC7A75" w:rsidRPr="004A3E9D" w:rsidRDefault="00DC7A75" w:rsidP="00775D93">
            <w:pPr>
              <w:widowControl w:val="0"/>
              <w:overflowPunct/>
              <w:adjustRightInd/>
              <w:spacing w:before="0"/>
              <w:jc w:val="left"/>
              <w:textAlignment w:val="auto"/>
              <w:rPr>
                <w:lang w:val="es-ES"/>
              </w:rPr>
            </w:pPr>
            <w:r w:rsidRPr="004A3E9D">
              <w:rPr>
                <w:lang w:val="es-ES"/>
              </w:rPr>
              <w:t>Tshangkha</w:t>
            </w:r>
          </w:p>
        </w:tc>
        <w:tc>
          <w:tcPr>
            <w:tcW w:w="1297" w:type="dxa"/>
          </w:tcPr>
          <w:p w14:paraId="40EFF34A"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505539F8" w14:textId="77777777" w:rsidR="00DC7A75" w:rsidRPr="004A3E9D" w:rsidRDefault="00DC7A75" w:rsidP="00775D93">
            <w:pPr>
              <w:widowControl w:val="0"/>
              <w:overflowPunct/>
              <w:adjustRightInd/>
              <w:spacing w:before="0"/>
              <w:jc w:val="left"/>
              <w:textAlignment w:val="auto"/>
              <w:rPr>
                <w:lang w:val="es-ES"/>
              </w:rPr>
            </w:pPr>
            <w:r w:rsidRPr="004A3E9D">
              <w:rPr>
                <w:lang w:val="es-ES"/>
              </w:rPr>
              <w:t>527YYY</w:t>
            </w:r>
          </w:p>
        </w:tc>
        <w:tc>
          <w:tcPr>
            <w:tcW w:w="2330" w:type="dxa"/>
          </w:tcPr>
          <w:p w14:paraId="709DC1FF" w14:textId="77777777" w:rsidR="00DC7A75" w:rsidRPr="004A3E9D" w:rsidRDefault="00DC7A75" w:rsidP="00775D93">
            <w:pPr>
              <w:widowControl w:val="0"/>
              <w:overflowPunct/>
              <w:adjustRightInd/>
              <w:spacing w:before="0"/>
              <w:textAlignment w:val="auto"/>
              <w:rPr>
                <w:lang w:val="es-ES"/>
              </w:rPr>
            </w:pPr>
          </w:p>
        </w:tc>
      </w:tr>
      <w:tr w:rsidR="00DC7A75" w:rsidRPr="004A3E9D" w14:paraId="3C74AA3A" w14:textId="77777777" w:rsidTr="001F667A">
        <w:trPr>
          <w:trHeight w:val="283"/>
        </w:trPr>
        <w:tc>
          <w:tcPr>
            <w:tcW w:w="1658" w:type="dxa"/>
            <w:vMerge/>
          </w:tcPr>
          <w:p w14:paraId="77CC405E"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71CE58BF" w14:textId="77777777" w:rsidR="00DC7A75" w:rsidRPr="004A3E9D" w:rsidRDefault="00DC7A75" w:rsidP="00775D93">
            <w:pPr>
              <w:widowControl w:val="0"/>
              <w:overflowPunct/>
              <w:adjustRightInd/>
              <w:spacing w:before="0"/>
              <w:jc w:val="left"/>
              <w:textAlignment w:val="auto"/>
              <w:rPr>
                <w:lang w:val="es-ES"/>
              </w:rPr>
            </w:pPr>
            <w:r w:rsidRPr="004A3E9D">
              <w:rPr>
                <w:lang w:val="es-ES"/>
              </w:rPr>
              <w:t>Dangdung</w:t>
            </w:r>
          </w:p>
        </w:tc>
        <w:tc>
          <w:tcPr>
            <w:tcW w:w="1297" w:type="dxa"/>
          </w:tcPr>
          <w:p w14:paraId="142F884F"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7E8CE7FB" w14:textId="77777777" w:rsidR="00DC7A75" w:rsidRPr="004A3E9D" w:rsidRDefault="00DC7A75" w:rsidP="00775D93">
            <w:pPr>
              <w:widowControl w:val="0"/>
              <w:overflowPunct/>
              <w:adjustRightInd/>
              <w:spacing w:before="0"/>
              <w:jc w:val="left"/>
              <w:textAlignment w:val="auto"/>
              <w:rPr>
                <w:lang w:val="es-ES"/>
              </w:rPr>
            </w:pPr>
            <w:r w:rsidRPr="004A3E9D">
              <w:rPr>
                <w:lang w:val="es-ES"/>
              </w:rPr>
              <w:t>528XYY</w:t>
            </w:r>
          </w:p>
        </w:tc>
        <w:tc>
          <w:tcPr>
            <w:tcW w:w="2330" w:type="dxa"/>
          </w:tcPr>
          <w:p w14:paraId="7EAC8B9B"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0,1,2</w:t>
            </w:r>
          </w:p>
        </w:tc>
      </w:tr>
      <w:tr w:rsidR="00DC7A75" w:rsidRPr="004A3E9D" w14:paraId="62DFB96F" w14:textId="77777777" w:rsidTr="001F667A">
        <w:trPr>
          <w:trHeight w:val="283"/>
        </w:trPr>
        <w:tc>
          <w:tcPr>
            <w:tcW w:w="1658" w:type="dxa"/>
            <w:vMerge/>
          </w:tcPr>
          <w:p w14:paraId="62B342B8"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121369E8" w14:textId="77777777" w:rsidR="00DC7A75" w:rsidRPr="004A3E9D" w:rsidRDefault="00DC7A75" w:rsidP="00775D93">
            <w:pPr>
              <w:widowControl w:val="0"/>
              <w:overflowPunct/>
              <w:adjustRightInd/>
              <w:spacing w:before="0"/>
              <w:jc w:val="left"/>
              <w:textAlignment w:val="auto"/>
              <w:rPr>
                <w:lang w:val="es-ES"/>
              </w:rPr>
            </w:pPr>
            <w:r w:rsidRPr="004A3E9D">
              <w:rPr>
                <w:lang w:val="es-ES"/>
              </w:rPr>
              <w:t>Yebilabtsa</w:t>
            </w:r>
          </w:p>
        </w:tc>
        <w:tc>
          <w:tcPr>
            <w:tcW w:w="1297" w:type="dxa"/>
          </w:tcPr>
          <w:p w14:paraId="0DD2B3B0"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67442893" w14:textId="77777777" w:rsidR="00DC7A75" w:rsidRPr="004A3E9D" w:rsidRDefault="00DC7A75" w:rsidP="00775D93">
            <w:pPr>
              <w:widowControl w:val="0"/>
              <w:overflowPunct/>
              <w:adjustRightInd/>
              <w:spacing w:before="0"/>
              <w:jc w:val="left"/>
              <w:textAlignment w:val="auto"/>
              <w:rPr>
                <w:lang w:val="es-ES"/>
              </w:rPr>
            </w:pPr>
            <w:r w:rsidRPr="004A3E9D">
              <w:rPr>
                <w:lang w:val="es-ES"/>
              </w:rPr>
              <w:t>5296YY</w:t>
            </w:r>
          </w:p>
        </w:tc>
        <w:tc>
          <w:tcPr>
            <w:tcW w:w="2330" w:type="dxa"/>
          </w:tcPr>
          <w:p w14:paraId="3CD56DBD" w14:textId="77777777" w:rsidR="00DC7A75" w:rsidRPr="004A3E9D" w:rsidRDefault="00DC7A75" w:rsidP="00775D93">
            <w:pPr>
              <w:widowControl w:val="0"/>
              <w:overflowPunct/>
              <w:adjustRightInd/>
              <w:spacing w:before="0"/>
              <w:textAlignment w:val="auto"/>
              <w:rPr>
                <w:lang w:val="es-ES"/>
              </w:rPr>
            </w:pPr>
          </w:p>
        </w:tc>
      </w:tr>
      <w:tr w:rsidR="00DC7A75" w:rsidRPr="004A3E9D" w14:paraId="579878E0" w14:textId="77777777" w:rsidTr="001F667A">
        <w:trPr>
          <w:trHeight w:val="283"/>
        </w:trPr>
        <w:tc>
          <w:tcPr>
            <w:tcW w:w="1658" w:type="dxa"/>
            <w:vMerge/>
          </w:tcPr>
          <w:p w14:paraId="3BD9C5FE"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2C8D85FB" w14:textId="77777777" w:rsidR="00DC7A75" w:rsidRPr="004A3E9D" w:rsidRDefault="00DC7A75" w:rsidP="00775D93">
            <w:pPr>
              <w:widowControl w:val="0"/>
              <w:overflowPunct/>
              <w:adjustRightInd/>
              <w:spacing w:before="0"/>
              <w:jc w:val="left"/>
              <w:textAlignment w:val="auto"/>
              <w:rPr>
                <w:lang w:val="es-ES"/>
              </w:rPr>
            </w:pPr>
            <w:r w:rsidRPr="004A3E9D">
              <w:rPr>
                <w:lang w:val="es-ES"/>
              </w:rPr>
              <w:t>Namther</w:t>
            </w:r>
          </w:p>
        </w:tc>
        <w:tc>
          <w:tcPr>
            <w:tcW w:w="1297" w:type="dxa"/>
          </w:tcPr>
          <w:p w14:paraId="4C59A674"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265399CB" w14:textId="77777777" w:rsidR="00DC7A75" w:rsidRPr="004A3E9D" w:rsidRDefault="00DC7A75" w:rsidP="00775D93">
            <w:pPr>
              <w:widowControl w:val="0"/>
              <w:overflowPunct/>
              <w:adjustRightInd/>
              <w:spacing w:before="0"/>
              <w:jc w:val="left"/>
              <w:textAlignment w:val="auto"/>
              <w:rPr>
                <w:lang w:val="es-ES"/>
              </w:rPr>
            </w:pPr>
            <w:r w:rsidRPr="004A3E9D">
              <w:rPr>
                <w:lang w:val="es-ES"/>
              </w:rPr>
              <w:t>540XYY</w:t>
            </w:r>
          </w:p>
        </w:tc>
        <w:tc>
          <w:tcPr>
            <w:tcW w:w="2330" w:type="dxa"/>
          </w:tcPr>
          <w:p w14:paraId="703FB891"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0,2,3,8,9</w:t>
            </w:r>
          </w:p>
        </w:tc>
      </w:tr>
      <w:tr w:rsidR="00DC7A75" w:rsidRPr="004A3E9D" w14:paraId="76D4BAB2" w14:textId="77777777" w:rsidTr="001F667A">
        <w:trPr>
          <w:trHeight w:val="283"/>
        </w:trPr>
        <w:tc>
          <w:tcPr>
            <w:tcW w:w="1658" w:type="dxa"/>
            <w:vMerge/>
          </w:tcPr>
          <w:p w14:paraId="0F62204A"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427D7479" w14:textId="77777777" w:rsidR="00DC7A75" w:rsidRPr="004A3E9D" w:rsidRDefault="00DC7A75" w:rsidP="00775D93">
            <w:pPr>
              <w:widowControl w:val="0"/>
              <w:overflowPunct/>
              <w:adjustRightInd/>
              <w:spacing w:before="0"/>
              <w:jc w:val="left"/>
              <w:textAlignment w:val="auto"/>
              <w:rPr>
                <w:lang w:val="es-ES"/>
              </w:rPr>
            </w:pPr>
            <w:r w:rsidRPr="004A3E9D">
              <w:rPr>
                <w:lang w:val="es-ES"/>
              </w:rPr>
              <w:t>Jakar</w:t>
            </w:r>
          </w:p>
        </w:tc>
        <w:tc>
          <w:tcPr>
            <w:tcW w:w="1297" w:type="dxa"/>
          </w:tcPr>
          <w:p w14:paraId="61EA2BA2"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6F98D258" w14:textId="77777777" w:rsidR="00DC7A75" w:rsidRPr="004A3E9D" w:rsidRDefault="00DC7A75" w:rsidP="00775D93">
            <w:pPr>
              <w:widowControl w:val="0"/>
              <w:overflowPunct/>
              <w:adjustRightInd/>
              <w:spacing w:before="0"/>
              <w:jc w:val="left"/>
              <w:textAlignment w:val="auto"/>
              <w:rPr>
                <w:lang w:val="es-ES"/>
              </w:rPr>
            </w:pPr>
            <w:r w:rsidRPr="004A3E9D">
              <w:rPr>
                <w:lang w:val="es-ES"/>
              </w:rPr>
              <w:t>63XYYY</w:t>
            </w:r>
          </w:p>
        </w:tc>
        <w:tc>
          <w:tcPr>
            <w:tcW w:w="2330" w:type="dxa"/>
          </w:tcPr>
          <w:p w14:paraId="54CA7AC5"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0,1,2,3,4,5</w:t>
            </w:r>
          </w:p>
        </w:tc>
      </w:tr>
      <w:tr w:rsidR="00DC7A75" w:rsidRPr="004A3E9D" w14:paraId="29A0713A" w14:textId="77777777" w:rsidTr="001F667A">
        <w:trPr>
          <w:trHeight w:val="283"/>
        </w:trPr>
        <w:tc>
          <w:tcPr>
            <w:tcW w:w="1658" w:type="dxa"/>
            <w:vMerge/>
          </w:tcPr>
          <w:p w14:paraId="5A0B246A"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7880EA1E" w14:textId="77777777" w:rsidR="00DC7A75" w:rsidRPr="004A3E9D" w:rsidRDefault="00DC7A75" w:rsidP="00775D93">
            <w:pPr>
              <w:widowControl w:val="0"/>
              <w:overflowPunct/>
              <w:adjustRightInd/>
              <w:spacing w:before="0"/>
              <w:jc w:val="left"/>
              <w:textAlignment w:val="auto"/>
              <w:rPr>
                <w:lang w:val="es-ES"/>
              </w:rPr>
            </w:pPr>
            <w:r w:rsidRPr="004A3E9D">
              <w:rPr>
                <w:lang w:val="es-ES"/>
              </w:rPr>
              <w:t>Chumey</w:t>
            </w:r>
          </w:p>
        </w:tc>
        <w:tc>
          <w:tcPr>
            <w:tcW w:w="1297" w:type="dxa"/>
          </w:tcPr>
          <w:p w14:paraId="04A28B85"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6ACF224A" w14:textId="77777777" w:rsidR="00DC7A75" w:rsidRPr="004A3E9D" w:rsidRDefault="00DC7A75" w:rsidP="00775D93">
            <w:pPr>
              <w:widowControl w:val="0"/>
              <w:overflowPunct/>
              <w:adjustRightInd/>
              <w:spacing w:before="0"/>
              <w:jc w:val="left"/>
              <w:textAlignment w:val="auto"/>
              <w:rPr>
                <w:lang w:val="es-ES"/>
              </w:rPr>
            </w:pPr>
            <w:r w:rsidRPr="004A3E9D">
              <w:rPr>
                <w:lang w:val="es-ES"/>
              </w:rPr>
              <w:t>64XYYY</w:t>
            </w:r>
          </w:p>
        </w:tc>
        <w:tc>
          <w:tcPr>
            <w:tcW w:w="2330" w:type="dxa"/>
          </w:tcPr>
          <w:p w14:paraId="27635AD5"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0,1,2,3,4,5</w:t>
            </w:r>
          </w:p>
        </w:tc>
      </w:tr>
      <w:tr w:rsidR="00DC7A75" w:rsidRPr="004A3E9D" w14:paraId="36F8205C" w14:textId="77777777" w:rsidTr="001F667A">
        <w:trPr>
          <w:trHeight w:val="283"/>
        </w:trPr>
        <w:tc>
          <w:tcPr>
            <w:tcW w:w="1658" w:type="dxa"/>
            <w:vMerge/>
          </w:tcPr>
          <w:p w14:paraId="0B247B5D"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119D6898" w14:textId="77777777" w:rsidR="00DC7A75" w:rsidRPr="004A3E9D" w:rsidRDefault="00DC7A75" w:rsidP="00775D93">
            <w:pPr>
              <w:widowControl w:val="0"/>
              <w:overflowPunct/>
              <w:adjustRightInd/>
              <w:spacing w:before="0"/>
              <w:jc w:val="left"/>
              <w:textAlignment w:val="auto"/>
              <w:rPr>
                <w:lang w:val="es-ES"/>
              </w:rPr>
            </w:pPr>
            <w:r w:rsidRPr="004A3E9D">
              <w:rPr>
                <w:lang w:val="es-ES"/>
              </w:rPr>
              <w:t>Zhemgang</w:t>
            </w:r>
          </w:p>
        </w:tc>
        <w:tc>
          <w:tcPr>
            <w:tcW w:w="1297" w:type="dxa"/>
          </w:tcPr>
          <w:p w14:paraId="5EC23F79"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5D09DDE5" w14:textId="77777777" w:rsidR="00DC7A75" w:rsidRPr="004A3E9D" w:rsidRDefault="00DC7A75" w:rsidP="00775D93">
            <w:pPr>
              <w:widowControl w:val="0"/>
              <w:overflowPunct/>
              <w:adjustRightInd/>
              <w:spacing w:before="0"/>
              <w:jc w:val="left"/>
              <w:textAlignment w:val="auto"/>
              <w:rPr>
                <w:lang w:val="es-ES"/>
              </w:rPr>
            </w:pPr>
            <w:r w:rsidRPr="004A3E9D">
              <w:rPr>
                <w:lang w:val="es-ES"/>
              </w:rPr>
              <w:t>74XYYY</w:t>
            </w:r>
          </w:p>
        </w:tc>
        <w:tc>
          <w:tcPr>
            <w:tcW w:w="2330" w:type="dxa"/>
          </w:tcPr>
          <w:p w14:paraId="5E928B55" w14:textId="77777777" w:rsidR="00DC7A75" w:rsidRPr="004A3E9D" w:rsidRDefault="00DC7A75" w:rsidP="00775D93">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0,1,2,3,4</w:t>
            </w:r>
          </w:p>
        </w:tc>
      </w:tr>
      <w:tr w:rsidR="00DC7A75" w:rsidRPr="004A3E9D" w14:paraId="49CD3D26" w14:textId="77777777" w:rsidTr="001F667A">
        <w:trPr>
          <w:trHeight w:val="283"/>
        </w:trPr>
        <w:tc>
          <w:tcPr>
            <w:tcW w:w="1658" w:type="dxa"/>
            <w:vMerge/>
          </w:tcPr>
          <w:p w14:paraId="67FE3326"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1DFD2ED2" w14:textId="77777777" w:rsidR="00DC7A75" w:rsidRPr="004A3E9D" w:rsidRDefault="00DC7A75" w:rsidP="00775D93">
            <w:pPr>
              <w:widowControl w:val="0"/>
              <w:overflowPunct/>
              <w:adjustRightInd/>
              <w:spacing w:before="0"/>
              <w:jc w:val="left"/>
              <w:textAlignment w:val="auto"/>
              <w:rPr>
                <w:lang w:val="es-ES"/>
              </w:rPr>
            </w:pPr>
            <w:r w:rsidRPr="004A3E9D">
              <w:rPr>
                <w:lang w:val="es-ES"/>
              </w:rPr>
              <w:t>Panbang</w:t>
            </w:r>
          </w:p>
        </w:tc>
        <w:tc>
          <w:tcPr>
            <w:tcW w:w="1297" w:type="dxa"/>
          </w:tcPr>
          <w:p w14:paraId="14F9E4FD"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51D28850" w14:textId="77777777" w:rsidR="00DC7A75" w:rsidRPr="004A3E9D" w:rsidRDefault="00DC7A75" w:rsidP="00775D93">
            <w:pPr>
              <w:widowControl w:val="0"/>
              <w:overflowPunct/>
              <w:adjustRightInd/>
              <w:spacing w:before="0"/>
              <w:jc w:val="left"/>
              <w:textAlignment w:val="auto"/>
              <w:rPr>
                <w:lang w:val="es-ES"/>
              </w:rPr>
            </w:pPr>
            <w:r w:rsidRPr="004A3E9D">
              <w:rPr>
                <w:lang w:val="es-ES"/>
              </w:rPr>
              <w:t>74XYYY</w:t>
            </w:r>
          </w:p>
        </w:tc>
        <w:tc>
          <w:tcPr>
            <w:tcW w:w="2330" w:type="dxa"/>
          </w:tcPr>
          <w:p w14:paraId="14C44D11" w14:textId="77777777" w:rsidR="00DC7A75" w:rsidRPr="004A3E9D" w:rsidRDefault="00DC7A75" w:rsidP="00775D93">
            <w:pPr>
              <w:widowControl w:val="0"/>
              <w:overflowPunct/>
              <w:adjustRightInd/>
              <w:spacing w:before="0"/>
              <w:textAlignment w:val="auto"/>
              <w:rPr>
                <w:lang w:val="es-ES"/>
              </w:rPr>
            </w:pPr>
            <w:r w:rsidRPr="004A3E9D">
              <w:rPr>
                <w:lang w:val="es-ES"/>
              </w:rPr>
              <w:t>X = 2,3,4,5,6,7,8,9</w:t>
            </w:r>
          </w:p>
        </w:tc>
      </w:tr>
      <w:tr w:rsidR="00DC7A75" w:rsidRPr="004A3E9D" w14:paraId="7A8549D1" w14:textId="77777777" w:rsidTr="001F667A">
        <w:trPr>
          <w:trHeight w:val="283"/>
        </w:trPr>
        <w:tc>
          <w:tcPr>
            <w:tcW w:w="1658" w:type="dxa"/>
            <w:vMerge/>
          </w:tcPr>
          <w:p w14:paraId="61AFA894"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2AE32470" w14:textId="77777777" w:rsidR="00DC7A75" w:rsidRPr="004A3E9D" w:rsidRDefault="00DC7A75" w:rsidP="00775D93">
            <w:pPr>
              <w:widowControl w:val="0"/>
              <w:overflowPunct/>
              <w:adjustRightInd/>
              <w:spacing w:before="0"/>
              <w:jc w:val="left"/>
              <w:textAlignment w:val="auto"/>
              <w:rPr>
                <w:lang w:val="es-ES"/>
              </w:rPr>
            </w:pPr>
            <w:r w:rsidRPr="004A3E9D">
              <w:rPr>
                <w:lang w:val="es-ES"/>
              </w:rPr>
              <w:t>Tingtibi</w:t>
            </w:r>
          </w:p>
        </w:tc>
        <w:tc>
          <w:tcPr>
            <w:tcW w:w="1297" w:type="dxa"/>
          </w:tcPr>
          <w:p w14:paraId="66F99B07" w14:textId="77777777" w:rsidR="00DC7A75" w:rsidRPr="004A3E9D" w:rsidRDefault="00DC7A75" w:rsidP="00775D93">
            <w:pPr>
              <w:widowControl w:val="0"/>
              <w:overflowPunct/>
              <w:adjustRightInd/>
              <w:spacing w:before="0"/>
              <w:jc w:val="right"/>
              <w:textAlignment w:val="auto"/>
              <w:rPr>
                <w:lang w:val="es-ES"/>
              </w:rPr>
            </w:pPr>
            <w:r w:rsidRPr="004A3E9D">
              <w:rPr>
                <w:lang w:val="es-ES"/>
              </w:rPr>
              <w:t>3</w:t>
            </w:r>
          </w:p>
        </w:tc>
        <w:tc>
          <w:tcPr>
            <w:tcW w:w="1797" w:type="dxa"/>
          </w:tcPr>
          <w:p w14:paraId="10BD3A2E" w14:textId="77777777" w:rsidR="00DC7A75" w:rsidRPr="004A3E9D" w:rsidRDefault="00DC7A75" w:rsidP="00775D93">
            <w:pPr>
              <w:widowControl w:val="0"/>
              <w:overflowPunct/>
              <w:adjustRightInd/>
              <w:spacing w:before="0"/>
              <w:jc w:val="left"/>
              <w:textAlignment w:val="auto"/>
              <w:rPr>
                <w:lang w:val="es-ES"/>
              </w:rPr>
            </w:pPr>
            <w:r w:rsidRPr="004A3E9D">
              <w:rPr>
                <w:lang w:val="es-ES"/>
              </w:rPr>
              <w:t>744YYY</w:t>
            </w:r>
          </w:p>
        </w:tc>
        <w:tc>
          <w:tcPr>
            <w:tcW w:w="2330" w:type="dxa"/>
          </w:tcPr>
          <w:p w14:paraId="466DB9FF" w14:textId="77777777" w:rsidR="00DC7A75" w:rsidRPr="004A3E9D" w:rsidRDefault="00DC7A75" w:rsidP="00775D93">
            <w:pPr>
              <w:widowControl w:val="0"/>
              <w:overflowPunct/>
              <w:adjustRightInd/>
              <w:spacing w:before="0"/>
              <w:textAlignment w:val="auto"/>
              <w:rPr>
                <w:lang w:val="es-ES"/>
              </w:rPr>
            </w:pPr>
          </w:p>
        </w:tc>
      </w:tr>
      <w:tr w:rsidR="00DC7A75" w:rsidRPr="004A3E9D" w14:paraId="1E5F7A1F" w14:textId="77777777" w:rsidTr="001F667A">
        <w:trPr>
          <w:trHeight w:val="283"/>
        </w:trPr>
        <w:tc>
          <w:tcPr>
            <w:tcW w:w="1658" w:type="dxa"/>
            <w:vMerge w:val="restart"/>
          </w:tcPr>
          <w:p w14:paraId="666DE37D" w14:textId="77777777" w:rsidR="00DC7A75" w:rsidRPr="004A3E9D" w:rsidRDefault="00DC7A75" w:rsidP="00775D93">
            <w:pPr>
              <w:widowControl w:val="0"/>
              <w:overflowPunct/>
              <w:adjustRightInd/>
              <w:spacing w:before="0"/>
              <w:jc w:val="center"/>
              <w:textAlignment w:val="auto"/>
              <w:rPr>
                <w:lang w:val="es-ES"/>
              </w:rPr>
            </w:pPr>
            <w:r w:rsidRPr="004A3E9D">
              <w:rPr>
                <w:lang w:val="es-ES"/>
              </w:rPr>
              <w:t>III</w:t>
            </w:r>
          </w:p>
        </w:tc>
        <w:tc>
          <w:tcPr>
            <w:tcW w:w="2143" w:type="dxa"/>
          </w:tcPr>
          <w:p w14:paraId="20BD2953" w14:textId="77777777" w:rsidR="00DC7A75" w:rsidRPr="004A3E9D" w:rsidRDefault="00DC7A75" w:rsidP="00775D93">
            <w:pPr>
              <w:widowControl w:val="0"/>
              <w:overflowPunct/>
              <w:adjustRightInd/>
              <w:spacing w:before="0"/>
              <w:jc w:val="left"/>
              <w:textAlignment w:val="auto"/>
              <w:rPr>
                <w:lang w:val="es-ES"/>
              </w:rPr>
            </w:pPr>
            <w:r w:rsidRPr="004A3E9D">
              <w:rPr>
                <w:lang w:val="es-ES"/>
              </w:rPr>
              <w:t>Trashigang</w:t>
            </w:r>
          </w:p>
        </w:tc>
        <w:tc>
          <w:tcPr>
            <w:tcW w:w="1297" w:type="dxa"/>
          </w:tcPr>
          <w:p w14:paraId="13E712BF" w14:textId="77777777" w:rsidR="00DC7A75" w:rsidRPr="004A3E9D" w:rsidRDefault="00DC7A75" w:rsidP="00775D93">
            <w:pPr>
              <w:widowControl w:val="0"/>
              <w:overflowPunct/>
              <w:adjustRightInd/>
              <w:spacing w:before="0"/>
              <w:jc w:val="right"/>
              <w:textAlignment w:val="auto"/>
              <w:rPr>
                <w:lang w:val="es-ES"/>
              </w:rPr>
            </w:pPr>
            <w:r w:rsidRPr="004A3E9D">
              <w:rPr>
                <w:lang w:val="es-ES"/>
              </w:rPr>
              <w:t>4</w:t>
            </w:r>
          </w:p>
        </w:tc>
        <w:tc>
          <w:tcPr>
            <w:tcW w:w="1797" w:type="dxa"/>
          </w:tcPr>
          <w:p w14:paraId="22C6E8B4" w14:textId="77777777" w:rsidR="00DC7A75" w:rsidRPr="004A3E9D" w:rsidRDefault="00DC7A75" w:rsidP="00775D93">
            <w:pPr>
              <w:widowControl w:val="0"/>
              <w:overflowPunct/>
              <w:adjustRightInd/>
              <w:spacing w:before="0"/>
              <w:jc w:val="left"/>
              <w:textAlignment w:val="auto"/>
              <w:rPr>
                <w:lang w:val="es-ES"/>
              </w:rPr>
            </w:pPr>
            <w:r w:rsidRPr="004A3E9D">
              <w:rPr>
                <w:lang w:val="es-ES"/>
              </w:rPr>
              <w:t>52XYYY</w:t>
            </w:r>
          </w:p>
        </w:tc>
        <w:tc>
          <w:tcPr>
            <w:tcW w:w="2330" w:type="dxa"/>
          </w:tcPr>
          <w:p w14:paraId="43DA0786" w14:textId="77777777" w:rsidR="00DC7A75" w:rsidRPr="004A3E9D" w:rsidRDefault="00DC7A75" w:rsidP="00775D93">
            <w:pPr>
              <w:widowControl w:val="0"/>
              <w:overflowPunct/>
              <w:adjustRightInd/>
              <w:spacing w:before="0"/>
              <w:textAlignment w:val="auto"/>
              <w:rPr>
                <w:lang w:val="es-ES"/>
              </w:rPr>
            </w:pPr>
            <w:r w:rsidRPr="004A3E9D">
              <w:rPr>
                <w:lang w:val="es-ES"/>
              </w:rPr>
              <w:t>X</w:t>
            </w:r>
            <w:r w:rsidRPr="004A3E9D">
              <w:rPr>
                <w:spacing w:val="-1"/>
                <w:lang w:val="es-ES"/>
              </w:rPr>
              <w:t xml:space="preserve"> </w:t>
            </w:r>
            <w:r w:rsidRPr="004A3E9D">
              <w:rPr>
                <w:lang w:val="es-ES"/>
              </w:rPr>
              <w:t>=</w:t>
            </w:r>
            <w:r w:rsidRPr="004A3E9D">
              <w:rPr>
                <w:spacing w:val="-2"/>
                <w:lang w:val="es-ES"/>
              </w:rPr>
              <w:t xml:space="preserve"> </w:t>
            </w:r>
            <w:r w:rsidRPr="004A3E9D">
              <w:rPr>
                <w:lang w:val="es-ES"/>
              </w:rPr>
              <w:t>0,1,2,3,4</w:t>
            </w:r>
          </w:p>
        </w:tc>
      </w:tr>
      <w:tr w:rsidR="00DC7A75" w:rsidRPr="004A3E9D" w14:paraId="2CA0F79F" w14:textId="77777777" w:rsidTr="001F667A">
        <w:trPr>
          <w:trHeight w:val="283"/>
        </w:trPr>
        <w:tc>
          <w:tcPr>
            <w:tcW w:w="1658" w:type="dxa"/>
            <w:vMerge/>
          </w:tcPr>
          <w:p w14:paraId="4FDCB3F4"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60F0766C" w14:textId="77777777" w:rsidR="00DC7A75" w:rsidRPr="004A3E9D" w:rsidRDefault="00DC7A75" w:rsidP="00775D93">
            <w:pPr>
              <w:widowControl w:val="0"/>
              <w:overflowPunct/>
              <w:adjustRightInd/>
              <w:spacing w:before="0"/>
              <w:jc w:val="left"/>
              <w:textAlignment w:val="auto"/>
              <w:rPr>
                <w:lang w:val="es-ES"/>
              </w:rPr>
            </w:pPr>
            <w:r w:rsidRPr="004A3E9D">
              <w:rPr>
                <w:lang w:val="es-ES"/>
              </w:rPr>
              <w:t>Kanglung</w:t>
            </w:r>
          </w:p>
        </w:tc>
        <w:tc>
          <w:tcPr>
            <w:tcW w:w="1297" w:type="dxa"/>
          </w:tcPr>
          <w:p w14:paraId="03FC04D3" w14:textId="77777777" w:rsidR="00DC7A75" w:rsidRPr="004A3E9D" w:rsidRDefault="00DC7A75" w:rsidP="00775D93">
            <w:pPr>
              <w:widowControl w:val="0"/>
              <w:overflowPunct/>
              <w:adjustRightInd/>
              <w:spacing w:before="0"/>
              <w:jc w:val="right"/>
              <w:textAlignment w:val="auto"/>
              <w:rPr>
                <w:lang w:val="es-ES"/>
              </w:rPr>
            </w:pPr>
            <w:r w:rsidRPr="004A3E9D">
              <w:rPr>
                <w:lang w:val="es-ES"/>
              </w:rPr>
              <w:t>4</w:t>
            </w:r>
          </w:p>
        </w:tc>
        <w:tc>
          <w:tcPr>
            <w:tcW w:w="1797" w:type="dxa"/>
          </w:tcPr>
          <w:p w14:paraId="7651C23B" w14:textId="77777777" w:rsidR="00DC7A75" w:rsidRPr="004A3E9D" w:rsidRDefault="00DC7A75" w:rsidP="00775D93">
            <w:pPr>
              <w:widowControl w:val="0"/>
              <w:overflowPunct/>
              <w:adjustRightInd/>
              <w:spacing w:before="0"/>
              <w:jc w:val="left"/>
              <w:textAlignment w:val="auto"/>
              <w:rPr>
                <w:lang w:val="es-ES"/>
              </w:rPr>
            </w:pPr>
            <w:r w:rsidRPr="004A3E9D">
              <w:rPr>
                <w:lang w:val="es-ES"/>
              </w:rPr>
              <w:t>535YYY</w:t>
            </w:r>
          </w:p>
        </w:tc>
        <w:tc>
          <w:tcPr>
            <w:tcW w:w="2330" w:type="dxa"/>
          </w:tcPr>
          <w:p w14:paraId="39953863" w14:textId="77777777" w:rsidR="00DC7A75" w:rsidRPr="004A3E9D" w:rsidRDefault="00DC7A75" w:rsidP="00775D93">
            <w:pPr>
              <w:widowControl w:val="0"/>
              <w:overflowPunct/>
              <w:adjustRightInd/>
              <w:spacing w:before="0"/>
              <w:textAlignment w:val="auto"/>
              <w:rPr>
                <w:lang w:val="es-ES"/>
              </w:rPr>
            </w:pPr>
          </w:p>
        </w:tc>
      </w:tr>
      <w:tr w:rsidR="00DC7A75" w:rsidRPr="004A3E9D" w14:paraId="3A680A27" w14:textId="77777777" w:rsidTr="001F667A">
        <w:trPr>
          <w:trHeight w:val="283"/>
        </w:trPr>
        <w:tc>
          <w:tcPr>
            <w:tcW w:w="1658" w:type="dxa"/>
            <w:vMerge/>
          </w:tcPr>
          <w:p w14:paraId="36485771" w14:textId="77777777" w:rsidR="00DC7A75" w:rsidRPr="004A3E9D" w:rsidRDefault="00DC7A75" w:rsidP="00775D93">
            <w:pPr>
              <w:widowControl w:val="0"/>
              <w:overflowPunct/>
              <w:adjustRightInd/>
              <w:spacing w:before="0"/>
              <w:jc w:val="center"/>
              <w:textAlignment w:val="auto"/>
              <w:rPr>
                <w:lang w:val="es-ES"/>
              </w:rPr>
            </w:pPr>
          </w:p>
        </w:tc>
        <w:tc>
          <w:tcPr>
            <w:tcW w:w="2143" w:type="dxa"/>
            <w:vMerge w:val="restart"/>
          </w:tcPr>
          <w:p w14:paraId="104F6B3C" w14:textId="77777777" w:rsidR="00DC7A75" w:rsidRPr="004A3E9D" w:rsidRDefault="00DC7A75" w:rsidP="00775D93">
            <w:pPr>
              <w:widowControl w:val="0"/>
              <w:overflowPunct/>
              <w:adjustRightInd/>
              <w:spacing w:before="0"/>
              <w:jc w:val="left"/>
              <w:textAlignment w:val="auto"/>
              <w:rPr>
                <w:lang w:val="es-ES"/>
              </w:rPr>
            </w:pPr>
            <w:r w:rsidRPr="004A3E9D">
              <w:rPr>
                <w:lang w:val="es-ES"/>
              </w:rPr>
              <w:t>Bartsham</w:t>
            </w:r>
          </w:p>
        </w:tc>
        <w:tc>
          <w:tcPr>
            <w:tcW w:w="1297" w:type="dxa"/>
          </w:tcPr>
          <w:p w14:paraId="51D1A6D3" w14:textId="77777777" w:rsidR="00DC7A75" w:rsidRPr="004A3E9D" w:rsidRDefault="00DC7A75" w:rsidP="00775D93">
            <w:pPr>
              <w:widowControl w:val="0"/>
              <w:overflowPunct/>
              <w:adjustRightInd/>
              <w:spacing w:before="0"/>
              <w:jc w:val="right"/>
              <w:textAlignment w:val="auto"/>
              <w:rPr>
                <w:lang w:val="es-ES"/>
              </w:rPr>
            </w:pPr>
            <w:r w:rsidRPr="004A3E9D">
              <w:rPr>
                <w:lang w:val="es-ES"/>
              </w:rPr>
              <w:t>4</w:t>
            </w:r>
          </w:p>
        </w:tc>
        <w:tc>
          <w:tcPr>
            <w:tcW w:w="1797" w:type="dxa"/>
          </w:tcPr>
          <w:p w14:paraId="72F9D82C" w14:textId="77777777" w:rsidR="00DC7A75" w:rsidRPr="004A3E9D" w:rsidRDefault="00DC7A75" w:rsidP="00775D93">
            <w:pPr>
              <w:widowControl w:val="0"/>
              <w:overflowPunct/>
              <w:adjustRightInd/>
              <w:spacing w:before="0"/>
              <w:jc w:val="left"/>
              <w:textAlignment w:val="auto"/>
              <w:rPr>
                <w:lang w:val="es-ES"/>
              </w:rPr>
            </w:pPr>
            <w:r w:rsidRPr="004A3E9D">
              <w:rPr>
                <w:lang w:val="es-ES"/>
              </w:rPr>
              <w:t>53900Y</w:t>
            </w:r>
          </w:p>
        </w:tc>
        <w:tc>
          <w:tcPr>
            <w:tcW w:w="2330" w:type="dxa"/>
          </w:tcPr>
          <w:p w14:paraId="75E702EC" w14:textId="77777777" w:rsidR="00DC7A75" w:rsidRPr="004A3E9D" w:rsidRDefault="00DC7A75" w:rsidP="00775D93">
            <w:pPr>
              <w:widowControl w:val="0"/>
              <w:overflowPunct/>
              <w:adjustRightInd/>
              <w:spacing w:before="0"/>
              <w:textAlignment w:val="auto"/>
              <w:rPr>
                <w:lang w:val="es-ES"/>
              </w:rPr>
            </w:pPr>
          </w:p>
        </w:tc>
      </w:tr>
      <w:tr w:rsidR="00DC7A75" w:rsidRPr="004A3E9D" w14:paraId="749C852B" w14:textId="77777777" w:rsidTr="001F667A">
        <w:trPr>
          <w:trHeight w:val="283"/>
        </w:trPr>
        <w:tc>
          <w:tcPr>
            <w:tcW w:w="1658" w:type="dxa"/>
            <w:vMerge/>
          </w:tcPr>
          <w:p w14:paraId="445A3BBB" w14:textId="77777777" w:rsidR="00DC7A75" w:rsidRPr="004A3E9D" w:rsidRDefault="00DC7A75" w:rsidP="00775D93">
            <w:pPr>
              <w:widowControl w:val="0"/>
              <w:overflowPunct/>
              <w:adjustRightInd/>
              <w:spacing w:before="0"/>
              <w:jc w:val="center"/>
              <w:textAlignment w:val="auto"/>
              <w:rPr>
                <w:lang w:val="es-ES"/>
              </w:rPr>
            </w:pPr>
          </w:p>
        </w:tc>
        <w:tc>
          <w:tcPr>
            <w:tcW w:w="2143" w:type="dxa"/>
            <w:vMerge/>
          </w:tcPr>
          <w:p w14:paraId="54B24C4D" w14:textId="77777777" w:rsidR="00DC7A75" w:rsidRPr="004A3E9D" w:rsidRDefault="00DC7A75" w:rsidP="00775D93">
            <w:pPr>
              <w:widowControl w:val="0"/>
              <w:overflowPunct/>
              <w:adjustRightInd/>
              <w:spacing w:before="0"/>
              <w:jc w:val="left"/>
              <w:textAlignment w:val="auto"/>
              <w:rPr>
                <w:lang w:val="es-ES"/>
              </w:rPr>
            </w:pPr>
          </w:p>
        </w:tc>
        <w:tc>
          <w:tcPr>
            <w:tcW w:w="1297" w:type="dxa"/>
          </w:tcPr>
          <w:p w14:paraId="5725F7DE" w14:textId="77777777" w:rsidR="00DC7A75" w:rsidRPr="004A3E9D" w:rsidRDefault="00DC7A75" w:rsidP="00775D93">
            <w:pPr>
              <w:widowControl w:val="0"/>
              <w:overflowPunct/>
              <w:adjustRightInd/>
              <w:spacing w:before="0"/>
              <w:jc w:val="right"/>
              <w:textAlignment w:val="auto"/>
              <w:rPr>
                <w:lang w:val="es-ES"/>
              </w:rPr>
            </w:pPr>
            <w:r w:rsidRPr="004A3E9D">
              <w:rPr>
                <w:lang w:val="es-ES"/>
              </w:rPr>
              <w:t>4</w:t>
            </w:r>
          </w:p>
        </w:tc>
        <w:tc>
          <w:tcPr>
            <w:tcW w:w="1797" w:type="dxa"/>
          </w:tcPr>
          <w:p w14:paraId="66A2EDF1" w14:textId="77777777" w:rsidR="00DC7A75" w:rsidRPr="004A3E9D" w:rsidRDefault="00DC7A75" w:rsidP="00775D93">
            <w:pPr>
              <w:widowControl w:val="0"/>
              <w:overflowPunct/>
              <w:adjustRightInd/>
              <w:spacing w:before="0"/>
              <w:jc w:val="left"/>
              <w:textAlignment w:val="auto"/>
              <w:rPr>
                <w:lang w:val="es-ES"/>
              </w:rPr>
            </w:pPr>
            <w:r w:rsidRPr="004A3E9D">
              <w:rPr>
                <w:lang w:val="es-ES"/>
              </w:rPr>
              <w:t>563YYY</w:t>
            </w:r>
          </w:p>
        </w:tc>
        <w:tc>
          <w:tcPr>
            <w:tcW w:w="2330" w:type="dxa"/>
          </w:tcPr>
          <w:p w14:paraId="138F1EC7" w14:textId="77777777" w:rsidR="00DC7A75" w:rsidRPr="004A3E9D" w:rsidRDefault="00DC7A75" w:rsidP="00775D93">
            <w:pPr>
              <w:widowControl w:val="0"/>
              <w:overflowPunct/>
              <w:adjustRightInd/>
              <w:spacing w:before="0"/>
              <w:textAlignment w:val="auto"/>
              <w:rPr>
                <w:lang w:val="es-ES"/>
              </w:rPr>
            </w:pPr>
          </w:p>
        </w:tc>
      </w:tr>
      <w:tr w:rsidR="00DC7A75" w:rsidRPr="004A3E9D" w14:paraId="231DEA37" w14:textId="77777777" w:rsidTr="001F667A">
        <w:trPr>
          <w:trHeight w:val="283"/>
        </w:trPr>
        <w:tc>
          <w:tcPr>
            <w:tcW w:w="1658" w:type="dxa"/>
            <w:vMerge/>
          </w:tcPr>
          <w:p w14:paraId="33ADAA66"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286ED490" w14:textId="77777777" w:rsidR="00DC7A75" w:rsidRPr="004A3E9D" w:rsidRDefault="00DC7A75" w:rsidP="00775D93">
            <w:pPr>
              <w:widowControl w:val="0"/>
              <w:overflowPunct/>
              <w:adjustRightInd/>
              <w:spacing w:before="0"/>
              <w:jc w:val="left"/>
              <w:textAlignment w:val="auto"/>
              <w:rPr>
                <w:lang w:val="es-ES"/>
              </w:rPr>
            </w:pPr>
            <w:r w:rsidRPr="004A3E9D">
              <w:rPr>
                <w:lang w:val="es-ES"/>
              </w:rPr>
              <w:t>Lhuntse</w:t>
            </w:r>
          </w:p>
        </w:tc>
        <w:tc>
          <w:tcPr>
            <w:tcW w:w="1297" w:type="dxa"/>
          </w:tcPr>
          <w:p w14:paraId="3EDD530F" w14:textId="77777777" w:rsidR="00DC7A75" w:rsidRPr="004A3E9D" w:rsidRDefault="00DC7A75" w:rsidP="00775D93">
            <w:pPr>
              <w:widowControl w:val="0"/>
              <w:overflowPunct/>
              <w:adjustRightInd/>
              <w:spacing w:before="0"/>
              <w:jc w:val="right"/>
              <w:textAlignment w:val="auto"/>
              <w:rPr>
                <w:lang w:val="es-ES"/>
              </w:rPr>
            </w:pPr>
            <w:r w:rsidRPr="004A3E9D">
              <w:rPr>
                <w:lang w:val="es-ES"/>
              </w:rPr>
              <w:t>4</w:t>
            </w:r>
          </w:p>
        </w:tc>
        <w:tc>
          <w:tcPr>
            <w:tcW w:w="1797" w:type="dxa"/>
          </w:tcPr>
          <w:p w14:paraId="4BC82982" w14:textId="77777777" w:rsidR="00DC7A75" w:rsidRPr="004A3E9D" w:rsidRDefault="00DC7A75" w:rsidP="00775D93">
            <w:pPr>
              <w:widowControl w:val="0"/>
              <w:overflowPunct/>
              <w:adjustRightInd/>
              <w:spacing w:before="0"/>
              <w:jc w:val="left"/>
              <w:textAlignment w:val="auto"/>
              <w:rPr>
                <w:lang w:val="es-ES"/>
              </w:rPr>
            </w:pPr>
            <w:r w:rsidRPr="004A3E9D">
              <w:rPr>
                <w:lang w:val="es-ES"/>
              </w:rPr>
              <w:t>54XYYY</w:t>
            </w:r>
          </w:p>
        </w:tc>
        <w:tc>
          <w:tcPr>
            <w:tcW w:w="2330" w:type="dxa"/>
          </w:tcPr>
          <w:p w14:paraId="58ED4FDE" w14:textId="77777777" w:rsidR="00DC7A75" w:rsidRPr="004A3E9D" w:rsidRDefault="00DC7A75" w:rsidP="00775D93">
            <w:pPr>
              <w:widowControl w:val="0"/>
              <w:overflowPunct/>
              <w:adjustRightInd/>
              <w:spacing w:before="0"/>
              <w:textAlignment w:val="auto"/>
              <w:rPr>
                <w:lang w:val="es-ES"/>
              </w:rPr>
            </w:pPr>
            <w:r w:rsidRPr="004A3E9D">
              <w:rPr>
                <w:lang w:val="es-ES"/>
              </w:rPr>
              <w:t>X =5,7,8,9</w:t>
            </w:r>
          </w:p>
        </w:tc>
      </w:tr>
      <w:tr w:rsidR="00DC7A75" w:rsidRPr="004A3E9D" w14:paraId="6EA2C06C" w14:textId="77777777" w:rsidTr="001F667A">
        <w:trPr>
          <w:trHeight w:val="283"/>
        </w:trPr>
        <w:tc>
          <w:tcPr>
            <w:tcW w:w="1658" w:type="dxa"/>
            <w:vMerge/>
          </w:tcPr>
          <w:p w14:paraId="4DAF0F67"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4FEED0F0" w14:textId="77777777" w:rsidR="00DC7A75" w:rsidRPr="004A3E9D" w:rsidRDefault="00DC7A75" w:rsidP="00775D93">
            <w:pPr>
              <w:widowControl w:val="0"/>
              <w:overflowPunct/>
              <w:adjustRightInd/>
              <w:spacing w:before="0"/>
              <w:jc w:val="left"/>
              <w:textAlignment w:val="auto"/>
              <w:rPr>
                <w:lang w:val="es-ES"/>
              </w:rPr>
            </w:pPr>
            <w:r w:rsidRPr="004A3E9D">
              <w:rPr>
                <w:lang w:val="es-ES"/>
              </w:rPr>
              <w:t>Rangjung</w:t>
            </w:r>
          </w:p>
        </w:tc>
        <w:tc>
          <w:tcPr>
            <w:tcW w:w="1297" w:type="dxa"/>
          </w:tcPr>
          <w:p w14:paraId="17D25DF5" w14:textId="77777777" w:rsidR="00DC7A75" w:rsidRPr="004A3E9D" w:rsidRDefault="00DC7A75" w:rsidP="00775D93">
            <w:pPr>
              <w:widowControl w:val="0"/>
              <w:overflowPunct/>
              <w:adjustRightInd/>
              <w:spacing w:before="0"/>
              <w:jc w:val="right"/>
              <w:textAlignment w:val="auto"/>
              <w:rPr>
                <w:lang w:val="es-ES"/>
              </w:rPr>
            </w:pPr>
            <w:r w:rsidRPr="004A3E9D">
              <w:rPr>
                <w:lang w:val="es-ES"/>
              </w:rPr>
              <w:t>4</w:t>
            </w:r>
          </w:p>
        </w:tc>
        <w:tc>
          <w:tcPr>
            <w:tcW w:w="1797" w:type="dxa"/>
          </w:tcPr>
          <w:p w14:paraId="7C6B4084" w14:textId="77777777" w:rsidR="00DC7A75" w:rsidRPr="004A3E9D" w:rsidRDefault="00DC7A75" w:rsidP="00775D93">
            <w:pPr>
              <w:widowControl w:val="0"/>
              <w:overflowPunct/>
              <w:adjustRightInd/>
              <w:spacing w:before="0"/>
              <w:jc w:val="left"/>
              <w:textAlignment w:val="auto"/>
              <w:rPr>
                <w:lang w:val="es-ES"/>
              </w:rPr>
            </w:pPr>
            <w:r w:rsidRPr="004A3E9D">
              <w:rPr>
                <w:lang w:val="es-ES"/>
              </w:rPr>
              <w:t>56XYYY</w:t>
            </w:r>
          </w:p>
        </w:tc>
        <w:tc>
          <w:tcPr>
            <w:tcW w:w="2330" w:type="dxa"/>
          </w:tcPr>
          <w:p w14:paraId="3996F0DA"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0,1,2</w:t>
            </w:r>
          </w:p>
        </w:tc>
      </w:tr>
      <w:tr w:rsidR="00DC7A75" w:rsidRPr="004A3E9D" w14:paraId="0B5B1C8C" w14:textId="77777777" w:rsidTr="001F667A">
        <w:trPr>
          <w:trHeight w:val="283"/>
        </w:trPr>
        <w:tc>
          <w:tcPr>
            <w:tcW w:w="1658" w:type="dxa"/>
            <w:vMerge/>
          </w:tcPr>
          <w:p w14:paraId="74BCD848"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0BC23579" w14:textId="77777777" w:rsidR="00DC7A75" w:rsidRPr="004A3E9D" w:rsidRDefault="00DC7A75" w:rsidP="00775D93">
            <w:pPr>
              <w:widowControl w:val="0"/>
              <w:overflowPunct/>
              <w:adjustRightInd/>
              <w:spacing w:before="0"/>
              <w:jc w:val="left"/>
              <w:textAlignment w:val="auto"/>
              <w:rPr>
                <w:lang w:val="es-ES"/>
              </w:rPr>
            </w:pPr>
            <w:r w:rsidRPr="004A3E9D">
              <w:rPr>
                <w:lang w:val="es-ES"/>
              </w:rPr>
              <w:t>Wamrong</w:t>
            </w:r>
          </w:p>
        </w:tc>
        <w:tc>
          <w:tcPr>
            <w:tcW w:w="1297" w:type="dxa"/>
          </w:tcPr>
          <w:p w14:paraId="348A2B6A" w14:textId="77777777" w:rsidR="00DC7A75" w:rsidRPr="004A3E9D" w:rsidRDefault="00DC7A75" w:rsidP="00775D93">
            <w:pPr>
              <w:widowControl w:val="0"/>
              <w:overflowPunct/>
              <w:adjustRightInd/>
              <w:spacing w:before="0"/>
              <w:jc w:val="right"/>
              <w:textAlignment w:val="auto"/>
              <w:rPr>
                <w:lang w:val="es-ES"/>
              </w:rPr>
            </w:pPr>
            <w:r w:rsidRPr="004A3E9D">
              <w:rPr>
                <w:lang w:val="es-ES"/>
              </w:rPr>
              <w:t>4</w:t>
            </w:r>
          </w:p>
        </w:tc>
        <w:tc>
          <w:tcPr>
            <w:tcW w:w="1797" w:type="dxa"/>
          </w:tcPr>
          <w:p w14:paraId="33B04DC9" w14:textId="77777777" w:rsidR="00DC7A75" w:rsidRPr="004A3E9D" w:rsidRDefault="00DC7A75" w:rsidP="00775D93">
            <w:pPr>
              <w:widowControl w:val="0"/>
              <w:overflowPunct/>
              <w:adjustRightInd/>
              <w:spacing w:before="0"/>
              <w:jc w:val="left"/>
              <w:textAlignment w:val="auto"/>
              <w:rPr>
                <w:lang w:val="es-ES"/>
              </w:rPr>
            </w:pPr>
            <w:r w:rsidRPr="004A3E9D">
              <w:rPr>
                <w:lang w:val="es-ES"/>
              </w:rPr>
              <w:t>57XYYY</w:t>
            </w:r>
          </w:p>
        </w:tc>
        <w:tc>
          <w:tcPr>
            <w:tcW w:w="2330" w:type="dxa"/>
          </w:tcPr>
          <w:p w14:paraId="0DA4EE6A" w14:textId="77777777" w:rsidR="00DC7A75" w:rsidRPr="004A3E9D" w:rsidRDefault="00DC7A75" w:rsidP="00775D93">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0,1,2,3</w:t>
            </w:r>
          </w:p>
        </w:tc>
      </w:tr>
      <w:tr w:rsidR="00DC7A75" w:rsidRPr="004A3E9D" w14:paraId="0C49D5FE" w14:textId="77777777" w:rsidTr="001F667A">
        <w:trPr>
          <w:trHeight w:val="283"/>
        </w:trPr>
        <w:tc>
          <w:tcPr>
            <w:tcW w:w="1658" w:type="dxa"/>
            <w:vMerge/>
          </w:tcPr>
          <w:p w14:paraId="4162D7A3"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07F76B93" w14:textId="77777777" w:rsidR="00DC7A75" w:rsidRPr="004A3E9D" w:rsidRDefault="00DC7A75" w:rsidP="00775D93">
            <w:pPr>
              <w:widowControl w:val="0"/>
              <w:overflowPunct/>
              <w:adjustRightInd/>
              <w:spacing w:before="0"/>
              <w:jc w:val="left"/>
              <w:textAlignment w:val="auto"/>
              <w:rPr>
                <w:lang w:val="es-ES"/>
              </w:rPr>
            </w:pPr>
            <w:r w:rsidRPr="004A3E9D">
              <w:rPr>
                <w:lang w:val="es-ES"/>
              </w:rPr>
              <w:t>Khaling</w:t>
            </w:r>
          </w:p>
        </w:tc>
        <w:tc>
          <w:tcPr>
            <w:tcW w:w="1297" w:type="dxa"/>
          </w:tcPr>
          <w:p w14:paraId="39E69456" w14:textId="77777777" w:rsidR="00DC7A75" w:rsidRPr="004A3E9D" w:rsidRDefault="00DC7A75" w:rsidP="00775D93">
            <w:pPr>
              <w:widowControl w:val="0"/>
              <w:overflowPunct/>
              <w:adjustRightInd/>
              <w:spacing w:before="0"/>
              <w:jc w:val="right"/>
              <w:textAlignment w:val="auto"/>
              <w:rPr>
                <w:lang w:val="es-ES"/>
              </w:rPr>
            </w:pPr>
            <w:r w:rsidRPr="004A3E9D">
              <w:rPr>
                <w:lang w:val="es-ES"/>
              </w:rPr>
              <w:t>4</w:t>
            </w:r>
          </w:p>
        </w:tc>
        <w:tc>
          <w:tcPr>
            <w:tcW w:w="1797" w:type="dxa"/>
          </w:tcPr>
          <w:p w14:paraId="5DD567FB" w14:textId="77777777" w:rsidR="00DC7A75" w:rsidRPr="004A3E9D" w:rsidRDefault="00DC7A75" w:rsidP="00775D93">
            <w:pPr>
              <w:widowControl w:val="0"/>
              <w:overflowPunct/>
              <w:adjustRightInd/>
              <w:spacing w:before="0"/>
              <w:jc w:val="left"/>
              <w:textAlignment w:val="auto"/>
              <w:rPr>
                <w:lang w:val="es-ES"/>
              </w:rPr>
            </w:pPr>
            <w:r w:rsidRPr="004A3E9D">
              <w:rPr>
                <w:lang w:val="es-ES"/>
              </w:rPr>
              <w:t>58XYYY</w:t>
            </w:r>
          </w:p>
        </w:tc>
        <w:tc>
          <w:tcPr>
            <w:tcW w:w="2330" w:type="dxa"/>
          </w:tcPr>
          <w:p w14:paraId="5F02DFA0" w14:textId="77777777" w:rsidR="00DC7A75" w:rsidRPr="004A3E9D" w:rsidRDefault="00DC7A75" w:rsidP="00775D93">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0,1,2,3</w:t>
            </w:r>
          </w:p>
        </w:tc>
      </w:tr>
      <w:tr w:rsidR="00DC7A75" w:rsidRPr="004A3E9D" w14:paraId="1FF6F45C" w14:textId="77777777" w:rsidTr="001F667A">
        <w:trPr>
          <w:trHeight w:val="283"/>
        </w:trPr>
        <w:tc>
          <w:tcPr>
            <w:tcW w:w="1658" w:type="dxa"/>
            <w:vMerge/>
          </w:tcPr>
          <w:p w14:paraId="07A33516"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1B384F3B" w14:textId="77777777" w:rsidR="00DC7A75" w:rsidRPr="004A3E9D" w:rsidRDefault="00DC7A75" w:rsidP="00775D93">
            <w:pPr>
              <w:widowControl w:val="0"/>
              <w:overflowPunct/>
              <w:adjustRightInd/>
              <w:spacing w:before="0"/>
              <w:jc w:val="left"/>
              <w:textAlignment w:val="auto"/>
              <w:rPr>
                <w:lang w:val="es-ES"/>
              </w:rPr>
            </w:pPr>
            <w:r w:rsidRPr="004A3E9D">
              <w:rPr>
                <w:lang w:val="es-ES"/>
              </w:rPr>
              <w:t>Mongar</w:t>
            </w:r>
          </w:p>
        </w:tc>
        <w:tc>
          <w:tcPr>
            <w:tcW w:w="1297" w:type="dxa"/>
          </w:tcPr>
          <w:p w14:paraId="5A4453CA" w14:textId="77777777" w:rsidR="00DC7A75" w:rsidRPr="004A3E9D" w:rsidRDefault="00DC7A75" w:rsidP="00775D93">
            <w:pPr>
              <w:widowControl w:val="0"/>
              <w:overflowPunct/>
              <w:adjustRightInd/>
              <w:spacing w:before="0"/>
              <w:jc w:val="right"/>
              <w:textAlignment w:val="auto"/>
              <w:rPr>
                <w:lang w:val="es-ES"/>
              </w:rPr>
            </w:pPr>
            <w:r w:rsidRPr="004A3E9D">
              <w:rPr>
                <w:lang w:val="es-ES"/>
              </w:rPr>
              <w:t>4</w:t>
            </w:r>
          </w:p>
        </w:tc>
        <w:tc>
          <w:tcPr>
            <w:tcW w:w="1797" w:type="dxa"/>
          </w:tcPr>
          <w:p w14:paraId="0A4F3F8F" w14:textId="77777777" w:rsidR="00DC7A75" w:rsidRPr="004A3E9D" w:rsidRDefault="00DC7A75" w:rsidP="00775D93">
            <w:pPr>
              <w:widowControl w:val="0"/>
              <w:overflowPunct/>
              <w:adjustRightInd/>
              <w:spacing w:before="0"/>
              <w:jc w:val="left"/>
              <w:textAlignment w:val="auto"/>
              <w:rPr>
                <w:lang w:val="es-ES"/>
              </w:rPr>
            </w:pPr>
            <w:r w:rsidRPr="004A3E9D">
              <w:rPr>
                <w:lang w:val="es-ES"/>
              </w:rPr>
              <w:t>64XYYY</w:t>
            </w:r>
          </w:p>
        </w:tc>
        <w:tc>
          <w:tcPr>
            <w:tcW w:w="2330" w:type="dxa"/>
          </w:tcPr>
          <w:p w14:paraId="1D45F5E4"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w:t>
            </w:r>
          </w:p>
        </w:tc>
      </w:tr>
      <w:tr w:rsidR="00DC7A75" w:rsidRPr="004A3E9D" w14:paraId="25AB2244" w14:textId="77777777" w:rsidTr="001F667A">
        <w:trPr>
          <w:trHeight w:val="283"/>
        </w:trPr>
        <w:tc>
          <w:tcPr>
            <w:tcW w:w="1658" w:type="dxa"/>
            <w:vMerge/>
          </w:tcPr>
          <w:p w14:paraId="600940AA"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5E02B264" w14:textId="77777777" w:rsidR="00DC7A75" w:rsidRPr="004A3E9D" w:rsidRDefault="00DC7A75" w:rsidP="00775D93">
            <w:pPr>
              <w:widowControl w:val="0"/>
              <w:overflowPunct/>
              <w:adjustRightInd/>
              <w:spacing w:before="0"/>
              <w:jc w:val="left"/>
              <w:textAlignment w:val="auto"/>
              <w:rPr>
                <w:lang w:val="es-ES"/>
              </w:rPr>
            </w:pPr>
            <w:r w:rsidRPr="004A3E9D">
              <w:rPr>
                <w:lang w:val="es-ES"/>
              </w:rPr>
              <w:t>Gelpoyshing</w:t>
            </w:r>
          </w:p>
        </w:tc>
        <w:tc>
          <w:tcPr>
            <w:tcW w:w="1297" w:type="dxa"/>
          </w:tcPr>
          <w:p w14:paraId="2882911A" w14:textId="77777777" w:rsidR="00DC7A75" w:rsidRPr="004A3E9D" w:rsidRDefault="00DC7A75" w:rsidP="00775D93">
            <w:pPr>
              <w:widowControl w:val="0"/>
              <w:overflowPunct/>
              <w:adjustRightInd/>
              <w:spacing w:before="0"/>
              <w:jc w:val="right"/>
              <w:textAlignment w:val="auto"/>
              <w:rPr>
                <w:lang w:val="es-ES"/>
              </w:rPr>
            </w:pPr>
            <w:r w:rsidRPr="004A3E9D">
              <w:rPr>
                <w:lang w:val="es-ES"/>
              </w:rPr>
              <w:t>4</w:t>
            </w:r>
          </w:p>
        </w:tc>
        <w:tc>
          <w:tcPr>
            <w:tcW w:w="1797" w:type="dxa"/>
          </w:tcPr>
          <w:p w14:paraId="34056611" w14:textId="77777777" w:rsidR="00DC7A75" w:rsidRPr="004A3E9D" w:rsidRDefault="00DC7A75" w:rsidP="00775D93">
            <w:pPr>
              <w:widowControl w:val="0"/>
              <w:overflowPunct/>
              <w:adjustRightInd/>
              <w:spacing w:before="0"/>
              <w:jc w:val="left"/>
              <w:textAlignment w:val="auto"/>
              <w:rPr>
                <w:lang w:val="es-ES"/>
              </w:rPr>
            </w:pPr>
            <w:r w:rsidRPr="004A3E9D">
              <w:rPr>
                <w:lang w:val="es-ES"/>
              </w:rPr>
              <w:t>74XYYY</w:t>
            </w:r>
          </w:p>
        </w:tc>
        <w:tc>
          <w:tcPr>
            <w:tcW w:w="2330" w:type="dxa"/>
          </w:tcPr>
          <w:p w14:paraId="4E2968ED"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4,5</w:t>
            </w:r>
          </w:p>
        </w:tc>
      </w:tr>
      <w:tr w:rsidR="00DC7A75" w:rsidRPr="004A3E9D" w14:paraId="4F13F51D" w14:textId="77777777" w:rsidTr="001F667A">
        <w:trPr>
          <w:trHeight w:val="283"/>
        </w:trPr>
        <w:tc>
          <w:tcPr>
            <w:tcW w:w="1658" w:type="dxa"/>
            <w:vMerge/>
          </w:tcPr>
          <w:p w14:paraId="314E6033"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26CD41AC" w14:textId="77777777" w:rsidR="00DC7A75" w:rsidRPr="004A3E9D" w:rsidRDefault="00DC7A75" w:rsidP="00775D93">
            <w:pPr>
              <w:widowControl w:val="0"/>
              <w:overflowPunct/>
              <w:adjustRightInd/>
              <w:spacing w:before="0"/>
              <w:jc w:val="left"/>
              <w:textAlignment w:val="auto"/>
              <w:rPr>
                <w:lang w:val="es-ES"/>
              </w:rPr>
            </w:pPr>
            <w:r w:rsidRPr="004A3E9D">
              <w:rPr>
                <w:lang w:val="es-ES"/>
              </w:rPr>
              <w:t>TrashiYangtse</w:t>
            </w:r>
          </w:p>
        </w:tc>
        <w:tc>
          <w:tcPr>
            <w:tcW w:w="1297" w:type="dxa"/>
          </w:tcPr>
          <w:p w14:paraId="2B5D1F5B" w14:textId="77777777" w:rsidR="00DC7A75" w:rsidRPr="004A3E9D" w:rsidRDefault="00DC7A75" w:rsidP="00775D93">
            <w:pPr>
              <w:widowControl w:val="0"/>
              <w:overflowPunct/>
              <w:adjustRightInd/>
              <w:spacing w:before="0"/>
              <w:jc w:val="right"/>
              <w:textAlignment w:val="auto"/>
              <w:rPr>
                <w:lang w:val="es-ES"/>
              </w:rPr>
            </w:pPr>
            <w:r w:rsidRPr="004A3E9D">
              <w:rPr>
                <w:lang w:val="es-ES"/>
              </w:rPr>
              <w:t>4</w:t>
            </w:r>
          </w:p>
        </w:tc>
        <w:tc>
          <w:tcPr>
            <w:tcW w:w="1797" w:type="dxa"/>
          </w:tcPr>
          <w:p w14:paraId="2E889E8E" w14:textId="77777777" w:rsidR="00DC7A75" w:rsidRPr="004A3E9D" w:rsidRDefault="00DC7A75" w:rsidP="00775D93">
            <w:pPr>
              <w:widowControl w:val="0"/>
              <w:overflowPunct/>
              <w:adjustRightInd/>
              <w:spacing w:before="0"/>
              <w:jc w:val="left"/>
              <w:textAlignment w:val="auto"/>
              <w:rPr>
                <w:lang w:val="es-ES"/>
              </w:rPr>
            </w:pPr>
            <w:r w:rsidRPr="004A3E9D">
              <w:rPr>
                <w:lang w:val="es-ES"/>
              </w:rPr>
              <w:t>78XYYY</w:t>
            </w:r>
          </w:p>
        </w:tc>
        <w:tc>
          <w:tcPr>
            <w:tcW w:w="2330" w:type="dxa"/>
          </w:tcPr>
          <w:p w14:paraId="4A3785C7" w14:textId="77777777" w:rsidR="00DC7A75" w:rsidRPr="004A3E9D" w:rsidRDefault="00DC7A75" w:rsidP="00775D93">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w:t>
            </w:r>
          </w:p>
        </w:tc>
      </w:tr>
      <w:tr w:rsidR="00DC7A75" w:rsidRPr="004A3E9D" w14:paraId="4B70100A" w14:textId="77777777" w:rsidTr="001F667A">
        <w:trPr>
          <w:trHeight w:val="283"/>
        </w:trPr>
        <w:tc>
          <w:tcPr>
            <w:tcW w:w="1658" w:type="dxa"/>
            <w:vMerge w:val="restart"/>
          </w:tcPr>
          <w:p w14:paraId="4BAF40DC" w14:textId="77777777" w:rsidR="00DC7A75" w:rsidRPr="004A3E9D" w:rsidRDefault="00DC7A75" w:rsidP="00DC7A75">
            <w:pPr>
              <w:widowControl w:val="0"/>
              <w:overflowPunct/>
              <w:adjustRightInd/>
              <w:spacing w:before="0"/>
              <w:jc w:val="center"/>
              <w:textAlignment w:val="auto"/>
              <w:rPr>
                <w:lang w:val="es-ES"/>
              </w:rPr>
            </w:pPr>
            <w:r w:rsidRPr="004A3E9D">
              <w:rPr>
                <w:lang w:val="es-ES"/>
              </w:rPr>
              <w:t>IV</w:t>
            </w:r>
          </w:p>
        </w:tc>
        <w:tc>
          <w:tcPr>
            <w:tcW w:w="2143" w:type="dxa"/>
          </w:tcPr>
          <w:p w14:paraId="1D582445" w14:textId="77777777" w:rsidR="00DC7A75" w:rsidRPr="004A3E9D" w:rsidRDefault="00DC7A75" w:rsidP="00DC7A75">
            <w:pPr>
              <w:widowControl w:val="0"/>
              <w:overflowPunct/>
              <w:adjustRightInd/>
              <w:spacing w:before="0"/>
              <w:jc w:val="left"/>
              <w:textAlignment w:val="auto"/>
              <w:rPr>
                <w:lang w:val="es-ES"/>
              </w:rPr>
            </w:pPr>
            <w:r w:rsidRPr="004A3E9D">
              <w:rPr>
                <w:lang w:val="es-ES"/>
              </w:rPr>
              <w:t>Phuntsholing</w:t>
            </w:r>
          </w:p>
        </w:tc>
        <w:tc>
          <w:tcPr>
            <w:tcW w:w="1297" w:type="dxa"/>
          </w:tcPr>
          <w:p w14:paraId="59743791" w14:textId="77777777" w:rsidR="00DC7A75" w:rsidRPr="004A3E9D" w:rsidRDefault="00DC7A75" w:rsidP="00DC7A75">
            <w:pPr>
              <w:widowControl w:val="0"/>
              <w:overflowPunct/>
              <w:adjustRightInd/>
              <w:spacing w:before="0"/>
              <w:jc w:val="right"/>
              <w:textAlignment w:val="auto"/>
              <w:rPr>
                <w:lang w:val="es-ES"/>
              </w:rPr>
            </w:pPr>
            <w:r w:rsidRPr="004A3E9D">
              <w:rPr>
                <w:lang w:val="es-ES"/>
              </w:rPr>
              <w:t>5</w:t>
            </w:r>
          </w:p>
        </w:tc>
        <w:tc>
          <w:tcPr>
            <w:tcW w:w="1797" w:type="dxa"/>
          </w:tcPr>
          <w:p w14:paraId="5A84A0F9" w14:textId="77777777" w:rsidR="00DC7A75" w:rsidRPr="004A3E9D" w:rsidRDefault="00DC7A75" w:rsidP="00DC7A75">
            <w:pPr>
              <w:widowControl w:val="0"/>
              <w:overflowPunct/>
              <w:adjustRightInd/>
              <w:spacing w:before="0"/>
              <w:jc w:val="left"/>
              <w:textAlignment w:val="auto"/>
              <w:rPr>
                <w:lang w:val="es-ES"/>
              </w:rPr>
            </w:pPr>
            <w:r w:rsidRPr="004A3E9D">
              <w:rPr>
                <w:lang w:val="es-ES"/>
              </w:rPr>
              <w:t>25XYYY</w:t>
            </w:r>
          </w:p>
        </w:tc>
        <w:tc>
          <w:tcPr>
            <w:tcW w:w="2330" w:type="dxa"/>
          </w:tcPr>
          <w:p w14:paraId="2D204E7E" w14:textId="77777777" w:rsidR="00DC7A75" w:rsidRPr="004A3E9D" w:rsidRDefault="00DC7A75" w:rsidP="00DC7A75">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0,1,2,3,4,8,9</w:t>
            </w:r>
          </w:p>
        </w:tc>
      </w:tr>
      <w:tr w:rsidR="00DC7A75" w:rsidRPr="004A3E9D" w14:paraId="303AD72C" w14:textId="77777777" w:rsidTr="001F667A">
        <w:trPr>
          <w:trHeight w:val="283"/>
        </w:trPr>
        <w:tc>
          <w:tcPr>
            <w:tcW w:w="1658" w:type="dxa"/>
            <w:vMerge/>
          </w:tcPr>
          <w:p w14:paraId="2524286D"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772F9A70" w14:textId="77777777" w:rsidR="00DC7A75" w:rsidRPr="004A3E9D" w:rsidRDefault="00DC7A75" w:rsidP="00DC7A75">
            <w:pPr>
              <w:widowControl w:val="0"/>
              <w:overflowPunct/>
              <w:adjustRightInd/>
              <w:spacing w:before="0"/>
              <w:jc w:val="left"/>
              <w:textAlignment w:val="auto"/>
              <w:rPr>
                <w:lang w:val="es-ES"/>
              </w:rPr>
            </w:pPr>
            <w:r w:rsidRPr="004A3E9D">
              <w:rPr>
                <w:lang w:val="es-ES"/>
              </w:rPr>
              <w:t>Pasakha</w:t>
            </w:r>
          </w:p>
        </w:tc>
        <w:tc>
          <w:tcPr>
            <w:tcW w:w="1297" w:type="dxa"/>
          </w:tcPr>
          <w:p w14:paraId="7844A768" w14:textId="77777777" w:rsidR="00DC7A75" w:rsidRPr="004A3E9D" w:rsidRDefault="00DC7A75" w:rsidP="00DC7A75">
            <w:pPr>
              <w:widowControl w:val="0"/>
              <w:overflowPunct/>
              <w:adjustRightInd/>
              <w:spacing w:before="0"/>
              <w:jc w:val="right"/>
              <w:textAlignment w:val="auto"/>
              <w:rPr>
                <w:lang w:val="es-ES"/>
              </w:rPr>
            </w:pPr>
            <w:r w:rsidRPr="004A3E9D">
              <w:rPr>
                <w:lang w:val="es-ES"/>
              </w:rPr>
              <w:t>5</w:t>
            </w:r>
          </w:p>
        </w:tc>
        <w:tc>
          <w:tcPr>
            <w:tcW w:w="1797" w:type="dxa"/>
          </w:tcPr>
          <w:p w14:paraId="7CD73032" w14:textId="77777777" w:rsidR="00DC7A75" w:rsidRPr="004A3E9D" w:rsidRDefault="00DC7A75" w:rsidP="00DC7A75">
            <w:pPr>
              <w:widowControl w:val="0"/>
              <w:overflowPunct/>
              <w:adjustRightInd/>
              <w:spacing w:before="0"/>
              <w:jc w:val="left"/>
              <w:textAlignment w:val="auto"/>
              <w:rPr>
                <w:lang w:val="es-ES"/>
              </w:rPr>
            </w:pPr>
            <w:r w:rsidRPr="004A3E9D">
              <w:rPr>
                <w:lang w:val="es-ES"/>
              </w:rPr>
              <w:t>26XYYY</w:t>
            </w:r>
          </w:p>
        </w:tc>
        <w:tc>
          <w:tcPr>
            <w:tcW w:w="2330" w:type="dxa"/>
          </w:tcPr>
          <w:p w14:paraId="6660F243" w14:textId="77777777" w:rsidR="00DC7A75" w:rsidRPr="004A3E9D" w:rsidRDefault="00DC7A75" w:rsidP="00DC7A75">
            <w:pPr>
              <w:widowControl w:val="0"/>
              <w:overflowPunct/>
              <w:adjustRightInd/>
              <w:spacing w:before="0"/>
              <w:textAlignment w:val="auto"/>
              <w:rPr>
                <w:lang w:val="es-ES"/>
              </w:rPr>
            </w:pPr>
            <w:r w:rsidRPr="004A3E9D">
              <w:rPr>
                <w:lang w:val="es-ES"/>
              </w:rPr>
              <w:t>X</w:t>
            </w:r>
            <w:r w:rsidRPr="004A3E9D">
              <w:rPr>
                <w:spacing w:val="-1"/>
                <w:lang w:val="es-ES"/>
              </w:rPr>
              <w:t xml:space="preserve"> </w:t>
            </w:r>
            <w:r w:rsidRPr="004A3E9D">
              <w:rPr>
                <w:lang w:val="es-ES"/>
              </w:rPr>
              <w:t>=</w:t>
            </w:r>
            <w:r w:rsidRPr="004A3E9D">
              <w:rPr>
                <w:spacing w:val="-2"/>
                <w:lang w:val="es-ES"/>
              </w:rPr>
              <w:t xml:space="preserve"> </w:t>
            </w:r>
            <w:r w:rsidRPr="004A3E9D">
              <w:rPr>
                <w:lang w:val="es-ES"/>
              </w:rPr>
              <w:t>0,1,2,3,4</w:t>
            </w:r>
          </w:p>
        </w:tc>
      </w:tr>
      <w:tr w:rsidR="00DC7A75" w:rsidRPr="004A3E9D" w14:paraId="20B69D6D" w14:textId="77777777" w:rsidTr="001F667A">
        <w:trPr>
          <w:trHeight w:val="283"/>
        </w:trPr>
        <w:tc>
          <w:tcPr>
            <w:tcW w:w="1658" w:type="dxa"/>
            <w:vMerge/>
          </w:tcPr>
          <w:p w14:paraId="5C5D7CDD"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098C07E0" w14:textId="77777777" w:rsidR="00DC7A75" w:rsidRPr="004A3E9D" w:rsidRDefault="00DC7A75" w:rsidP="00DC7A75">
            <w:pPr>
              <w:widowControl w:val="0"/>
              <w:overflowPunct/>
              <w:adjustRightInd/>
              <w:spacing w:before="0"/>
              <w:jc w:val="left"/>
              <w:textAlignment w:val="auto"/>
              <w:rPr>
                <w:lang w:val="es-ES"/>
              </w:rPr>
            </w:pPr>
            <w:r w:rsidRPr="004A3E9D">
              <w:rPr>
                <w:lang w:val="es-ES"/>
              </w:rPr>
              <w:t>Gedu</w:t>
            </w:r>
          </w:p>
        </w:tc>
        <w:tc>
          <w:tcPr>
            <w:tcW w:w="1297" w:type="dxa"/>
          </w:tcPr>
          <w:p w14:paraId="5C16CAD4" w14:textId="77777777" w:rsidR="00DC7A75" w:rsidRPr="004A3E9D" w:rsidRDefault="00DC7A75" w:rsidP="00DC7A75">
            <w:pPr>
              <w:widowControl w:val="0"/>
              <w:overflowPunct/>
              <w:adjustRightInd/>
              <w:spacing w:before="0"/>
              <w:jc w:val="right"/>
              <w:textAlignment w:val="auto"/>
              <w:rPr>
                <w:lang w:val="es-ES"/>
              </w:rPr>
            </w:pPr>
            <w:r w:rsidRPr="004A3E9D">
              <w:rPr>
                <w:lang w:val="es-ES"/>
              </w:rPr>
              <w:t>5</w:t>
            </w:r>
          </w:p>
        </w:tc>
        <w:tc>
          <w:tcPr>
            <w:tcW w:w="1797" w:type="dxa"/>
          </w:tcPr>
          <w:p w14:paraId="71701887" w14:textId="77777777" w:rsidR="00DC7A75" w:rsidRPr="004A3E9D" w:rsidRDefault="00DC7A75" w:rsidP="00DC7A75">
            <w:pPr>
              <w:widowControl w:val="0"/>
              <w:overflowPunct/>
              <w:adjustRightInd/>
              <w:spacing w:before="0"/>
              <w:jc w:val="left"/>
              <w:textAlignment w:val="auto"/>
              <w:rPr>
                <w:lang w:val="es-ES"/>
              </w:rPr>
            </w:pPr>
            <w:r w:rsidRPr="004A3E9D">
              <w:rPr>
                <w:lang w:val="es-ES"/>
              </w:rPr>
              <w:t>28XYYY</w:t>
            </w:r>
          </w:p>
        </w:tc>
        <w:tc>
          <w:tcPr>
            <w:tcW w:w="2330" w:type="dxa"/>
          </w:tcPr>
          <w:p w14:paraId="7469FA5C" w14:textId="77777777" w:rsidR="00DC7A75" w:rsidRPr="004A3E9D" w:rsidRDefault="00DC7A75" w:rsidP="00DC7A75">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w:t>
            </w:r>
          </w:p>
        </w:tc>
      </w:tr>
      <w:tr w:rsidR="00DC7A75" w:rsidRPr="004A3E9D" w14:paraId="6892817B" w14:textId="77777777" w:rsidTr="001F667A">
        <w:trPr>
          <w:trHeight w:val="283"/>
        </w:trPr>
        <w:tc>
          <w:tcPr>
            <w:tcW w:w="1658" w:type="dxa"/>
            <w:vMerge/>
          </w:tcPr>
          <w:p w14:paraId="18C217C5"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6916AABE" w14:textId="77777777" w:rsidR="00DC7A75" w:rsidRPr="004A3E9D" w:rsidRDefault="00DC7A75" w:rsidP="00DC7A75">
            <w:pPr>
              <w:widowControl w:val="0"/>
              <w:overflowPunct/>
              <w:adjustRightInd/>
              <w:spacing w:before="0"/>
              <w:jc w:val="left"/>
              <w:textAlignment w:val="auto"/>
              <w:rPr>
                <w:lang w:val="es-ES"/>
              </w:rPr>
            </w:pPr>
            <w:r w:rsidRPr="004A3E9D">
              <w:rPr>
                <w:lang w:val="es-ES"/>
              </w:rPr>
              <w:t>Tsimasham</w:t>
            </w:r>
          </w:p>
        </w:tc>
        <w:tc>
          <w:tcPr>
            <w:tcW w:w="1297" w:type="dxa"/>
          </w:tcPr>
          <w:p w14:paraId="25A1347C" w14:textId="77777777" w:rsidR="00DC7A75" w:rsidRPr="004A3E9D" w:rsidRDefault="00DC7A75" w:rsidP="00DC7A75">
            <w:pPr>
              <w:widowControl w:val="0"/>
              <w:overflowPunct/>
              <w:adjustRightInd/>
              <w:spacing w:before="0"/>
              <w:jc w:val="right"/>
              <w:textAlignment w:val="auto"/>
              <w:rPr>
                <w:lang w:val="es-ES"/>
              </w:rPr>
            </w:pPr>
            <w:r w:rsidRPr="004A3E9D">
              <w:rPr>
                <w:lang w:val="es-ES"/>
              </w:rPr>
              <w:t>5</w:t>
            </w:r>
          </w:p>
        </w:tc>
        <w:tc>
          <w:tcPr>
            <w:tcW w:w="1797" w:type="dxa"/>
          </w:tcPr>
          <w:p w14:paraId="34673D62" w14:textId="77777777" w:rsidR="00DC7A75" w:rsidRPr="004A3E9D" w:rsidRDefault="00DC7A75" w:rsidP="00DC7A75">
            <w:pPr>
              <w:widowControl w:val="0"/>
              <w:overflowPunct/>
              <w:adjustRightInd/>
              <w:spacing w:before="0"/>
              <w:jc w:val="left"/>
              <w:textAlignment w:val="auto"/>
              <w:rPr>
                <w:lang w:val="es-ES"/>
              </w:rPr>
            </w:pPr>
            <w:r w:rsidRPr="004A3E9D">
              <w:rPr>
                <w:lang w:val="es-ES"/>
              </w:rPr>
              <w:t>290XYY</w:t>
            </w:r>
          </w:p>
        </w:tc>
        <w:tc>
          <w:tcPr>
            <w:tcW w:w="2330" w:type="dxa"/>
          </w:tcPr>
          <w:p w14:paraId="77AAA540" w14:textId="77777777" w:rsidR="00DC7A75" w:rsidRPr="004A3E9D" w:rsidRDefault="00DC7A75" w:rsidP="00DC7A75">
            <w:pPr>
              <w:widowControl w:val="0"/>
              <w:overflowPunct/>
              <w:adjustRightInd/>
              <w:spacing w:before="0"/>
              <w:textAlignment w:val="auto"/>
              <w:rPr>
                <w:lang w:val="es-ES"/>
              </w:rPr>
            </w:pPr>
            <w:r w:rsidRPr="004A3E9D">
              <w:rPr>
                <w:lang w:val="es-ES"/>
              </w:rPr>
              <w:t>X = 0,1</w:t>
            </w:r>
          </w:p>
        </w:tc>
      </w:tr>
      <w:tr w:rsidR="00DC7A75" w:rsidRPr="004A3E9D" w14:paraId="1F875306" w14:textId="77777777" w:rsidTr="001F667A">
        <w:trPr>
          <w:trHeight w:val="283"/>
        </w:trPr>
        <w:tc>
          <w:tcPr>
            <w:tcW w:w="1658" w:type="dxa"/>
            <w:vMerge/>
          </w:tcPr>
          <w:p w14:paraId="577E47FD"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229C9BDD" w14:textId="77777777" w:rsidR="00DC7A75" w:rsidRPr="004A3E9D" w:rsidRDefault="00DC7A75" w:rsidP="00DC7A75">
            <w:pPr>
              <w:widowControl w:val="0"/>
              <w:overflowPunct/>
              <w:adjustRightInd/>
              <w:spacing w:before="0"/>
              <w:jc w:val="left"/>
              <w:textAlignment w:val="auto"/>
              <w:rPr>
                <w:lang w:val="es-ES"/>
              </w:rPr>
            </w:pPr>
            <w:r w:rsidRPr="004A3E9D">
              <w:rPr>
                <w:lang w:val="es-ES"/>
              </w:rPr>
              <w:t>Wangkha</w:t>
            </w:r>
          </w:p>
        </w:tc>
        <w:tc>
          <w:tcPr>
            <w:tcW w:w="1297" w:type="dxa"/>
          </w:tcPr>
          <w:p w14:paraId="6D1436CA" w14:textId="77777777" w:rsidR="00DC7A75" w:rsidRPr="004A3E9D" w:rsidRDefault="00DC7A75" w:rsidP="00DC7A75">
            <w:pPr>
              <w:widowControl w:val="0"/>
              <w:overflowPunct/>
              <w:adjustRightInd/>
              <w:spacing w:before="0"/>
              <w:jc w:val="right"/>
              <w:textAlignment w:val="auto"/>
              <w:rPr>
                <w:lang w:val="es-ES"/>
              </w:rPr>
            </w:pPr>
            <w:r w:rsidRPr="004A3E9D">
              <w:rPr>
                <w:lang w:val="es-ES"/>
              </w:rPr>
              <w:t>5</w:t>
            </w:r>
          </w:p>
        </w:tc>
        <w:tc>
          <w:tcPr>
            <w:tcW w:w="1797" w:type="dxa"/>
          </w:tcPr>
          <w:p w14:paraId="3B86C47E" w14:textId="77777777" w:rsidR="00DC7A75" w:rsidRPr="004A3E9D" w:rsidRDefault="00DC7A75" w:rsidP="00DC7A75">
            <w:pPr>
              <w:widowControl w:val="0"/>
              <w:overflowPunct/>
              <w:adjustRightInd/>
              <w:spacing w:before="0"/>
              <w:jc w:val="left"/>
              <w:textAlignment w:val="auto"/>
              <w:rPr>
                <w:lang w:val="es-ES"/>
              </w:rPr>
            </w:pPr>
            <w:r w:rsidRPr="004A3E9D">
              <w:rPr>
                <w:lang w:val="es-ES"/>
              </w:rPr>
              <w:t>2904YY</w:t>
            </w:r>
          </w:p>
        </w:tc>
        <w:tc>
          <w:tcPr>
            <w:tcW w:w="2330" w:type="dxa"/>
          </w:tcPr>
          <w:p w14:paraId="3C2CD8D6" w14:textId="77777777" w:rsidR="00DC7A75" w:rsidRPr="004A3E9D" w:rsidRDefault="00DC7A75" w:rsidP="00DC7A75">
            <w:pPr>
              <w:widowControl w:val="0"/>
              <w:overflowPunct/>
              <w:adjustRightInd/>
              <w:spacing w:before="0"/>
              <w:textAlignment w:val="auto"/>
              <w:rPr>
                <w:lang w:val="es-ES"/>
              </w:rPr>
            </w:pPr>
          </w:p>
        </w:tc>
      </w:tr>
      <w:tr w:rsidR="00DC7A75" w:rsidRPr="004A3E9D" w14:paraId="7879AF66" w14:textId="77777777" w:rsidTr="001F667A">
        <w:trPr>
          <w:trHeight w:val="283"/>
        </w:trPr>
        <w:tc>
          <w:tcPr>
            <w:tcW w:w="1658" w:type="dxa"/>
            <w:vMerge/>
          </w:tcPr>
          <w:p w14:paraId="2588D962"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0E085407" w14:textId="77777777" w:rsidR="00DC7A75" w:rsidRPr="004A3E9D" w:rsidRDefault="00DC7A75" w:rsidP="00DC7A75">
            <w:pPr>
              <w:widowControl w:val="0"/>
              <w:overflowPunct/>
              <w:adjustRightInd/>
              <w:spacing w:before="0"/>
              <w:jc w:val="left"/>
              <w:textAlignment w:val="auto"/>
              <w:rPr>
                <w:lang w:val="es-ES"/>
              </w:rPr>
            </w:pPr>
            <w:r w:rsidRPr="004A3E9D">
              <w:rPr>
                <w:lang w:val="es-ES"/>
              </w:rPr>
              <w:t>TrashiGatshel</w:t>
            </w:r>
          </w:p>
        </w:tc>
        <w:tc>
          <w:tcPr>
            <w:tcW w:w="1297" w:type="dxa"/>
          </w:tcPr>
          <w:p w14:paraId="708C58B2" w14:textId="77777777" w:rsidR="00DC7A75" w:rsidRPr="004A3E9D" w:rsidRDefault="00DC7A75" w:rsidP="00DC7A75">
            <w:pPr>
              <w:widowControl w:val="0"/>
              <w:overflowPunct/>
              <w:adjustRightInd/>
              <w:spacing w:before="0"/>
              <w:jc w:val="right"/>
              <w:textAlignment w:val="auto"/>
              <w:rPr>
                <w:lang w:val="es-ES"/>
              </w:rPr>
            </w:pPr>
            <w:r w:rsidRPr="004A3E9D">
              <w:rPr>
                <w:lang w:val="es-ES"/>
              </w:rPr>
              <w:t>5</w:t>
            </w:r>
          </w:p>
        </w:tc>
        <w:tc>
          <w:tcPr>
            <w:tcW w:w="1797" w:type="dxa"/>
          </w:tcPr>
          <w:p w14:paraId="5333A1CB" w14:textId="77777777" w:rsidR="00DC7A75" w:rsidRPr="004A3E9D" w:rsidRDefault="00DC7A75" w:rsidP="00DC7A75">
            <w:pPr>
              <w:widowControl w:val="0"/>
              <w:overflowPunct/>
              <w:adjustRightInd/>
              <w:spacing w:before="0"/>
              <w:jc w:val="left"/>
              <w:textAlignment w:val="auto"/>
              <w:rPr>
                <w:lang w:val="es-ES"/>
              </w:rPr>
            </w:pPr>
            <w:r w:rsidRPr="004A3E9D">
              <w:rPr>
                <w:lang w:val="es-ES"/>
              </w:rPr>
              <w:t>2906XY</w:t>
            </w:r>
          </w:p>
        </w:tc>
        <w:tc>
          <w:tcPr>
            <w:tcW w:w="2330" w:type="dxa"/>
          </w:tcPr>
          <w:p w14:paraId="7ED2CFC5" w14:textId="77777777" w:rsidR="00DC7A75" w:rsidRPr="004A3E9D" w:rsidRDefault="00DC7A75" w:rsidP="00DC7A75">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0,1,2,3,4</w:t>
            </w:r>
          </w:p>
        </w:tc>
      </w:tr>
      <w:tr w:rsidR="00DC7A75" w:rsidRPr="004A3E9D" w14:paraId="51C6FD90" w14:textId="77777777" w:rsidTr="001F667A">
        <w:trPr>
          <w:trHeight w:val="283"/>
        </w:trPr>
        <w:tc>
          <w:tcPr>
            <w:tcW w:w="1658" w:type="dxa"/>
            <w:vMerge/>
          </w:tcPr>
          <w:p w14:paraId="6F4ADF8D"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266F1C09" w14:textId="77777777" w:rsidR="00DC7A75" w:rsidRPr="004A3E9D" w:rsidRDefault="00DC7A75" w:rsidP="00DC7A75">
            <w:pPr>
              <w:widowControl w:val="0"/>
              <w:overflowPunct/>
              <w:adjustRightInd/>
              <w:spacing w:before="0"/>
              <w:jc w:val="left"/>
              <w:textAlignment w:val="auto"/>
              <w:rPr>
                <w:lang w:val="es-ES"/>
              </w:rPr>
            </w:pPr>
            <w:r w:rsidRPr="004A3E9D">
              <w:rPr>
                <w:lang w:val="es-ES"/>
              </w:rPr>
              <w:t>Samtse</w:t>
            </w:r>
          </w:p>
        </w:tc>
        <w:tc>
          <w:tcPr>
            <w:tcW w:w="1297" w:type="dxa"/>
          </w:tcPr>
          <w:p w14:paraId="0F9349D5" w14:textId="77777777" w:rsidR="00DC7A75" w:rsidRPr="004A3E9D" w:rsidRDefault="00DC7A75" w:rsidP="00DC7A75">
            <w:pPr>
              <w:widowControl w:val="0"/>
              <w:overflowPunct/>
              <w:adjustRightInd/>
              <w:spacing w:before="0"/>
              <w:jc w:val="right"/>
              <w:textAlignment w:val="auto"/>
              <w:rPr>
                <w:lang w:val="es-ES"/>
              </w:rPr>
            </w:pPr>
            <w:r w:rsidRPr="004A3E9D">
              <w:rPr>
                <w:lang w:val="es-ES"/>
              </w:rPr>
              <w:t>5</w:t>
            </w:r>
          </w:p>
        </w:tc>
        <w:tc>
          <w:tcPr>
            <w:tcW w:w="1797" w:type="dxa"/>
          </w:tcPr>
          <w:p w14:paraId="20842B93" w14:textId="77777777" w:rsidR="00DC7A75" w:rsidRPr="004A3E9D" w:rsidRDefault="00DC7A75" w:rsidP="00DC7A75">
            <w:pPr>
              <w:widowControl w:val="0"/>
              <w:overflowPunct/>
              <w:adjustRightInd/>
              <w:spacing w:before="0"/>
              <w:jc w:val="left"/>
              <w:textAlignment w:val="auto"/>
              <w:rPr>
                <w:lang w:val="es-ES"/>
              </w:rPr>
            </w:pPr>
            <w:r w:rsidRPr="004A3E9D">
              <w:rPr>
                <w:lang w:val="es-ES"/>
              </w:rPr>
              <w:t>36XYYY</w:t>
            </w:r>
          </w:p>
        </w:tc>
        <w:tc>
          <w:tcPr>
            <w:tcW w:w="2330" w:type="dxa"/>
          </w:tcPr>
          <w:p w14:paraId="09886CEA" w14:textId="77777777" w:rsidR="00DC7A75" w:rsidRPr="004A3E9D" w:rsidRDefault="00DC7A75" w:rsidP="00DC7A75">
            <w:pPr>
              <w:widowControl w:val="0"/>
              <w:overflowPunct/>
              <w:adjustRightInd/>
              <w:spacing w:before="0"/>
              <w:textAlignment w:val="auto"/>
              <w:rPr>
                <w:lang w:val="es-ES"/>
              </w:rPr>
            </w:pPr>
            <w:r w:rsidRPr="004A3E9D">
              <w:rPr>
                <w:lang w:val="es-ES"/>
              </w:rPr>
              <w:t>X =</w:t>
            </w:r>
            <w:r w:rsidRPr="004A3E9D">
              <w:rPr>
                <w:spacing w:val="-3"/>
                <w:lang w:val="es-ES"/>
              </w:rPr>
              <w:t xml:space="preserve"> </w:t>
            </w:r>
            <w:r w:rsidRPr="004A3E9D">
              <w:rPr>
                <w:lang w:val="es-ES"/>
              </w:rPr>
              <w:t>5,6</w:t>
            </w:r>
          </w:p>
        </w:tc>
      </w:tr>
      <w:tr w:rsidR="00DC7A75" w:rsidRPr="004A3E9D" w14:paraId="172FF839" w14:textId="77777777" w:rsidTr="001F667A">
        <w:trPr>
          <w:trHeight w:val="283"/>
        </w:trPr>
        <w:tc>
          <w:tcPr>
            <w:tcW w:w="1658" w:type="dxa"/>
            <w:vMerge/>
          </w:tcPr>
          <w:p w14:paraId="59FA4BC3"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7239587F" w14:textId="77777777" w:rsidR="00DC7A75" w:rsidRPr="004A3E9D" w:rsidRDefault="00DC7A75" w:rsidP="00DC7A75">
            <w:pPr>
              <w:widowControl w:val="0"/>
              <w:overflowPunct/>
              <w:adjustRightInd/>
              <w:spacing w:before="0"/>
              <w:jc w:val="left"/>
              <w:textAlignment w:val="auto"/>
              <w:rPr>
                <w:lang w:val="es-ES"/>
              </w:rPr>
            </w:pPr>
            <w:r w:rsidRPr="004A3E9D">
              <w:rPr>
                <w:lang w:val="es-ES"/>
              </w:rPr>
              <w:t>Gomtu</w:t>
            </w:r>
          </w:p>
        </w:tc>
        <w:tc>
          <w:tcPr>
            <w:tcW w:w="1297" w:type="dxa"/>
          </w:tcPr>
          <w:p w14:paraId="1D04E61E" w14:textId="77777777" w:rsidR="00DC7A75" w:rsidRPr="004A3E9D" w:rsidRDefault="00DC7A75" w:rsidP="00DC7A75">
            <w:pPr>
              <w:widowControl w:val="0"/>
              <w:overflowPunct/>
              <w:adjustRightInd/>
              <w:spacing w:before="0"/>
              <w:jc w:val="right"/>
              <w:textAlignment w:val="auto"/>
              <w:rPr>
                <w:lang w:val="es-ES"/>
              </w:rPr>
            </w:pPr>
            <w:r w:rsidRPr="004A3E9D">
              <w:rPr>
                <w:lang w:val="es-ES"/>
              </w:rPr>
              <w:t>5</w:t>
            </w:r>
          </w:p>
        </w:tc>
        <w:tc>
          <w:tcPr>
            <w:tcW w:w="1797" w:type="dxa"/>
          </w:tcPr>
          <w:p w14:paraId="5FFCC89D" w14:textId="77777777" w:rsidR="00DC7A75" w:rsidRPr="004A3E9D" w:rsidRDefault="00DC7A75" w:rsidP="00DC7A75">
            <w:pPr>
              <w:widowControl w:val="0"/>
              <w:overflowPunct/>
              <w:adjustRightInd/>
              <w:spacing w:before="0"/>
              <w:jc w:val="left"/>
              <w:textAlignment w:val="auto"/>
              <w:rPr>
                <w:lang w:val="es-ES"/>
              </w:rPr>
            </w:pPr>
            <w:r w:rsidRPr="004A3E9D">
              <w:rPr>
                <w:lang w:val="es-ES"/>
              </w:rPr>
              <w:t>37XYYY</w:t>
            </w:r>
          </w:p>
        </w:tc>
        <w:tc>
          <w:tcPr>
            <w:tcW w:w="2330" w:type="dxa"/>
          </w:tcPr>
          <w:p w14:paraId="7FA92651" w14:textId="77777777" w:rsidR="00DC7A75" w:rsidRPr="004A3E9D" w:rsidRDefault="00DC7A75" w:rsidP="00DC7A75">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0,1,2,3</w:t>
            </w:r>
          </w:p>
        </w:tc>
      </w:tr>
      <w:tr w:rsidR="00DC7A75" w:rsidRPr="004A3E9D" w14:paraId="5001D878" w14:textId="77777777" w:rsidTr="001F667A">
        <w:trPr>
          <w:trHeight w:val="283"/>
        </w:trPr>
        <w:tc>
          <w:tcPr>
            <w:tcW w:w="1658" w:type="dxa"/>
            <w:vMerge/>
          </w:tcPr>
          <w:p w14:paraId="265273DB"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44336788" w14:textId="77777777" w:rsidR="00DC7A75" w:rsidRPr="004A3E9D" w:rsidRDefault="00DC7A75" w:rsidP="00DC7A75">
            <w:pPr>
              <w:widowControl w:val="0"/>
              <w:overflowPunct/>
              <w:adjustRightInd/>
              <w:spacing w:before="0"/>
              <w:jc w:val="left"/>
              <w:textAlignment w:val="auto"/>
              <w:rPr>
                <w:lang w:val="es-ES"/>
              </w:rPr>
            </w:pPr>
            <w:r w:rsidRPr="004A3E9D">
              <w:rPr>
                <w:lang w:val="es-ES"/>
              </w:rPr>
              <w:t>Chargary</w:t>
            </w:r>
          </w:p>
        </w:tc>
        <w:tc>
          <w:tcPr>
            <w:tcW w:w="1297" w:type="dxa"/>
          </w:tcPr>
          <w:p w14:paraId="0317B77C" w14:textId="77777777" w:rsidR="00DC7A75" w:rsidRPr="004A3E9D" w:rsidRDefault="00DC7A75" w:rsidP="00DC7A75">
            <w:pPr>
              <w:widowControl w:val="0"/>
              <w:overflowPunct/>
              <w:adjustRightInd/>
              <w:spacing w:before="0"/>
              <w:jc w:val="right"/>
              <w:textAlignment w:val="auto"/>
              <w:rPr>
                <w:lang w:val="es-ES"/>
              </w:rPr>
            </w:pPr>
            <w:r w:rsidRPr="004A3E9D">
              <w:rPr>
                <w:lang w:val="es-ES"/>
              </w:rPr>
              <w:t>5</w:t>
            </w:r>
          </w:p>
        </w:tc>
        <w:tc>
          <w:tcPr>
            <w:tcW w:w="1797" w:type="dxa"/>
          </w:tcPr>
          <w:p w14:paraId="3FE6B2D0" w14:textId="77777777" w:rsidR="00DC7A75" w:rsidRPr="004A3E9D" w:rsidRDefault="00DC7A75" w:rsidP="00DC7A75">
            <w:pPr>
              <w:widowControl w:val="0"/>
              <w:overflowPunct/>
              <w:adjustRightInd/>
              <w:spacing w:before="0"/>
              <w:jc w:val="left"/>
              <w:textAlignment w:val="auto"/>
              <w:rPr>
                <w:lang w:val="es-ES"/>
              </w:rPr>
            </w:pPr>
            <w:r w:rsidRPr="004A3E9D">
              <w:rPr>
                <w:lang w:val="es-ES"/>
              </w:rPr>
              <w:t>38XYYY</w:t>
            </w:r>
          </w:p>
        </w:tc>
        <w:tc>
          <w:tcPr>
            <w:tcW w:w="2330" w:type="dxa"/>
          </w:tcPr>
          <w:p w14:paraId="1066BA32" w14:textId="77777777" w:rsidR="00DC7A75" w:rsidRPr="004A3E9D" w:rsidRDefault="00DC7A75" w:rsidP="00DC7A75">
            <w:pPr>
              <w:widowControl w:val="0"/>
              <w:overflowPunct/>
              <w:adjustRightInd/>
              <w:spacing w:before="0"/>
              <w:textAlignment w:val="auto"/>
              <w:rPr>
                <w:lang w:val="es-ES"/>
              </w:rPr>
            </w:pPr>
            <w:r w:rsidRPr="004A3E9D">
              <w:rPr>
                <w:lang w:val="es-ES"/>
              </w:rPr>
              <w:t>X =</w:t>
            </w:r>
            <w:r w:rsidRPr="004A3E9D">
              <w:rPr>
                <w:spacing w:val="-2"/>
                <w:lang w:val="es-ES"/>
              </w:rPr>
              <w:t xml:space="preserve"> </w:t>
            </w:r>
            <w:r w:rsidRPr="004A3E9D">
              <w:rPr>
                <w:lang w:val="es-ES"/>
              </w:rPr>
              <w:t>0,1</w:t>
            </w:r>
          </w:p>
        </w:tc>
      </w:tr>
      <w:tr w:rsidR="00DC7A75" w:rsidRPr="004A3E9D" w14:paraId="6AFD5E67" w14:textId="77777777" w:rsidTr="001F667A">
        <w:trPr>
          <w:trHeight w:val="283"/>
        </w:trPr>
        <w:tc>
          <w:tcPr>
            <w:tcW w:w="1658" w:type="dxa"/>
            <w:vMerge/>
          </w:tcPr>
          <w:p w14:paraId="71DA584B"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607A3A3E" w14:textId="77777777" w:rsidR="00DC7A75" w:rsidRPr="004A3E9D" w:rsidRDefault="00DC7A75" w:rsidP="00DC7A75">
            <w:pPr>
              <w:widowControl w:val="0"/>
              <w:overflowPunct/>
              <w:adjustRightInd/>
              <w:spacing w:before="0"/>
              <w:jc w:val="left"/>
              <w:textAlignment w:val="auto"/>
              <w:rPr>
                <w:lang w:val="es-ES"/>
              </w:rPr>
            </w:pPr>
            <w:r w:rsidRPr="004A3E9D">
              <w:rPr>
                <w:lang w:val="es-ES"/>
              </w:rPr>
              <w:t>Sibsoo</w:t>
            </w:r>
          </w:p>
        </w:tc>
        <w:tc>
          <w:tcPr>
            <w:tcW w:w="1297" w:type="dxa"/>
          </w:tcPr>
          <w:p w14:paraId="4C19463F" w14:textId="77777777" w:rsidR="00DC7A75" w:rsidRPr="004A3E9D" w:rsidRDefault="00DC7A75" w:rsidP="00DC7A75">
            <w:pPr>
              <w:widowControl w:val="0"/>
              <w:overflowPunct/>
              <w:adjustRightInd/>
              <w:spacing w:before="0"/>
              <w:jc w:val="right"/>
              <w:textAlignment w:val="auto"/>
              <w:rPr>
                <w:lang w:val="es-ES"/>
              </w:rPr>
            </w:pPr>
            <w:r w:rsidRPr="004A3E9D">
              <w:rPr>
                <w:lang w:val="es-ES"/>
              </w:rPr>
              <w:t>5</w:t>
            </w:r>
          </w:p>
        </w:tc>
        <w:tc>
          <w:tcPr>
            <w:tcW w:w="1797" w:type="dxa"/>
          </w:tcPr>
          <w:p w14:paraId="00A8C40B" w14:textId="77777777" w:rsidR="00DC7A75" w:rsidRPr="004A3E9D" w:rsidRDefault="00DC7A75" w:rsidP="00DC7A75">
            <w:pPr>
              <w:widowControl w:val="0"/>
              <w:overflowPunct/>
              <w:adjustRightInd/>
              <w:spacing w:before="0"/>
              <w:jc w:val="left"/>
              <w:textAlignment w:val="auto"/>
              <w:rPr>
                <w:lang w:val="es-ES"/>
              </w:rPr>
            </w:pPr>
            <w:r w:rsidRPr="004A3E9D">
              <w:rPr>
                <w:lang w:val="es-ES"/>
              </w:rPr>
              <w:t>382YYY</w:t>
            </w:r>
          </w:p>
        </w:tc>
        <w:tc>
          <w:tcPr>
            <w:tcW w:w="2330" w:type="dxa"/>
          </w:tcPr>
          <w:p w14:paraId="657595B6" w14:textId="77777777" w:rsidR="00DC7A75" w:rsidRPr="004A3E9D" w:rsidRDefault="00DC7A75" w:rsidP="00DC7A75">
            <w:pPr>
              <w:widowControl w:val="0"/>
              <w:overflowPunct/>
              <w:adjustRightInd/>
              <w:spacing w:before="0"/>
              <w:textAlignment w:val="auto"/>
              <w:rPr>
                <w:lang w:val="es-ES"/>
              </w:rPr>
            </w:pPr>
          </w:p>
        </w:tc>
      </w:tr>
      <w:tr w:rsidR="00DC7A75" w:rsidRPr="004A3E9D" w14:paraId="16976990" w14:textId="77777777" w:rsidTr="001F667A">
        <w:trPr>
          <w:trHeight w:val="283"/>
        </w:trPr>
        <w:tc>
          <w:tcPr>
            <w:tcW w:w="1658" w:type="dxa"/>
            <w:vMerge w:val="restart"/>
          </w:tcPr>
          <w:p w14:paraId="151B8151" w14:textId="77777777" w:rsidR="00DC7A75" w:rsidRPr="004A3E9D" w:rsidRDefault="00DC7A75" w:rsidP="00E70F26">
            <w:pPr>
              <w:keepNext/>
              <w:keepLines/>
              <w:widowControl w:val="0"/>
              <w:overflowPunct/>
              <w:adjustRightInd/>
              <w:spacing w:before="0"/>
              <w:jc w:val="center"/>
              <w:textAlignment w:val="auto"/>
              <w:rPr>
                <w:lang w:val="es-ES"/>
              </w:rPr>
            </w:pPr>
            <w:r w:rsidRPr="004A3E9D">
              <w:rPr>
                <w:w w:val="99"/>
                <w:lang w:val="es-ES"/>
              </w:rPr>
              <w:t>V</w:t>
            </w:r>
          </w:p>
        </w:tc>
        <w:tc>
          <w:tcPr>
            <w:tcW w:w="2143" w:type="dxa"/>
          </w:tcPr>
          <w:p w14:paraId="5B3CC97B" w14:textId="77777777" w:rsidR="00DC7A75" w:rsidRPr="004A3E9D" w:rsidRDefault="00DC7A75" w:rsidP="00E70F26">
            <w:pPr>
              <w:keepNext/>
              <w:keepLines/>
              <w:widowControl w:val="0"/>
              <w:overflowPunct/>
              <w:adjustRightInd/>
              <w:spacing w:before="0"/>
              <w:jc w:val="left"/>
              <w:textAlignment w:val="auto"/>
              <w:rPr>
                <w:lang w:val="es-ES"/>
              </w:rPr>
            </w:pPr>
            <w:r w:rsidRPr="004A3E9D">
              <w:rPr>
                <w:lang w:val="es-ES"/>
              </w:rPr>
              <w:t>Gelephu</w:t>
            </w:r>
          </w:p>
        </w:tc>
        <w:tc>
          <w:tcPr>
            <w:tcW w:w="1297" w:type="dxa"/>
          </w:tcPr>
          <w:p w14:paraId="460A5158" w14:textId="77777777" w:rsidR="00DC7A75" w:rsidRPr="004A3E9D" w:rsidRDefault="00DC7A75" w:rsidP="00E70F26">
            <w:pPr>
              <w:keepNext/>
              <w:keepLines/>
              <w:widowControl w:val="0"/>
              <w:overflowPunct/>
              <w:adjustRightInd/>
              <w:spacing w:before="0"/>
              <w:jc w:val="right"/>
              <w:textAlignment w:val="auto"/>
              <w:rPr>
                <w:lang w:val="es-ES"/>
              </w:rPr>
            </w:pPr>
            <w:r w:rsidRPr="004A3E9D">
              <w:rPr>
                <w:lang w:val="es-ES"/>
              </w:rPr>
              <w:t>6</w:t>
            </w:r>
          </w:p>
        </w:tc>
        <w:tc>
          <w:tcPr>
            <w:tcW w:w="1797" w:type="dxa"/>
          </w:tcPr>
          <w:p w14:paraId="14DF78C2" w14:textId="77777777" w:rsidR="00DC7A75" w:rsidRPr="004A3E9D" w:rsidRDefault="00DC7A75" w:rsidP="00E70F26">
            <w:pPr>
              <w:keepNext/>
              <w:keepLines/>
              <w:widowControl w:val="0"/>
              <w:overflowPunct/>
              <w:adjustRightInd/>
              <w:spacing w:before="0"/>
              <w:jc w:val="left"/>
              <w:textAlignment w:val="auto"/>
              <w:rPr>
                <w:lang w:val="es-ES"/>
              </w:rPr>
            </w:pPr>
            <w:r w:rsidRPr="004A3E9D">
              <w:rPr>
                <w:lang w:val="es-ES"/>
              </w:rPr>
              <w:t>25XYYY</w:t>
            </w:r>
          </w:p>
        </w:tc>
        <w:tc>
          <w:tcPr>
            <w:tcW w:w="2330" w:type="dxa"/>
          </w:tcPr>
          <w:p w14:paraId="5C287182" w14:textId="77777777" w:rsidR="00DC7A75" w:rsidRPr="004A3E9D" w:rsidRDefault="00DC7A75" w:rsidP="00E70F26">
            <w:pPr>
              <w:keepNext/>
              <w:keepLines/>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0,1,2,3,4</w:t>
            </w:r>
          </w:p>
        </w:tc>
      </w:tr>
      <w:tr w:rsidR="00DC7A75" w:rsidRPr="004A3E9D" w14:paraId="733C5B4B" w14:textId="77777777" w:rsidTr="001F667A">
        <w:trPr>
          <w:trHeight w:val="283"/>
        </w:trPr>
        <w:tc>
          <w:tcPr>
            <w:tcW w:w="1658" w:type="dxa"/>
            <w:vMerge/>
          </w:tcPr>
          <w:p w14:paraId="49B96AEA" w14:textId="77777777" w:rsidR="00DC7A75" w:rsidRPr="004A3E9D" w:rsidRDefault="00DC7A75" w:rsidP="00E70F26">
            <w:pPr>
              <w:keepNext/>
              <w:keepLines/>
              <w:widowControl w:val="0"/>
              <w:overflowPunct/>
              <w:adjustRightInd/>
              <w:spacing w:before="0"/>
              <w:jc w:val="center"/>
              <w:textAlignment w:val="auto"/>
              <w:rPr>
                <w:lang w:val="es-ES"/>
              </w:rPr>
            </w:pPr>
          </w:p>
        </w:tc>
        <w:tc>
          <w:tcPr>
            <w:tcW w:w="2143" w:type="dxa"/>
          </w:tcPr>
          <w:p w14:paraId="69477649" w14:textId="77777777" w:rsidR="00DC7A75" w:rsidRPr="004A3E9D" w:rsidRDefault="00DC7A75" w:rsidP="00E70F26">
            <w:pPr>
              <w:keepNext/>
              <w:keepLines/>
              <w:widowControl w:val="0"/>
              <w:overflowPunct/>
              <w:adjustRightInd/>
              <w:spacing w:before="0"/>
              <w:jc w:val="left"/>
              <w:textAlignment w:val="auto"/>
              <w:rPr>
                <w:lang w:val="es-ES"/>
              </w:rPr>
            </w:pPr>
            <w:r w:rsidRPr="004A3E9D">
              <w:rPr>
                <w:lang w:val="es-ES"/>
              </w:rPr>
              <w:t>Suray</w:t>
            </w:r>
          </w:p>
        </w:tc>
        <w:tc>
          <w:tcPr>
            <w:tcW w:w="1297" w:type="dxa"/>
          </w:tcPr>
          <w:p w14:paraId="7591C235" w14:textId="77777777" w:rsidR="00DC7A75" w:rsidRPr="004A3E9D" w:rsidRDefault="00DC7A75" w:rsidP="00E70F26">
            <w:pPr>
              <w:keepNext/>
              <w:keepLines/>
              <w:widowControl w:val="0"/>
              <w:overflowPunct/>
              <w:adjustRightInd/>
              <w:spacing w:before="0"/>
              <w:jc w:val="right"/>
              <w:textAlignment w:val="auto"/>
              <w:rPr>
                <w:lang w:val="es-ES"/>
              </w:rPr>
            </w:pPr>
            <w:r w:rsidRPr="004A3E9D">
              <w:rPr>
                <w:lang w:val="es-ES"/>
              </w:rPr>
              <w:t>6</w:t>
            </w:r>
          </w:p>
        </w:tc>
        <w:tc>
          <w:tcPr>
            <w:tcW w:w="1797" w:type="dxa"/>
          </w:tcPr>
          <w:p w14:paraId="73D45679" w14:textId="77777777" w:rsidR="00DC7A75" w:rsidRPr="004A3E9D" w:rsidRDefault="00DC7A75" w:rsidP="00E70F26">
            <w:pPr>
              <w:keepNext/>
              <w:keepLines/>
              <w:widowControl w:val="0"/>
              <w:overflowPunct/>
              <w:adjustRightInd/>
              <w:spacing w:before="0"/>
              <w:jc w:val="left"/>
              <w:textAlignment w:val="auto"/>
              <w:rPr>
                <w:lang w:val="es-ES"/>
              </w:rPr>
            </w:pPr>
            <w:r w:rsidRPr="004A3E9D">
              <w:rPr>
                <w:lang w:val="es-ES"/>
              </w:rPr>
              <w:t>255YYY</w:t>
            </w:r>
          </w:p>
        </w:tc>
        <w:tc>
          <w:tcPr>
            <w:tcW w:w="2330" w:type="dxa"/>
          </w:tcPr>
          <w:p w14:paraId="34065D77" w14:textId="77777777" w:rsidR="00DC7A75" w:rsidRPr="004A3E9D" w:rsidRDefault="00DC7A75" w:rsidP="00E70F26">
            <w:pPr>
              <w:keepNext/>
              <w:keepLines/>
              <w:widowControl w:val="0"/>
              <w:overflowPunct/>
              <w:adjustRightInd/>
              <w:spacing w:before="0"/>
              <w:textAlignment w:val="auto"/>
              <w:rPr>
                <w:lang w:val="es-ES"/>
              </w:rPr>
            </w:pPr>
          </w:p>
        </w:tc>
      </w:tr>
      <w:tr w:rsidR="00DC7A75" w:rsidRPr="004A3E9D" w14:paraId="27578F86" w14:textId="77777777" w:rsidTr="001F667A">
        <w:trPr>
          <w:trHeight w:val="283"/>
        </w:trPr>
        <w:tc>
          <w:tcPr>
            <w:tcW w:w="1658" w:type="dxa"/>
            <w:vMerge/>
          </w:tcPr>
          <w:p w14:paraId="6D874DDF" w14:textId="77777777" w:rsidR="00DC7A75" w:rsidRPr="004A3E9D" w:rsidRDefault="00DC7A75" w:rsidP="00E70F26">
            <w:pPr>
              <w:keepNext/>
              <w:keepLines/>
              <w:widowControl w:val="0"/>
              <w:overflowPunct/>
              <w:adjustRightInd/>
              <w:spacing w:before="0"/>
              <w:jc w:val="center"/>
              <w:textAlignment w:val="auto"/>
              <w:rPr>
                <w:lang w:val="es-ES"/>
              </w:rPr>
            </w:pPr>
          </w:p>
        </w:tc>
        <w:tc>
          <w:tcPr>
            <w:tcW w:w="2143" w:type="dxa"/>
          </w:tcPr>
          <w:p w14:paraId="7AC34723" w14:textId="77777777" w:rsidR="00DC7A75" w:rsidRPr="004A3E9D" w:rsidRDefault="00DC7A75" w:rsidP="00E70F26">
            <w:pPr>
              <w:keepNext/>
              <w:keepLines/>
              <w:widowControl w:val="0"/>
              <w:overflowPunct/>
              <w:adjustRightInd/>
              <w:spacing w:before="0"/>
              <w:jc w:val="left"/>
              <w:textAlignment w:val="auto"/>
              <w:rPr>
                <w:lang w:val="es-ES"/>
              </w:rPr>
            </w:pPr>
            <w:r w:rsidRPr="004A3E9D">
              <w:rPr>
                <w:lang w:val="es-ES"/>
              </w:rPr>
              <w:t>Sarpang</w:t>
            </w:r>
          </w:p>
        </w:tc>
        <w:tc>
          <w:tcPr>
            <w:tcW w:w="1297" w:type="dxa"/>
          </w:tcPr>
          <w:p w14:paraId="308D15E8" w14:textId="77777777" w:rsidR="00DC7A75" w:rsidRPr="004A3E9D" w:rsidRDefault="00DC7A75" w:rsidP="00E70F26">
            <w:pPr>
              <w:keepNext/>
              <w:keepLines/>
              <w:widowControl w:val="0"/>
              <w:overflowPunct/>
              <w:adjustRightInd/>
              <w:spacing w:before="0"/>
              <w:jc w:val="right"/>
              <w:textAlignment w:val="auto"/>
              <w:rPr>
                <w:lang w:val="es-ES"/>
              </w:rPr>
            </w:pPr>
            <w:r w:rsidRPr="004A3E9D">
              <w:rPr>
                <w:lang w:val="es-ES"/>
              </w:rPr>
              <w:t>6</w:t>
            </w:r>
          </w:p>
        </w:tc>
        <w:tc>
          <w:tcPr>
            <w:tcW w:w="1797" w:type="dxa"/>
          </w:tcPr>
          <w:p w14:paraId="2F8E396D" w14:textId="77777777" w:rsidR="00DC7A75" w:rsidRPr="004A3E9D" w:rsidRDefault="00DC7A75" w:rsidP="00E70F26">
            <w:pPr>
              <w:keepNext/>
              <w:keepLines/>
              <w:widowControl w:val="0"/>
              <w:overflowPunct/>
              <w:adjustRightInd/>
              <w:spacing w:before="0"/>
              <w:jc w:val="left"/>
              <w:textAlignment w:val="auto"/>
              <w:rPr>
                <w:lang w:val="es-ES"/>
              </w:rPr>
            </w:pPr>
            <w:r w:rsidRPr="004A3E9D">
              <w:rPr>
                <w:lang w:val="es-ES"/>
              </w:rPr>
              <w:t>365YYY</w:t>
            </w:r>
          </w:p>
        </w:tc>
        <w:tc>
          <w:tcPr>
            <w:tcW w:w="2330" w:type="dxa"/>
          </w:tcPr>
          <w:p w14:paraId="7E3DE3C2" w14:textId="77777777" w:rsidR="00DC7A75" w:rsidRPr="004A3E9D" w:rsidRDefault="00DC7A75" w:rsidP="00E70F26">
            <w:pPr>
              <w:keepNext/>
              <w:keepLines/>
              <w:widowControl w:val="0"/>
              <w:overflowPunct/>
              <w:adjustRightInd/>
              <w:spacing w:before="0"/>
              <w:textAlignment w:val="auto"/>
              <w:rPr>
                <w:lang w:val="es-ES"/>
              </w:rPr>
            </w:pPr>
          </w:p>
        </w:tc>
      </w:tr>
      <w:tr w:rsidR="00DC7A75" w:rsidRPr="004A3E9D" w14:paraId="1B5BA932" w14:textId="77777777" w:rsidTr="001F667A">
        <w:trPr>
          <w:trHeight w:val="283"/>
        </w:trPr>
        <w:tc>
          <w:tcPr>
            <w:tcW w:w="1658" w:type="dxa"/>
            <w:vMerge/>
          </w:tcPr>
          <w:p w14:paraId="6529DFDE"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127E3FD6" w14:textId="77777777" w:rsidR="00DC7A75" w:rsidRPr="004A3E9D" w:rsidRDefault="00DC7A75" w:rsidP="00775D93">
            <w:pPr>
              <w:widowControl w:val="0"/>
              <w:overflowPunct/>
              <w:adjustRightInd/>
              <w:spacing w:before="0"/>
              <w:jc w:val="left"/>
              <w:textAlignment w:val="auto"/>
              <w:rPr>
                <w:lang w:val="es-ES"/>
              </w:rPr>
            </w:pPr>
            <w:r w:rsidRPr="004A3E9D">
              <w:rPr>
                <w:lang w:val="es-ES"/>
              </w:rPr>
              <w:t>Tsirang</w:t>
            </w:r>
            <w:r w:rsidRPr="004A3E9D">
              <w:rPr>
                <w:spacing w:val="-5"/>
                <w:lang w:val="es-ES"/>
              </w:rPr>
              <w:t xml:space="preserve"> </w:t>
            </w:r>
            <w:r w:rsidRPr="004A3E9D">
              <w:rPr>
                <w:lang w:val="es-ES"/>
              </w:rPr>
              <w:t>[Damphu]</w:t>
            </w:r>
          </w:p>
        </w:tc>
        <w:tc>
          <w:tcPr>
            <w:tcW w:w="1297" w:type="dxa"/>
          </w:tcPr>
          <w:p w14:paraId="1063B5B5" w14:textId="77777777" w:rsidR="00DC7A75" w:rsidRPr="004A3E9D" w:rsidRDefault="00DC7A75" w:rsidP="00775D93">
            <w:pPr>
              <w:widowControl w:val="0"/>
              <w:overflowPunct/>
              <w:adjustRightInd/>
              <w:spacing w:before="0"/>
              <w:jc w:val="right"/>
              <w:textAlignment w:val="auto"/>
              <w:rPr>
                <w:lang w:val="es-ES"/>
              </w:rPr>
            </w:pPr>
            <w:r w:rsidRPr="004A3E9D">
              <w:rPr>
                <w:lang w:val="es-ES"/>
              </w:rPr>
              <w:t>6</w:t>
            </w:r>
          </w:p>
        </w:tc>
        <w:tc>
          <w:tcPr>
            <w:tcW w:w="1797" w:type="dxa"/>
          </w:tcPr>
          <w:p w14:paraId="5C3EA6BC" w14:textId="77777777" w:rsidR="00DC7A75" w:rsidRPr="004A3E9D" w:rsidRDefault="00DC7A75" w:rsidP="00775D93">
            <w:pPr>
              <w:widowControl w:val="0"/>
              <w:overflowPunct/>
              <w:adjustRightInd/>
              <w:spacing w:before="0"/>
              <w:jc w:val="left"/>
              <w:textAlignment w:val="auto"/>
              <w:rPr>
                <w:lang w:val="es-ES"/>
              </w:rPr>
            </w:pPr>
            <w:r w:rsidRPr="004A3E9D">
              <w:rPr>
                <w:lang w:val="es-ES"/>
              </w:rPr>
              <w:t>47XYYY</w:t>
            </w:r>
          </w:p>
        </w:tc>
        <w:tc>
          <w:tcPr>
            <w:tcW w:w="2330" w:type="dxa"/>
          </w:tcPr>
          <w:p w14:paraId="6A8F6D29" w14:textId="77777777" w:rsidR="00DC7A75" w:rsidRPr="004A3E9D" w:rsidRDefault="00DC7A75" w:rsidP="00775D93">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0,1,2,3,4</w:t>
            </w:r>
          </w:p>
        </w:tc>
      </w:tr>
      <w:tr w:rsidR="00DC7A75" w:rsidRPr="004A3E9D" w14:paraId="6D9C7D97" w14:textId="77777777" w:rsidTr="001F667A">
        <w:trPr>
          <w:trHeight w:val="283"/>
        </w:trPr>
        <w:tc>
          <w:tcPr>
            <w:tcW w:w="1658" w:type="dxa"/>
            <w:vMerge/>
          </w:tcPr>
          <w:p w14:paraId="26769AD6"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2F1EDC02" w14:textId="77777777" w:rsidR="00DC7A75" w:rsidRPr="004A3E9D" w:rsidRDefault="00DC7A75" w:rsidP="00775D93">
            <w:pPr>
              <w:widowControl w:val="0"/>
              <w:overflowPunct/>
              <w:adjustRightInd/>
              <w:spacing w:before="0"/>
              <w:jc w:val="left"/>
              <w:textAlignment w:val="auto"/>
              <w:rPr>
                <w:lang w:val="es-ES"/>
              </w:rPr>
            </w:pPr>
            <w:r w:rsidRPr="004A3E9D">
              <w:rPr>
                <w:lang w:val="es-ES"/>
              </w:rPr>
              <w:t>Drujegang</w:t>
            </w:r>
          </w:p>
        </w:tc>
        <w:tc>
          <w:tcPr>
            <w:tcW w:w="1297" w:type="dxa"/>
          </w:tcPr>
          <w:p w14:paraId="4DEB1184" w14:textId="77777777" w:rsidR="00DC7A75" w:rsidRPr="004A3E9D" w:rsidRDefault="00DC7A75" w:rsidP="00775D93">
            <w:pPr>
              <w:widowControl w:val="0"/>
              <w:overflowPunct/>
              <w:adjustRightInd/>
              <w:spacing w:before="0"/>
              <w:jc w:val="right"/>
              <w:textAlignment w:val="auto"/>
              <w:rPr>
                <w:lang w:val="es-ES"/>
              </w:rPr>
            </w:pPr>
            <w:r w:rsidRPr="004A3E9D">
              <w:rPr>
                <w:lang w:val="es-ES"/>
              </w:rPr>
              <w:t>6</w:t>
            </w:r>
          </w:p>
        </w:tc>
        <w:tc>
          <w:tcPr>
            <w:tcW w:w="1797" w:type="dxa"/>
          </w:tcPr>
          <w:p w14:paraId="4E0BD828" w14:textId="77777777" w:rsidR="00DC7A75" w:rsidRPr="004A3E9D" w:rsidRDefault="00DC7A75" w:rsidP="00775D93">
            <w:pPr>
              <w:widowControl w:val="0"/>
              <w:overflowPunct/>
              <w:adjustRightInd/>
              <w:spacing w:before="0"/>
              <w:jc w:val="left"/>
              <w:textAlignment w:val="auto"/>
              <w:rPr>
                <w:lang w:val="es-ES"/>
              </w:rPr>
            </w:pPr>
            <w:r w:rsidRPr="004A3E9D">
              <w:rPr>
                <w:lang w:val="es-ES"/>
              </w:rPr>
              <w:t>48XYYY</w:t>
            </w:r>
          </w:p>
        </w:tc>
        <w:tc>
          <w:tcPr>
            <w:tcW w:w="2330" w:type="dxa"/>
          </w:tcPr>
          <w:p w14:paraId="37706341" w14:textId="77777777" w:rsidR="00DC7A75" w:rsidRPr="004A3E9D" w:rsidRDefault="00DC7A75" w:rsidP="00775D93">
            <w:pPr>
              <w:widowControl w:val="0"/>
              <w:overflowPunct/>
              <w:adjustRightInd/>
              <w:spacing w:before="0"/>
              <w:textAlignment w:val="auto"/>
              <w:rPr>
                <w:lang w:val="es-ES"/>
              </w:rPr>
            </w:pPr>
            <w:r w:rsidRPr="004A3E9D">
              <w:rPr>
                <w:lang w:val="es-ES"/>
              </w:rPr>
              <w:t>X</w:t>
            </w:r>
            <w:r w:rsidRPr="004A3E9D">
              <w:rPr>
                <w:spacing w:val="-1"/>
                <w:lang w:val="es-ES"/>
              </w:rPr>
              <w:t xml:space="preserve"> </w:t>
            </w:r>
            <w:r w:rsidRPr="004A3E9D">
              <w:rPr>
                <w:lang w:val="es-ES"/>
              </w:rPr>
              <w:t>=</w:t>
            </w:r>
            <w:r w:rsidRPr="004A3E9D">
              <w:rPr>
                <w:spacing w:val="-2"/>
                <w:lang w:val="es-ES"/>
              </w:rPr>
              <w:t xml:space="preserve"> </w:t>
            </w:r>
            <w:r w:rsidRPr="004A3E9D">
              <w:rPr>
                <w:lang w:val="es-ES"/>
              </w:rPr>
              <w:t>7,8</w:t>
            </w:r>
          </w:p>
        </w:tc>
      </w:tr>
      <w:tr w:rsidR="00DC7A75" w:rsidRPr="004A3E9D" w14:paraId="5F832630" w14:textId="77777777" w:rsidTr="001F667A">
        <w:trPr>
          <w:trHeight w:val="283"/>
        </w:trPr>
        <w:tc>
          <w:tcPr>
            <w:tcW w:w="1658" w:type="dxa"/>
            <w:vMerge w:val="restart"/>
          </w:tcPr>
          <w:p w14:paraId="278B06EA" w14:textId="77777777" w:rsidR="00DC7A75" w:rsidRPr="004A3E9D" w:rsidRDefault="00DC7A75" w:rsidP="00DC7A75">
            <w:pPr>
              <w:widowControl w:val="0"/>
              <w:overflowPunct/>
              <w:adjustRightInd/>
              <w:spacing w:before="0"/>
              <w:jc w:val="center"/>
              <w:textAlignment w:val="auto"/>
              <w:rPr>
                <w:lang w:val="es-ES"/>
              </w:rPr>
            </w:pPr>
            <w:r w:rsidRPr="004A3E9D">
              <w:rPr>
                <w:lang w:val="es-ES"/>
              </w:rPr>
              <w:t>VI</w:t>
            </w:r>
          </w:p>
        </w:tc>
        <w:tc>
          <w:tcPr>
            <w:tcW w:w="2143" w:type="dxa"/>
          </w:tcPr>
          <w:p w14:paraId="1B94F8A1" w14:textId="77777777" w:rsidR="00DC7A75" w:rsidRPr="004A3E9D" w:rsidRDefault="00DC7A75" w:rsidP="00DC7A75">
            <w:pPr>
              <w:widowControl w:val="0"/>
              <w:overflowPunct/>
              <w:adjustRightInd/>
              <w:spacing w:before="0"/>
              <w:jc w:val="left"/>
              <w:textAlignment w:val="auto"/>
              <w:rPr>
                <w:lang w:val="es-ES"/>
              </w:rPr>
            </w:pPr>
            <w:r w:rsidRPr="004A3E9D">
              <w:rPr>
                <w:lang w:val="es-ES"/>
              </w:rPr>
              <w:t>S/Jongkhar</w:t>
            </w:r>
          </w:p>
        </w:tc>
        <w:tc>
          <w:tcPr>
            <w:tcW w:w="1297" w:type="dxa"/>
          </w:tcPr>
          <w:p w14:paraId="3D13061D" w14:textId="77777777" w:rsidR="00DC7A75" w:rsidRPr="004A3E9D" w:rsidRDefault="00DC7A75" w:rsidP="00DC7A75">
            <w:pPr>
              <w:widowControl w:val="0"/>
              <w:overflowPunct/>
              <w:adjustRightInd/>
              <w:spacing w:before="0"/>
              <w:jc w:val="right"/>
              <w:textAlignment w:val="auto"/>
              <w:rPr>
                <w:lang w:val="es-ES"/>
              </w:rPr>
            </w:pPr>
            <w:r w:rsidRPr="004A3E9D">
              <w:rPr>
                <w:lang w:val="es-ES"/>
              </w:rPr>
              <w:t>7</w:t>
            </w:r>
          </w:p>
        </w:tc>
        <w:tc>
          <w:tcPr>
            <w:tcW w:w="1797" w:type="dxa"/>
          </w:tcPr>
          <w:p w14:paraId="1DDE6745" w14:textId="77777777" w:rsidR="00DC7A75" w:rsidRPr="004A3E9D" w:rsidRDefault="00DC7A75" w:rsidP="00DC7A75">
            <w:pPr>
              <w:widowControl w:val="0"/>
              <w:overflowPunct/>
              <w:adjustRightInd/>
              <w:spacing w:before="0"/>
              <w:jc w:val="left"/>
              <w:textAlignment w:val="auto"/>
              <w:rPr>
                <w:lang w:val="es-ES"/>
              </w:rPr>
            </w:pPr>
            <w:r w:rsidRPr="004A3E9D">
              <w:rPr>
                <w:lang w:val="es-ES"/>
              </w:rPr>
              <w:t>25XYYY</w:t>
            </w:r>
          </w:p>
        </w:tc>
        <w:tc>
          <w:tcPr>
            <w:tcW w:w="2330" w:type="dxa"/>
          </w:tcPr>
          <w:p w14:paraId="782C88A5" w14:textId="77777777" w:rsidR="00DC7A75" w:rsidRPr="004A3E9D" w:rsidRDefault="00DC7A75" w:rsidP="00DC7A75">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w:t>
            </w:r>
          </w:p>
        </w:tc>
      </w:tr>
      <w:tr w:rsidR="00DC7A75" w:rsidRPr="004A3E9D" w14:paraId="035F391C" w14:textId="77777777" w:rsidTr="001F667A">
        <w:trPr>
          <w:trHeight w:val="283"/>
        </w:trPr>
        <w:tc>
          <w:tcPr>
            <w:tcW w:w="1658" w:type="dxa"/>
            <w:vMerge/>
          </w:tcPr>
          <w:p w14:paraId="455CF034"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1977E2E5" w14:textId="77777777" w:rsidR="00DC7A75" w:rsidRPr="004A3E9D" w:rsidRDefault="00DC7A75" w:rsidP="00DC7A75">
            <w:pPr>
              <w:widowControl w:val="0"/>
              <w:overflowPunct/>
              <w:adjustRightInd/>
              <w:spacing w:before="0"/>
              <w:jc w:val="left"/>
              <w:textAlignment w:val="auto"/>
              <w:rPr>
                <w:lang w:val="es-ES"/>
              </w:rPr>
            </w:pPr>
            <w:r w:rsidRPr="004A3E9D">
              <w:rPr>
                <w:lang w:val="es-ES"/>
              </w:rPr>
              <w:t>Deothang</w:t>
            </w:r>
          </w:p>
        </w:tc>
        <w:tc>
          <w:tcPr>
            <w:tcW w:w="1297" w:type="dxa"/>
          </w:tcPr>
          <w:p w14:paraId="2748232A" w14:textId="77777777" w:rsidR="00DC7A75" w:rsidRPr="004A3E9D" w:rsidRDefault="00DC7A75" w:rsidP="00DC7A75">
            <w:pPr>
              <w:widowControl w:val="0"/>
              <w:overflowPunct/>
              <w:adjustRightInd/>
              <w:spacing w:before="0"/>
              <w:jc w:val="right"/>
              <w:textAlignment w:val="auto"/>
              <w:rPr>
                <w:lang w:val="es-ES"/>
              </w:rPr>
            </w:pPr>
            <w:r w:rsidRPr="004A3E9D">
              <w:rPr>
                <w:lang w:val="es-ES"/>
              </w:rPr>
              <w:t>7</w:t>
            </w:r>
          </w:p>
        </w:tc>
        <w:tc>
          <w:tcPr>
            <w:tcW w:w="1797" w:type="dxa"/>
          </w:tcPr>
          <w:p w14:paraId="1579D009" w14:textId="77777777" w:rsidR="00DC7A75" w:rsidRPr="004A3E9D" w:rsidRDefault="00DC7A75" w:rsidP="00DC7A75">
            <w:pPr>
              <w:widowControl w:val="0"/>
              <w:overflowPunct/>
              <w:adjustRightInd/>
              <w:spacing w:before="0"/>
              <w:jc w:val="left"/>
              <w:textAlignment w:val="auto"/>
              <w:rPr>
                <w:lang w:val="es-ES"/>
              </w:rPr>
            </w:pPr>
            <w:r w:rsidRPr="004A3E9D">
              <w:rPr>
                <w:lang w:val="es-ES"/>
              </w:rPr>
              <w:t>26XYYY</w:t>
            </w:r>
          </w:p>
        </w:tc>
        <w:tc>
          <w:tcPr>
            <w:tcW w:w="2330" w:type="dxa"/>
          </w:tcPr>
          <w:p w14:paraId="7D2EB192" w14:textId="77777777" w:rsidR="00DC7A75" w:rsidRPr="004A3E9D" w:rsidRDefault="00DC7A75" w:rsidP="00DC7A75">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w:t>
            </w:r>
          </w:p>
        </w:tc>
      </w:tr>
      <w:tr w:rsidR="00DC7A75" w:rsidRPr="004A3E9D" w14:paraId="6F86CCFD" w14:textId="77777777" w:rsidTr="001F667A">
        <w:trPr>
          <w:trHeight w:val="283"/>
        </w:trPr>
        <w:tc>
          <w:tcPr>
            <w:tcW w:w="1658" w:type="dxa"/>
            <w:vMerge/>
          </w:tcPr>
          <w:p w14:paraId="771E9F71"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6CD79BB3" w14:textId="44C671D9" w:rsidR="00DC7A75" w:rsidRPr="004A3E9D" w:rsidRDefault="00DC7A75" w:rsidP="00DC7A75">
            <w:pPr>
              <w:widowControl w:val="0"/>
              <w:overflowPunct/>
              <w:adjustRightInd/>
              <w:spacing w:before="0"/>
              <w:jc w:val="left"/>
              <w:textAlignment w:val="auto"/>
              <w:rPr>
                <w:lang w:val="es-ES"/>
              </w:rPr>
            </w:pPr>
            <w:r w:rsidRPr="004A3E9D">
              <w:rPr>
                <w:lang w:val="es-ES"/>
              </w:rPr>
              <w:t>Daifam/</w:t>
            </w:r>
            <w:r w:rsidRPr="004A3E9D">
              <w:rPr>
                <w:spacing w:val="-1"/>
                <w:lang w:val="es-ES"/>
              </w:rPr>
              <w:t>Jomotshangkha</w:t>
            </w:r>
          </w:p>
        </w:tc>
        <w:tc>
          <w:tcPr>
            <w:tcW w:w="1297" w:type="dxa"/>
          </w:tcPr>
          <w:p w14:paraId="267D005D" w14:textId="77777777" w:rsidR="00DC7A75" w:rsidRPr="004A3E9D" w:rsidRDefault="00DC7A75" w:rsidP="00DC7A75">
            <w:pPr>
              <w:widowControl w:val="0"/>
              <w:overflowPunct/>
              <w:adjustRightInd/>
              <w:spacing w:before="0"/>
              <w:jc w:val="right"/>
              <w:textAlignment w:val="auto"/>
              <w:rPr>
                <w:lang w:val="es-ES"/>
              </w:rPr>
            </w:pPr>
            <w:r w:rsidRPr="004A3E9D">
              <w:rPr>
                <w:lang w:val="es-ES"/>
              </w:rPr>
              <w:t>7</w:t>
            </w:r>
          </w:p>
        </w:tc>
        <w:tc>
          <w:tcPr>
            <w:tcW w:w="1797" w:type="dxa"/>
          </w:tcPr>
          <w:p w14:paraId="2483BDA3" w14:textId="77777777" w:rsidR="00DC7A75" w:rsidRPr="004A3E9D" w:rsidRDefault="00DC7A75" w:rsidP="00DC7A75">
            <w:pPr>
              <w:widowControl w:val="0"/>
              <w:overflowPunct/>
              <w:adjustRightInd/>
              <w:spacing w:before="0"/>
              <w:jc w:val="left"/>
              <w:textAlignment w:val="auto"/>
              <w:rPr>
                <w:lang w:val="es-ES"/>
              </w:rPr>
            </w:pPr>
            <w:r w:rsidRPr="004A3E9D">
              <w:rPr>
                <w:lang w:val="es-ES"/>
              </w:rPr>
              <w:t>264XYY</w:t>
            </w:r>
          </w:p>
        </w:tc>
        <w:tc>
          <w:tcPr>
            <w:tcW w:w="2330" w:type="dxa"/>
          </w:tcPr>
          <w:p w14:paraId="6D0EE57D" w14:textId="77777777" w:rsidR="00DC7A75" w:rsidRPr="004A3E9D" w:rsidRDefault="00DC7A75" w:rsidP="00DC7A75">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w:t>
            </w:r>
          </w:p>
        </w:tc>
      </w:tr>
      <w:tr w:rsidR="00DC7A75" w:rsidRPr="004A3E9D" w14:paraId="24A30CAD" w14:textId="77777777" w:rsidTr="001F667A">
        <w:trPr>
          <w:trHeight w:val="283"/>
        </w:trPr>
        <w:tc>
          <w:tcPr>
            <w:tcW w:w="1658" w:type="dxa"/>
            <w:vMerge/>
          </w:tcPr>
          <w:p w14:paraId="21730B5C"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55878F3A" w14:textId="77777777" w:rsidR="00DC7A75" w:rsidRPr="004A3E9D" w:rsidRDefault="00DC7A75" w:rsidP="00DC7A75">
            <w:pPr>
              <w:widowControl w:val="0"/>
              <w:overflowPunct/>
              <w:adjustRightInd/>
              <w:spacing w:before="0"/>
              <w:jc w:val="left"/>
              <w:textAlignment w:val="auto"/>
              <w:rPr>
                <w:lang w:val="es-ES"/>
              </w:rPr>
            </w:pPr>
            <w:r w:rsidRPr="004A3E9D">
              <w:rPr>
                <w:lang w:val="es-ES"/>
              </w:rPr>
              <w:t>P/Gatshel</w:t>
            </w:r>
          </w:p>
        </w:tc>
        <w:tc>
          <w:tcPr>
            <w:tcW w:w="1297" w:type="dxa"/>
          </w:tcPr>
          <w:p w14:paraId="4C8E96DC" w14:textId="77777777" w:rsidR="00DC7A75" w:rsidRPr="004A3E9D" w:rsidRDefault="00DC7A75" w:rsidP="00DC7A75">
            <w:pPr>
              <w:widowControl w:val="0"/>
              <w:overflowPunct/>
              <w:adjustRightInd/>
              <w:spacing w:before="0"/>
              <w:jc w:val="right"/>
              <w:textAlignment w:val="auto"/>
              <w:rPr>
                <w:lang w:val="es-ES"/>
              </w:rPr>
            </w:pPr>
            <w:r w:rsidRPr="004A3E9D">
              <w:rPr>
                <w:lang w:val="es-ES"/>
              </w:rPr>
              <w:t>7</w:t>
            </w:r>
          </w:p>
        </w:tc>
        <w:tc>
          <w:tcPr>
            <w:tcW w:w="1797" w:type="dxa"/>
          </w:tcPr>
          <w:p w14:paraId="153E5A41" w14:textId="77777777" w:rsidR="00DC7A75" w:rsidRPr="004A3E9D" w:rsidRDefault="00DC7A75" w:rsidP="00DC7A75">
            <w:pPr>
              <w:widowControl w:val="0"/>
              <w:overflowPunct/>
              <w:adjustRightInd/>
              <w:spacing w:before="0"/>
              <w:jc w:val="left"/>
              <w:textAlignment w:val="auto"/>
              <w:rPr>
                <w:lang w:val="es-ES"/>
              </w:rPr>
            </w:pPr>
            <w:r w:rsidRPr="004A3E9D">
              <w:rPr>
                <w:lang w:val="es-ES"/>
              </w:rPr>
              <w:t>47XYYY</w:t>
            </w:r>
          </w:p>
        </w:tc>
        <w:tc>
          <w:tcPr>
            <w:tcW w:w="2330" w:type="dxa"/>
          </w:tcPr>
          <w:p w14:paraId="14192B69" w14:textId="77777777" w:rsidR="00DC7A75" w:rsidRPr="004A3E9D" w:rsidRDefault="00DC7A75" w:rsidP="00DC7A75">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0,1,2,3,4,5</w:t>
            </w:r>
          </w:p>
        </w:tc>
      </w:tr>
      <w:tr w:rsidR="00DC7A75" w:rsidRPr="004A3E9D" w14:paraId="082021C3" w14:textId="77777777" w:rsidTr="001F667A">
        <w:trPr>
          <w:trHeight w:val="283"/>
        </w:trPr>
        <w:tc>
          <w:tcPr>
            <w:tcW w:w="1658" w:type="dxa"/>
            <w:vMerge/>
          </w:tcPr>
          <w:p w14:paraId="1E29FECC"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4C20A98E" w14:textId="77777777" w:rsidR="00DC7A75" w:rsidRPr="004A3E9D" w:rsidRDefault="00DC7A75" w:rsidP="00DC7A75">
            <w:pPr>
              <w:widowControl w:val="0"/>
              <w:overflowPunct/>
              <w:adjustRightInd/>
              <w:spacing w:before="0"/>
              <w:jc w:val="left"/>
              <w:textAlignment w:val="auto"/>
              <w:rPr>
                <w:lang w:val="es-ES"/>
              </w:rPr>
            </w:pPr>
            <w:r w:rsidRPr="004A3E9D">
              <w:rPr>
                <w:lang w:val="es-ES"/>
              </w:rPr>
              <w:t>Nganglam</w:t>
            </w:r>
          </w:p>
        </w:tc>
        <w:tc>
          <w:tcPr>
            <w:tcW w:w="1297" w:type="dxa"/>
          </w:tcPr>
          <w:p w14:paraId="1C159770" w14:textId="77777777" w:rsidR="00DC7A75" w:rsidRPr="004A3E9D" w:rsidRDefault="00DC7A75" w:rsidP="00DC7A75">
            <w:pPr>
              <w:widowControl w:val="0"/>
              <w:overflowPunct/>
              <w:adjustRightInd/>
              <w:spacing w:before="0"/>
              <w:jc w:val="right"/>
              <w:textAlignment w:val="auto"/>
              <w:rPr>
                <w:lang w:val="es-ES"/>
              </w:rPr>
            </w:pPr>
            <w:r w:rsidRPr="004A3E9D">
              <w:rPr>
                <w:lang w:val="es-ES"/>
              </w:rPr>
              <w:t>7</w:t>
            </w:r>
          </w:p>
        </w:tc>
        <w:tc>
          <w:tcPr>
            <w:tcW w:w="1797" w:type="dxa"/>
          </w:tcPr>
          <w:p w14:paraId="035F57EB" w14:textId="77777777" w:rsidR="00DC7A75" w:rsidRPr="004A3E9D" w:rsidRDefault="00DC7A75" w:rsidP="00DC7A75">
            <w:pPr>
              <w:widowControl w:val="0"/>
              <w:overflowPunct/>
              <w:adjustRightInd/>
              <w:spacing w:before="0"/>
              <w:jc w:val="left"/>
              <w:textAlignment w:val="auto"/>
              <w:rPr>
                <w:lang w:val="es-ES"/>
              </w:rPr>
            </w:pPr>
            <w:r w:rsidRPr="004A3E9D">
              <w:rPr>
                <w:lang w:val="es-ES"/>
              </w:rPr>
              <w:t>480YYY</w:t>
            </w:r>
          </w:p>
        </w:tc>
        <w:tc>
          <w:tcPr>
            <w:tcW w:w="2330" w:type="dxa"/>
          </w:tcPr>
          <w:p w14:paraId="7BBC76A2" w14:textId="77777777" w:rsidR="00DC7A75" w:rsidRPr="004A3E9D" w:rsidRDefault="00DC7A75" w:rsidP="00DC7A75">
            <w:pPr>
              <w:widowControl w:val="0"/>
              <w:overflowPunct/>
              <w:adjustRightInd/>
              <w:spacing w:before="0"/>
              <w:textAlignment w:val="auto"/>
              <w:rPr>
                <w:lang w:val="es-ES"/>
              </w:rPr>
            </w:pPr>
          </w:p>
        </w:tc>
      </w:tr>
      <w:tr w:rsidR="00DC7A75" w:rsidRPr="004A3E9D" w14:paraId="1E2D42BA" w14:textId="77777777" w:rsidTr="001F667A">
        <w:trPr>
          <w:trHeight w:val="283"/>
        </w:trPr>
        <w:tc>
          <w:tcPr>
            <w:tcW w:w="1658" w:type="dxa"/>
            <w:vMerge/>
          </w:tcPr>
          <w:p w14:paraId="53BBE186" w14:textId="77777777" w:rsidR="00DC7A75" w:rsidRPr="004A3E9D" w:rsidRDefault="00DC7A75" w:rsidP="00DC7A75">
            <w:pPr>
              <w:widowControl w:val="0"/>
              <w:overflowPunct/>
              <w:adjustRightInd/>
              <w:spacing w:before="0"/>
              <w:jc w:val="center"/>
              <w:textAlignment w:val="auto"/>
              <w:rPr>
                <w:lang w:val="es-ES"/>
              </w:rPr>
            </w:pPr>
          </w:p>
        </w:tc>
        <w:tc>
          <w:tcPr>
            <w:tcW w:w="2143" w:type="dxa"/>
          </w:tcPr>
          <w:p w14:paraId="69C7A78C" w14:textId="77777777" w:rsidR="00DC7A75" w:rsidRPr="004A3E9D" w:rsidRDefault="00DC7A75" w:rsidP="00DC7A75">
            <w:pPr>
              <w:widowControl w:val="0"/>
              <w:overflowPunct/>
              <w:adjustRightInd/>
              <w:spacing w:before="0"/>
              <w:jc w:val="left"/>
              <w:textAlignment w:val="auto"/>
              <w:rPr>
                <w:lang w:val="es-ES"/>
              </w:rPr>
            </w:pPr>
          </w:p>
        </w:tc>
        <w:tc>
          <w:tcPr>
            <w:tcW w:w="1297" w:type="dxa"/>
          </w:tcPr>
          <w:p w14:paraId="2B7385D8" w14:textId="77777777" w:rsidR="00DC7A75" w:rsidRPr="004A3E9D" w:rsidRDefault="00DC7A75" w:rsidP="00DC7A75">
            <w:pPr>
              <w:widowControl w:val="0"/>
              <w:overflowPunct/>
              <w:adjustRightInd/>
              <w:spacing w:before="0"/>
              <w:jc w:val="right"/>
              <w:textAlignment w:val="auto"/>
              <w:rPr>
                <w:lang w:val="es-ES"/>
              </w:rPr>
            </w:pPr>
            <w:r w:rsidRPr="004A3E9D">
              <w:rPr>
                <w:lang w:val="es-ES"/>
              </w:rPr>
              <w:t>7</w:t>
            </w:r>
          </w:p>
        </w:tc>
        <w:tc>
          <w:tcPr>
            <w:tcW w:w="1797" w:type="dxa"/>
          </w:tcPr>
          <w:p w14:paraId="09E27D19" w14:textId="77777777" w:rsidR="00DC7A75" w:rsidRPr="004A3E9D" w:rsidRDefault="00DC7A75" w:rsidP="00DC7A75">
            <w:pPr>
              <w:widowControl w:val="0"/>
              <w:overflowPunct/>
              <w:adjustRightInd/>
              <w:spacing w:before="0"/>
              <w:jc w:val="left"/>
              <w:textAlignment w:val="auto"/>
              <w:rPr>
                <w:lang w:val="es-ES"/>
              </w:rPr>
            </w:pPr>
            <w:r w:rsidRPr="004A3E9D">
              <w:rPr>
                <w:lang w:val="es-ES"/>
              </w:rPr>
              <w:t>481XYY</w:t>
            </w:r>
          </w:p>
        </w:tc>
        <w:tc>
          <w:tcPr>
            <w:tcW w:w="2330" w:type="dxa"/>
          </w:tcPr>
          <w:p w14:paraId="50E5E273" w14:textId="77777777" w:rsidR="00DC7A75" w:rsidRPr="004A3E9D" w:rsidRDefault="00DC7A75" w:rsidP="00DC7A75">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0,1,2,3,4,5</w:t>
            </w:r>
          </w:p>
        </w:tc>
      </w:tr>
      <w:tr w:rsidR="00DC7A75" w:rsidRPr="004A3E9D" w14:paraId="13AE7611" w14:textId="77777777" w:rsidTr="001F667A">
        <w:trPr>
          <w:trHeight w:val="283"/>
        </w:trPr>
        <w:tc>
          <w:tcPr>
            <w:tcW w:w="1658" w:type="dxa"/>
            <w:vMerge w:val="restart"/>
          </w:tcPr>
          <w:p w14:paraId="49659118" w14:textId="77777777" w:rsidR="00DC7A75" w:rsidRPr="004A3E9D" w:rsidRDefault="00DC7A75" w:rsidP="00176D4C">
            <w:pPr>
              <w:pageBreakBefore/>
              <w:widowControl w:val="0"/>
              <w:overflowPunct/>
              <w:adjustRightInd/>
              <w:spacing w:before="0"/>
              <w:jc w:val="center"/>
              <w:textAlignment w:val="auto"/>
              <w:rPr>
                <w:lang w:val="es-ES"/>
              </w:rPr>
            </w:pPr>
            <w:r w:rsidRPr="004A3E9D">
              <w:rPr>
                <w:lang w:val="es-ES"/>
              </w:rPr>
              <w:lastRenderedPageBreak/>
              <w:t>VII</w:t>
            </w:r>
          </w:p>
        </w:tc>
        <w:tc>
          <w:tcPr>
            <w:tcW w:w="2143" w:type="dxa"/>
          </w:tcPr>
          <w:p w14:paraId="587C100C" w14:textId="77777777" w:rsidR="00DC7A75" w:rsidRPr="004A3E9D" w:rsidRDefault="00DC7A75" w:rsidP="00DC7A75">
            <w:pPr>
              <w:widowControl w:val="0"/>
              <w:overflowPunct/>
              <w:adjustRightInd/>
              <w:spacing w:before="0"/>
              <w:jc w:val="left"/>
              <w:textAlignment w:val="auto"/>
              <w:rPr>
                <w:lang w:val="es-ES"/>
              </w:rPr>
            </w:pPr>
            <w:r w:rsidRPr="004A3E9D">
              <w:rPr>
                <w:lang w:val="es-ES"/>
              </w:rPr>
              <w:t>Paro</w:t>
            </w:r>
          </w:p>
        </w:tc>
        <w:tc>
          <w:tcPr>
            <w:tcW w:w="1297" w:type="dxa"/>
          </w:tcPr>
          <w:p w14:paraId="2A807D65" w14:textId="77777777" w:rsidR="00DC7A75" w:rsidRPr="004A3E9D" w:rsidRDefault="00DC7A75" w:rsidP="00DC7A75">
            <w:pPr>
              <w:widowControl w:val="0"/>
              <w:overflowPunct/>
              <w:adjustRightInd/>
              <w:spacing w:before="0"/>
              <w:jc w:val="right"/>
              <w:textAlignment w:val="auto"/>
              <w:rPr>
                <w:lang w:val="es-ES"/>
              </w:rPr>
            </w:pPr>
            <w:r w:rsidRPr="004A3E9D">
              <w:rPr>
                <w:lang w:val="es-ES"/>
              </w:rPr>
              <w:t>8</w:t>
            </w:r>
          </w:p>
        </w:tc>
        <w:tc>
          <w:tcPr>
            <w:tcW w:w="1797" w:type="dxa"/>
          </w:tcPr>
          <w:p w14:paraId="1E5747C9" w14:textId="77777777" w:rsidR="00DC7A75" w:rsidRPr="004A3E9D" w:rsidRDefault="00DC7A75" w:rsidP="00DC7A75">
            <w:pPr>
              <w:widowControl w:val="0"/>
              <w:overflowPunct/>
              <w:adjustRightInd/>
              <w:spacing w:before="0"/>
              <w:jc w:val="left"/>
              <w:textAlignment w:val="auto"/>
              <w:rPr>
                <w:lang w:val="es-ES"/>
              </w:rPr>
            </w:pPr>
            <w:r w:rsidRPr="004A3E9D">
              <w:rPr>
                <w:lang w:val="es-ES"/>
              </w:rPr>
              <w:t>27XYYY</w:t>
            </w:r>
          </w:p>
        </w:tc>
        <w:tc>
          <w:tcPr>
            <w:tcW w:w="2330" w:type="dxa"/>
          </w:tcPr>
          <w:p w14:paraId="1569B76C" w14:textId="77777777" w:rsidR="00DC7A75" w:rsidRPr="004A3E9D" w:rsidRDefault="00DC7A75" w:rsidP="00DC7A75">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0,1</w:t>
            </w:r>
          </w:p>
        </w:tc>
      </w:tr>
      <w:tr w:rsidR="00DC7A75" w:rsidRPr="004A3E9D" w14:paraId="2B2A6B1C" w14:textId="77777777" w:rsidTr="001F667A">
        <w:trPr>
          <w:trHeight w:val="283"/>
        </w:trPr>
        <w:tc>
          <w:tcPr>
            <w:tcW w:w="1658" w:type="dxa"/>
            <w:vMerge/>
          </w:tcPr>
          <w:p w14:paraId="26F416C3" w14:textId="77777777" w:rsidR="00DC7A75" w:rsidRPr="004A3E9D" w:rsidRDefault="00DC7A75" w:rsidP="00775D93">
            <w:pPr>
              <w:widowControl w:val="0"/>
              <w:overflowPunct/>
              <w:adjustRightInd/>
              <w:spacing w:before="0"/>
              <w:jc w:val="center"/>
              <w:textAlignment w:val="auto"/>
              <w:rPr>
                <w:lang w:val="es-ES"/>
              </w:rPr>
            </w:pPr>
          </w:p>
        </w:tc>
        <w:tc>
          <w:tcPr>
            <w:tcW w:w="2143" w:type="dxa"/>
            <w:vMerge w:val="restart"/>
          </w:tcPr>
          <w:p w14:paraId="7D19ED3C" w14:textId="77777777" w:rsidR="00DC7A75" w:rsidRPr="004A3E9D" w:rsidRDefault="00DC7A75" w:rsidP="00775D93">
            <w:pPr>
              <w:widowControl w:val="0"/>
              <w:overflowPunct/>
              <w:adjustRightInd/>
              <w:spacing w:before="0"/>
              <w:jc w:val="left"/>
              <w:textAlignment w:val="auto"/>
              <w:rPr>
                <w:lang w:val="es-ES"/>
              </w:rPr>
            </w:pPr>
            <w:r w:rsidRPr="004A3E9D">
              <w:rPr>
                <w:lang w:val="es-ES"/>
              </w:rPr>
              <w:t>Haa</w:t>
            </w:r>
          </w:p>
        </w:tc>
        <w:tc>
          <w:tcPr>
            <w:tcW w:w="1297" w:type="dxa"/>
          </w:tcPr>
          <w:p w14:paraId="66AF120D" w14:textId="77777777" w:rsidR="00DC7A75" w:rsidRPr="004A3E9D" w:rsidRDefault="00DC7A75" w:rsidP="00775D93">
            <w:pPr>
              <w:widowControl w:val="0"/>
              <w:overflowPunct/>
              <w:adjustRightInd/>
              <w:spacing w:before="0"/>
              <w:jc w:val="right"/>
              <w:textAlignment w:val="auto"/>
              <w:rPr>
                <w:lang w:val="es-ES"/>
              </w:rPr>
            </w:pPr>
            <w:r w:rsidRPr="004A3E9D">
              <w:rPr>
                <w:lang w:val="es-ES"/>
              </w:rPr>
              <w:t>8</w:t>
            </w:r>
          </w:p>
        </w:tc>
        <w:tc>
          <w:tcPr>
            <w:tcW w:w="1797" w:type="dxa"/>
          </w:tcPr>
          <w:p w14:paraId="65547548" w14:textId="77777777" w:rsidR="00DC7A75" w:rsidRPr="004A3E9D" w:rsidRDefault="00DC7A75" w:rsidP="00775D93">
            <w:pPr>
              <w:widowControl w:val="0"/>
              <w:overflowPunct/>
              <w:adjustRightInd/>
              <w:spacing w:before="0"/>
              <w:jc w:val="left"/>
              <w:textAlignment w:val="auto"/>
              <w:rPr>
                <w:lang w:val="es-ES"/>
              </w:rPr>
            </w:pPr>
            <w:r w:rsidRPr="004A3E9D">
              <w:rPr>
                <w:lang w:val="es-ES"/>
              </w:rPr>
              <w:t>37XYYY</w:t>
            </w:r>
          </w:p>
        </w:tc>
        <w:tc>
          <w:tcPr>
            <w:tcW w:w="2330" w:type="dxa"/>
          </w:tcPr>
          <w:p w14:paraId="74242EF5" w14:textId="77777777" w:rsidR="00DC7A75" w:rsidRPr="004A3E9D" w:rsidRDefault="00DC7A75" w:rsidP="00775D93">
            <w:pPr>
              <w:widowControl w:val="0"/>
              <w:overflowPunct/>
              <w:adjustRightInd/>
              <w:spacing w:before="0"/>
              <w:textAlignment w:val="auto"/>
              <w:rPr>
                <w:lang w:val="es-ES"/>
              </w:rPr>
            </w:pPr>
            <w:r w:rsidRPr="004A3E9D">
              <w:rPr>
                <w:lang w:val="es-ES"/>
              </w:rPr>
              <w:t>X</w:t>
            </w:r>
            <w:r w:rsidRPr="004A3E9D">
              <w:rPr>
                <w:spacing w:val="-2"/>
                <w:lang w:val="es-ES"/>
              </w:rPr>
              <w:t xml:space="preserve"> </w:t>
            </w:r>
            <w:r w:rsidRPr="004A3E9D">
              <w:rPr>
                <w:lang w:val="es-ES"/>
              </w:rPr>
              <w:t>=</w:t>
            </w:r>
            <w:r w:rsidRPr="004A3E9D">
              <w:rPr>
                <w:spacing w:val="-1"/>
                <w:lang w:val="es-ES"/>
              </w:rPr>
              <w:t xml:space="preserve"> </w:t>
            </w:r>
            <w:r w:rsidRPr="004A3E9D">
              <w:rPr>
                <w:lang w:val="es-ES"/>
              </w:rPr>
              <w:t>5,6</w:t>
            </w:r>
          </w:p>
        </w:tc>
      </w:tr>
      <w:tr w:rsidR="00DC7A75" w:rsidRPr="004A3E9D" w14:paraId="2814CD38" w14:textId="77777777" w:rsidTr="001F667A">
        <w:trPr>
          <w:trHeight w:val="283"/>
        </w:trPr>
        <w:tc>
          <w:tcPr>
            <w:tcW w:w="1658" w:type="dxa"/>
            <w:vMerge/>
          </w:tcPr>
          <w:p w14:paraId="155BDFA0" w14:textId="77777777" w:rsidR="00DC7A75" w:rsidRPr="004A3E9D" w:rsidRDefault="00DC7A75" w:rsidP="00775D93">
            <w:pPr>
              <w:widowControl w:val="0"/>
              <w:overflowPunct/>
              <w:adjustRightInd/>
              <w:spacing w:before="0"/>
              <w:jc w:val="center"/>
              <w:textAlignment w:val="auto"/>
              <w:rPr>
                <w:lang w:val="es-ES"/>
              </w:rPr>
            </w:pPr>
          </w:p>
        </w:tc>
        <w:tc>
          <w:tcPr>
            <w:tcW w:w="2143" w:type="dxa"/>
            <w:vMerge/>
          </w:tcPr>
          <w:p w14:paraId="009EB76C" w14:textId="77777777" w:rsidR="00DC7A75" w:rsidRPr="004A3E9D" w:rsidRDefault="00DC7A75" w:rsidP="00775D93">
            <w:pPr>
              <w:widowControl w:val="0"/>
              <w:overflowPunct/>
              <w:adjustRightInd/>
              <w:spacing w:before="0"/>
              <w:jc w:val="left"/>
              <w:textAlignment w:val="auto"/>
              <w:rPr>
                <w:lang w:val="es-ES"/>
              </w:rPr>
            </w:pPr>
          </w:p>
        </w:tc>
        <w:tc>
          <w:tcPr>
            <w:tcW w:w="1297" w:type="dxa"/>
          </w:tcPr>
          <w:p w14:paraId="63EF69D9" w14:textId="77777777" w:rsidR="00DC7A75" w:rsidRPr="004A3E9D" w:rsidRDefault="00DC7A75" w:rsidP="00775D93">
            <w:pPr>
              <w:widowControl w:val="0"/>
              <w:overflowPunct/>
              <w:adjustRightInd/>
              <w:spacing w:before="0"/>
              <w:jc w:val="right"/>
              <w:textAlignment w:val="auto"/>
              <w:rPr>
                <w:lang w:val="es-ES"/>
              </w:rPr>
            </w:pPr>
            <w:r w:rsidRPr="004A3E9D">
              <w:rPr>
                <w:lang w:val="es-ES"/>
              </w:rPr>
              <w:t>8</w:t>
            </w:r>
          </w:p>
        </w:tc>
        <w:tc>
          <w:tcPr>
            <w:tcW w:w="1797" w:type="dxa"/>
          </w:tcPr>
          <w:p w14:paraId="72BC8BD6" w14:textId="77777777" w:rsidR="00DC7A75" w:rsidRPr="004A3E9D" w:rsidRDefault="00DC7A75" w:rsidP="00775D93">
            <w:pPr>
              <w:widowControl w:val="0"/>
              <w:overflowPunct/>
              <w:adjustRightInd/>
              <w:spacing w:before="0"/>
              <w:jc w:val="left"/>
              <w:textAlignment w:val="auto"/>
              <w:rPr>
                <w:lang w:val="es-ES"/>
              </w:rPr>
            </w:pPr>
            <w:r w:rsidRPr="004A3E9D">
              <w:rPr>
                <w:lang w:val="es-ES"/>
              </w:rPr>
              <w:t>373YYY</w:t>
            </w:r>
          </w:p>
        </w:tc>
        <w:tc>
          <w:tcPr>
            <w:tcW w:w="2330" w:type="dxa"/>
          </w:tcPr>
          <w:p w14:paraId="464D8C86" w14:textId="77777777" w:rsidR="00DC7A75" w:rsidRPr="004A3E9D" w:rsidRDefault="00DC7A75" w:rsidP="00775D93">
            <w:pPr>
              <w:widowControl w:val="0"/>
              <w:overflowPunct/>
              <w:adjustRightInd/>
              <w:spacing w:before="0"/>
              <w:textAlignment w:val="auto"/>
              <w:rPr>
                <w:lang w:val="es-ES"/>
              </w:rPr>
            </w:pPr>
          </w:p>
        </w:tc>
      </w:tr>
      <w:tr w:rsidR="00DC7A75" w:rsidRPr="004A3E9D" w14:paraId="7C6DC4A9" w14:textId="77777777" w:rsidTr="001F667A">
        <w:trPr>
          <w:trHeight w:val="283"/>
        </w:trPr>
        <w:tc>
          <w:tcPr>
            <w:tcW w:w="1658" w:type="dxa"/>
            <w:vMerge/>
          </w:tcPr>
          <w:p w14:paraId="41119D55"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5BCDA45D" w14:textId="77777777" w:rsidR="00DC7A75" w:rsidRPr="004A3E9D" w:rsidRDefault="00DC7A75" w:rsidP="00775D93">
            <w:pPr>
              <w:widowControl w:val="0"/>
              <w:overflowPunct/>
              <w:adjustRightInd/>
              <w:spacing w:before="0"/>
              <w:jc w:val="left"/>
              <w:textAlignment w:val="auto"/>
              <w:rPr>
                <w:lang w:val="es-ES"/>
              </w:rPr>
            </w:pPr>
            <w:r w:rsidRPr="004A3E9D">
              <w:rPr>
                <w:lang w:val="es-ES"/>
              </w:rPr>
              <w:t>Haa</w:t>
            </w:r>
            <w:r w:rsidRPr="004A3E9D">
              <w:rPr>
                <w:spacing w:val="-4"/>
                <w:lang w:val="es-ES"/>
              </w:rPr>
              <w:t xml:space="preserve"> </w:t>
            </w:r>
            <w:r w:rsidRPr="004A3E9D">
              <w:rPr>
                <w:lang w:val="es-ES"/>
              </w:rPr>
              <w:t>(Damthang)</w:t>
            </w:r>
          </w:p>
        </w:tc>
        <w:tc>
          <w:tcPr>
            <w:tcW w:w="1297" w:type="dxa"/>
          </w:tcPr>
          <w:p w14:paraId="7B275F7E" w14:textId="77777777" w:rsidR="00DC7A75" w:rsidRPr="004A3E9D" w:rsidRDefault="00DC7A75" w:rsidP="00775D93">
            <w:pPr>
              <w:widowControl w:val="0"/>
              <w:overflowPunct/>
              <w:adjustRightInd/>
              <w:spacing w:before="0"/>
              <w:jc w:val="right"/>
              <w:textAlignment w:val="auto"/>
              <w:rPr>
                <w:lang w:val="es-ES"/>
              </w:rPr>
            </w:pPr>
            <w:r w:rsidRPr="004A3E9D">
              <w:rPr>
                <w:lang w:val="es-ES"/>
              </w:rPr>
              <w:t>8</w:t>
            </w:r>
          </w:p>
        </w:tc>
        <w:tc>
          <w:tcPr>
            <w:tcW w:w="1797" w:type="dxa"/>
          </w:tcPr>
          <w:p w14:paraId="30877191" w14:textId="77777777" w:rsidR="00DC7A75" w:rsidRPr="004A3E9D" w:rsidRDefault="00DC7A75" w:rsidP="00775D93">
            <w:pPr>
              <w:widowControl w:val="0"/>
              <w:overflowPunct/>
              <w:adjustRightInd/>
              <w:spacing w:before="0"/>
              <w:jc w:val="left"/>
              <w:textAlignment w:val="auto"/>
              <w:rPr>
                <w:lang w:val="es-ES"/>
              </w:rPr>
            </w:pPr>
            <w:r w:rsidRPr="004A3E9D">
              <w:rPr>
                <w:lang w:val="es-ES"/>
              </w:rPr>
              <w:t>371YYY</w:t>
            </w:r>
          </w:p>
        </w:tc>
        <w:tc>
          <w:tcPr>
            <w:tcW w:w="2330" w:type="dxa"/>
          </w:tcPr>
          <w:p w14:paraId="571C86D7" w14:textId="77777777" w:rsidR="00DC7A75" w:rsidRPr="004A3E9D" w:rsidRDefault="00DC7A75" w:rsidP="00775D93">
            <w:pPr>
              <w:widowControl w:val="0"/>
              <w:overflowPunct/>
              <w:adjustRightInd/>
              <w:spacing w:before="0"/>
              <w:textAlignment w:val="auto"/>
              <w:rPr>
                <w:lang w:val="es-ES"/>
              </w:rPr>
            </w:pPr>
          </w:p>
        </w:tc>
      </w:tr>
      <w:tr w:rsidR="00DC7A75" w:rsidRPr="004A3E9D" w14:paraId="5FF587FA" w14:textId="77777777" w:rsidTr="001F667A">
        <w:trPr>
          <w:trHeight w:val="283"/>
        </w:trPr>
        <w:tc>
          <w:tcPr>
            <w:tcW w:w="1658" w:type="dxa"/>
            <w:vMerge/>
          </w:tcPr>
          <w:p w14:paraId="1A1E9071" w14:textId="77777777" w:rsidR="00DC7A75" w:rsidRPr="004A3E9D" w:rsidRDefault="00DC7A75" w:rsidP="00775D93">
            <w:pPr>
              <w:widowControl w:val="0"/>
              <w:overflowPunct/>
              <w:adjustRightInd/>
              <w:spacing w:before="0"/>
              <w:jc w:val="center"/>
              <w:textAlignment w:val="auto"/>
              <w:rPr>
                <w:lang w:val="es-ES"/>
              </w:rPr>
            </w:pPr>
          </w:p>
        </w:tc>
        <w:tc>
          <w:tcPr>
            <w:tcW w:w="2143" w:type="dxa"/>
            <w:vMerge w:val="restart"/>
          </w:tcPr>
          <w:p w14:paraId="2197FB12" w14:textId="77777777" w:rsidR="00DC7A75" w:rsidRPr="004A3E9D" w:rsidRDefault="00DC7A75" w:rsidP="00775D93">
            <w:pPr>
              <w:widowControl w:val="0"/>
              <w:overflowPunct/>
              <w:adjustRightInd/>
              <w:spacing w:before="0"/>
              <w:jc w:val="left"/>
              <w:textAlignment w:val="auto"/>
              <w:rPr>
                <w:lang w:val="es-ES"/>
              </w:rPr>
            </w:pPr>
            <w:r w:rsidRPr="004A3E9D">
              <w:rPr>
                <w:lang w:val="es-ES"/>
              </w:rPr>
              <w:t>Chapcha</w:t>
            </w:r>
          </w:p>
        </w:tc>
        <w:tc>
          <w:tcPr>
            <w:tcW w:w="1297" w:type="dxa"/>
          </w:tcPr>
          <w:p w14:paraId="5E87A7F8" w14:textId="77777777" w:rsidR="00DC7A75" w:rsidRPr="004A3E9D" w:rsidRDefault="00DC7A75" w:rsidP="00775D93">
            <w:pPr>
              <w:widowControl w:val="0"/>
              <w:overflowPunct/>
              <w:adjustRightInd/>
              <w:spacing w:before="0"/>
              <w:jc w:val="right"/>
              <w:textAlignment w:val="auto"/>
              <w:rPr>
                <w:lang w:val="es-ES"/>
              </w:rPr>
            </w:pPr>
            <w:r w:rsidRPr="004A3E9D">
              <w:rPr>
                <w:lang w:val="es-ES"/>
              </w:rPr>
              <w:t>8</w:t>
            </w:r>
          </w:p>
        </w:tc>
        <w:tc>
          <w:tcPr>
            <w:tcW w:w="1797" w:type="dxa"/>
          </w:tcPr>
          <w:p w14:paraId="1543CB69" w14:textId="77777777" w:rsidR="00DC7A75" w:rsidRPr="004A3E9D" w:rsidRDefault="00DC7A75" w:rsidP="00775D93">
            <w:pPr>
              <w:widowControl w:val="0"/>
              <w:overflowPunct/>
              <w:adjustRightInd/>
              <w:spacing w:before="0"/>
              <w:jc w:val="left"/>
              <w:textAlignment w:val="auto"/>
              <w:rPr>
                <w:lang w:val="es-ES"/>
              </w:rPr>
            </w:pPr>
            <w:r w:rsidRPr="004A3E9D">
              <w:rPr>
                <w:lang w:val="es-ES"/>
              </w:rPr>
              <w:t>471YYY</w:t>
            </w:r>
          </w:p>
        </w:tc>
        <w:tc>
          <w:tcPr>
            <w:tcW w:w="2330" w:type="dxa"/>
          </w:tcPr>
          <w:p w14:paraId="64DF275A" w14:textId="77777777" w:rsidR="00DC7A75" w:rsidRPr="004A3E9D" w:rsidRDefault="00DC7A75" w:rsidP="00775D93">
            <w:pPr>
              <w:widowControl w:val="0"/>
              <w:overflowPunct/>
              <w:adjustRightInd/>
              <w:spacing w:before="0"/>
              <w:textAlignment w:val="auto"/>
              <w:rPr>
                <w:lang w:val="es-ES"/>
              </w:rPr>
            </w:pPr>
          </w:p>
        </w:tc>
      </w:tr>
      <w:tr w:rsidR="00DC7A75" w:rsidRPr="004A3E9D" w14:paraId="55318BE8" w14:textId="77777777" w:rsidTr="001F667A">
        <w:trPr>
          <w:trHeight w:val="283"/>
        </w:trPr>
        <w:tc>
          <w:tcPr>
            <w:tcW w:w="1658" w:type="dxa"/>
            <w:vMerge/>
          </w:tcPr>
          <w:p w14:paraId="696E6B51" w14:textId="77777777" w:rsidR="00DC7A75" w:rsidRPr="004A3E9D" w:rsidRDefault="00DC7A75" w:rsidP="00775D93">
            <w:pPr>
              <w:widowControl w:val="0"/>
              <w:overflowPunct/>
              <w:adjustRightInd/>
              <w:spacing w:before="0"/>
              <w:jc w:val="center"/>
              <w:textAlignment w:val="auto"/>
              <w:rPr>
                <w:lang w:val="es-ES"/>
              </w:rPr>
            </w:pPr>
          </w:p>
        </w:tc>
        <w:tc>
          <w:tcPr>
            <w:tcW w:w="2143" w:type="dxa"/>
            <w:vMerge/>
          </w:tcPr>
          <w:p w14:paraId="4C17F909" w14:textId="77777777" w:rsidR="00DC7A75" w:rsidRPr="004A3E9D" w:rsidRDefault="00DC7A75" w:rsidP="00775D93">
            <w:pPr>
              <w:widowControl w:val="0"/>
              <w:overflowPunct/>
              <w:adjustRightInd/>
              <w:spacing w:before="0"/>
              <w:jc w:val="left"/>
              <w:textAlignment w:val="auto"/>
              <w:rPr>
                <w:lang w:val="es-ES"/>
              </w:rPr>
            </w:pPr>
          </w:p>
        </w:tc>
        <w:tc>
          <w:tcPr>
            <w:tcW w:w="1297" w:type="dxa"/>
          </w:tcPr>
          <w:p w14:paraId="4EB9BCB7" w14:textId="77777777" w:rsidR="00DC7A75" w:rsidRPr="004A3E9D" w:rsidRDefault="00DC7A75" w:rsidP="00775D93">
            <w:pPr>
              <w:widowControl w:val="0"/>
              <w:overflowPunct/>
              <w:adjustRightInd/>
              <w:spacing w:before="0"/>
              <w:jc w:val="right"/>
              <w:textAlignment w:val="auto"/>
              <w:rPr>
                <w:lang w:val="es-ES"/>
              </w:rPr>
            </w:pPr>
            <w:r w:rsidRPr="004A3E9D">
              <w:rPr>
                <w:lang w:val="es-ES"/>
              </w:rPr>
              <w:t>8</w:t>
            </w:r>
          </w:p>
        </w:tc>
        <w:tc>
          <w:tcPr>
            <w:tcW w:w="1797" w:type="dxa"/>
          </w:tcPr>
          <w:p w14:paraId="46898847" w14:textId="77777777" w:rsidR="00DC7A75" w:rsidRPr="004A3E9D" w:rsidRDefault="00DC7A75" w:rsidP="00775D93">
            <w:pPr>
              <w:widowControl w:val="0"/>
              <w:overflowPunct/>
              <w:adjustRightInd/>
              <w:spacing w:before="0"/>
              <w:jc w:val="left"/>
              <w:textAlignment w:val="auto"/>
              <w:rPr>
                <w:lang w:val="es-ES"/>
              </w:rPr>
            </w:pPr>
            <w:r w:rsidRPr="004A3E9D">
              <w:rPr>
                <w:lang w:val="es-ES"/>
              </w:rPr>
              <w:t>2407YY</w:t>
            </w:r>
          </w:p>
        </w:tc>
        <w:tc>
          <w:tcPr>
            <w:tcW w:w="2330" w:type="dxa"/>
          </w:tcPr>
          <w:p w14:paraId="253DF6CB" w14:textId="77777777" w:rsidR="00DC7A75" w:rsidRPr="004A3E9D" w:rsidRDefault="00DC7A75" w:rsidP="00775D93">
            <w:pPr>
              <w:widowControl w:val="0"/>
              <w:overflowPunct/>
              <w:adjustRightInd/>
              <w:spacing w:before="0"/>
              <w:textAlignment w:val="auto"/>
              <w:rPr>
                <w:lang w:val="es-ES"/>
              </w:rPr>
            </w:pPr>
          </w:p>
        </w:tc>
      </w:tr>
      <w:tr w:rsidR="00DC7A75" w:rsidRPr="004A3E9D" w14:paraId="69E6B115" w14:textId="77777777" w:rsidTr="001F667A">
        <w:trPr>
          <w:trHeight w:val="283"/>
        </w:trPr>
        <w:tc>
          <w:tcPr>
            <w:tcW w:w="1658" w:type="dxa"/>
            <w:vMerge/>
          </w:tcPr>
          <w:p w14:paraId="68D12C07" w14:textId="77777777" w:rsidR="00DC7A75" w:rsidRPr="004A3E9D" w:rsidRDefault="00DC7A75" w:rsidP="00775D93">
            <w:pPr>
              <w:widowControl w:val="0"/>
              <w:overflowPunct/>
              <w:adjustRightInd/>
              <w:spacing w:before="0"/>
              <w:jc w:val="center"/>
              <w:textAlignment w:val="auto"/>
              <w:rPr>
                <w:lang w:val="es-ES"/>
              </w:rPr>
            </w:pPr>
          </w:p>
        </w:tc>
        <w:tc>
          <w:tcPr>
            <w:tcW w:w="2143" w:type="dxa"/>
          </w:tcPr>
          <w:p w14:paraId="3B930633" w14:textId="77777777" w:rsidR="00DC7A75" w:rsidRPr="004A3E9D" w:rsidRDefault="00DC7A75" w:rsidP="00775D93">
            <w:pPr>
              <w:widowControl w:val="0"/>
              <w:overflowPunct/>
              <w:adjustRightInd/>
              <w:spacing w:before="0"/>
              <w:jc w:val="left"/>
              <w:textAlignment w:val="auto"/>
              <w:rPr>
                <w:lang w:val="es-ES"/>
              </w:rPr>
            </w:pPr>
            <w:r w:rsidRPr="004A3E9D">
              <w:rPr>
                <w:lang w:val="es-ES"/>
              </w:rPr>
              <w:t>Tsimasham</w:t>
            </w:r>
          </w:p>
        </w:tc>
        <w:tc>
          <w:tcPr>
            <w:tcW w:w="1297" w:type="dxa"/>
          </w:tcPr>
          <w:p w14:paraId="12619D75" w14:textId="77777777" w:rsidR="00DC7A75" w:rsidRPr="004A3E9D" w:rsidRDefault="00DC7A75" w:rsidP="00775D93">
            <w:pPr>
              <w:widowControl w:val="0"/>
              <w:overflowPunct/>
              <w:adjustRightInd/>
              <w:spacing w:before="0"/>
              <w:jc w:val="right"/>
              <w:textAlignment w:val="auto"/>
              <w:rPr>
                <w:lang w:val="es-ES"/>
              </w:rPr>
            </w:pPr>
            <w:r w:rsidRPr="004A3E9D">
              <w:rPr>
                <w:lang w:val="es-ES"/>
              </w:rPr>
              <w:t>8</w:t>
            </w:r>
          </w:p>
        </w:tc>
        <w:tc>
          <w:tcPr>
            <w:tcW w:w="1797" w:type="dxa"/>
          </w:tcPr>
          <w:p w14:paraId="45E25D8E" w14:textId="77777777" w:rsidR="00DC7A75" w:rsidRPr="004A3E9D" w:rsidRDefault="00DC7A75" w:rsidP="00775D93">
            <w:pPr>
              <w:widowControl w:val="0"/>
              <w:overflowPunct/>
              <w:adjustRightInd/>
              <w:spacing w:before="0"/>
              <w:jc w:val="left"/>
              <w:textAlignment w:val="auto"/>
              <w:rPr>
                <w:lang w:val="es-ES"/>
              </w:rPr>
            </w:pPr>
            <w:r w:rsidRPr="004A3E9D">
              <w:rPr>
                <w:lang w:val="es-ES"/>
              </w:rPr>
              <w:t>478YYY</w:t>
            </w:r>
          </w:p>
        </w:tc>
        <w:tc>
          <w:tcPr>
            <w:tcW w:w="2330" w:type="dxa"/>
          </w:tcPr>
          <w:p w14:paraId="182BF870" w14:textId="77777777" w:rsidR="00DC7A75" w:rsidRPr="004A3E9D" w:rsidRDefault="00DC7A75" w:rsidP="00775D93">
            <w:pPr>
              <w:widowControl w:val="0"/>
              <w:overflowPunct/>
              <w:adjustRightInd/>
              <w:spacing w:before="0"/>
              <w:textAlignment w:val="auto"/>
              <w:rPr>
                <w:lang w:val="es-ES"/>
              </w:rPr>
            </w:pPr>
          </w:p>
        </w:tc>
      </w:tr>
    </w:tbl>
    <w:p w14:paraId="52246F02" w14:textId="77777777" w:rsidR="00DC7A75" w:rsidRPr="004A3E9D" w:rsidRDefault="00DC7A75" w:rsidP="00DC7A75">
      <w:pPr>
        <w:overflowPunct/>
        <w:autoSpaceDE/>
        <w:autoSpaceDN/>
        <w:adjustRightInd/>
        <w:spacing w:before="0"/>
        <w:jc w:val="left"/>
        <w:textAlignment w:val="auto"/>
        <w:rPr>
          <w:rFonts w:eastAsia="Calibri"/>
          <w:lang w:val="es-ES"/>
        </w:rPr>
      </w:pPr>
    </w:p>
    <w:p w14:paraId="5AC38DA5" w14:textId="47CB5254" w:rsidR="00DC7A75" w:rsidRPr="004A3E9D" w:rsidRDefault="00DC7A75" w:rsidP="00DC7A75">
      <w:pPr>
        <w:overflowPunct/>
        <w:autoSpaceDE/>
        <w:autoSpaceDN/>
        <w:adjustRightInd/>
        <w:spacing w:before="0"/>
        <w:jc w:val="left"/>
        <w:textAlignment w:val="auto"/>
        <w:rPr>
          <w:rFonts w:eastAsia="Calibri"/>
          <w:lang w:val="es-ES"/>
        </w:rPr>
      </w:pPr>
      <w:r w:rsidRPr="004A3E9D">
        <w:rPr>
          <w:rFonts w:eastAsia="Calibri"/>
          <w:lang w:val="es-ES"/>
        </w:rPr>
        <w:t>Not</w:t>
      </w:r>
      <w:r w:rsidR="00B53847">
        <w:rPr>
          <w:rFonts w:eastAsia="Calibri"/>
          <w:lang w:val="es-ES"/>
        </w:rPr>
        <w:t>a</w:t>
      </w:r>
      <w:r w:rsidRPr="004A3E9D">
        <w:rPr>
          <w:rFonts w:eastAsia="Calibri"/>
          <w:lang w:val="es-ES"/>
        </w:rPr>
        <w:t>s:</w:t>
      </w:r>
    </w:p>
    <w:p w14:paraId="1B1DDEB1" w14:textId="22A7EA66" w:rsidR="00DC7A75" w:rsidRPr="004A3E9D" w:rsidRDefault="00DC7A75" w:rsidP="00DC7A75">
      <w:pPr>
        <w:overflowPunct/>
        <w:autoSpaceDE/>
        <w:autoSpaceDN/>
        <w:adjustRightInd/>
        <w:spacing w:before="0"/>
        <w:jc w:val="left"/>
        <w:textAlignment w:val="auto"/>
        <w:rPr>
          <w:rFonts w:eastAsia="Calibri"/>
          <w:lang w:val="es-ES"/>
        </w:rPr>
      </w:pPr>
      <w:r w:rsidRPr="004A3E9D">
        <w:rPr>
          <w:rFonts w:eastAsia="Calibri"/>
          <w:lang w:val="es-ES"/>
        </w:rPr>
        <w:t>Y</w:t>
      </w:r>
      <w:r w:rsidR="00B86FF4">
        <w:rPr>
          <w:rFonts w:eastAsia="Calibri"/>
          <w:lang w:val="es-ES"/>
        </w:rPr>
        <w:t xml:space="preserve"> </w:t>
      </w:r>
      <w:r w:rsidRPr="004A3E9D">
        <w:rPr>
          <w:rFonts w:eastAsia="Calibri"/>
          <w:lang w:val="es-ES"/>
        </w:rPr>
        <w:t xml:space="preserve">= 0 </w:t>
      </w:r>
      <w:r w:rsidR="00B53847">
        <w:rPr>
          <w:rFonts w:eastAsia="Calibri"/>
          <w:lang w:val="es-ES"/>
        </w:rPr>
        <w:t>a</w:t>
      </w:r>
      <w:r w:rsidRPr="004A3E9D">
        <w:rPr>
          <w:rFonts w:eastAsia="Calibri"/>
          <w:lang w:val="es-ES"/>
        </w:rPr>
        <w:t xml:space="preserve"> 9</w:t>
      </w:r>
    </w:p>
    <w:p w14:paraId="63F4E76B" w14:textId="02C20F63" w:rsidR="00DC7A75" w:rsidRDefault="00DC7A75" w:rsidP="00DC7A75">
      <w:pPr>
        <w:spacing w:before="0"/>
        <w:jc w:val="left"/>
        <w:rPr>
          <w:rFonts w:asciiTheme="minorHAnsi" w:eastAsiaTheme="minorEastAsia" w:hAnsiTheme="minorHAnsi"/>
          <w:lang w:val="es-ES" w:eastAsia="zh-CN"/>
        </w:rPr>
      </w:pPr>
    </w:p>
    <w:p w14:paraId="69D5025C" w14:textId="77777777" w:rsidR="00176D4C" w:rsidRPr="004A3E9D" w:rsidRDefault="00176D4C" w:rsidP="00DC7A75">
      <w:pPr>
        <w:spacing w:before="0"/>
        <w:jc w:val="left"/>
        <w:rPr>
          <w:rFonts w:asciiTheme="minorHAnsi" w:eastAsiaTheme="minorEastAsia" w:hAnsiTheme="minorHAnsi"/>
          <w:lang w:val="es-ES" w:eastAsia="zh-CN"/>
        </w:rPr>
      </w:pPr>
    </w:p>
    <w:p w14:paraId="455ED9C6" w14:textId="0BA9CC36" w:rsidR="00DC7A75" w:rsidRPr="004A3E9D" w:rsidRDefault="001F667A" w:rsidP="00DC7A75">
      <w:pPr>
        <w:spacing w:before="0"/>
        <w:jc w:val="center"/>
        <w:rPr>
          <w:rFonts w:asciiTheme="minorHAnsi" w:eastAsiaTheme="minorEastAsia" w:hAnsiTheme="minorHAnsi"/>
          <w:i/>
          <w:iCs/>
          <w:lang w:val="es-ES" w:eastAsia="zh-CN"/>
        </w:rPr>
      </w:pPr>
      <w:r w:rsidRPr="001F667A">
        <w:rPr>
          <w:rFonts w:asciiTheme="minorHAnsi" w:eastAsiaTheme="minorEastAsia" w:hAnsiTheme="minorHAnsi"/>
          <w:i/>
          <w:iCs/>
          <w:lang w:val="es-ES" w:eastAsia="zh-CN"/>
        </w:rPr>
        <w:t>Lista de algunos de los códigos de acceso cortos</w:t>
      </w:r>
      <w:r w:rsidR="00B86FF4">
        <w:rPr>
          <w:rFonts w:asciiTheme="minorHAnsi" w:eastAsiaTheme="minorEastAsia" w:hAnsiTheme="minorHAnsi"/>
          <w:i/>
          <w:iCs/>
          <w:lang w:val="es-ES" w:eastAsia="zh-CN"/>
        </w:rPr>
        <w:t xml:space="preserve"> </w:t>
      </w:r>
      <w:r w:rsidRPr="001F667A">
        <w:rPr>
          <w:rFonts w:asciiTheme="minorHAnsi" w:eastAsiaTheme="minorEastAsia" w:hAnsiTheme="minorHAnsi"/>
          <w:i/>
          <w:iCs/>
          <w:lang w:val="es-ES" w:eastAsia="zh-CN"/>
        </w:rPr>
        <w:t>para los servicios esenciales</w:t>
      </w:r>
      <w:r w:rsidR="00B86FF4">
        <w:rPr>
          <w:rFonts w:asciiTheme="minorHAnsi" w:eastAsiaTheme="minorEastAsia" w:hAnsiTheme="minorHAnsi"/>
          <w:i/>
          <w:iCs/>
          <w:lang w:val="es-ES" w:eastAsia="zh-CN"/>
        </w:rPr>
        <w:br/>
      </w:r>
      <w:r w:rsidRPr="001F667A">
        <w:rPr>
          <w:rFonts w:asciiTheme="minorHAnsi" w:eastAsiaTheme="minorEastAsia" w:hAnsiTheme="minorHAnsi"/>
          <w:i/>
          <w:iCs/>
          <w:lang w:val="es-ES" w:eastAsia="zh-CN"/>
        </w:rPr>
        <w:t>de emergencia y seguridad</w:t>
      </w:r>
      <w:r w:rsidR="00DC7A75" w:rsidRPr="004A3E9D">
        <w:rPr>
          <w:rFonts w:asciiTheme="minorHAnsi" w:eastAsiaTheme="minorEastAsia" w:hAnsiTheme="minorHAnsi"/>
          <w:i/>
          <w:iCs/>
          <w:lang w:val="es-ES" w:eastAsia="zh-CN"/>
        </w:rPr>
        <w:t>:</w:t>
      </w:r>
    </w:p>
    <w:p w14:paraId="62D55BF7" w14:textId="77777777" w:rsidR="00DC7A75" w:rsidRPr="004A3E9D" w:rsidRDefault="00DC7A75" w:rsidP="00DC7A75">
      <w:pPr>
        <w:spacing w:before="0"/>
        <w:jc w:val="left"/>
        <w:rPr>
          <w:rFonts w:asciiTheme="minorHAnsi" w:eastAsiaTheme="minorEastAsia" w:hAnsiTheme="minorHAnsi"/>
          <w:lang w:val="es-ES" w:eastAsia="zh-CN"/>
        </w:rPr>
      </w:pPr>
    </w:p>
    <w:tbl>
      <w:tblPr>
        <w:tblStyle w:val="TableGrid1"/>
        <w:tblW w:w="0" w:type="auto"/>
        <w:jc w:val="center"/>
        <w:tblLayout w:type="fixed"/>
        <w:tblLook w:val="01E0" w:firstRow="1" w:lastRow="1" w:firstColumn="1" w:lastColumn="1" w:noHBand="0" w:noVBand="0"/>
      </w:tblPr>
      <w:tblGrid>
        <w:gridCol w:w="1501"/>
        <w:gridCol w:w="5533"/>
      </w:tblGrid>
      <w:tr w:rsidR="00DC7A75" w:rsidRPr="004A3E9D" w14:paraId="3465ECB1" w14:textId="77777777" w:rsidTr="00775D93">
        <w:trPr>
          <w:trHeight w:val="283"/>
          <w:jc w:val="center"/>
        </w:trPr>
        <w:tc>
          <w:tcPr>
            <w:tcW w:w="1501" w:type="dxa"/>
          </w:tcPr>
          <w:p w14:paraId="2E36072C" w14:textId="1CC0CC43" w:rsidR="00DC7A75" w:rsidRPr="004A3E9D" w:rsidRDefault="001F667A" w:rsidP="00775D93">
            <w:pPr>
              <w:pStyle w:val="TableParagraph"/>
              <w:spacing w:before="120" w:after="120"/>
              <w:jc w:val="center"/>
              <w:rPr>
                <w:rFonts w:ascii="Calibri" w:hAnsi="Calibri" w:cs="Calibri"/>
                <w:bCs/>
                <w:i/>
                <w:iCs/>
                <w:sz w:val="20"/>
                <w:szCs w:val="20"/>
                <w:lang w:val="es-ES"/>
              </w:rPr>
            </w:pPr>
            <w:r>
              <w:rPr>
                <w:rFonts w:ascii="Calibri" w:hAnsi="Calibri" w:cs="Calibri"/>
                <w:bCs/>
                <w:i/>
                <w:iCs/>
                <w:sz w:val="20"/>
                <w:szCs w:val="20"/>
                <w:lang w:val="es-ES"/>
              </w:rPr>
              <w:t>Número</w:t>
            </w:r>
          </w:p>
        </w:tc>
        <w:tc>
          <w:tcPr>
            <w:tcW w:w="5533" w:type="dxa"/>
          </w:tcPr>
          <w:p w14:paraId="69BDE0CC" w14:textId="290B88E1" w:rsidR="00DC7A75" w:rsidRPr="004A3E9D" w:rsidRDefault="00DC7A75" w:rsidP="00775D93">
            <w:pPr>
              <w:pStyle w:val="TableParagraph"/>
              <w:spacing w:before="120" w:after="120"/>
              <w:jc w:val="center"/>
              <w:rPr>
                <w:rFonts w:ascii="Calibri" w:hAnsi="Calibri" w:cs="Calibri"/>
                <w:bCs/>
                <w:i/>
                <w:iCs/>
                <w:sz w:val="20"/>
                <w:szCs w:val="20"/>
                <w:lang w:val="es-ES"/>
              </w:rPr>
            </w:pPr>
            <w:r w:rsidRPr="004A3E9D">
              <w:rPr>
                <w:rFonts w:ascii="Calibri" w:hAnsi="Calibri" w:cs="Calibri"/>
                <w:bCs/>
                <w:i/>
                <w:iCs/>
                <w:sz w:val="20"/>
                <w:szCs w:val="20"/>
                <w:lang w:val="es-ES"/>
              </w:rPr>
              <w:t>Servic</w:t>
            </w:r>
            <w:r w:rsidR="001F667A">
              <w:rPr>
                <w:rFonts w:ascii="Calibri" w:hAnsi="Calibri" w:cs="Calibri"/>
                <w:bCs/>
                <w:i/>
                <w:iCs/>
                <w:sz w:val="20"/>
                <w:szCs w:val="20"/>
                <w:lang w:val="es-ES"/>
              </w:rPr>
              <w:t>io</w:t>
            </w:r>
          </w:p>
        </w:tc>
      </w:tr>
      <w:tr w:rsidR="00DC7A75" w:rsidRPr="004A3E9D" w14:paraId="020DF7F6" w14:textId="77777777" w:rsidTr="00775D93">
        <w:trPr>
          <w:trHeight w:val="283"/>
          <w:jc w:val="center"/>
        </w:trPr>
        <w:tc>
          <w:tcPr>
            <w:tcW w:w="1501" w:type="dxa"/>
          </w:tcPr>
          <w:p w14:paraId="4536226F" w14:textId="77777777" w:rsidR="00DC7A75" w:rsidRPr="004A3E9D" w:rsidRDefault="00DC7A75" w:rsidP="00775D93">
            <w:pPr>
              <w:pStyle w:val="TableParagraph"/>
              <w:spacing w:before="120" w:after="120"/>
              <w:jc w:val="center"/>
              <w:rPr>
                <w:rFonts w:ascii="Calibri" w:hAnsi="Calibri" w:cs="Calibri"/>
                <w:sz w:val="20"/>
                <w:szCs w:val="20"/>
                <w:lang w:val="es-ES"/>
              </w:rPr>
            </w:pPr>
            <w:r w:rsidRPr="004A3E9D">
              <w:rPr>
                <w:rFonts w:ascii="Calibri" w:hAnsi="Calibri" w:cs="Calibri"/>
                <w:sz w:val="20"/>
                <w:szCs w:val="20"/>
                <w:lang w:val="es-ES"/>
              </w:rPr>
              <w:t>110</w:t>
            </w:r>
          </w:p>
        </w:tc>
        <w:tc>
          <w:tcPr>
            <w:tcW w:w="5533" w:type="dxa"/>
          </w:tcPr>
          <w:p w14:paraId="48D3D7E3" w14:textId="3B220039" w:rsidR="00DC7A75" w:rsidRPr="004A3E9D" w:rsidRDefault="001F667A" w:rsidP="00775D93">
            <w:pPr>
              <w:pStyle w:val="TableParagraph"/>
              <w:spacing w:before="120" w:after="120"/>
              <w:rPr>
                <w:rFonts w:ascii="Calibri" w:hAnsi="Calibri" w:cs="Calibri"/>
                <w:sz w:val="20"/>
                <w:szCs w:val="20"/>
                <w:lang w:val="es-ES"/>
              </w:rPr>
            </w:pPr>
            <w:r>
              <w:rPr>
                <w:rFonts w:ascii="Calibri" w:hAnsi="Calibri" w:cs="Calibri"/>
                <w:sz w:val="20"/>
                <w:szCs w:val="20"/>
                <w:lang w:val="es-ES"/>
              </w:rPr>
              <w:t>Bomberos</w:t>
            </w:r>
          </w:p>
        </w:tc>
      </w:tr>
      <w:tr w:rsidR="00DC7A75" w:rsidRPr="004A3E9D" w14:paraId="33247D7A" w14:textId="77777777" w:rsidTr="00775D93">
        <w:trPr>
          <w:trHeight w:val="283"/>
          <w:jc w:val="center"/>
        </w:trPr>
        <w:tc>
          <w:tcPr>
            <w:tcW w:w="1501" w:type="dxa"/>
          </w:tcPr>
          <w:p w14:paraId="6CEE3955" w14:textId="77777777" w:rsidR="00DC7A75" w:rsidRPr="004A3E9D" w:rsidRDefault="00DC7A75" w:rsidP="00775D93">
            <w:pPr>
              <w:pStyle w:val="TableParagraph"/>
              <w:spacing w:before="120" w:after="120"/>
              <w:jc w:val="center"/>
              <w:rPr>
                <w:rFonts w:ascii="Calibri" w:hAnsi="Calibri" w:cs="Calibri"/>
                <w:sz w:val="20"/>
                <w:szCs w:val="20"/>
                <w:lang w:val="es-ES"/>
              </w:rPr>
            </w:pPr>
            <w:r w:rsidRPr="004A3E9D">
              <w:rPr>
                <w:rFonts w:ascii="Calibri" w:hAnsi="Calibri" w:cs="Calibri"/>
                <w:sz w:val="20"/>
                <w:szCs w:val="20"/>
                <w:lang w:val="es-ES"/>
              </w:rPr>
              <w:t>111</w:t>
            </w:r>
          </w:p>
        </w:tc>
        <w:tc>
          <w:tcPr>
            <w:tcW w:w="5533" w:type="dxa"/>
          </w:tcPr>
          <w:p w14:paraId="0A1A6F17" w14:textId="4464CDD8" w:rsidR="00DC7A75" w:rsidRPr="004A3E9D" w:rsidRDefault="001F667A" w:rsidP="00775D93">
            <w:pPr>
              <w:pStyle w:val="TableParagraph"/>
              <w:spacing w:before="120" w:after="120"/>
              <w:rPr>
                <w:rFonts w:ascii="Calibri" w:hAnsi="Calibri" w:cs="Calibri"/>
                <w:sz w:val="20"/>
                <w:szCs w:val="20"/>
                <w:lang w:val="es-ES"/>
              </w:rPr>
            </w:pPr>
            <w:r>
              <w:rPr>
                <w:rFonts w:ascii="Calibri" w:hAnsi="Calibri" w:cs="Calibri"/>
                <w:sz w:val="20"/>
                <w:szCs w:val="20"/>
                <w:lang w:val="es-ES"/>
              </w:rPr>
              <w:t xml:space="preserve">Tráfico de </w:t>
            </w:r>
            <w:proofErr w:type="spellStart"/>
            <w:r w:rsidR="00DC7A75" w:rsidRPr="004A3E9D">
              <w:rPr>
                <w:rFonts w:ascii="Calibri" w:hAnsi="Calibri" w:cs="Calibri"/>
                <w:sz w:val="20"/>
                <w:szCs w:val="20"/>
                <w:lang w:val="es-ES"/>
              </w:rPr>
              <w:t>Thimphu</w:t>
            </w:r>
            <w:proofErr w:type="spellEnd"/>
            <w:r w:rsidR="00DC7A75" w:rsidRPr="004A3E9D">
              <w:rPr>
                <w:rFonts w:ascii="Calibri" w:hAnsi="Calibri" w:cs="Calibri"/>
                <w:spacing w:val="-2"/>
                <w:sz w:val="20"/>
                <w:szCs w:val="20"/>
                <w:lang w:val="es-ES"/>
              </w:rPr>
              <w:t xml:space="preserve"> </w:t>
            </w:r>
          </w:p>
        </w:tc>
      </w:tr>
      <w:tr w:rsidR="00DC7A75" w:rsidRPr="004A3E9D" w14:paraId="34546C55" w14:textId="77777777" w:rsidTr="00775D93">
        <w:trPr>
          <w:trHeight w:val="283"/>
          <w:jc w:val="center"/>
        </w:trPr>
        <w:tc>
          <w:tcPr>
            <w:tcW w:w="1501" w:type="dxa"/>
          </w:tcPr>
          <w:p w14:paraId="19EE8D09" w14:textId="77777777" w:rsidR="00DC7A75" w:rsidRPr="004A3E9D" w:rsidRDefault="00DC7A75" w:rsidP="00775D93">
            <w:pPr>
              <w:pStyle w:val="TableParagraph"/>
              <w:spacing w:before="120" w:after="120"/>
              <w:jc w:val="center"/>
              <w:rPr>
                <w:rFonts w:ascii="Calibri" w:hAnsi="Calibri" w:cs="Calibri"/>
                <w:sz w:val="20"/>
                <w:szCs w:val="20"/>
                <w:lang w:val="es-ES"/>
              </w:rPr>
            </w:pPr>
            <w:r w:rsidRPr="004A3E9D">
              <w:rPr>
                <w:rFonts w:ascii="Calibri" w:hAnsi="Calibri" w:cs="Calibri"/>
                <w:sz w:val="20"/>
                <w:szCs w:val="20"/>
                <w:lang w:val="es-ES"/>
              </w:rPr>
              <w:t>112</w:t>
            </w:r>
          </w:p>
        </w:tc>
        <w:tc>
          <w:tcPr>
            <w:tcW w:w="5533" w:type="dxa"/>
          </w:tcPr>
          <w:p w14:paraId="6FA55255" w14:textId="42A45F90" w:rsidR="00DC7A75" w:rsidRPr="004A3E9D" w:rsidRDefault="001F667A" w:rsidP="00775D93">
            <w:pPr>
              <w:pStyle w:val="TableParagraph"/>
              <w:spacing w:before="120" w:after="120"/>
              <w:rPr>
                <w:rFonts w:ascii="Calibri" w:hAnsi="Calibri" w:cs="Calibri"/>
                <w:sz w:val="20"/>
                <w:szCs w:val="20"/>
                <w:lang w:val="es-ES"/>
              </w:rPr>
            </w:pPr>
            <w:r>
              <w:rPr>
                <w:rFonts w:ascii="Calibri" w:hAnsi="Calibri" w:cs="Calibri"/>
                <w:sz w:val="20"/>
                <w:szCs w:val="20"/>
                <w:lang w:val="es-ES"/>
              </w:rPr>
              <w:t xml:space="preserve">Centro de ayuda sanitaria/Servicios de ambulancia </w:t>
            </w:r>
          </w:p>
        </w:tc>
      </w:tr>
      <w:tr w:rsidR="00DC7A75" w:rsidRPr="004A3E9D" w14:paraId="7ACC4267" w14:textId="77777777" w:rsidTr="00775D93">
        <w:trPr>
          <w:trHeight w:val="283"/>
          <w:jc w:val="center"/>
        </w:trPr>
        <w:tc>
          <w:tcPr>
            <w:tcW w:w="1501" w:type="dxa"/>
          </w:tcPr>
          <w:p w14:paraId="25CCD09F" w14:textId="77777777" w:rsidR="00DC7A75" w:rsidRPr="004A3E9D" w:rsidRDefault="00DC7A75" w:rsidP="00775D93">
            <w:pPr>
              <w:pStyle w:val="TableParagraph"/>
              <w:spacing w:before="120" w:after="120"/>
              <w:jc w:val="center"/>
              <w:rPr>
                <w:rFonts w:ascii="Calibri" w:hAnsi="Calibri" w:cs="Calibri"/>
                <w:sz w:val="20"/>
                <w:szCs w:val="20"/>
                <w:lang w:val="es-ES"/>
              </w:rPr>
            </w:pPr>
            <w:r w:rsidRPr="004A3E9D">
              <w:rPr>
                <w:rFonts w:ascii="Calibri" w:hAnsi="Calibri" w:cs="Calibri"/>
                <w:sz w:val="20"/>
                <w:szCs w:val="20"/>
                <w:lang w:val="es-ES"/>
              </w:rPr>
              <w:t>113</w:t>
            </w:r>
          </w:p>
        </w:tc>
        <w:tc>
          <w:tcPr>
            <w:tcW w:w="5533" w:type="dxa"/>
          </w:tcPr>
          <w:p w14:paraId="3D6C3223" w14:textId="19B480FE" w:rsidR="00DC7A75" w:rsidRPr="004A3E9D" w:rsidRDefault="00DC7A75" w:rsidP="00775D93">
            <w:pPr>
              <w:pStyle w:val="TableParagraph"/>
              <w:spacing w:before="120" w:after="120"/>
              <w:rPr>
                <w:rFonts w:ascii="Calibri" w:hAnsi="Calibri" w:cs="Calibri"/>
                <w:sz w:val="20"/>
                <w:szCs w:val="20"/>
                <w:lang w:val="es-ES"/>
              </w:rPr>
            </w:pPr>
            <w:r w:rsidRPr="004A3E9D">
              <w:rPr>
                <w:rFonts w:ascii="Calibri" w:hAnsi="Calibri" w:cs="Calibri"/>
                <w:sz w:val="20"/>
                <w:szCs w:val="20"/>
                <w:lang w:val="es-ES"/>
              </w:rPr>
              <w:t>Polic</w:t>
            </w:r>
            <w:r w:rsidR="001F667A">
              <w:rPr>
                <w:rFonts w:ascii="Calibri" w:hAnsi="Calibri" w:cs="Calibri"/>
                <w:sz w:val="20"/>
                <w:szCs w:val="20"/>
                <w:lang w:val="es-ES"/>
              </w:rPr>
              <w:t>ía</w:t>
            </w:r>
          </w:p>
        </w:tc>
      </w:tr>
    </w:tbl>
    <w:p w14:paraId="091C5385" w14:textId="77777777" w:rsidR="00DC7A75" w:rsidRPr="004A3E9D" w:rsidRDefault="00DC7A75" w:rsidP="00DC7A75">
      <w:pPr>
        <w:spacing w:before="0"/>
        <w:jc w:val="left"/>
        <w:rPr>
          <w:rFonts w:asciiTheme="minorHAnsi" w:eastAsiaTheme="minorEastAsia" w:hAnsiTheme="minorHAnsi"/>
          <w:lang w:val="es-ES" w:eastAsia="zh-CN"/>
        </w:rPr>
      </w:pPr>
    </w:p>
    <w:p w14:paraId="1EBCD096" w14:textId="3CC548EB" w:rsidR="00DC7A75" w:rsidRPr="004A3E9D" w:rsidRDefault="00DC7A75" w:rsidP="00DC7A75">
      <w:pPr>
        <w:spacing w:before="0"/>
        <w:jc w:val="left"/>
        <w:rPr>
          <w:rFonts w:asciiTheme="minorHAnsi" w:eastAsiaTheme="minorEastAsia" w:hAnsiTheme="minorHAnsi"/>
          <w:lang w:val="es-ES" w:eastAsia="zh-CN"/>
        </w:rPr>
      </w:pPr>
      <w:r w:rsidRPr="004A3E9D">
        <w:rPr>
          <w:rFonts w:asciiTheme="minorHAnsi" w:eastAsiaTheme="minorEastAsia" w:hAnsiTheme="minorHAnsi"/>
          <w:lang w:val="es-ES" w:eastAsia="zh-CN"/>
        </w:rPr>
        <w:t>Contact</w:t>
      </w:r>
      <w:r w:rsidR="001F667A">
        <w:rPr>
          <w:rFonts w:asciiTheme="minorHAnsi" w:eastAsiaTheme="minorEastAsia" w:hAnsiTheme="minorHAnsi"/>
          <w:lang w:val="es-ES" w:eastAsia="zh-CN"/>
        </w:rPr>
        <w:t>o</w:t>
      </w:r>
      <w:r w:rsidRPr="004A3E9D">
        <w:rPr>
          <w:rFonts w:asciiTheme="minorHAnsi" w:eastAsiaTheme="minorEastAsia" w:hAnsiTheme="minorHAnsi"/>
          <w:lang w:val="es-ES" w:eastAsia="zh-CN"/>
        </w:rPr>
        <w:t>:</w:t>
      </w:r>
    </w:p>
    <w:p w14:paraId="4C9AD7F8" w14:textId="77777777" w:rsidR="00DC7A75" w:rsidRPr="004A3E9D" w:rsidRDefault="00DC7A75" w:rsidP="00DC7A75">
      <w:pPr>
        <w:ind w:left="720"/>
        <w:jc w:val="left"/>
        <w:rPr>
          <w:lang w:val="es-ES"/>
        </w:rPr>
      </w:pPr>
      <w:r w:rsidRPr="004A3E9D">
        <w:rPr>
          <w:lang w:val="es-ES"/>
        </w:rPr>
        <w:t>Bhutan InfoComm and Media Authority (BICMA)</w:t>
      </w:r>
    </w:p>
    <w:p w14:paraId="6B5C17E3" w14:textId="77777777" w:rsidR="00DC7A75" w:rsidRPr="004A3E9D" w:rsidRDefault="00DC7A75" w:rsidP="00DC7A75">
      <w:pPr>
        <w:spacing w:before="0"/>
        <w:ind w:left="720"/>
        <w:jc w:val="left"/>
        <w:rPr>
          <w:lang w:val="es-ES"/>
        </w:rPr>
      </w:pPr>
      <w:r w:rsidRPr="004A3E9D">
        <w:rPr>
          <w:lang w:val="es-ES"/>
        </w:rPr>
        <w:t>P.O. Box 1072</w:t>
      </w:r>
    </w:p>
    <w:p w14:paraId="470D54A7" w14:textId="77777777" w:rsidR="00DC7A75" w:rsidRPr="004A3E9D" w:rsidRDefault="00DC7A75" w:rsidP="00DC7A75">
      <w:pPr>
        <w:spacing w:before="0"/>
        <w:ind w:left="720"/>
        <w:jc w:val="left"/>
        <w:rPr>
          <w:lang w:val="es-ES"/>
        </w:rPr>
      </w:pPr>
      <w:r w:rsidRPr="004A3E9D">
        <w:rPr>
          <w:lang w:val="es-ES"/>
        </w:rPr>
        <w:t>THIMPHU</w:t>
      </w:r>
    </w:p>
    <w:p w14:paraId="657567CD" w14:textId="34F60915" w:rsidR="00DC7A75" w:rsidRPr="004A3E9D" w:rsidRDefault="00DC7A75" w:rsidP="00DC7A75">
      <w:pPr>
        <w:spacing w:before="0"/>
        <w:ind w:left="720"/>
        <w:jc w:val="left"/>
        <w:rPr>
          <w:lang w:val="es-ES"/>
        </w:rPr>
      </w:pPr>
      <w:r w:rsidRPr="004A3E9D">
        <w:rPr>
          <w:lang w:val="es-ES"/>
        </w:rPr>
        <w:t>Bhut</w:t>
      </w:r>
      <w:r w:rsidR="001F667A">
        <w:rPr>
          <w:lang w:val="es-ES"/>
        </w:rPr>
        <w:t>á</w:t>
      </w:r>
      <w:r w:rsidRPr="004A3E9D">
        <w:rPr>
          <w:lang w:val="es-ES"/>
        </w:rPr>
        <w:t>n</w:t>
      </w:r>
    </w:p>
    <w:p w14:paraId="641C1B35" w14:textId="77777777" w:rsidR="00DC7A75" w:rsidRPr="004A3E9D" w:rsidRDefault="00DC7A75" w:rsidP="00B86FF4">
      <w:pPr>
        <w:tabs>
          <w:tab w:val="clear" w:pos="1276"/>
          <w:tab w:val="left" w:pos="1644"/>
        </w:tabs>
        <w:spacing w:before="0"/>
        <w:ind w:left="720"/>
        <w:jc w:val="left"/>
        <w:rPr>
          <w:rFonts w:asciiTheme="minorHAnsi" w:eastAsiaTheme="minorEastAsia" w:hAnsiTheme="minorHAnsi"/>
          <w:lang w:val="es-ES" w:eastAsia="zh-CN"/>
        </w:rPr>
      </w:pPr>
      <w:r w:rsidRPr="004A3E9D">
        <w:rPr>
          <w:rFonts w:asciiTheme="minorHAnsi" w:eastAsiaTheme="minorEastAsia" w:hAnsiTheme="minorHAnsi"/>
          <w:lang w:val="es-ES" w:eastAsia="zh-CN"/>
        </w:rPr>
        <w:t xml:space="preserve">Tel: </w:t>
      </w:r>
      <w:r w:rsidRPr="004A3E9D">
        <w:rPr>
          <w:rFonts w:asciiTheme="minorHAnsi" w:eastAsiaTheme="minorEastAsia" w:hAnsiTheme="minorHAnsi"/>
          <w:lang w:val="es-ES" w:eastAsia="zh-CN"/>
        </w:rPr>
        <w:tab/>
      </w:r>
      <w:r w:rsidRPr="004A3E9D">
        <w:rPr>
          <w:rFonts w:asciiTheme="minorHAnsi" w:hAnsiTheme="minorHAnsi"/>
          <w:lang w:val="es-ES"/>
        </w:rPr>
        <w:t>+975 2 321506/+975 2 321507</w:t>
      </w:r>
    </w:p>
    <w:p w14:paraId="254CA423" w14:textId="7E5D46EF" w:rsidR="00DC7A75" w:rsidRPr="004A3E9D" w:rsidRDefault="00E71D3D" w:rsidP="00B86FF4">
      <w:pPr>
        <w:tabs>
          <w:tab w:val="clear" w:pos="1276"/>
          <w:tab w:val="left" w:pos="1644"/>
        </w:tabs>
        <w:spacing w:before="0"/>
        <w:ind w:left="720"/>
        <w:jc w:val="left"/>
        <w:rPr>
          <w:rFonts w:asciiTheme="minorHAnsi" w:eastAsiaTheme="minorEastAsia" w:hAnsiTheme="minorHAnsi"/>
          <w:lang w:val="es-ES" w:eastAsia="zh-CN"/>
        </w:rPr>
      </w:pPr>
      <w:r>
        <w:rPr>
          <w:rFonts w:asciiTheme="minorHAnsi" w:eastAsiaTheme="minorEastAsia" w:hAnsiTheme="minorHAnsi"/>
          <w:lang w:val="es-ES" w:eastAsia="zh-CN"/>
        </w:rPr>
        <w:t>E-mail</w:t>
      </w:r>
      <w:r w:rsidR="00DC7A75" w:rsidRPr="004A3E9D">
        <w:rPr>
          <w:rFonts w:asciiTheme="minorHAnsi" w:eastAsiaTheme="minorEastAsia" w:hAnsiTheme="minorHAnsi"/>
          <w:lang w:val="es-ES" w:eastAsia="zh-CN"/>
        </w:rPr>
        <w:t>:</w:t>
      </w:r>
      <w:r w:rsidR="00DC7A75" w:rsidRPr="004A3E9D">
        <w:rPr>
          <w:rFonts w:asciiTheme="minorHAnsi" w:eastAsiaTheme="minorEastAsia" w:hAnsiTheme="minorHAnsi"/>
          <w:lang w:val="es-ES" w:eastAsia="zh-CN"/>
        </w:rPr>
        <w:tab/>
      </w:r>
      <w:r w:rsidR="00DC7A75" w:rsidRPr="004A3E9D">
        <w:rPr>
          <w:rFonts w:asciiTheme="minorHAnsi" w:hAnsiTheme="minorHAnsi"/>
          <w:lang w:val="es-ES"/>
        </w:rPr>
        <w:t>bicma@bicma.bt; spectrum@bicma.bt</w:t>
      </w:r>
    </w:p>
    <w:p w14:paraId="08418B11" w14:textId="092CBC1F" w:rsidR="00DC7A75" w:rsidRPr="004A3E9D" w:rsidRDefault="00DC7A75" w:rsidP="00B86FF4">
      <w:pPr>
        <w:tabs>
          <w:tab w:val="clear" w:pos="1276"/>
          <w:tab w:val="left" w:pos="1644"/>
        </w:tabs>
        <w:spacing w:before="0"/>
        <w:ind w:left="720"/>
        <w:jc w:val="left"/>
        <w:rPr>
          <w:rFonts w:asciiTheme="minorHAnsi" w:eastAsiaTheme="minorEastAsia" w:hAnsiTheme="minorHAnsi"/>
          <w:lang w:val="es-ES" w:eastAsia="zh-CN"/>
        </w:rPr>
      </w:pPr>
      <w:r w:rsidRPr="004A3E9D">
        <w:rPr>
          <w:rFonts w:asciiTheme="minorHAnsi" w:eastAsiaTheme="minorEastAsia" w:hAnsiTheme="minorHAnsi"/>
          <w:lang w:val="es-ES" w:eastAsia="zh-CN"/>
        </w:rPr>
        <w:t xml:space="preserve">URL: </w:t>
      </w:r>
      <w:r w:rsidRPr="004A3E9D">
        <w:rPr>
          <w:rFonts w:asciiTheme="minorHAnsi" w:eastAsiaTheme="minorEastAsia" w:hAnsiTheme="minorHAnsi"/>
          <w:lang w:val="es-ES" w:eastAsia="zh-CN"/>
        </w:rPr>
        <w:tab/>
      </w:r>
      <w:r w:rsidRPr="00E71D3D">
        <w:rPr>
          <w:rFonts w:asciiTheme="minorHAnsi" w:eastAsiaTheme="minorEastAsia" w:hAnsiTheme="minorHAnsi"/>
          <w:lang w:val="es-ES" w:eastAsia="zh-CN"/>
        </w:rPr>
        <w:t>www.bicma.gov.bt</w:t>
      </w:r>
    </w:p>
    <w:bookmarkEnd w:id="0"/>
    <w:bookmarkEnd w:id="1"/>
    <w:p w14:paraId="5580AF11" w14:textId="77777777" w:rsidR="00DC7A75" w:rsidRPr="004A3E9D" w:rsidRDefault="00DC7A75" w:rsidP="00DC7A75">
      <w:pPr>
        <w:spacing w:before="0"/>
        <w:jc w:val="left"/>
        <w:rPr>
          <w:rFonts w:asciiTheme="minorHAnsi" w:eastAsiaTheme="minorEastAsia" w:hAnsiTheme="minorHAnsi"/>
          <w:lang w:val="es-ES" w:eastAsia="zh-CN"/>
        </w:rPr>
      </w:pPr>
    </w:p>
    <w:sectPr w:rsidR="00DC7A75" w:rsidRPr="004A3E9D" w:rsidSect="009968DA">
      <w:footerReference w:type="default" r:id="rId15"/>
      <w:footerReference w:type="first" r:id="rId16"/>
      <w:type w:val="continuous"/>
      <w:pgSz w:w="11901" w:h="16840" w:code="9"/>
      <w:pgMar w:top="1022" w:right="1008" w:bottom="1022" w:left="1008" w:header="720" w:footer="562"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DEDF" w14:textId="77777777" w:rsidR="0066761D" w:rsidRPr="00544B46" w:rsidRDefault="0066761D" w:rsidP="00544B46">
      <w:pPr>
        <w:pStyle w:val="Footer"/>
      </w:pPr>
    </w:p>
  </w:endnote>
  <w:endnote w:type="continuationSeparator" w:id="0">
    <w:p w14:paraId="1BAB6C52" w14:textId="77777777" w:rsidR="0066761D" w:rsidRDefault="0066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1060186"/>
      <w:docPartObj>
        <w:docPartGallery w:val="Page Numbers (Bottom of Page)"/>
        <w:docPartUnique/>
      </w:docPartObj>
    </w:sdtPr>
    <w:sdtEndPr>
      <w:rPr>
        <w:noProof/>
      </w:rPr>
    </w:sdtEndPr>
    <w:sdtContent>
      <w:p w14:paraId="185ADE1A" w14:textId="71ED8A7D" w:rsidR="009968DA" w:rsidRDefault="009968DA" w:rsidP="009968DA">
        <w:pPr>
          <w:pStyle w:val="Footer"/>
          <w:jc w:val="right"/>
        </w:pPr>
        <w:r>
          <w:rPr>
            <w:noProof w:val="0"/>
          </w:rPr>
          <w:fldChar w:fldCharType="begin"/>
        </w:r>
        <w:r>
          <w:instrText xml:space="preserve"> PAGE   \* MERGEFORMAT </w:instrText>
        </w:r>
        <w:r>
          <w:rPr>
            <w:noProof w:val="0"/>
          </w:rPr>
          <w:fldChar w:fldCharType="separate"/>
        </w:r>
        <w:r w:rsidR="00643A2D">
          <w:t>1</w:t>
        </w:r>
        <w:r>
          <w:fldChar w:fldCharType="end"/>
        </w:r>
        <w:r>
          <w:t>/</w:t>
        </w:r>
        <w:fldSimple w:instr=" NUMPAGES   \* MERGEFORMAT ">
          <w:r w:rsidR="00643A2D">
            <w:t>5</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775D93" w:rsidRPr="007F091C" w14:paraId="2873B161" w14:textId="77777777" w:rsidTr="00D43A42">
      <w:trPr>
        <w:cantSplit/>
        <w:jc w:val="center"/>
      </w:trPr>
      <w:tc>
        <w:tcPr>
          <w:tcW w:w="1761" w:type="dxa"/>
          <w:shd w:val="clear" w:color="auto" w:fill="4C4C4C"/>
        </w:tcPr>
        <w:p w14:paraId="502442D9" w14:textId="3C7FB538" w:rsidR="00775D93" w:rsidRPr="007F091C" w:rsidRDefault="00775D93"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550B49">
            <w:rPr>
              <w:b/>
              <w:bCs/>
              <w:color w:val="FFFFFF"/>
            </w:rPr>
            <w:t>Error! No text of specified style in document.</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1A256A82" w14:textId="77777777" w:rsidR="00775D93" w:rsidRPr="00911AE9" w:rsidRDefault="00775D93" w:rsidP="003023EB">
          <w:pPr>
            <w:pStyle w:val="Footer"/>
            <w:spacing w:before="20" w:after="20"/>
            <w:ind w:right="141"/>
            <w:jc w:val="right"/>
            <w:rPr>
              <w:color w:val="FFFFFF"/>
              <w:lang w:val="fr-CH"/>
            </w:rPr>
          </w:pPr>
          <w:r w:rsidRPr="00911AE9">
            <w:rPr>
              <w:color w:val="FFFFFF"/>
              <w:lang w:val="fr-CH"/>
            </w:rPr>
            <w:t>ITU Operational Bulletin</w:t>
          </w:r>
        </w:p>
      </w:tc>
    </w:tr>
  </w:tbl>
  <w:p w14:paraId="36237276" w14:textId="77777777" w:rsidR="00775D93" w:rsidRPr="003023EB" w:rsidRDefault="00775D93"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2619" w14:textId="77777777" w:rsidR="0066761D" w:rsidRDefault="0066761D">
      <w:r>
        <w:separator/>
      </w:r>
    </w:p>
  </w:footnote>
  <w:footnote w:type="continuationSeparator" w:id="0">
    <w:p w14:paraId="360B0EA0" w14:textId="77777777" w:rsidR="0066761D" w:rsidRDefault="00667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AE16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602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7A0B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3C8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EA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124A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4E72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3"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507010">
    <w:abstractNumId w:val="19"/>
  </w:num>
  <w:num w:numId="2" w16cid:durableId="694691569">
    <w:abstractNumId w:val="15"/>
  </w:num>
  <w:num w:numId="3" w16cid:durableId="1761566573">
    <w:abstractNumId w:val="12"/>
  </w:num>
  <w:num w:numId="4" w16cid:durableId="969742941">
    <w:abstractNumId w:val="7"/>
  </w:num>
  <w:num w:numId="5" w16cid:durableId="605383305">
    <w:abstractNumId w:val="6"/>
  </w:num>
  <w:num w:numId="6" w16cid:durableId="670835113">
    <w:abstractNumId w:val="5"/>
  </w:num>
  <w:num w:numId="7" w16cid:durableId="1488939265">
    <w:abstractNumId w:val="4"/>
  </w:num>
  <w:num w:numId="8" w16cid:durableId="1239902556">
    <w:abstractNumId w:val="8"/>
  </w:num>
  <w:num w:numId="9" w16cid:durableId="1714234047">
    <w:abstractNumId w:val="3"/>
  </w:num>
  <w:num w:numId="10" w16cid:durableId="1645236693">
    <w:abstractNumId w:val="2"/>
  </w:num>
  <w:num w:numId="11" w16cid:durableId="806318275">
    <w:abstractNumId w:val="1"/>
  </w:num>
  <w:num w:numId="12" w16cid:durableId="1254363355">
    <w:abstractNumId w:val="0"/>
  </w:num>
  <w:num w:numId="13" w16cid:durableId="2011904963">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4" w16cid:durableId="1297683661">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5" w16cid:durableId="40062932">
    <w:abstractNumId w:val="21"/>
  </w:num>
  <w:num w:numId="16" w16cid:durableId="103698714">
    <w:abstractNumId w:val="22"/>
  </w:num>
  <w:num w:numId="17" w16cid:durableId="1323007970">
    <w:abstractNumId w:val="11"/>
  </w:num>
  <w:num w:numId="18" w16cid:durableId="1577549309">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95610476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130465378">
    <w:abstractNumId w:val="10"/>
  </w:num>
  <w:num w:numId="21" w16cid:durableId="947272709">
    <w:abstractNumId w:val="13"/>
  </w:num>
  <w:num w:numId="22" w16cid:durableId="1090195537">
    <w:abstractNumId w:val="16"/>
  </w:num>
  <w:num w:numId="23" w16cid:durableId="1814521179">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754783159">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333608956">
    <w:abstractNumId w:val="18"/>
  </w:num>
  <w:num w:numId="26" w16cid:durableId="217714637">
    <w:abstractNumId w:val="20"/>
  </w:num>
  <w:num w:numId="27" w16cid:durableId="1242912970">
    <w:abstractNumId w:val="17"/>
  </w:num>
  <w:num w:numId="28" w16cid:durableId="192575525">
    <w:abstractNumId w:val="23"/>
  </w:num>
  <w:num w:numId="29" w16cid:durableId="15553850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7B1"/>
    <w:rsid w:val="00014BDF"/>
    <w:rsid w:val="00014C41"/>
    <w:rsid w:val="000153F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37E79"/>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792"/>
    <w:rsid w:val="00071A15"/>
    <w:rsid w:val="000721A6"/>
    <w:rsid w:val="000722A3"/>
    <w:rsid w:val="0007240C"/>
    <w:rsid w:val="00072F20"/>
    <w:rsid w:val="00073036"/>
    <w:rsid w:val="000731EE"/>
    <w:rsid w:val="00073CDF"/>
    <w:rsid w:val="00073F80"/>
    <w:rsid w:val="00074047"/>
    <w:rsid w:val="0007438A"/>
    <w:rsid w:val="0007479D"/>
    <w:rsid w:val="00074AD3"/>
    <w:rsid w:val="00075191"/>
    <w:rsid w:val="00075248"/>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33C9"/>
    <w:rsid w:val="000A3603"/>
    <w:rsid w:val="000A361F"/>
    <w:rsid w:val="000A38AF"/>
    <w:rsid w:val="000A3A92"/>
    <w:rsid w:val="000A3DF2"/>
    <w:rsid w:val="000A40F9"/>
    <w:rsid w:val="000A418F"/>
    <w:rsid w:val="000A48C1"/>
    <w:rsid w:val="000A4C0D"/>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565"/>
    <w:rsid w:val="000C4C2C"/>
    <w:rsid w:val="000C508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806"/>
    <w:rsid w:val="001151D5"/>
    <w:rsid w:val="001151D7"/>
    <w:rsid w:val="00115559"/>
    <w:rsid w:val="001156EC"/>
    <w:rsid w:val="00115C7C"/>
    <w:rsid w:val="00115F0F"/>
    <w:rsid w:val="00116038"/>
    <w:rsid w:val="00116455"/>
    <w:rsid w:val="001165D6"/>
    <w:rsid w:val="00116BB4"/>
    <w:rsid w:val="00116DCA"/>
    <w:rsid w:val="00116EEE"/>
    <w:rsid w:val="0011779F"/>
    <w:rsid w:val="00117912"/>
    <w:rsid w:val="00117AC5"/>
    <w:rsid w:val="00117C5C"/>
    <w:rsid w:val="00120567"/>
    <w:rsid w:val="00120734"/>
    <w:rsid w:val="0012074C"/>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5DF5"/>
    <w:rsid w:val="001664F9"/>
    <w:rsid w:val="001667F0"/>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6D4C"/>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87FCD"/>
    <w:rsid w:val="0019044E"/>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956"/>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541C"/>
    <w:rsid w:val="001D5D4C"/>
    <w:rsid w:val="001D61B1"/>
    <w:rsid w:val="001D65E8"/>
    <w:rsid w:val="001D6657"/>
    <w:rsid w:val="001D6D56"/>
    <w:rsid w:val="001D7081"/>
    <w:rsid w:val="001D74C5"/>
    <w:rsid w:val="001D7DC1"/>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556"/>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67A"/>
    <w:rsid w:val="001F69FD"/>
    <w:rsid w:val="001F6B96"/>
    <w:rsid w:val="001F6BF7"/>
    <w:rsid w:val="001F6D99"/>
    <w:rsid w:val="001F7954"/>
    <w:rsid w:val="001F7A38"/>
    <w:rsid w:val="001F7D9B"/>
    <w:rsid w:val="001F7DFB"/>
    <w:rsid w:val="001F7E57"/>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616"/>
    <w:rsid w:val="00234711"/>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A5E"/>
    <w:rsid w:val="00246AB6"/>
    <w:rsid w:val="002470D0"/>
    <w:rsid w:val="00247196"/>
    <w:rsid w:val="002473DE"/>
    <w:rsid w:val="00247464"/>
    <w:rsid w:val="00247B4A"/>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40A6"/>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F1E"/>
    <w:rsid w:val="002F6FE8"/>
    <w:rsid w:val="002F709A"/>
    <w:rsid w:val="002F723A"/>
    <w:rsid w:val="002F7544"/>
    <w:rsid w:val="002F7D39"/>
    <w:rsid w:val="0030047A"/>
    <w:rsid w:val="00300852"/>
    <w:rsid w:val="0030089D"/>
    <w:rsid w:val="00301156"/>
    <w:rsid w:val="00301607"/>
    <w:rsid w:val="003019AC"/>
    <w:rsid w:val="00301C8C"/>
    <w:rsid w:val="003021DD"/>
    <w:rsid w:val="003023EB"/>
    <w:rsid w:val="003024BC"/>
    <w:rsid w:val="0030272A"/>
    <w:rsid w:val="00302742"/>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5EF7"/>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1BB"/>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5E05"/>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0C"/>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29F"/>
    <w:rsid w:val="003A5402"/>
    <w:rsid w:val="003A5FDC"/>
    <w:rsid w:val="003A67D5"/>
    <w:rsid w:val="003A6841"/>
    <w:rsid w:val="003A68D7"/>
    <w:rsid w:val="003A6BCE"/>
    <w:rsid w:val="003A74B9"/>
    <w:rsid w:val="003A7675"/>
    <w:rsid w:val="003A7766"/>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8B0"/>
    <w:rsid w:val="003E2BE5"/>
    <w:rsid w:val="003E305F"/>
    <w:rsid w:val="003E33E6"/>
    <w:rsid w:val="003E34F0"/>
    <w:rsid w:val="003E352B"/>
    <w:rsid w:val="003E35D8"/>
    <w:rsid w:val="003E363A"/>
    <w:rsid w:val="003E37DA"/>
    <w:rsid w:val="003E3A70"/>
    <w:rsid w:val="003E3B85"/>
    <w:rsid w:val="003E3C00"/>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459"/>
    <w:rsid w:val="003F493D"/>
    <w:rsid w:val="003F4ACB"/>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0E6"/>
    <w:rsid w:val="00406561"/>
    <w:rsid w:val="004068A0"/>
    <w:rsid w:val="0040691B"/>
    <w:rsid w:val="00406F65"/>
    <w:rsid w:val="00407D13"/>
    <w:rsid w:val="00407F48"/>
    <w:rsid w:val="00410374"/>
    <w:rsid w:val="00410464"/>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5F3C"/>
    <w:rsid w:val="004161C2"/>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E9"/>
    <w:rsid w:val="00444D63"/>
    <w:rsid w:val="0044501A"/>
    <w:rsid w:val="0044555D"/>
    <w:rsid w:val="0044576F"/>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8A"/>
    <w:rsid w:val="00456D4C"/>
    <w:rsid w:val="00456F45"/>
    <w:rsid w:val="004574F2"/>
    <w:rsid w:val="004576CF"/>
    <w:rsid w:val="004577F3"/>
    <w:rsid w:val="00457819"/>
    <w:rsid w:val="00457BDD"/>
    <w:rsid w:val="00457C45"/>
    <w:rsid w:val="00460013"/>
    <w:rsid w:val="00460188"/>
    <w:rsid w:val="00460705"/>
    <w:rsid w:val="004608C8"/>
    <w:rsid w:val="00460AE2"/>
    <w:rsid w:val="00460D87"/>
    <w:rsid w:val="00460DAF"/>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339"/>
    <w:rsid w:val="00497601"/>
    <w:rsid w:val="0049766B"/>
    <w:rsid w:val="00497761"/>
    <w:rsid w:val="00497D1A"/>
    <w:rsid w:val="00497D7C"/>
    <w:rsid w:val="00497E14"/>
    <w:rsid w:val="004A009C"/>
    <w:rsid w:val="004A01C7"/>
    <w:rsid w:val="004A02FA"/>
    <w:rsid w:val="004A0352"/>
    <w:rsid w:val="004A0437"/>
    <w:rsid w:val="004A0651"/>
    <w:rsid w:val="004A0D71"/>
    <w:rsid w:val="004A0E1D"/>
    <w:rsid w:val="004A18ED"/>
    <w:rsid w:val="004A1DDB"/>
    <w:rsid w:val="004A238A"/>
    <w:rsid w:val="004A2638"/>
    <w:rsid w:val="004A2C4B"/>
    <w:rsid w:val="004A3695"/>
    <w:rsid w:val="004A37CA"/>
    <w:rsid w:val="004A3E9D"/>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574B"/>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983"/>
    <w:rsid w:val="00500DCC"/>
    <w:rsid w:val="00501656"/>
    <w:rsid w:val="00501718"/>
    <w:rsid w:val="00501955"/>
    <w:rsid w:val="005022D0"/>
    <w:rsid w:val="005028C9"/>
    <w:rsid w:val="005029D3"/>
    <w:rsid w:val="005029F8"/>
    <w:rsid w:val="00502CD2"/>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34F"/>
    <w:rsid w:val="00512870"/>
    <w:rsid w:val="00512E8C"/>
    <w:rsid w:val="00513053"/>
    <w:rsid w:val="00513B04"/>
    <w:rsid w:val="00513F68"/>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0B49"/>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897"/>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6DE4"/>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15A"/>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AFD"/>
    <w:rsid w:val="005F34EB"/>
    <w:rsid w:val="005F3880"/>
    <w:rsid w:val="005F3DF7"/>
    <w:rsid w:val="005F4180"/>
    <w:rsid w:val="005F429E"/>
    <w:rsid w:val="005F4E0B"/>
    <w:rsid w:val="005F4E58"/>
    <w:rsid w:val="005F4F8D"/>
    <w:rsid w:val="005F52F8"/>
    <w:rsid w:val="005F5452"/>
    <w:rsid w:val="005F5712"/>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C8A"/>
    <w:rsid w:val="006154B6"/>
    <w:rsid w:val="00615686"/>
    <w:rsid w:val="006156E1"/>
    <w:rsid w:val="00615FBC"/>
    <w:rsid w:val="006162DF"/>
    <w:rsid w:val="00616307"/>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2D"/>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4D6B"/>
    <w:rsid w:val="0066506A"/>
    <w:rsid w:val="00665126"/>
    <w:rsid w:val="0066514A"/>
    <w:rsid w:val="006656E4"/>
    <w:rsid w:val="00666790"/>
    <w:rsid w:val="00666B67"/>
    <w:rsid w:val="00667323"/>
    <w:rsid w:val="00667359"/>
    <w:rsid w:val="0066761D"/>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D1E"/>
    <w:rsid w:val="00683EF4"/>
    <w:rsid w:val="006840DC"/>
    <w:rsid w:val="00684479"/>
    <w:rsid w:val="00684A4F"/>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BF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A9E"/>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4CBD"/>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BCA"/>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5D93"/>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391"/>
    <w:rsid w:val="0078746D"/>
    <w:rsid w:val="007875C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7B"/>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165"/>
    <w:rsid w:val="007B32F2"/>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4C5"/>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69A"/>
    <w:rsid w:val="007C626F"/>
    <w:rsid w:val="007C62FA"/>
    <w:rsid w:val="007C632D"/>
    <w:rsid w:val="007C687E"/>
    <w:rsid w:val="007C688C"/>
    <w:rsid w:val="007C753D"/>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301"/>
    <w:rsid w:val="007D24B4"/>
    <w:rsid w:val="007D2B27"/>
    <w:rsid w:val="007D2EB2"/>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37"/>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6C4"/>
    <w:rsid w:val="007F69F8"/>
    <w:rsid w:val="007F6D3E"/>
    <w:rsid w:val="007F7013"/>
    <w:rsid w:val="007F741A"/>
    <w:rsid w:val="007F7563"/>
    <w:rsid w:val="007F7632"/>
    <w:rsid w:val="007F7933"/>
    <w:rsid w:val="00800488"/>
    <w:rsid w:val="008006E0"/>
    <w:rsid w:val="00800D81"/>
    <w:rsid w:val="00800E9D"/>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5E0"/>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96E"/>
    <w:rsid w:val="008749A2"/>
    <w:rsid w:val="00874A41"/>
    <w:rsid w:val="00874F1D"/>
    <w:rsid w:val="00875AA0"/>
    <w:rsid w:val="008769AE"/>
    <w:rsid w:val="00876B94"/>
    <w:rsid w:val="00876CEB"/>
    <w:rsid w:val="00876D56"/>
    <w:rsid w:val="0087710F"/>
    <w:rsid w:val="00877712"/>
    <w:rsid w:val="00877D3D"/>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0C24"/>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088"/>
    <w:rsid w:val="008F2199"/>
    <w:rsid w:val="008F226A"/>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58D"/>
    <w:rsid w:val="009129AC"/>
    <w:rsid w:val="0091304F"/>
    <w:rsid w:val="009131B7"/>
    <w:rsid w:val="009132FC"/>
    <w:rsid w:val="00913388"/>
    <w:rsid w:val="00913392"/>
    <w:rsid w:val="0091364D"/>
    <w:rsid w:val="009137B5"/>
    <w:rsid w:val="00913DFF"/>
    <w:rsid w:val="009140F5"/>
    <w:rsid w:val="0091413E"/>
    <w:rsid w:val="00914221"/>
    <w:rsid w:val="009146BA"/>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3C1"/>
    <w:rsid w:val="00930499"/>
    <w:rsid w:val="0093061D"/>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1E4"/>
    <w:rsid w:val="0095443F"/>
    <w:rsid w:val="009545D1"/>
    <w:rsid w:val="009546D1"/>
    <w:rsid w:val="0095484C"/>
    <w:rsid w:val="00954E44"/>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06E1"/>
    <w:rsid w:val="0099136C"/>
    <w:rsid w:val="00991559"/>
    <w:rsid w:val="00991746"/>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8DA"/>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FF"/>
    <w:rsid w:val="009D7DF4"/>
    <w:rsid w:val="009E01CF"/>
    <w:rsid w:val="009E05B8"/>
    <w:rsid w:val="009E060A"/>
    <w:rsid w:val="009E062D"/>
    <w:rsid w:val="009E09BC"/>
    <w:rsid w:val="009E0CD5"/>
    <w:rsid w:val="009E0D7D"/>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268"/>
    <w:rsid w:val="009E4280"/>
    <w:rsid w:val="009E428A"/>
    <w:rsid w:val="009E4515"/>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E5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427"/>
    <w:rsid w:val="00A64825"/>
    <w:rsid w:val="00A64A6F"/>
    <w:rsid w:val="00A64BFC"/>
    <w:rsid w:val="00A64C13"/>
    <w:rsid w:val="00A64C33"/>
    <w:rsid w:val="00A64F04"/>
    <w:rsid w:val="00A64F60"/>
    <w:rsid w:val="00A6502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39"/>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0D6"/>
    <w:rsid w:val="00B1529C"/>
    <w:rsid w:val="00B1529F"/>
    <w:rsid w:val="00B15693"/>
    <w:rsid w:val="00B15930"/>
    <w:rsid w:val="00B15B8E"/>
    <w:rsid w:val="00B163FF"/>
    <w:rsid w:val="00B16C05"/>
    <w:rsid w:val="00B16F38"/>
    <w:rsid w:val="00B17292"/>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5A9B"/>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52A"/>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F86"/>
    <w:rsid w:val="00B40FBB"/>
    <w:rsid w:val="00B410E6"/>
    <w:rsid w:val="00B41165"/>
    <w:rsid w:val="00B415FF"/>
    <w:rsid w:val="00B41981"/>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847"/>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6FF4"/>
    <w:rsid w:val="00B87186"/>
    <w:rsid w:val="00B87966"/>
    <w:rsid w:val="00B87D7E"/>
    <w:rsid w:val="00B87EE9"/>
    <w:rsid w:val="00B901DA"/>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47"/>
    <w:rsid w:val="00BE03ED"/>
    <w:rsid w:val="00BE0673"/>
    <w:rsid w:val="00BE06BE"/>
    <w:rsid w:val="00BE09EC"/>
    <w:rsid w:val="00BE0CD2"/>
    <w:rsid w:val="00BE10A7"/>
    <w:rsid w:val="00BE12A0"/>
    <w:rsid w:val="00BE1720"/>
    <w:rsid w:val="00BE2558"/>
    <w:rsid w:val="00BE2567"/>
    <w:rsid w:val="00BE26FF"/>
    <w:rsid w:val="00BE2BD0"/>
    <w:rsid w:val="00BE37C1"/>
    <w:rsid w:val="00BE37F4"/>
    <w:rsid w:val="00BE42DB"/>
    <w:rsid w:val="00BE459F"/>
    <w:rsid w:val="00BE565A"/>
    <w:rsid w:val="00BE570F"/>
    <w:rsid w:val="00BE5F73"/>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B"/>
    <w:rsid w:val="00C03249"/>
    <w:rsid w:val="00C0358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B"/>
    <w:rsid w:val="00C116C5"/>
    <w:rsid w:val="00C117BD"/>
    <w:rsid w:val="00C11840"/>
    <w:rsid w:val="00C11A24"/>
    <w:rsid w:val="00C11C5C"/>
    <w:rsid w:val="00C120CD"/>
    <w:rsid w:val="00C12231"/>
    <w:rsid w:val="00C12512"/>
    <w:rsid w:val="00C12898"/>
    <w:rsid w:val="00C128DE"/>
    <w:rsid w:val="00C128E0"/>
    <w:rsid w:val="00C13200"/>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0FAC"/>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DF8"/>
    <w:rsid w:val="00C8024B"/>
    <w:rsid w:val="00C8028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9B8"/>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6AA"/>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D84"/>
    <w:rsid w:val="00CE727C"/>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07E"/>
    <w:rsid w:val="00D92583"/>
    <w:rsid w:val="00D92625"/>
    <w:rsid w:val="00D92ECC"/>
    <w:rsid w:val="00D92FEA"/>
    <w:rsid w:val="00D93371"/>
    <w:rsid w:val="00D9373C"/>
    <w:rsid w:val="00D9380D"/>
    <w:rsid w:val="00D9385E"/>
    <w:rsid w:val="00D93A02"/>
    <w:rsid w:val="00D93B14"/>
    <w:rsid w:val="00D93CE2"/>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982"/>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04"/>
    <w:rsid w:val="00E023F8"/>
    <w:rsid w:val="00E02528"/>
    <w:rsid w:val="00E0255B"/>
    <w:rsid w:val="00E02639"/>
    <w:rsid w:val="00E02745"/>
    <w:rsid w:val="00E027DE"/>
    <w:rsid w:val="00E028BC"/>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0FA1"/>
    <w:rsid w:val="00E11036"/>
    <w:rsid w:val="00E1179C"/>
    <w:rsid w:val="00E11814"/>
    <w:rsid w:val="00E11886"/>
    <w:rsid w:val="00E11BD2"/>
    <w:rsid w:val="00E12197"/>
    <w:rsid w:val="00E121F5"/>
    <w:rsid w:val="00E1271E"/>
    <w:rsid w:val="00E1293E"/>
    <w:rsid w:val="00E12E8A"/>
    <w:rsid w:val="00E13004"/>
    <w:rsid w:val="00E1347E"/>
    <w:rsid w:val="00E13528"/>
    <w:rsid w:val="00E136E8"/>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90"/>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3D"/>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FC"/>
    <w:rsid w:val="00E81A58"/>
    <w:rsid w:val="00E8221E"/>
    <w:rsid w:val="00E82278"/>
    <w:rsid w:val="00E8251B"/>
    <w:rsid w:val="00E825C3"/>
    <w:rsid w:val="00E8265B"/>
    <w:rsid w:val="00E82D34"/>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E2D"/>
    <w:rsid w:val="00EA207E"/>
    <w:rsid w:val="00EA225F"/>
    <w:rsid w:val="00EA2285"/>
    <w:rsid w:val="00EA30CC"/>
    <w:rsid w:val="00EA32AE"/>
    <w:rsid w:val="00EA3909"/>
    <w:rsid w:val="00EA3BC3"/>
    <w:rsid w:val="00EA427D"/>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7B5"/>
    <w:rsid w:val="00EE0E12"/>
    <w:rsid w:val="00EE1E2B"/>
    <w:rsid w:val="00EE308C"/>
    <w:rsid w:val="00EE3532"/>
    <w:rsid w:val="00EE38C3"/>
    <w:rsid w:val="00EE3975"/>
    <w:rsid w:val="00EE3CA0"/>
    <w:rsid w:val="00EE4009"/>
    <w:rsid w:val="00EE4881"/>
    <w:rsid w:val="00EE498D"/>
    <w:rsid w:val="00EE4E4E"/>
    <w:rsid w:val="00EE5584"/>
    <w:rsid w:val="00EE563D"/>
    <w:rsid w:val="00EE586F"/>
    <w:rsid w:val="00EE5B5A"/>
    <w:rsid w:val="00EE5F52"/>
    <w:rsid w:val="00EE60E7"/>
    <w:rsid w:val="00EE633C"/>
    <w:rsid w:val="00EE6579"/>
    <w:rsid w:val="00EE68D8"/>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6F1C"/>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5904"/>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55DD"/>
    <w:rsid w:val="00F55742"/>
    <w:rsid w:val="00F55AD8"/>
    <w:rsid w:val="00F55BBC"/>
    <w:rsid w:val="00F55FE0"/>
    <w:rsid w:val="00F5609B"/>
    <w:rsid w:val="00F560B7"/>
    <w:rsid w:val="00F56275"/>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CE8"/>
    <w:rsid w:val="00F84D7E"/>
    <w:rsid w:val="00F84F40"/>
    <w:rsid w:val="00F84F4E"/>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10F"/>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0B66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60"/>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uiPriority w:val="35"/>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3D1B52"/>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3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F0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ma.gov.bt/wp-content/uploads/2025/08/National_Numbering_Plan_2018.pdf" TargetMode="External"/><Relationship Id="rId13" Type="http://schemas.openxmlformats.org/officeDocument/2006/relationships/hyperlink" Target="https://www.bicma.gov.bt/bicmanew/wp-content/uploads/2023/03/Mobile-NetworkSIM-based-IoT-Numbering-Plan-of-Bhuta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cma.gov.bt/bicmanew/data/publications/rules-regulations-guidelines/National_Numbering_Plan_201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cma.gov.bt/wp-content/uploads/2023/03/Mobile-NetworkSIM-based-IoT-Numbering-Plan-of-Bhuta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icma.gov.bt/wp-content/uploads/2025/06/National_Numbering_Plan_2018.pdf" TargetMode="External"/><Relationship Id="rId4" Type="http://schemas.openxmlformats.org/officeDocument/2006/relationships/settings" Target="settings.xml"/><Relationship Id="rId9" Type="http://schemas.openxmlformats.org/officeDocument/2006/relationships/hyperlink" Target="https://www.bicma.gov.bt/wp-content/uploads/2023/03/Mobile-NetworkSIM-based-IoT-Numbering-Plan-of-Bhutan.pdf" TargetMode="External"/><Relationship Id="rId14" Type="http://schemas.openxmlformats.org/officeDocument/2006/relationships/hyperlink" Target="https://www.bicma.gov.bt/bicmanew/data/publications/rules-regulations-guidelines/National_Numbering_Plan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8FBAE-6B8E-4E6F-8C6C-9B1BAB98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2292</Words>
  <Characters>13067</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15329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2025-10-07T15:14:00Z</cp:lastPrinted>
  <dcterms:created xsi:type="dcterms:W3CDTF">2025-10-07T14:43:00Z</dcterms:created>
  <dcterms:modified xsi:type="dcterms:W3CDTF">2025-10-07T15:16:00Z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