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DA" w:rsidRPr="0029638D" w:rsidRDefault="004505DA" w:rsidP="00377A3F">
      <w:pPr>
        <w:rPr>
          <w:rFonts w:eastAsiaTheme="minorEastAsia" w:cs="Arial"/>
          <w:b/>
          <w:sz w:val="20"/>
          <w:lang w:val="fr-FR" w:eastAsia="zh-CN"/>
        </w:rPr>
      </w:pPr>
      <w:r w:rsidRPr="0029638D">
        <w:rPr>
          <w:rFonts w:eastAsiaTheme="minorEastAsia" w:cs="Arial"/>
          <w:b/>
          <w:sz w:val="20"/>
          <w:lang w:val="fr-FR" w:eastAsia="zh-CN"/>
        </w:rPr>
        <w:t>Argentine</w:t>
      </w:r>
      <w:r w:rsidR="00377A3F">
        <w:rPr>
          <w:rFonts w:eastAsiaTheme="minorEastAsia" w:cs="Arial"/>
          <w:b/>
          <w:sz w:val="20"/>
          <w:lang w:val="fr-FR" w:eastAsia="zh-CN"/>
        </w:rPr>
        <w:t xml:space="preserve"> (indicatif de pays +54) </w:t>
      </w:r>
    </w:p>
    <w:p w:rsidR="004505DA" w:rsidRPr="0029638D" w:rsidRDefault="004505DA" w:rsidP="004505DA">
      <w:pPr>
        <w:spacing w:after="120"/>
        <w:jc w:val="both"/>
        <w:rPr>
          <w:rFonts w:cs="Arial"/>
          <w:sz w:val="20"/>
          <w:lang w:val="fr-FR"/>
        </w:rPr>
      </w:pPr>
      <w:r w:rsidRPr="0029638D">
        <w:rPr>
          <w:rFonts w:cs="Arial"/>
          <w:sz w:val="20"/>
          <w:lang w:val="fr-FR"/>
        </w:rPr>
        <w:t>Communication du 2.VII.1997:</w:t>
      </w:r>
    </w:p>
    <w:p w:rsidR="004505DA" w:rsidRPr="00377A3F" w:rsidRDefault="004505DA" w:rsidP="004505DA">
      <w:pPr>
        <w:spacing w:after="120"/>
        <w:jc w:val="center"/>
        <w:rPr>
          <w:rFonts w:cs="Arial"/>
          <w:i/>
          <w:sz w:val="20"/>
          <w:lang w:val="es-ES"/>
        </w:rPr>
      </w:pPr>
      <w:r w:rsidRPr="00377A3F">
        <w:rPr>
          <w:rFonts w:cs="Arial"/>
          <w:i/>
          <w:sz w:val="20"/>
          <w:lang w:val="es-ES"/>
        </w:rPr>
        <w:t xml:space="preserve">Plan </w:t>
      </w:r>
      <w:proofErr w:type="spellStart"/>
      <w:r w:rsidRPr="00377A3F">
        <w:rPr>
          <w:rFonts w:cs="Arial"/>
          <w:i/>
          <w:sz w:val="20"/>
          <w:lang w:val="es-ES"/>
        </w:rPr>
        <w:t>fondamental</w:t>
      </w:r>
      <w:proofErr w:type="spellEnd"/>
      <w:r w:rsidRPr="00377A3F">
        <w:rPr>
          <w:rFonts w:cs="Arial"/>
          <w:i/>
          <w:sz w:val="20"/>
          <w:lang w:val="es-ES"/>
        </w:rPr>
        <w:t xml:space="preserve"> de </w:t>
      </w:r>
      <w:proofErr w:type="spellStart"/>
      <w:r w:rsidRPr="00377A3F">
        <w:rPr>
          <w:rFonts w:cs="Arial"/>
          <w:i/>
          <w:sz w:val="20"/>
          <w:lang w:val="es-ES"/>
        </w:rPr>
        <w:t>numérotage</w:t>
      </w:r>
      <w:proofErr w:type="spellEnd"/>
      <w:r w:rsidRPr="00377A3F">
        <w:rPr>
          <w:rFonts w:cs="Arial"/>
          <w:i/>
          <w:sz w:val="20"/>
          <w:lang w:val="es-ES"/>
        </w:rPr>
        <w:t xml:space="preserve"> </w:t>
      </w:r>
      <w:proofErr w:type="spellStart"/>
      <w:r w:rsidRPr="00377A3F">
        <w:rPr>
          <w:rFonts w:cs="Arial"/>
          <w:i/>
          <w:sz w:val="20"/>
          <w:lang w:val="es-ES"/>
        </w:rPr>
        <w:t>national</w:t>
      </w:r>
      <w:proofErr w:type="spellEnd"/>
      <w:r w:rsidRPr="00377A3F">
        <w:rPr>
          <w:rFonts w:cs="Arial"/>
          <w:i/>
          <w:sz w:val="20"/>
          <w:lang w:val="es-ES"/>
        </w:rPr>
        <w:t xml:space="preserve"> (Plan Fundamental de Numeración Nacional - PFNN)</w:t>
      </w:r>
    </w:p>
    <w:p w:rsidR="004505DA" w:rsidRPr="0029638D" w:rsidRDefault="004505DA" w:rsidP="004505DA">
      <w:pPr>
        <w:spacing w:after="120"/>
        <w:jc w:val="both"/>
        <w:rPr>
          <w:rFonts w:cs="Arial"/>
          <w:sz w:val="20"/>
          <w:lang w:val="fr-FR"/>
        </w:rPr>
      </w:pPr>
      <w:r w:rsidRPr="00377A3F">
        <w:rPr>
          <w:rFonts w:cs="Arial"/>
          <w:sz w:val="20"/>
          <w:lang w:val="es-ES"/>
        </w:rPr>
        <w:tab/>
      </w:r>
      <w:r w:rsidRPr="0029638D">
        <w:rPr>
          <w:rFonts w:cs="Arial"/>
          <w:sz w:val="20"/>
          <w:lang w:val="fr-FR"/>
        </w:rPr>
        <w:t xml:space="preserve">La </w:t>
      </w:r>
      <w:proofErr w:type="spellStart"/>
      <w:r w:rsidRPr="0029638D">
        <w:rPr>
          <w:rFonts w:cs="Arial"/>
          <w:i/>
          <w:sz w:val="20"/>
          <w:lang w:val="fr-FR"/>
        </w:rPr>
        <w:t>Comisión</w:t>
      </w:r>
      <w:proofErr w:type="spellEnd"/>
      <w:r w:rsidRPr="0029638D">
        <w:rPr>
          <w:rFonts w:cs="Arial"/>
          <w:i/>
          <w:sz w:val="20"/>
          <w:lang w:val="fr-FR"/>
        </w:rPr>
        <w:t xml:space="preserve"> </w:t>
      </w:r>
      <w:proofErr w:type="spellStart"/>
      <w:r w:rsidRPr="0029638D">
        <w:rPr>
          <w:rFonts w:cs="Arial"/>
          <w:i/>
          <w:sz w:val="20"/>
          <w:lang w:val="fr-FR"/>
        </w:rPr>
        <w:t>Nacional</w:t>
      </w:r>
      <w:proofErr w:type="spellEnd"/>
      <w:r w:rsidRPr="0029638D">
        <w:rPr>
          <w:rFonts w:cs="Arial"/>
          <w:i/>
          <w:sz w:val="20"/>
          <w:lang w:val="fr-FR"/>
        </w:rPr>
        <w:t xml:space="preserve"> de </w:t>
      </w:r>
      <w:proofErr w:type="spellStart"/>
      <w:r w:rsidRPr="0029638D">
        <w:rPr>
          <w:rFonts w:cs="Arial"/>
          <w:i/>
          <w:sz w:val="20"/>
          <w:lang w:val="fr-FR"/>
        </w:rPr>
        <w:t>Comunicaciones</w:t>
      </w:r>
      <w:proofErr w:type="spellEnd"/>
      <w:r w:rsidRPr="0029638D">
        <w:rPr>
          <w:rFonts w:cs="Arial"/>
          <w:sz w:val="20"/>
          <w:lang w:val="fr-FR"/>
        </w:rPr>
        <w:t>, Buenos Aires, annonce l'introduction du nouveau Plan fondamental de numérotage national (PFNN) pour l'Argentine. Ce plan est destiné à permettre d'utiliser et d'administrer comme il convient, au profit des usagers et des prestataires de services de télécommunication, la ressource nationale limitée que constitue la numérotation. Un point de la plus haute importance est la nécessité de s'assurer que la numérotation sera, pour les usagers, facile à comprendre et à utiliser. Avant le 31 janvier 1999, le numéro national (significatif) passera de huit à dix chiffres (indicatif de pays: 54).</w:t>
      </w:r>
    </w:p>
    <w:p w:rsidR="004505DA" w:rsidRPr="0029638D" w:rsidRDefault="004505DA" w:rsidP="004505DA">
      <w:pPr>
        <w:pStyle w:val="IndexHeading"/>
        <w:tabs>
          <w:tab w:val="clear" w:pos="567"/>
          <w:tab w:val="clear" w:pos="1134"/>
          <w:tab w:val="clear" w:pos="1560"/>
          <w:tab w:val="clear" w:pos="2127"/>
          <w:tab w:val="clear" w:pos="5387"/>
          <w:tab w:val="clear" w:pos="5954"/>
        </w:tabs>
        <w:overflowPunct/>
        <w:autoSpaceDE/>
        <w:autoSpaceDN/>
        <w:adjustRightInd/>
        <w:spacing w:before="0" w:after="120"/>
        <w:textAlignment w:val="auto"/>
        <w:rPr>
          <w:rFonts w:ascii="Arial" w:hAnsi="Arial" w:cs="Arial"/>
          <w:szCs w:val="24"/>
          <w:lang w:val="fr-FR"/>
        </w:rPr>
      </w:pPr>
      <w:r w:rsidRPr="0029638D">
        <w:rPr>
          <w:rFonts w:ascii="Arial" w:hAnsi="Arial" w:cs="Arial"/>
          <w:szCs w:val="24"/>
          <w:lang w:val="fr-FR"/>
        </w:rPr>
        <w:t>1.  Situation actuelle</w:t>
      </w:r>
    </w:p>
    <w:p w:rsidR="004505DA" w:rsidRPr="0029638D" w:rsidRDefault="004505DA" w:rsidP="004505DA">
      <w:pPr>
        <w:spacing w:after="120"/>
        <w:jc w:val="both"/>
        <w:rPr>
          <w:rFonts w:cs="Arial"/>
          <w:sz w:val="20"/>
          <w:lang w:val="fr-FR"/>
        </w:rPr>
      </w:pPr>
      <w:r w:rsidRPr="0029638D">
        <w:rPr>
          <w:rFonts w:cs="Arial"/>
          <w:sz w:val="20"/>
          <w:lang w:val="fr-FR"/>
        </w:rPr>
        <w:tab/>
        <w:t xml:space="preserve">Le système actuel de numérotage utilise des numéros nationaux d'une longueur fixe de huit chiffres, composés d'un indicatif interurbain de longueur variable (de un à trois chiffres) et d'un numéro d'abonné de longueur variable (de cinq à sept chiffres). L'occupation actuelle de l'ensemble du plan de numérotage est inférieure à 10% au niveau national, mais, pour ce qui est de l'indicatif interurbain 1, banlieue métropolitaine de Buenos Aires (Area </w:t>
      </w:r>
      <w:proofErr w:type="spellStart"/>
      <w:r w:rsidRPr="0029638D">
        <w:rPr>
          <w:rFonts w:cs="Arial"/>
          <w:sz w:val="20"/>
          <w:lang w:val="fr-FR"/>
        </w:rPr>
        <w:t>Metropolitana</w:t>
      </w:r>
      <w:proofErr w:type="spellEnd"/>
      <w:r w:rsidRPr="0029638D">
        <w:rPr>
          <w:rFonts w:cs="Arial"/>
          <w:sz w:val="20"/>
          <w:lang w:val="fr-FR"/>
        </w:rPr>
        <w:t xml:space="preserve"> de Buenos Aires (A.M.B.A.)), elle est proche de 50%. Les indicatifs des services spéciaux ont le format 1XY, sauf pour les services par opérateur (19 et 000).</w:t>
      </w:r>
    </w:p>
    <w:p w:rsidR="004505DA" w:rsidRPr="0029638D" w:rsidRDefault="004505DA" w:rsidP="004505DA">
      <w:pPr>
        <w:spacing w:after="120"/>
        <w:rPr>
          <w:rFonts w:cs="Arial"/>
          <w:sz w:val="20"/>
          <w:lang w:val="fr-FR"/>
        </w:rPr>
      </w:pPr>
      <w:r w:rsidRPr="0029638D">
        <w:rPr>
          <w:rFonts w:cs="Arial"/>
          <w:sz w:val="20"/>
          <w:lang w:val="fr-FR"/>
        </w:rPr>
        <w:t>2.  Structure du numéro national</w:t>
      </w:r>
    </w:p>
    <w:p w:rsidR="004505DA" w:rsidRPr="0029638D" w:rsidRDefault="004505DA" w:rsidP="004505DA">
      <w:pPr>
        <w:spacing w:after="120"/>
        <w:rPr>
          <w:rFonts w:cs="Arial"/>
          <w:sz w:val="20"/>
          <w:lang w:val="fr-FR"/>
        </w:rPr>
      </w:pPr>
      <w:r w:rsidRPr="0029638D">
        <w:rPr>
          <w:rFonts w:cs="Arial"/>
          <w:i/>
          <w:sz w:val="20"/>
          <w:lang w:val="fr-FR"/>
        </w:rPr>
        <w:t>Longueur</w:t>
      </w:r>
      <w:r w:rsidRPr="0029638D">
        <w:rPr>
          <w:rFonts w:cs="Arial"/>
          <w:sz w:val="20"/>
          <w:lang w:val="fr-FR"/>
        </w:rPr>
        <w:t xml:space="preserve"> - La longueur des numéros nationaux sera uniformément de dix chiffres.</w:t>
      </w:r>
    </w:p>
    <w:p w:rsidR="004505DA" w:rsidRPr="0029638D" w:rsidRDefault="004505DA" w:rsidP="004505DA">
      <w:pPr>
        <w:pStyle w:val="Index1"/>
        <w:rPr>
          <w:rFonts w:cs="Arial"/>
          <w:sz w:val="20"/>
          <w:lang w:val="fr-FR"/>
        </w:rPr>
      </w:pPr>
    </w:p>
    <w:p w:rsidR="004505DA" w:rsidRPr="0029638D" w:rsidRDefault="004505DA" w:rsidP="004505DA">
      <w:pPr>
        <w:tabs>
          <w:tab w:val="left" w:pos="284"/>
        </w:tabs>
        <w:spacing w:after="120"/>
        <w:rPr>
          <w:rFonts w:cs="Arial"/>
          <w:sz w:val="20"/>
          <w:lang w:val="fr-FR"/>
        </w:rPr>
      </w:pPr>
      <w:r w:rsidRPr="0029638D">
        <w:rPr>
          <w:rFonts w:cs="Arial"/>
          <w:i/>
          <w:sz w:val="20"/>
          <w:lang w:val="fr-FR"/>
        </w:rPr>
        <w:t>–</w:t>
      </w:r>
      <w:r w:rsidRPr="0029638D">
        <w:rPr>
          <w:rFonts w:cs="Arial"/>
          <w:i/>
          <w:sz w:val="20"/>
          <w:lang w:val="fr-FR"/>
        </w:rPr>
        <w:tab/>
        <w:t>Structure des numéros géographiques</w:t>
      </w:r>
    </w:p>
    <w:p w:rsidR="004505DA" w:rsidRPr="0029638D" w:rsidRDefault="004505DA" w:rsidP="004505DA">
      <w:pPr>
        <w:spacing w:after="120"/>
        <w:rPr>
          <w:rFonts w:cs="Arial"/>
          <w:sz w:val="20"/>
          <w:lang w:val="fr-FR"/>
        </w:rPr>
      </w:pPr>
      <w:r w:rsidRPr="0029638D">
        <w:rPr>
          <w:rFonts w:cs="Arial"/>
          <w:i/>
          <w:sz w:val="20"/>
          <w:lang w:val="fr-FR"/>
        </w:rPr>
        <w:t>Structure du numéro national géographique</w:t>
      </w:r>
    </w:p>
    <w:p w:rsidR="004505DA" w:rsidRPr="0029638D" w:rsidRDefault="004505DA" w:rsidP="004505DA">
      <w:pPr>
        <w:pStyle w:val="Fillin"/>
        <w:tabs>
          <w:tab w:val="clear" w:pos="1134"/>
          <w:tab w:val="clear" w:pos="1350"/>
        </w:tabs>
        <w:overflowPunct/>
        <w:autoSpaceDE/>
        <w:autoSpaceDN/>
        <w:adjustRightInd/>
        <w:spacing w:before="0"/>
        <w:jc w:val="both"/>
        <w:textAlignment w:val="auto"/>
        <w:rPr>
          <w:rFonts w:ascii="Arial" w:hAnsi="Arial" w:cs="Arial"/>
          <w:szCs w:val="24"/>
          <w:lang w:val="fr-FR"/>
        </w:rPr>
      </w:pPr>
      <w:r w:rsidRPr="0029638D">
        <w:rPr>
          <w:rFonts w:ascii="Arial" w:hAnsi="Arial" w:cs="Arial"/>
          <w:szCs w:val="24"/>
          <w:lang w:val="fr-FR"/>
        </w:rPr>
        <w:tab/>
        <w:t>Le numéro national géographique est composé de l'indicatif interurbain et du numéro d'abonné et comprendra dix chiffres, comme il ressort du Tableau 1.</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1. Structure du numéro national géographique</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3969"/>
        <w:gridCol w:w="3969"/>
      </w:tblGrid>
      <w:tr w:rsidR="004505DA" w:rsidRPr="00377A3F" w:rsidTr="00621739">
        <w:trPr>
          <w:tblHeader/>
          <w:jc w:val="center"/>
        </w:trPr>
        <w:tc>
          <w:tcPr>
            <w:tcW w:w="7938" w:type="dxa"/>
            <w:gridSpan w:val="2"/>
          </w:tcPr>
          <w:p w:rsidR="004505DA" w:rsidRPr="0029638D" w:rsidRDefault="004505DA" w:rsidP="00621739">
            <w:pPr>
              <w:spacing w:after="40"/>
              <w:jc w:val="center"/>
              <w:rPr>
                <w:rFonts w:cs="Arial"/>
                <w:i/>
                <w:sz w:val="20"/>
                <w:lang w:val="fr-FR"/>
              </w:rPr>
            </w:pPr>
            <w:r w:rsidRPr="0029638D">
              <w:rPr>
                <w:rFonts w:cs="Arial"/>
                <w:i/>
                <w:sz w:val="20"/>
                <w:lang w:val="fr-FR"/>
              </w:rPr>
              <w:t>Numéro national géographique</w:t>
            </w:r>
            <w:r w:rsidRPr="0029638D">
              <w:rPr>
                <w:rFonts w:cs="Arial"/>
                <w:i/>
                <w:sz w:val="20"/>
                <w:lang w:val="fr-FR"/>
              </w:rPr>
              <w:br/>
              <w:t>Dix chiffres</w:t>
            </w:r>
          </w:p>
        </w:tc>
      </w:tr>
      <w:tr w:rsidR="004505DA" w:rsidRPr="0029638D" w:rsidTr="00621739">
        <w:trPr>
          <w:tblHeader/>
          <w:jc w:val="center"/>
        </w:trPr>
        <w:tc>
          <w:tcPr>
            <w:tcW w:w="3969" w:type="dxa"/>
            <w:tcBorders>
              <w:bottom w:val="nil"/>
            </w:tcBorders>
          </w:tcPr>
          <w:p w:rsidR="004505DA" w:rsidRPr="0029638D" w:rsidRDefault="004505DA" w:rsidP="00621739">
            <w:pPr>
              <w:spacing w:after="40"/>
              <w:jc w:val="center"/>
              <w:rPr>
                <w:rFonts w:cs="Arial"/>
                <w:i/>
                <w:sz w:val="20"/>
                <w:lang w:val="fr-FR"/>
              </w:rPr>
            </w:pPr>
            <w:r w:rsidRPr="0029638D">
              <w:rPr>
                <w:rFonts w:cs="Arial"/>
                <w:i/>
                <w:sz w:val="20"/>
                <w:lang w:val="fr-FR"/>
              </w:rPr>
              <w:t>Indicatif interurbain</w:t>
            </w:r>
          </w:p>
        </w:tc>
        <w:tc>
          <w:tcPr>
            <w:tcW w:w="3969" w:type="dxa"/>
            <w:tcBorders>
              <w:bottom w:val="nil"/>
            </w:tcBorders>
          </w:tcPr>
          <w:p w:rsidR="004505DA" w:rsidRPr="0029638D" w:rsidRDefault="004505DA" w:rsidP="00621739">
            <w:pPr>
              <w:spacing w:after="40"/>
              <w:jc w:val="center"/>
              <w:rPr>
                <w:rFonts w:cs="Arial"/>
                <w:i/>
                <w:sz w:val="20"/>
                <w:lang w:val="fr-FR"/>
              </w:rPr>
            </w:pPr>
            <w:r w:rsidRPr="0029638D">
              <w:rPr>
                <w:rFonts w:cs="Arial"/>
                <w:i/>
                <w:sz w:val="20"/>
                <w:lang w:val="fr-FR"/>
              </w:rPr>
              <w:t>Numéro d'abonné</w:t>
            </w:r>
          </w:p>
        </w:tc>
      </w:tr>
      <w:tr w:rsidR="004505DA" w:rsidRPr="0029638D" w:rsidTr="00621739">
        <w:trPr>
          <w:tblHeader/>
          <w:jc w:val="center"/>
        </w:trPr>
        <w:tc>
          <w:tcPr>
            <w:tcW w:w="3969" w:type="dxa"/>
            <w:tcBorders>
              <w:bottom w:val="nil"/>
            </w:tcBorders>
          </w:tcPr>
          <w:p w:rsidR="004505DA" w:rsidRPr="0029638D" w:rsidRDefault="004505DA" w:rsidP="00621739">
            <w:pPr>
              <w:spacing w:after="40"/>
              <w:jc w:val="center"/>
              <w:rPr>
                <w:rFonts w:cs="Arial"/>
                <w:sz w:val="20"/>
              </w:rPr>
            </w:pPr>
            <w:r w:rsidRPr="0029638D">
              <w:rPr>
                <w:rFonts w:cs="Arial"/>
                <w:sz w:val="20"/>
              </w:rPr>
              <w:t>A B</w:t>
            </w:r>
          </w:p>
        </w:tc>
        <w:tc>
          <w:tcPr>
            <w:tcW w:w="3969" w:type="dxa"/>
            <w:tcBorders>
              <w:bottom w:val="nil"/>
            </w:tcBorders>
          </w:tcPr>
          <w:p w:rsidR="004505DA" w:rsidRPr="0029638D" w:rsidRDefault="004505DA" w:rsidP="00621739">
            <w:pPr>
              <w:spacing w:after="40"/>
              <w:jc w:val="center"/>
              <w:rPr>
                <w:rFonts w:cs="Arial"/>
                <w:sz w:val="20"/>
              </w:rPr>
            </w:pPr>
            <w:r w:rsidRPr="0029638D">
              <w:rPr>
                <w:rFonts w:cs="Arial"/>
                <w:sz w:val="20"/>
              </w:rPr>
              <w:t xml:space="preserve">c d e f g h </w:t>
            </w:r>
            <w:proofErr w:type="spellStart"/>
            <w:r w:rsidRPr="0029638D">
              <w:rPr>
                <w:rFonts w:cs="Arial"/>
                <w:sz w:val="20"/>
              </w:rPr>
              <w:t>i</w:t>
            </w:r>
            <w:proofErr w:type="spellEnd"/>
            <w:r w:rsidRPr="0029638D">
              <w:rPr>
                <w:rFonts w:cs="Arial"/>
                <w:sz w:val="20"/>
              </w:rPr>
              <w:t xml:space="preserve"> j</w:t>
            </w:r>
          </w:p>
        </w:tc>
      </w:tr>
      <w:tr w:rsidR="004505DA" w:rsidRPr="0029638D" w:rsidTr="00621739">
        <w:trPr>
          <w:tblHeader/>
          <w:jc w:val="center"/>
        </w:trPr>
        <w:tc>
          <w:tcPr>
            <w:tcW w:w="3969" w:type="dxa"/>
            <w:tcBorders>
              <w:top w:val="nil"/>
              <w:bottom w:val="nil"/>
            </w:tcBorders>
          </w:tcPr>
          <w:p w:rsidR="004505DA" w:rsidRPr="0029638D" w:rsidRDefault="004505DA" w:rsidP="00621739">
            <w:pPr>
              <w:spacing w:after="40"/>
              <w:jc w:val="center"/>
              <w:rPr>
                <w:rFonts w:cs="Arial"/>
                <w:sz w:val="20"/>
              </w:rPr>
            </w:pPr>
            <w:r w:rsidRPr="0029638D">
              <w:rPr>
                <w:rFonts w:cs="Arial"/>
                <w:sz w:val="20"/>
              </w:rPr>
              <w:t xml:space="preserve">A B C </w:t>
            </w:r>
          </w:p>
        </w:tc>
        <w:tc>
          <w:tcPr>
            <w:tcW w:w="3969" w:type="dxa"/>
            <w:tcBorders>
              <w:top w:val="nil"/>
              <w:bottom w:val="nil"/>
            </w:tcBorders>
          </w:tcPr>
          <w:p w:rsidR="004505DA" w:rsidRPr="0029638D" w:rsidRDefault="004505DA" w:rsidP="00621739">
            <w:pPr>
              <w:spacing w:after="40"/>
              <w:jc w:val="center"/>
              <w:rPr>
                <w:rFonts w:cs="Arial"/>
                <w:sz w:val="20"/>
              </w:rPr>
            </w:pPr>
            <w:r w:rsidRPr="0029638D">
              <w:rPr>
                <w:rFonts w:cs="Arial"/>
                <w:sz w:val="20"/>
              </w:rPr>
              <w:t xml:space="preserve">d e f g h </w:t>
            </w:r>
            <w:proofErr w:type="spellStart"/>
            <w:r w:rsidRPr="0029638D">
              <w:rPr>
                <w:rFonts w:cs="Arial"/>
                <w:sz w:val="20"/>
              </w:rPr>
              <w:t>i</w:t>
            </w:r>
            <w:proofErr w:type="spellEnd"/>
            <w:r w:rsidRPr="0029638D">
              <w:rPr>
                <w:rFonts w:cs="Arial"/>
                <w:sz w:val="20"/>
              </w:rPr>
              <w:t xml:space="preserve"> j</w:t>
            </w:r>
          </w:p>
        </w:tc>
      </w:tr>
      <w:tr w:rsidR="004505DA" w:rsidRPr="0029638D" w:rsidTr="00621739">
        <w:trPr>
          <w:tblHeader/>
          <w:jc w:val="center"/>
        </w:trPr>
        <w:tc>
          <w:tcPr>
            <w:tcW w:w="3969" w:type="dxa"/>
            <w:tcBorders>
              <w:top w:val="nil"/>
            </w:tcBorders>
          </w:tcPr>
          <w:p w:rsidR="004505DA" w:rsidRPr="0029638D" w:rsidRDefault="004505DA" w:rsidP="00621739">
            <w:pPr>
              <w:spacing w:after="40"/>
              <w:jc w:val="center"/>
              <w:rPr>
                <w:rFonts w:cs="Arial"/>
                <w:sz w:val="20"/>
              </w:rPr>
            </w:pPr>
            <w:r w:rsidRPr="0029638D">
              <w:rPr>
                <w:rFonts w:cs="Arial"/>
                <w:sz w:val="20"/>
              </w:rPr>
              <w:t>A B C D</w:t>
            </w:r>
          </w:p>
        </w:tc>
        <w:tc>
          <w:tcPr>
            <w:tcW w:w="3969" w:type="dxa"/>
            <w:tcBorders>
              <w:top w:val="nil"/>
            </w:tcBorders>
          </w:tcPr>
          <w:p w:rsidR="004505DA" w:rsidRPr="0029638D" w:rsidRDefault="004505DA" w:rsidP="00621739">
            <w:pPr>
              <w:spacing w:after="40"/>
              <w:jc w:val="center"/>
              <w:rPr>
                <w:rFonts w:cs="Arial"/>
                <w:sz w:val="20"/>
              </w:rPr>
            </w:pPr>
            <w:r w:rsidRPr="0029638D">
              <w:rPr>
                <w:rFonts w:cs="Arial"/>
                <w:sz w:val="20"/>
              </w:rPr>
              <w:t xml:space="preserve">e f g h </w:t>
            </w:r>
            <w:proofErr w:type="spellStart"/>
            <w:r w:rsidRPr="0029638D">
              <w:rPr>
                <w:rFonts w:cs="Arial"/>
                <w:sz w:val="20"/>
              </w:rPr>
              <w:t>i</w:t>
            </w:r>
            <w:proofErr w:type="spellEnd"/>
            <w:r w:rsidRPr="0029638D">
              <w:rPr>
                <w:rFonts w:cs="Arial"/>
                <w:sz w:val="20"/>
              </w:rPr>
              <w:t xml:space="preserve"> j </w:t>
            </w:r>
          </w:p>
        </w:tc>
      </w:tr>
    </w:tbl>
    <w:p w:rsidR="004505DA" w:rsidRPr="0029638D" w:rsidRDefault="004505DA" w:rsidP="004505DA">
      <w:pPr>
        <w:pStyle w:val="blanc"/>
        <w:rPr>
          <w:rFonts w:ascii="Arial" w:hAnsi="Arial" w:cs="Arial"/>
          <w:sz w:val="20"/>
        </w:rPr>
      </w:pPr>
    </w:p>
    <w:p w:rsidR="004505DA" w:rsidRPr="0029638D" w:rsidRDefault="004505DA" w:rsidP="004505DA">
      <w:pPr>
        <w:spacing w:after="120"/>
        <w:jc w:val="both"/>
        <w:rPr>
          <w:rFonts w:cs="Arial"/>
          <w:sz w:val="20"/>
          <w:lang w:val="fr-FR"/>
        </w:rPr>
      </w:pPr>
      <w:r w:rsidRPr="0029638D">
        <w:rPr>
          <w:rFonts w:cs="Arial"/>
          <w:sz w:val="20"/>
          <w:lang w:val="fr-FR"/>
        </w:rPr>
        <w:t>Caractéristiques:</w:t>
      </w:r>
    </w:p>
    <w:p w:rsidR="004505DA" w:rsidRPr="0029638D" w:rsidRDefault="004505DA" w:rsidP="004505DA">
      <w:pPr>
        <w:ind w:left="567" w:hanging="567"/>
        <w:jc w:val="both"/>
        <w:rPr>
          <w:rFonts w:cs="Arial"/>
          <w:sz w:val="20"/>
          <w:lang w:val="fr-FR"/>
        </w:rPr>
      </w:pPr>
      <w:r w:rsidRPr="0029638D">
        <w:rPr>
          <w:rFonts w:cs="Arial"/>
          <w:sz w:val="20"/>
          <w:lang w:val="fr-FR"/>
        </w:rPr>
        <w:t></w:t>
      </w:r>
      <w:r w:rsidRPr="0029638D">
        <w:rPr>
          <w:rFonts w:cs="Arial"/>
          <w:sz w:val="20"/>
          <w:lang w:val="fr-FR"/>
        </w:rPr>
        <w:tab/>
      </w:r>
      <w:r w:rsidRPr="0029638D">
        <w:rPr>
          <w:rFonts w:cs="Arial"/>
          <w:i/>
          <w:sz w:val="20"/>
          <w:lang w:val="fr-FR"/>
        </w:rPr>
        <w:t>Non-utilisation du chiffre zéro (0) comme premier chiffre du numéro national.</w:t>
      </w:r>
      <w:r w:rsidRPr="0029638D">
        <w:rPr>
          <w:rFonts w:cs="Arial"/>
          <w:sz w:val="20"/>
          <w:lang w:val="fr-FR"/>
        </w:rPr>
        <w:t xml:space="preserve"> Le chiffre zéro (0) n'est pas employé comme premier chiffre du numéro national, étant donné qu'il est affecté aux préfixes d'accès.</w:t>
      </w:r>
    </w:p>
    <w:p w:rsidR="004505DA" w:rsidRPr="0029638D" w:rsidRDefault="004505DA" w:rsidP="004505DA">
      <w:pPr>
        <w:ind w:left="567" w:hanging="567"/>
        <w:jc w:val="both"/>
        <w:rPr>
          <w:rFonts w:cs="Arial"/>
          <w:sz w:val="20"/>
          <w:lang w:val="fr-FR"/>
        </w:rPr>
      </w:pPr>
    </w:p>
    <w:p w:rsidR="004505DA" w:rsidRPr="0029638D" w:rsidRDefault="004505DA" w:rsidP="004505DA">
      <w:pPr>
        <w:tabs>
          <w:tab w:val="left" w:pos="284"/>
        </w:tabs>
        <w:spacing w:after="120"/>
        <w:jc w:val="both"/>
        <w:rPr>
          <w:rFonts w:cs="Arial"/>
          <w:sz w:val="20"/>
          <w:lang w:val="fr-FR"/>
        </w:rPr>
      </w:pPr>
      <w:r w:rsidRPr="0029638D">
        <w:rPr>
          <w:rFonts w:cs="Arial"/>
          <w:i/>
          <w:sz w:val="20"/>
          <w:lang w:val="fr-FR"/>
        </w:rPr>
        <w:t>–</w:t>
      </w:r>
      <w:r w:rsidRPr="0029638D">
        <w:rPr>
          <w:rFonts w:cs="Arial"/>
          <w:i/>
          <w:sz w:val="20"/>
          <w:lang w:val="fr-FR"/>
        </w:rPr>
        <w:tab/>
        <w:t>Structure du numéro d'abonné</w:t>
      </w:r>
    </w:p>
    <w:p w:rsidR="004505DA" w:rsidRPr="0029638D" w:rsidRDefault="004505DA" w:rsidP="004505DA">
      <w:pPr>
        <w:jc w:val="both"/>
        <w:rPr>
          <w:rFonts w:cs="Arial"/>
          <w:sz w:val="20"/>
          <w:lang w:val="fr-FR"/>
        </w:rPr>
      </w:pPr>
      <w:r w:rsidRPr="0029638D">
        <w:rPr>
          <w:rFonts w:cs="Arial"/>
          <w:sz w:val="20"/>
          <w:lang w:val="fr-FR"/>
        </w:rPr>
        <w:tab/>
        <w:t>Le numéro d'abonné, qui permet d'identifier les usagers à l'intérieur d'une zone de service locale comportant un même indicatif interurbain, peut être constitué de six, sept ou huit chiffres (longueur variable). Il se compose de l'indicatif et du numéro interne du central, selon le format indiqué au Tableau 2.</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2. Structure du numéro d'abonné</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4253"/>
        <w:gridCol w:w="4253"/>
      </w:tblGrid>
      <w:tr w:rsidR="004505DA" w:rsidRPr="0029638D" w:rsidTr="00621739">
        <w:trPr>
          <w:tblHeader/>
          <w:jc w:val="center"/>
        </w:trPr>
        <w:tc>
          <w:tcPr>
            <w:tcW w:w="8506" w:type="dxa"/>
            <w:gridSpan w:val="2"/>
          </w:tcPr>
          <w:p w:rsidR="004505DA" w:rsidRPr="0029638D" w:rsidRDefault="004505DA" w:rsidP="00621739">
            <w:pPr>
              <w:spacing w:after="40"/>
              <w:jc w:val="center"/>
              <w:rPr>
                <w:rFonts w:cs="Arial"/>
                <w:i/>
                <w:sz w:val="20"/>
                <w:lang w:val="fr-FR"/>
              </w:rPr>
            </w:pPr>
            <w:r w:rsidRPr="0029638D">
              <w:rPr>
                <w:rFonts w:cs="Arial"/>
                <w:i/>
                <w:sz w:val="20"/>
                <w:lang w:val="fr-FR"/>
              </w:rPr>
              <w:t>Numéro d'abonné</w:t>
            </w:r>
          </w:p>
        </w:tc>
      </w:tr>
      <w:tr w:rsidR="004505DA" w:rsidRPr="0029638D" w:rsidTr="00621739">
        <w:trPr>
          <w:tblHeader/>
          <w:jc w:val="center"/>
        </w:trPr>
        <w:tc>
          <w:tcPr>
            <w:tcW w:w="4253" w:type="dxa"/>
            <w:tcBorders>
              <w:bottom w:val="nil"/>
            </w:tcBorders>
          </w:tcPr>
          <w:p w:rsidR="004505DA" w:rsidRPr="0029638D" w:rsidRDefault="004505DA" w:rsidP="00621739">
            <w:pPr>
              <w:spacing w:after="40"/>
              <w:jc w:val="center"/>
              <w:rPr>
                <w:rFonts w:cs="Arial"/>
                <w:i/>
                <w:sz w:val="20"/>
                <w:lang w:val="fr-FR"/>
              </w:rPr>
            </w:pPr>
            <w:r w:rsidRPr="0029638D">
              <w:rPr>
                <w:rFonts w:cs="Arial"/>
                <w:i/>
                <w:sz w:val="20"/>
                <w:lang w:val="fr-FR"/>
              </w:rPr>
              <w:t>Indicatif du central</w:t>
            </w:r>
          </w:p>
        </w:tc>
        <w:tc>
          <w:tcPr>
            <w:tcW w:w="4253" w:type="dxa"/>
            <w:tcBorders>
              <w:bottom w:val="nil"/>
            </w:tcBorders>
          </w:tcPr>
          <w:p w:rsidR="004505DA" w:rsidRPr="0029638D" w:rsidRDefault="004505DA" w:rsidP="00621739">
            <w:pPr>
              <w:spacing w:after="40"/>
              <w:jc w:val="center"/>
              <w:rPr>
                <w:rFonts w:cs="Arial"/>
                <w:i/>
                <w:sz w:val="20"/>
                <w:lang w:val="fr-FR"/>
              </w:rPr>
            </w:pPr>
            <w:r w:rsidRPr="0029638D">
              <w:rPr>
                <w:rFonts w:cs="Arial"/>
                <w:i/>
                <w:sz w:val="20"/>
                <w:lang w:val="fr-FR"/>
              </w:rPr>
              <w:t>Numéro interne du central</w:t>
            </w:r>
          </w:p>
        </w:tc>
      </w:tr>
      <w:tr w:rsidR="004505DA" w:rsidRPr="0029638D" w:rsidTr="00621739">
        <w:trPr>
          <w:tblHeader/>
          <w:jc w:val="center"/>
        </w:trPr>
        <w:tc>
          <w:tcPr>
            <w:tcW w:w="4253" w:type="dxa"/>
            <w:tcBorders>
              <w:bottom w:val="nil"/>
            </w:tcBorders>
          </w:tcPr>
          <w:p w:rsidR="004505DA" w:rsidRPr="0029638D" w:rsidRDefault="004505DA" w:rsidP="00621739">
            <w:pPr>
              <w:spacing w:after="40"/>
              <w:jc w:val="center"/>
              <w:rPr>
                <w:rFonts w:cs="Arial"/>
                <w:sz w:val="20"/>
              </w:rPr>
            </w:pPr>
            <w:r w:rsidRPr="0029638D">
              <w:rPr>
                <w:rFonts w:cs="Arial"/>
                <w:sz w:val="20"/>
              </w:rPr>
              <w:t>e f</w:t>
            </w:r>
          </w:p>
        </w:tc>
        <w:tc>
          <w:tcPr>
            <w:tcW w:w="4253" w:type="dxa"/>
            <w:tcBorders>
              <w:bottom w:val="nil"/>
            </w:tcBorders>
          </w:tcPr>
          <w:p w:rsidR="004505DA" w:rsidRPr="0029638D" w:rsidRDefault="004505DA" w:rsidP="00621739">
            <w:pPr>
              <w:spacing w:after="40"/>
              <w:jc w:val="center"/>
              <w:rPr>
                <w:rFonts w:cs="Arial"/>
                <w:sz w:val="20"/>
              </w:rPr>
            </w:pPr>
            <w:r w:rsidRPr="0029638D">
              <w:rPr>
                <w:rFonts w:cs="Arial"/>
                <w:sz w:val="20"/>
              </w:rPr>
              <w:t>g h I j</w:t>
            </w:r>
          </w:p>
        </w:tc>
      </w:tr>
      <w:tr w:rsidR="004505DA" w:rsidRPr="0029638D" w:rsidTr="00621739">
        <w:trPr>
          <w:tblHeader/>
          <w:jc w:val="center"/>
        </w:trPr>
        <w:tc>
          <w:tcPr>
            <w:tcW w:w="4253" w:type="dxa"/>
            <w:tcBorders>
              <w:top w:val="nil"/>
              <w:bottom w:val="nil"/>
            </w:tcBorders>
          </w:tcPr>
          <w:p w:rsidR="004505DA" w:rsidRPr="0029638D" w:rsidRDefault="004505DA" w:rsidP="00621739">
            <w:pPr>
              <w:spacing w:after="40"/>
              <w:jc w:val="center"/>
              <w:rPr>
                <w:rFonts w:cs="Arial"/>
                <w:sz w:val="20"/>
              </w:rPr>
            </w:pPr>
            <w:r w:rsidRPr="0029638D">
              <w:rPr>
                <w:rFonts w:cs="Arial"/>
                <w:sz w:val="20"/>
              </w:rPr>
              <w:t>d e f</w:t>
            </w:r>
          </w:p>
        </w:tc>
        <w:tc>
          <w:tcPr>
            <w:tcW w:w="4253" w:type="dxa"/>
            <w:tcBorders>
              <w:top w:val="nil"/>
              <w:bottom w:val="nil"/>
            </w:tcBorders>
          </w:tcPr>
          <w:p w:rsidR="004505DA" w:rsidRPr="0029638D" w:rsidRDefault="004505DA" w:rsidP="00621739">
            <w:pPr>
              <w:spacing w:after="40"/>
              <w:jc w:val="center"/>
              <w:rPr>
                <w:rFonts w:cs="Arial"/>
                <w:sz w:val="20"/>
              </w:rPr>
            </w:pPr>
            <w:r w:rsidRPr="0029638D">
              <w:rPr>
                <w:rFonts w:cs="Arial"/>
                <w:sz w:val="20"/>
              </w:rPr>
              <w:t xml:space="preserve">g h </w:t>
            </w:r>
            <w:proofErr w:type="spellStart"/>
            <w:r w:rsidRPr="0029638D">
              <w:rPr>
                <w:rFonts w:cs="Arial"/>
                <w:sz w:val="20"/>
              </w:rPr>
              <w:t>i</w:t>
            </w:r>
            <w:proofErr w:type="spellEnd"/>
            <w:r w:rsidRPr="0029638D">
              <w:rPr>
                <w:rFonts w:cs="Arial"/>
                <w:sz w:val="20"/>
              </w:rPr>
              <w:t xml:space="preserve"> j</w:t>
            </w:r>
          </w:p>
        </w:tc>
      </w:tr>
      <w:tr w:rsidR="004505DA" w:rsidRPr="0029638D" w:rsidTr="00621739">
        <w:trPr>
          <w:tblHeader/>
          <w:jc w:val="center"/>
        </w:trPr>
        <w:tc>
          <w:tcPr>
            <w:tcW w:w="4253" w:type="dxa"/>
            <w:tcBorders>
              <w:top w:val="nil"/>
            </w:tcBorders>
          </w:tcPr>
          <w:p w:rsidR="004505DA" w:rsidRPr="0029638D" w:rsidRDefault="004505DA" w:rsidP="00621739">
            <w:pPr>
              <w:spacing w:after="40"/>
              <w:jc w:val="center"/>
              <w:rPr>
                <w:rFonts w:cs="Arial"/>
                <w:sz w:val="20"/>
              </w:rPr>
            </w:pPr>
            <w:r w:rsidRPr="0029638D">
              <w:rPr>
                <w:rFonts w:cs="Arial"/>
                <w:sz w:val="20"/>
              </w:rPr>
              <w:t>c d e f</w:t>
            </w:r>
          </w:p>
        </w:tc>
        <w:tc>
          <w:tcPr>
            <w:tcW w:w="4253" w:type="dxa"/>
            <w:tcBorders>
              <w:top w:val="nil"/>
            </w:tcBorders>
          </w:tcPr>
          <w:p w:rsidR="004505DA" w:rsidRPr="0029638D" w:rsidRDefault="004505DA" w:rsidP="00621739">
            <w:pPr>
              <w:spacing w:after="40"/>
              <w:jc w:val="center"/>
              <w:rPr>
                <w:rFonts w:cs="Arial"/>
                <w:sz w:val="20"/>
              </w:rPr>
            </w:pPr>
            <w:r w:rsidRPr="0029638D">
              <w:rPr>
                <w:rFonts w:cs="Arial"/>
                <w:sz w:val="20"/>
              </w:rPr>
              <w:t xml:space="preserve">g h </w:t>
            </w:r>
            <w:proofErr w:type="spellStart"/>
            <w:r w:rsidRPr="0029638D">
              <w:rPr>
                <w:rFonts w:cs="Arial"/>
                <w:sz w:val="20"/>
              </w:rPr>
              <w:t>i</w:t>
            </w:r>
            <w:proofErr w:type="spellEnd"/>
            <w:r w:rsidRPr="0029638D">
              <w:rPr>
                <w:rFonts w:cs="Arial"/>
                <w:sz w:val="20"/>
              </w:rPr>
              <w:t xml:space="preserve"> j</w:t>
            </w:r>
          </w:p>
        </w:tc>
      </w:tr>
    </w:tbl>
    <w:p w:rsidR="004505DA" w:rsidRPr="0029638D" w:rsidRDefault="004505DA" w:rsidP="004505DA">
      <w:pPr>
        <w:pStyle w:val="blanc"/>
        <w:rPr>
          <w:rFonts w:ascii="Arial" w:hAnsi="Arial" w:cs="Arial"/>
          <w:sz w:val="20"/>
        </w:rPr>
      </w:pPr>
    </w:p>
    <w:p w:rsidR="00377A3F" w:rsidRDefault="00377A3F">
      <w:pPr>
        <w:spacing w:after="200" w:line="276" w:lineRule="auto"/>
        <w:rPr>
          <w:rFonts w:cs="Arial"/>
          <w:sz w:val="20"/>
          <w:szCs w:val="20"/>
        </w:rPr>
      </w:pPr>
      <w:r>
        <w:rPr>
          <w:rFonts w:cs="Arial"/>
          <w:sz w:val="20"/>
        </w:rPr>
        <w:br w:type="page"/>
      </w:r>
    </w:p>
    <w:p w:rsidR="004505DA" w:rsidRPr="0029638D" w:rsidRDefault="004505DA" w:rsidP="004505DA">
      <w:pPr>
        <w:spacing w:after="120"/>
        <w:jc w:val="both"/>
        <w:rPr>
          <w:rFonts w:cs="Arial"/>
          <w:sz w:val="20"/>
          <w:lang w:val="fr-FR"/>
        </w:rPr>
      </w:pPr>
      <w:r w:rsidRPr="0029638D">
        <w:rPr>
          <w:rFonts w:cs="Arial"/>
          <w:sz w:val="20"/>
          <w:lang w:val="fr-FR"/>
        </w:rPr>
        <w:lastRenderedPageBreak/>
        <w:t>Caractéristiques:</w:t>
      </w:r>
    </w:p>
    <w:p w:rsidR="004505DA" w:rsidRPr="0029638D" w:rsidRDefault="004505DA" w:rsidP="004505DA">
      <w:pPr>
        <w:spacing w:after="120"/>
        <w:ind w:left="567" w:hanging="567"/>
        <w:jc w:val="both"/>
        <w:rPr>
          <w:rFonts w:cs="Arial"/>
          <w:sz w:val="20"/>
          <w:lang w:val="fr-FR"/>
        </w:rPr>
      </w:pPr>
      <w:r w:rsidRPr="0029638D">
        <w:rPr>
          <w:rFonts w:cs="Arial"/>
          <w:sz w:val="20"/>
          <w:lang w:val="fr-FR"/>
        </w:rPr>
        <w:t></w:t>
      </w:r>
      <w:r w:rsidRPr="0029638D">
        <w:rPr>
          <w:rFonts w:cs="Arial"/>
          <w:sz w:val="20"/>
          <w:lang w:val="fr-FR"/>
        </w:rPr>
        <w:tab/>
      </w:r>
      <w:r w:rsidRPr="0029638D">
        <w:rPr>
          <w:rFonts w:cs="Arial"/>
          <w:i/>
          <w:sz w:val="20"/>
          <w:lang w:val="fr-FR"/>
        </w:rPr>
        <w:t>Non-utilisation du chiffre zéro (0) au début de l'indicatif du central.</w:t>
      </w:r>
      <w:r w:rsidRPr="0029638D">
        <w:rPr>
          <w:rFonts w:cs="Arial"/>
          <w:sz w:val="20"/>
          <w:lang w:val="fr-FR"/>
        </w:rPr>
        <w:t xml:space="preserve"> Le chiffre zéro (0) n'est pas employé comme premier chiffre de l'indicatif du central, étant donné qu'il est affecté aux préfixes d'accès.</w:t>
      </w:r>
    </w:p>
    <w:p w:rsidR="004505DA" w:rsidRPr="0029638D" w:rsidRDefault="004505DA" w:rsidP="004505DA">
      <w:pPr>
        <w:spacing w:after="120"/>
        <w:ind w:left="567" w:hanging="567"/>
        <w:jc w:val="both"/>
        <w:rPr>
          <w:rFonts w:cs="Arial"/>
          <w:sz w:val="20"/>
          <w:lang w:val="fr-FR"/>
        </w:rPr>
      </w:pPr>
      <w:r w:rsidRPr="0029638D">
        <w:rPr>
          <w:rFonts w:cs="Arial"/>
          <w:sz w:val="20"/>
          <w:lang w:val="fr-FR"/>
        </w:rPr>
        <w:t></w:t>
      </w:r>
      <w:r w:rsidRPr="0029638D">
        <w:rPr>
          <w:rFonts w:cs="Arial"/>
          <w:sz w:val="20"/>
          <w:lang w:val="fr-FR"/>
        </w:rPr>
        <w:tab/>
      </w:r>
      <w:r w:rsidRPr="0029638D">
        <w:rPr>
          <w:rFonts w:cs="Arial"/>
          <w:i/>
          <w:sz w:val="20"/>
          <w:lang w:val="fr-FR"/>
        </w:rPr>
        <w:t>Non-utilisation du chiffre un (1) au début de l'indicatif du central.</w:t>
      </w:r>
      <w:r w:rsidRPr="0029638D">
        <w:rPr>
          <w:rFonts w:cs="Arial"/>
          <w:sz w:val="20"/>
          <w:lang w:val="fr-FR"/>
        </w:rPr>
        <w:t xml:space="preserve"> Le chiffre un (1) n'est pas employé comme premier chiffre de l'indicatif du central.</w:t>
      </w:r>
    </w:p>
    <w:p w:rsidR="004505DA" w:rsidRPr="0029638D" w:rsidRDefault="004505DA" w:rsidP="004505DA">
      <w:pPr>
        <w:spacing w:after="120"/>
        <w:ind w:left="567" w:hanging="567"/>
        <w:jc w:val="both"/>
        <w:rPr>
          <w:rFonts w:cs="Arial"/>
          <w:sz w:val="20"/>
          <w:lang w:val="fr-FR"/>
        </w:rPr>
      </w:pPr>
      <w:r w:rsidRPr="0029638D">
        <w:rPr>
          <w:rFonts w:cs="Arial"/>
          <w:sz w:val="20"/>
          <w:lang w:val="fr-FR"/>
        </w:rPr>
        <w:t></w:t>
      </w:r>
      <w:r w:rsidRPr="0029638D">
        <w:rPr>
          <w:rFonts w:cs="Arial"/>
          <w:sz w:val="20"/>
          <w:lang w:val="fr-FR"/>
        </w:rPr>
        <w:tab/>
      </w:r>
      <w:r w:rsidRPr="0029638D">
        <w:rPr>
          <w:rFonts w:cs="Arial"/>
          <w:i/>
          <w:sz w:val="20"/>
          <w:lang w:val="fr-FR"/>
        </w:rPr>
        <w:t>Numéro interne du central</w:t>
      </w:r>
      <w:r w:rsidRPr="0029638D">
        <w:rPr>
          <w:rFonts w:cs="Arial"/>
          <w:sz w:val="20"/>
          <w:lang w:val="fr-FR"/>
        </w:rPr>
        <w:t>. Il se composera toujours de quatre chiffres, allant de 0000 à 9999 (g, h, i, j).</w:t>
      </w:r>
    </w:p>
    <w:p w:rsidR="004505DA" w:rsidRPr="0029638D" w:rsidRDefault="004505DA" w:rsidP="004505DA">
      <w:pPr>
        <w:pStyle w:val="Index1"/>
        <w:rPr>
          <w:rFonts w:cs="Arial"/>
          <w:sz w:val="20"/>
          <w:lang w:val="fr-FR"/>
        </w:rPr>
      </w:pPr>
    </w:p>
    <w:p w:rsidR="004505DA" w:rsidRPr="0029638D" w:rsidRDefault="004505DA" w:rsidP="004505DA">
      <w:pPr>
        <w:tabs>
          <w:tab w:val="left" w:pos="284"/>
        </w:tabs>
        <w:spacing w:after="120"/>
        <w:rPr>
          <w:rFonts w:cs="Arial"/>
          <w:sz w:val="20"/>
          <w:lang w:val="fr-FR"/>
        </w:rPr>
      </w:pPr>
      <w:r w:rsidRPr="0029638D">
        <w:rPr>
          <w:rFonts w:cs="Arial"/>
          <w:i/>
          <w:sz w:val="20"/>
          <w:lang w:val="fr-FR"/>
        </w:rPr>
        <w:t>–</w:t>
      </w:r>
      <w:r w:rsidRPr="0029638D">
        <w:rPr>
          <w:rFonts w:cs="Arial"/>
          <w:i/>
          <w:sz w:val="20"/>
          <w:lang w:val="fr-FR"/>
        </w:rPr>
        <w:tab/>
        <w:t>Structure des numéros non géographiques</w:t>
      </w:r>
    </w:p>
    <w:p w:rsidR="004505DA" w:rsidRPr="0029638D" w:rsidRDefault="004505DA" w:rsidP="004505DA">
      <w:pPr>
        <w:spacing w:after="120"/>
        <w:rPr>
          <w:rFonts w:cs="Arial"/>
          <w:sz w:val="20"/>
          <w:lang w:val="fr-FR"/>
        </w:rPr>
      </w:pPr>
      <w:r w:rsidRPr="0029638D">
        <w:rPr>
          <w:rFonts w:cs="Arial"/>
          <w:sz w:val="20"/>
          <w:lang w:val="fr-FR"/>
        </w:rPr>
        <w:tab/>
        <w:t>La structure générique des numéros non géographiques est celle indiquée au Tableau 3.</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3. Structure des numéros non géographiques</w:t>
      </w:r>
    </w:p>
    <w:p w:rsidR="004505DA" w:rsidRPr="0029638D" w:rsidRDefault="004505DA" w:rsidP="004505DA">
      <w:pPr>
        <w:pStyle w:val="blanc"/>
        <w:rPr>
          <w:rFonts w:ascii="Arial" w:hAnsi="Arial" w:cs="Arial"/>
          <w:sz w:val="20"/>
          <w:lang w:val="fr-FR"/>
        </w:rPr>
      </w:pPr>
    </w:p>
    <w:tbl>
      <w:tblPr>
        <w:tblW w:w="0" w:type="auto"/>
        <w:jc w:val="center"/>
        <w:tblBorders>
          <w:insideH w:val="single" w:sz="6" w:space="0" w:color="auto"/>
          <w:insideV w:val="single" w:sz="6" w:space="0" w:color="auto"/>
        </w:tblBorders>
        <w:tblLayout w:type="fixed"/>
        <w:tblCellMar>
          <w:left w:w="107" w:type="dxa"/>
          <w:right w:w="107" w:type="dxa"/>
        </w:tblCellMar>
        <w:tblLook w:val="0000"/>
      </w:tblPr>
      <w:tblGrid>
        <w:gridCol w:w="4253"/>
        <w:gridCol w:w="4253"/>
      </w:tblGrid>
      <w:tr w:rsidR="004505DA" w:rsidRPr="00377A3F" w:rsidTr="00621739">
        <w:trPr>
          <w:tblHeader/>
          <w:jc w:val="center"/>
        </w:trPr>
        <w:tc>
          <w:tcPr>
            <w:tcW w:w="8506" w:type="dxa"/>
            <w:gridSpan w:val="2"/>
            <w:tcBorders>
              <w:top w:val="single" w:sz="6" w:space="0" w:color="auto"/>
              <w:left w:val="single" w:sz="6" w:space="0" w:color="auto"/>
              <w:bottom w:val="single" w:sz="6" w:space="0" w:color="auto"/>
              <w:right w:val="single" w:sz="6" w:space="0" w:color="auto"/>
            </w:tcBorders>
          </w:tcPr>
          <w:p w:rsidR="004505DA" w:rsidRPr="0029638D" w:rsidRDefault="004505DA" w:rsidP="00621739">
            <w:pPr>
              <w:spacing w:after="40"/>
              <w:jc w:val="center"/>
              <w:rPr>
                <w:rFonts w:cs="Arial"/>
                <w:i/>
                <w:sz w:val="20"/>
                <w:lang w:val="fr-FR"/>
              </w:rPr>
            </w:pPr>
            <w:r w:rsidRPr="0029638D">
              <w:rPr>
                <w:rFonts w:cs="Arial"/>
                <w:i/>
                <w:sz w:val="20"/>
                <w:lang w:val="fr-FR"/>
              </w:rPr>
              <w:t>Numéro national non géographique</w:t>
            </w:r>
            <w:r w:rsidRPr="0029638D">
              <w:rPr>
                <w:rFonts w:cs="Arial"/>
                <w:i/>
                <w:sz w:val="20"/>
                <w:lang w:val="fr-FR"/>
              </w:rPr>
              <w:br/>
              <w:t>Dix chiffres</w:t>
            </w:r>
          </w:p>
        </w:tc>
      </w:tr>
      <w:tr w:rsidR="004505DA" w:rsidRPr="0029638D" w:rsidTr="00621739">
        <w:trPr>
          <w:tblHeader/>
          <w:jc w:val="center"/>
        </w:trPr>
        <w:tc>
          <w:tcPr>
            <w:tcW w:w="4253" w:type="dxa"/>
            <w:tcBorders>
              <w:top w:val="single" w:sz="6" w:space="0" w:color="auto"/>
              <w:left w:val="single" w:sz="6" w:space="0" w:color="auto"/>
              <w:bottom w:val="single" w:sz="6" w:space="0" w:color="auto"/>
            </w:tcBorders>
          </w:tcPr>
          <w:p w:rsidR="004505DA" w:rsidRPr="0029638D" w:rsidRDefault="004505DA" w:rsidP="00621739">
            <w:pPr>
              <w:spacing w:after="40"/>
              <w:jc w:val="center"/>
              <w:rPr>
                <w:rFonts w:cs="Arial"/>
                <w:i/>
                <w:sz w:val="20"/>
                <w:lang w:val="fr-FR"/>
              </w:rPr>
            </w:pPr>
            <w:r w:rsidRPr="0029638D">
              <w:rPr>
                <w:rFonts w:cs="Arial"/>
                <w:i/>
                <w:sz w:val="20"/>
                <w:lang w:val="fr-FR"/>
              </w:rPr>
              <w:t>Indicatif de service non géographique</w:t>
            </w:r>
          </w:p>
        </w:tc>
        <w:tc>
          <w:tcPr>
            <w:tcW w:w="4253" w:type="dxa"/>
            <w:tcBorders>
              <w:top w:val="single" w:sz="6" w:space="0" w:color="auto"/>
              <w:bottom w:val="single" w:sz="6" w:space="0" w:color="auto"/>
              <w:right w:val="single" w:sz="6" w:space="0" w:color="auto"/>
            </w:tcBorders>
          </w:tcPr>
          <w:p w:rsidR="004505DA" w:rsidRPr="0029638D" w:rsidRDefault="004505DA" w:rsidP="00621739">
            <w:pPr>
              <w:spacing w:after="40"/>
              <w:jc w:val="center"/>
              <w:rPr>
                <w:rFonts w:cs="Arial"/>
                <w:i/>
                <w:sz w:val="20"/>
                <w:lang w:val="fr-FR"/>
              </w:rPr>
            </w:pPr>
            <w:r w:rsidRPr="0029638D">
              <w:rPr>
                <w:rFonts w:cs="Arial"/>
                <w:i/>
                <w:sz w:val="20"/>
                <w:lang w:val="fr-FR"/>
              </w:rPr>
              <w:t>Numéro d'abonné</w:t>
            </w:r>
          </w:p>
        </w:tc>
      </w:tr>
      <w:tr w:rsidR="004505DA" w:rsidRPr="0029638D" w:rsidTr="00621739">
        <w:trPr>
          <w:tblHeader/>
          <w:jc w:val="center"/>
        </w:trPr>
        <w:tc>
          <w:tcPr>
            <w:tcW w:w="4253" w:type="dxa"/>
            <w:tcBorders>
              <w:top w:val="single" w:sz="6" w:space="0" w:color="auto"/>
              <w:left w:val="single" w:sz="6" w:space="0" w:color="auto"/>
              <w:bottom w:val="single" w:sz="6" w:space="0" w:color="auto"/>
            </w:tcBorders>
          </w:tcPr>
          <w:p w:rsidR="004505DA" w:rsidRPr="0029638D" w:rsidRDefault="004505DA" w:rsidP="00621739">
            <w:pPr>
              <w:spacing w:after="40"/>
              <w:jc w:val="center"/>
              <w:rPr>
                <w:rFonts w:cs="Arial"/>
                <w:sz w:val="20"/>
                <w:lang w:val="fr-FR"/>
              </w:rPr>
            </w:pPr>
            <w:r w:rsidRPr="0029638D">
              <w:rPr>
                <w:rFonts w:cs="Arial"/>
                <w:sz w:val="20"/>
                <w:lang w:val="fr-FR"/>
              </w:rPr>
              <w:t>A B C</w:t>
            </w:r>
          </w:p>
        </w:tc>
        <w:tc>
          <w:tcPr>
            <w:tcW w:w="4253" w:type="dxa"/>
            <w:tcBorders>
              <w:top w:val="single" w:sz="6" w:space="0" w:color="auto"/>
              <w:bottom w:val="single" w:sz="6" w:space="0" w:color="auto"/>
              <w:right w:val="single" w:sz="6" w:space="0" w:color="auto"/>
            </w:tcBorders>
          </w:tcPr>
          <w:p w:rsidR="004505DA" w:rsidRPr="0029638D" w:rsidRDefault="004505DA" w:rsidP="00621739">
            <w:pPr>
              <w:spacing w:after="40"/>
              <w:jc w:val="center"/>
              <w:rPr>
                <w:rFonts w:cs="Arial"/>
                <w:sz w:val="20"/>
              </w:rPr>
            </w:pPr>
            <w:r w:rsidRPr="0029638D">
              <w:rPr>
                <w:rFonts w:cs="Arial"/>
                <w:sz w:val="20"/>
              </w:rPr>
              <w:t xml:space="preserve">d e f g h </w:t>
            </w:r>
            <w:proofErr w:type="spellStart"/>
            <w:r w:rsidRPr="0029638D">
              <w:rPr>
                <w:rFonts w:cs="Arial"/>
                <w:sz w:val="20"/>
              </w:rPr>
              <w:t>i</w:t>
            </w:r>
            <w:proofErr w:type="spellEnd"/>
            <w:r w:rsidRPr="0029638D">
              <w:rPr>
                <w:rFonts w:cs="Arial"/>
                <w:sz w:val="20"/>
              </w:rPr>
              <w:t xml:space="preserve"> j</w:t>
            </w:r>
          </w:p>
        </w:tc>
      </w:tr>
    </w:tbl>
    <w:p w:rsidR="004505DA" w:rsidRPr="0029638D" w:rsidRDefault="004505DA" w:rsidP="004505DA">
      <w:pPr>
        <w:pStyle w:val="blanc"/>
        <w:rPr>
          <w:rFonts w:ascii="Arial" w:hAnsi="Arial" w:cs="Arial"/>
          <w:sz w:val="20"/>
        </w:rPr>
      </w:pPr>
    </w:p>
    <w:p w:rsidR="004505DA" w:rsidRPr="0029638D" w:rsidRDefault="004505DA" w:rsidP="004505DA">
      <w:pPr>
        <w:spacing w:after="120"/>
        <w:jc w:val="both"/>
        <w:rPr>
          <w:rFonts w:cs="Arial"/>
          <w:sz w:val="20"/>
          <w:lang w:val="fr-FR"/>
        </w:rPr>
      </w:pPr>
      <w:r w:rsidRPr="0029638D">
        <w:rPr>
          <w:rFonts w:cs="Arial"/>
          <w:sz w:val="20"/>
          <w:lang w:val="fr-FR"/>
        </w:rPr>
        <w:t>Caractéristiques:</w:t>
      </w:r>
    </w:p>
    <w:p w:rsidR="004505DA" w:rsidRPr="0029638D" w:rsidRDefault="004505DA" w:rsidP="004505DA">
      <w:pPr>
        <w:spacing w:after="120"/>
        <w:ind w:left="567" w:hanging="567"/>
        <w:jc w:val="both"/>
        <w:rPr>
          <w:rFonts w:cs="Arial"/>
          <w:sz w:val="20"/>
          <w:lang w:val="fr-FR"/>
        </w:rPr>
      </w:pPr>
      <w:r w:rsidRPr="0029638D">
        <w:rPr>
          <w:rFonts w:cs="Arial"/>
          <w:sz w:val="20"/>
          <w:lang w:val="fr-FR"/>
        </w:rPr>
        <w:t></w:t>
      </w:r>
      <w:r w:rsidRPr="0029638D">
        <w:rPr>
          <w:rFonts w:cs="Arial"/>
          <w:sz w:val="20"/>
          <w:lang w:val="fr-FR"/>
        </w:rPr>
        <w:tab/>
      </w:r>
      <w:r w:rsidRPr="0029638D">
        <w:rPr>
          <w:rFonts w:cs="Arial"/>
          <w:i/>
          <w:sz w:val="20"/>
          <w:lang w:val="fr-FR"/>
        </w:rPr>
        <w:t>Non-utilisation du chiffre zéro (0) comme premier chiffre du numéro national.</w:t>
      </w:r>
      <w:r w:rsidRPr="0029638D">
        <w:rPr>
          <w:rFonts w:cs="Arial"/>
          <w:sz w:val="20"/>
          <w:lang w:val="fr-FR"/>
        </w:rPr>
        <w:t xml:space="preserve"> Le chiffre zéro (0) n'est pas employé comme premier chiffre du numéro national, étant donné qu'il est affecté aux préfixes d'accès.</w:t>
      </w:r>
    </w:p>
    <w:p w:rsidR="004505DA" w:rsidRPr="0029638D" w:rsidRDefault="004505DA" w:rsidP="004505DA">
      <w:pPr>
        <w:rPr>
          <w:rFonts w:cs="Arial"/>
          <w:sz w:val="20"/>
          <w:lang w:val="fr-FR"/>
        </w:rPr>
      </w:pPr>
      <w:r w:rsidRPr="0029638D">
        <w:rPr>
          <w:rFonts w:cs="Arial"/>
          <w:sz w:val="20"/>
          <w:lang w:val="fr-FR"/>
        </w:rPr>
        <w:tab/>
        <w:t>Le Tableau 4 énumère les services non géographiques nationaux définis.</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4. Description des numéros non géographiques</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268"/>
        <w:gridCol w:w="6237"/>
      </w:tblGrid>
      <w:tr w:rsidR="004505DA" w:rsidRPr="0029638D" w:rsidTr="00621739">
        <w:trPr>
          <w:tblHeader/>
          <w:jc w:val="center"/>
        </w:trPr>
        <w:tc>
          <w:tcPr>
            <w:tcW w:w="2268" w:type="dxa"/>
          </w:tcPr>
          <w:p w:rsidR="004505DA" w:rsidRPr="0029638D" w:rsidRDefault="004505DA" w:rsidP="00621739">
            <w:pPr>
              <w:spacing w:after="40"/>
              <w:jc w:val="center"/>
              <w:rPr>
                <w:rFonts w:cs="Arial"/>
                <w:i/>
                <w:sz w:val="20"/>
                <w:lang w:val="fr-FR"/>
              </w:rPr>
            </w:pPr>
            <w:r w:rsidRPr="0029638D">
              <w:rPr>
                <w:rFonts w:cs="Arial"/>
                <w:i/>
                <w:sz w:val="20"/>
                <w:lang w:val="fr-FR"/>
              </w:rPr>
              <w:t>Indicatif des services non géographiques</w:t>
            </w:r>
          </w:p>
        </w:tc>
        <w:tc>
          <w:tcPr>
            <w:tcW w:w="6237" w:type="dxa"/>
          </w:tcPr>
          <w:p w:rsidR="004505DA" w:rsidRPr="0029638D" w:rsidRDefault="004505DA" w:rsidP="00621739">
            <w:pPr>
              <w:spacing w:after="40"/>
              <w:jc w:val="center"/>
              <w:rPr>
                <w:rFonts w:cs="Arial"/>
                <w:i/>
                <w:sz w:val="20"/>
                <w:lang w:val="fr-FR"/>
              </w:rPr>
            </w:pPr>
            <w:r w:rsidRPr="0029638D">
              <w:rPr>
                <w:rFonts w:cs="Arial"/>
                <w:i/>
                <w:sz w:val="20"/>
                <w:lang w:val="fr-FR"/>
              </w:rPr>
              <w:t>Description</w:t>
            </w:r>
          </w:p>
        </w:tc>
      </w:tr>
      <w:tr w:rsidR="004505DA" w:rsidRPr="00377A3F" w:rsidTr="00621739">
        <w:trPr>
          <w:tblHeader/>
          <w:jc w:val="center"/>
        </w:trPr>
        <w:tc>
          <w:tcPr>
            <w:tcW w:w="2268" w:type="dxa"/>
          </w:tcPr>
          <w:p w:rsidR="004505DA" w:rsidRPr="0029638D" w:rsidRDefault="004505DA" w:rsidP="00621739">
            <w:pPr>
              <w:spacing w:before="20" w:after="20"/>
              <w:ind w:left="624"/>
              <w:rPr>
                <w:rFonts w:cs="Arial"/>
                <w:sz w:val="20"/>
                <w:lang w:val="fr-FR"/>
              </w:rPr>
            </w:pPr>
            <w:r w:rsidRPr="0029638D">
              <w:rPr>
                <w:rFonts w:cs="Arial"/>
                <w:sz w:val="20"/>
                <w:lang w:val="fr-FR"/>
              </w:rPr>
              <w:t>600</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 xml:space="preserve">Numéro non géographique à valeur ajoutée du type </w:t>
            </w:r>
            <w:proofErr w:type="spellStart"/>
            <w:r w:rsidRPr="0029638D">
              <w:rPr>
                <w:rFonts w:cs="Arial"/>
                <w:sz w:val="20"/>
                <w:lang w:val="fr-FR"/>
              </w:rPr>
              <w:t>audiotexte</w:t>
            </w:r>
            <w:proofErr w:type="spellEnd"/>
          </w:p>
        </w:tc>
      </w:tr>
      <w:tr w:rsidR="004505DA" w:rsidRPr="00377A3F" w:rsidTr="00621739">
        <w:trPr>
          <w:tblHeader/>
          <w:jc w:val="center"/>
        </w:trPr>
        <w:tc>
          <w:tcPr>
            <w:tcW w:w="2268" w:type="dxa"/>
          </w:tcPr>
          <w:p w:rsidR="004505DA" w:rsidRPr="0029638D" w:rsidRDefault="004505DA" w:rsidP="00621739">
            <w:pPr>
              <w:spacing w:before="20" w:after="20"/>
              <w:ind w:left="624"/>
              <w:rPr>
                <w:rFonts w:cs="Arial"/>
                <w:sz w:val="20"/>
                <w:lang w:val="fr-FR"/>
              </w:rPr>
            </w:pPr>
            <w:r w:rsidRPr="0029638D">
              <w:rPr>
                <w:rFonts w:cs="Arial"/>
                <w:sz w:val="20"/>
                <w:lang w:val="fr-FR"/>
              </w:rPr>
              <w:t>601 à 609</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 xml:space="preserve">Réservé aux numéros non géographiques à valeur ajoutée de type </w:t>
            </w:r>
            <w:proofErr w:type="spellStart"/>
            <w:r w:rsidRPr="0029638D">
              <w:rPr>
                <w:rFonts w:cs="Arial"/>
                <w:sz w:val="20"/>
                <w:lang w:val="fr-FR"/>
              </w:rPr>
              <w:t>audiotexte</w:t>
            </w:r>
            <w:proofErr w:type="spellEnd"/>
          </w:p>
        </w:tc>
      </w:tr>
      <w:tr w:rsidR="004505DA" w:rsidRPr="00377A3F" w:rsidTr="00621739">
        <w:trPr>
          <w:tblHeader/>
          <w:jc w:val="center"/>
        </w:trPr>
        <w:tc>
          <w:tcPr>
            <w:tcW w:w="2268" w:type="dxa"/>
          </w:tcPr>
          <w:p w:rsidR="004505DA" w:rsidRPr="0029638D" w:rsidRDefault="004505DA" w:rsidP="00621739">
            <w:pPr>
              <w:spacing w:before="20" w:after="20"/>
              <w:ind w:left="624"/>
              <w:rPr>
                <w:rFonts w:cs="Arial"/>
                <w:sz w:val="20"/>
                <w:lang w:val="fr-FR"/>
              </w:rPr>
            </w:pPr>
            <w:r w:rsidRPr="0029638D">
              <w:rPr>
                <w:rFonts w:cs="Arial"/>
                <w:sz w:val="20"/>
                <w:lang w:val="fr-FR"/>
              </w:rPr>
              <w:t>610</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Numéros non géographiques destinés à d'autres services à valeur ajoutée</w:t>
            </w:r>
          </w:p>
        </w:tc>
      </w:tr>
      <w:tr w:rsidR="004505DA" w:rsidRPr="00377A3F" w:rsidTr="00621739">
        <w:trPr>
          <w:tblHeader/>
          <w:jc w:val="center"/>
        </w:trPr>
        <w:tc>
          <w:tcPr>
            <w:tcW w:w="2268" w:type="dxa"/>
          </w:tcPr>
          <w:p w:rsidR="004505DA" w:rsidRPr="0029638D" w:rsidRDefault="004505DA" w:rsidP="00621739">
            <w:pPr>
              <w:spacing w:before="20" w:after="20"/>
              <w:ind w:left="624"/>
              <w:rPr>
                <w:rFonts w:cs="Arial"/>
                <w:sz w:val="20"/>
                <w:lang w:val="fr-FR"/>
              </w:rPr>
            </w:pPr>
            <w:r w:rsidRPr="0029638D">
              <w:rPr>
                <w:rFonts w:cs="Arial"/>
                <w:sz w:val="20"/>
                <w:lang w:val="fr-FR"/>
              </w:rPr>
              <w:t>611 à 699</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Réservé aux services non géographiques</w:t>
            </w:r>
          </w:p>
        </w:tc>
      </w:tr>
      <w:tr w:rsidR="004505DA" w:rsidRPr="00377A3F" w:rsidTr="00621739">
        <w:trPr>
          <w:tblHeader/>
          <w:jc w:val="center"/>
        </w:trPr>
        <w:tc>
          <w:tcPr>
            <w:tcW w:w="2268" w:type="dxa"/>
          </w:tcPr>
          <w:p w:rsidR="004505DA" w:rsidRPr="0029638D" w:rsidRDefault="004505DA" w:rsidP="00621739">
            <w:pPr>
              <w:spacing w:before="20" w:after="20"/>
              <w:ind w:left="624"/>
              <w:rPr>
                <w:rFonts w:cs="Arial"/>
                <w:sz w:val="20"/>
                <w:lang w:val="fr-FR"/>
              </w:rPr>
            </w:pPr>
            <w:r w:rsidRPr="0029638D">
              <w:rPr>
                <w:rFonts w:cs="Arial"/>
                <w:sz w:val="20"/>
                <w:lang w:val="fr-FR"/>
              </w:rPr>
              <w:t>800</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Numéros non géographiques du libre-appel</w:t>
            </w:r>
          </w:p>
        </w:tc>
      </w:tr>
      <w:tr w:rsidR="004505DA" w:rsidRPr="00377A3F" w:rsidTr="00621739">
        <w:trPr>
          <w:tblHeader/>
          <w:jc w:val="center"/>
        </w:trPr>
        <w:tc>
          <w:tcPr>
            <w:tcW w:w="2268" w:type="dxa"/>
          </w:tcPr>
          <w:p w:rsidR="004505DA" w:rsidRPr="0029638D" w:rsidRDefault="004505DA" w:rsidP="00621739">
            <w:pPr>
              <w:spacing w:before="20" w:after="20"/>
              <w:ind w:left="624"/>
              <w:rPr>
                <w:rFonts w:cs="Arial"/>
                <w:sz w:val="20"/>
                <w:lang w:val="fr-FR"/>
              </w:rPr>
            </w:pPr>
            <w:r w:rsidRPr="0029638D">
              <w:rPr>
                <w:rFonts w:cs="Arial"/>
                <w:sz w:val="20"/>
                <w:lang w:val="fr-FR"/>
              </w:rPr>
              <w:t>801 à 809</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Réservé aux numéros non géographiques du libre-appel</w:t>
            </w:r>
          </w:p>
        </w:tc>
      </w:tr>
      <w:tr w:rsidR="004505DA" w:rsidRPr="00377A3F" w:rsidTr="00621739">
        <w:trPr>
          <w:tblHeader/>
          <w:jc w:val="center"/>
        </w:trPr>
        <w:tc>
          <w:tcPr>
            <w:tcW w:w="2268" w:type="dxa"/>
          </w:tcPr>
          <w:p w:rsidR="004505DA" w:rsidRPr="0029638D" w:rsidRDefault="004505DA" w:rsidP="00621739">
            <w:pPr>
              <w:spacing w:before="20" w:after="20"/>
              <w:ind w:left="624"/>
              <w:rPr>
                <w:rFonts w:cs="Arial"/>
                <w:sz w:val="20"/>
                <w:lang w:val="fr-FR"/>
              </w:rPr>
            </w:pPr>
            <w:r w:rsidRPr="0029638D">
              <w:rPr>
                <w:rFonts w:cs="Arial"/>
                <w:sz w:val="20"/>
                <w:lang w:val="fr-FR"/>
              </w:rPr>
              <w:t>810 à 899</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Réservé aux services non géographiques</w:t>
            </w:r>
          </w:p>
        </w:tc>
      </w:tr>
    </w:tbl>
    <w:p w:rsidR="004505DA" w:rsidRPr="0029638D" w:rsidRDefault="004505DA" w:rsidP="004505DA">
      <w:pPr>
        <w:rPr>
          <w:rFonts w:cs="Arial"/>
          <w:sz w:val="20"/>
          <w:lang w:val="fr-FR"/>
        </w:rPr>
      </w:pPr>
    </w:p>
    <w:p w:rsidR="004505DA" w:rsidRPr="0029638D" w:rsidRDefault="004505DA" w:rsidP="004505DA">
      <w:pPr>
        <w:tabs>
          <w:tab w:val="left" w:pos="284"/>
        </w:tabs>
        <w:rPr>
          <w:rFonts w:cs="Arial"/>
          <w:sz w:val="20"/>
          <w:lang w:val="fr-FR"/>
        </w:rPr>
      </w:pPr>
      <w:r w:rsidRPr="0029638D">
        <w:rPr>
          <w:rFonts w:cs="Arial"/>
          <w:i/>
          <w:sz w:val="20"/>
          <w:lang w:val="fr-FR"/>
        </w:rPr>
        <w:t>–</w:t>
      </w:r>
      <w:r w:rsidRPr="0029638D">
        <w:rPr>
          <w:rFonts w:cs="Arial"/>
          <w:i/>
          <w:sz w:val="20"/>
          <w:lang w:val="fr-FR"/>
        </w:rPr>
        <w:tab/>
        <w:t>Structure des codes de services spéciaux</w:t>
      </w:r>
    </w:p>
    <w:p w:rsidR="004505DA" w:rsidRPr="0029638D" w:rsidRDefault="004505DA" w:rsidP="004505DA">
      <w:pPr>
        <w:jc w:val="both"/>
        <w:rPr>
          <w:rFonts w:cs="Arial"/>
          <w:sz w:val="20"/>
          <w:lang w:val="fr-FR"/>
        </w:rPr>
      </w:pPr>
      <w:r w:rsidRPr="0029638D">
        <w:rPr>
          <w:rFonts w:cs="Arial"/>
          <w:sz w:val="20"/>
          <w:lang w:val="fr-FR"/>
        </w:rPr>
        <w:tab/>
        <w:t>Les services spéciaux servent aux communications d'urgence, aux services communautaires et à l'assistance aux clients des prestataires de services de télécommunication.</w:t>
      </w:r>
    </w:p>
    <w:p w:rsidR="004505DA" w:rsidRPr="0029638D" w:rsidRDefault="004505DA" w:rsidP="004505DA">
      <w:pPr>
        <w:jc w:val="both"/>
        <w:rPr>
          <w:rFonts w:cs="Arial"/>
          <w:sz w:val="20"/>
          <w:lang w:val="fr-FR"/>
        </w:rPr>
      </w:pPr>
      <w:r w:rsidRPr="0029638D">
        <w:rPr>
          <w:rFonts w:cs="Arial"/>
          <w:sz w:val="20"/>
          <w:lang w:val="fr-FR"/>
        </w:rPr>
        <w:tab/>
        <w:t>Les indicatifs des services spéciaux ont le format suivant (sauf pour les services par opératrice): 1XY.</w:t>
      </w:r>
    </w:p>
    <w:p w:rsidR="004505DA" w:rsidRPr="0029638D" w:rsidRDefault="004505DA" w:rsidP="004505DA">
      <w:pPr>
        <w:jc w:val="both"/>
        <w:rPr>
          <w:rFonts w:cs="Arial"/>
          <w:sz w:val="20"/>
          <w:lang w:val="fr-FR"/>
        </w:rPr>
      </w:pPr>
    </w:p>
    <w:p w:rsidR="004505DA" w:rsidRPr="0029638D" w:rsidRDefault="004505DA" w:rsidP="004505DA">
      <w:pPr>
        <w:rPr>
          <w:rFonts w:cs="Arial"/>
          <w:sz w:val="20"/>
          <w:lang w:val="fr-FR"/>
        </w:rPr>
      </w:pPr>
      <w:r w:rsidRPr="0029638D">
        <w:rPr>
          <w:rFonts w:cs="Arial"/>
          <w:sz w:val="20"/>
          <w:lang w:val="fr-FR"/>
        </w:rPr>
        <w:tab/>
        <w:t>Où:</w:t>
      </w:r>
    </w:p>
    <w:p w:rsidR="004505DA" w:rsidRPr="0029638D" w:rsidRDefault="004505DA" w:rsidP="004505DA">
      <w:pPr>
        <w:rPr>
          <w:rFonts w:cs="Arial"/>
          <w:sz w:val="20"/>
          <w:lang w:val="fr-FR"/>
        </w:rPr>
      </w:pPr>
    </w:p>
    <w:p w:rsidR="004505DA" w:rsidRPr="0029638D" w:rsidRDefault="004505DA" w:rsidP="004505DA">
      <w:pPr>
        <w:spacing w:after="120"/>
        <w:ind w:left="567" w:hanging="567"/>
        <w:rPr>
          <w:rFonts w:cs="Arial"/>
          <w:sz w:val="20"/>
          <w:lang w:val="fr-FR"/>
        </w:rPr>
      </w:pPr>
      <w:r w:rsidRPr="0029638D">
        <w:rPr>
          <w:rFonts w:cs="Arial"/>
          <w:b/>
          <w:sz w:val="20"/>
          <w:lang w:val="fr-FR"/>
        </w:rPr>
        <w:tab/>
        <w:t>1</w:t>
      </w:r>
      <w:r w:rsidRPr="0029638D">
        <w:rPr>
          <w:rFonts w:cs="Arial"/>
          <w:sz w:val="20"/>
          <w:lang w:val="fr-FR"/>
        </w:rPr>
        <w:tab/>
        <w:t>est l'indicatif des services spéciaux</w:t>
      </w:r>
      <w:r w:rsidRPr="0029638D">
        <w:rPr>
          <w:rFonts w:cs="Arial"/>
          <w:sz w:val="20"/>
          <w:lang w:val="fr-FR"/>
        </w:rPr>
        <w:br/>
      </w:r>
      <w:r w:rsidRPr="0029638D">
        <w:rPr>
          <w:rFonts w:cs="Arial"/>
          <w:b/>
          <w:sz w:val="20"/>
          <w:lang w:val="fr-FR"/>
        </w:rPr>
        <w:t>X</w:t>
      </w:r>
      <w:r w:rsidRPr="0029638D">
        <w:rPr>
          <w:rFonts w:cs="Arial"/>
          <w:sz w:val="20"/>
          <w:lang w:val="fr-FR"/>
        </w:rPr>
        <w:tab/>
        <w:t>est l'indicatif générique du type de services spéciaux</w:t>
      </w:r>
      <w:r w:rsidRPr="0029638D">
        <w:rPr>
          <w:rFonts w:cs="Arial"/>
          <w:sz w:val="20"/>
          <w:lang w:val="fr-FR"/>
        </w:rPr>
        <w:br/>
      </w:r>
      <w:r w:rsidRPr="0029638D">
        <w:rPr>
          <w:rFonts w:cs="Arial"/>
          <w:b/>
          <w:sz w:val="20"/>
          <w:lang w:val="fr-FR"/>
        </w:rPr>
        <w:t>Y</w:t>
      </w:r>
      <w:r w:rsidRPr="0029638D">
        <w:rPr>
          <w:rFonts w:cs="Arial"/>
          <w:sz w:val="20"/>
          <w:lang w:val="fr-FR"/>
        </w:rPr>
        <w:tab/>
        <w:t>est l'indicatif du service spécifique (0 à 9)</w:t>
      </w:r>
    </w:p>
    <w:p w:rsidR="004505DA" w:rsidRPr="0029638D" w:rsidRDefault="004505DA" w:rsidP="004505DA">
      <w:pPr>
        <w:pStyle w:val="Fillin"/>
        <w:tabs>
          <w:tab w:val="clear" w:pos="1134"/>
          <w:tab w:val="clear" w:pos="1350"/>
        </w:tabs>
        <w:overflowPunct/>
        <w:autoSpaceDE/>
        <w:autoSpaceDN/>
        <w:adjustRightInd/>
        <w:spacing w:before="0" w:after="0"/>
        <w:jc w:val="both"/>
        <w:textAlignment w:val="auto"/>
        <w:rPr>
          <w:rFonts w:ascii="Arial" w:hAnsi="Arial" w:cs="Arial"/>
          <w:szCs w:val="24"/>
          <w:lang w:val="fr-FR"/>
        </w:rPr>
      </w:pPr>
      <w:r w:rsidRPr="0029638D">
        <w:rPr>
          <w:rFonts w:ascii="Arial" w:hAnsi="Arial" w:cs="Arial"/>
          <w:szCs w:val="24"/>
          <w:lang w:val="fr-FR"/>
        </w:rPr>
        <w:tab/>
        <w:t>Les groupes de services spéciaux définis par l'indicatif générique X (0, 1, 2), sont indiqués dans le Tableau 5.</w:t>
      </w:r>
    </w:p>
    <w:p w:rsidR="004505DA" w:rsidRPr="0029638D" w:rsidRDefault="004505DA" w:rsidP="004505DA">
      <w:pPr>
        <w:rPr>
          <w:rFonts w:cs="Arial"/>
          <w:sz w:val="20"/>
          <w:lang w:val="fr-FR"/>
        </w:rPr>
      </w:pPr>
      <w:r w:rsidRPr="0029638D">
        <w:rPr>
          <w:rFonts w:cs="Arial"/>
          <w:sz w:val="20"/>
          <w:lang w:val="fr-FR"/>
        </w:rPr>
        <w:br w:type="page"/>
      </w:r>
    </w:p>
    <w:p w:rsidR="004505DA" w:rsidRPr="0029638D" w:rsidRDefault="004505DA" w:rsidP="004505DA">
      <w:pPr>
        <w:jc w:val="center"/>
        <w:rPr>
          <w:rFonts w:cs="Arial"/>
          <w:sz w:val="20"/>
          <w:lang w:val="fr-FR"/>
        </w:rPr>
      </w:pPr>
      <w:r w:rsidRPr="0029638D">
        <w:rPr>
          <w:rFonts w:cs="Arial"/>
          <w:sz w:val="20"/>
          <w:lang w:val="fr-FR"/>
        </w:rPr>
        <w:lastRenderedPageBreak/>
        <w:t>Tableau 5. Groupes d'indicatifs de services spéciaux</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268"/>
        <w:gridCol w:w="6237"/>
      </w:tblGrid>
      <w:tr w:rsidR="004505DA" w:rsidRPr="0029638D" w:rsidTr="00621739">
        <w:trPr>
          <w:tblHeader/>
          <w:jc w:val="center"/>
        </w:trPr>
        <w:tc>
          <w:tcPr>
            <w:tcW w:w="2268" w:type="dxa"/>
          </w:tcPr>
          <w:p w:rsidR="004505DA" w:rsidRPr="0029638D" w:rsidRDefault="004505DA" w:rsidP="00621739">
            <w:pPr>
              <w:spacing w:after="40"/>
              <w:jc w:val="center"/>
              <w:rPr>
                <w:rFonts w:cs="Arial"/>
                <w:i/>
                <w:sz w:val="20"/>
                <w:lang w:val="fr-FR"/>
              </w:rPr>
            </w:pPr>
            <w:r w:rsidRPr="0029638D">
              <w:rPr>
                <w:rFonts w:cs="Arial"/>
                <w:i/>
                <w:sz w:val="20"/>
                <w:lang w:val="fr-FR"/>
              </w:rPr>
              <w:t>Groupes d'indicatifs</w:t>
            </w:r>
          </w:p>
        </w:tc>
        <w:tc>
          <w:tcPr>
            <w:tcW w:w="6237" w:type="dxa"/>
          </w:tcPr>
          <w:p w:rsidR="004505DA" w:rsidRPr="0029638D" w:rsidRDefault="004505DA" w:rsidP="00621739">
            <w:pPr>
              <w:spacing w:after="40"/>
              <w:jc w:val="center"/>
              <w:rPr>
                <w:rFonts w:cs="Arial"/>
                <w:i/>
                <w:sz w:val="20"/>
                <w:lang w:val="fr-FR"/>
              </w:rPr>
            </w:pPr>
            <w:r w:rsidRPr="0029638D">
              <w:rPr>
                <w:rFonts w:cs="Arial"/>
                <w:i/>
                <w:sz w:val="20"/>
                <w:lang w:val="fr-FR"/>
              </w:rPr>
              <w:t>Type de services</w:t>
            </w:r>
          </w:p>
        </w:tc>
      </w:tr>
      <w:tr w:rsidR="004505DA" w:rsidRPr="0029638D" w:rsidTr="00621739">
        <w:trPr>
          <w:tblHeader/>
          <w:jc w:val="center"/>
        </w:trPr>
        <w:tc>
          <w:tcPr>
            <w:tcW w:w="2268" w:type="dxa"/>
          </w:tcPr>
          <w:p w:rsidR="004505DA" w:rsidRPr="0029638D" w:rsidRDefault="004505DA" w:rsidP="00621739">
            <w:pPr>
              <w:spacing w:before="20" w:after="20"/>
              <w:jc w:val="center"/>
              <w:rPr>
                <w:rFonts w:cs="Arial"/>
                <w:sz w:val="20"/>
                <w:lang w:val="fr-FR"/>
              </w:rPr>
            </w:pPr>
            <w:r w:rsidRPr="0029638D">
              <w:rPr>
                <w:rFonts w:cs="Arial"/>
                <w:sz w:val="20"/>
                <w:lang w:val="fr-FR"/>
              </w:rPr>
              <w:t>10Y</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Services d'urgence</w:t>
            </w:r>
          </w:p>
        </w:tc>
      </w:tr>
      <w:tr w:rsidR="004505DA" w:rsidRPr="0029638D" w:rsidTr="00621739">
        <w:trPr>
          <w:tblHeader/>
          <w:jc w:val="center"/>
        </w:trPr>
        <w:tc>
          <w:tcPr>
            <w:tcW w:w="2268" w:type="dxa"/>
          </w:tcPr>
          <w:p w:rsidR="004505DA" w:rsidRPr="0029638D" w:rsidRDefault="004505DA" w:rsidP="00621739">
            <w:pPr>
              <w:spacing w:before="20" w:after="20"/>
              <w:jc w:val="center"/>
              <w:rPr>
                <w:rFonts w:cs="Arial"/>
                <w:sz w:val="20"/>
                <w:lang w:val="fr-FR"/>
              </w:rPr>
            </w:pPr>
            <w:r w:rsidRPr="0029638D">
              <w:rPr>
                <w:rFonts w:cs="Arial"/>
                <w:sz w:val="20"/>
                <w:lang w:val="fr-FR"/>
              </w:rPr>
              <w:t>11Y</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Assistance au client</w:t>
            </w:r>
          </w:p>
        </w:tc>
      </w:tr>
      <w:tr w:rsidR="004505DA" w:rsidRPr="0029638D" w:rsidTr="00621739">
        <w:trPr>
          <w:tblHeader/>
          <w:jc w:val="center"/>
        </w:trPr>
        <w:tc>
          <w:tcPr>
            <w:tcW w:w="2268" w:type="dxa"/>
          </w:tcPr>
          <w:p w:rsidR="004505DA" w:rsidRPr="0029638D" w:rsidRDefault="004505DA" w:rsidP="00621739">
            <w:pPr>
              <w:spacing w:before="20" w:after="20"/>
              <w:jc w:val="center"/>
              <w:rPr>
                <w:rFonts w:cs="Arial"/>
                <w:sz w:val="20"/>
                <w:lang w:val="fr-FR"/>
              </w:rPr>
            </w:pPr>
            <w:r w:rsidRPr="0029638D">
              <w:rPr>
                <w:rFonts w:cs="Arial"/>
                <w:sz w:val="20"/>
                <w:lang w:val="fr-FR"/>
              </w:rPr>
              <w:t>12Y</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Assistance au client</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pStyle w:val="Heading2"/>
      </w:pPr>
      <w:r w:rsidRPr="0029638D">
        <w:t>Indicatifs affectés aux services spéciaux</w:t>
      </w:r>
    </w:p>
    <w:p w:rsidR="004505DA" w:rsidRPr="0029638D" w:rsidRDefault="004505DA" w:rsidP="004505DA">
      <w:pPr>
        <w:rPr>
          <w:rFonts w:cs="Arial"/>
          <w:sz w:val="20"/>
          <w:lang w:val="fr-FR"/>
        </w:rPr>
      </w:pPr>
      <w:r w:rsidRPr="0029638D">
        <w:rPr>
          <w:rFonts w:cs="Arial"/>
          <w:sz w:val="20"/>
          <w:lang w:val="fr-FR"/>
        </w:rPr>
        <w:tab/>
        <w:t>Le Tableau 6 indique les indicatifs affectés aux services spéciaux.</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6. Indicatifs affectés aux services spéciaux</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268"/>
        <w:gridCol w:w="6237"/>
      </w:tblGrid>
      <w:tr w:rsidR="004505DA" w:rsidRPr="0029638D" w:rsidTr="00621739">
        <w:trPr>
          <w:tblHeader/>
          <w:jc w:val="center"/>
        </w:trPr>
        <w:tc>
          <w:tcPr>
            <w:tcW w:w="2268" w:type="dxa"/>
          </w:tcPr>
          <w:p w:rsidR="004505DA" w:rsidRPr="0029638D" w:rsidRDefault="004505DA" w:rsidP="00621739">
            <w:pPr>
              <w:spacing w:after="40"/>
              <w:jc w:val="center"/>
              <w:rPr>
                <w:rFonts w:cs="Arial"/>
                <w:i/>
                <w:sz w:val="20"/>
                <w:lang w:val="fr-FR"/>
              </w:rPr>
            </w:pPr>
            <w:r w:rsidRPr="0029638D">
              <w:rPr>
                <w:rFonts w:cs="Arial"/>
                <w:i/>
                <w:sz w:val="20"/>
                <w:lang w:val="fr-FR"/>
              </w:rPr>
              <w:t>Indicatifs</w:t>
            </w:r>
          </w:p>
        </w:tc>
        <w:tc>
          <w:tcPr>
            <w:tcW w:w="6237" w:type="dxa"/>
          </w:tcPr>
          <w:p w:rsidR="004505DA" w:rsidRPr="0029638D" w:rsidRDefault="004505DA" w:rsidP="00621739">
            <w:pPr>
              <w:spacing w:after="40"/>
              <w:jc w:val="center"/>
              <w:rPr>
                <w:rFonts w:cs="Arial"/>
                <w:i/>
                <w:sz w:val="20"/>
                <w:lang w:val="fr-FR"/>
              </w:rPr>
            </w:pPr>
            <w:r w:rsidRPr="0029638D">
              <w:rPr>
                <w:rFonts w:cs="Arial"/>
                <w:i/>
                <w:sz w:val="20"/>
                <w:lang w:val="fr-FR"/>
              </w:rPr>
              <w:t xml:space="preserve">Service </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100</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Pompiers</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101</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Police</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102</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Aide à l'enfance</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103</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Défense civile</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105</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Urgence pour l'environnement</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106</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Urgence en mer</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107</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Urgence médicale</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110</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Renseignements</w:t>
            </w:r>
          </w:p>
        </w:tc>
      </w:tr>
      <w:tr w:rsidR="004505DA" w:rsidRPr="00377A3F"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112</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Assistance aux clients du prestataire local</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113</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Heure officielle</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114</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Dérangements</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115</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Essai de sonnerie</w:t>
            </w:r>
          </w:p>
        </w:tc>
      </w:tr>
      <w:tr w:rsidR="004505DA" w:rsidRPr="00377A3F"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121</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Etat du compte du service</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19</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Opératrice nationale</w:t>
            </w:r>
          </w:p>
        </w:tc>
      </w:tr>
      <w:tr w:rsidR="004505DA" w:rsidRPr="0029638D" w:rsidTr="00621739">
        <w:trPr>
          <w:tblHeader/>
          <w:jc w:val="center"/>
        </w:trPr>
        <w:tc>
          <w:tcPr>
            <w:tcW w:w="2268" w:type="dxa"/>
          </w:tcPr>
          <w:p w:rsidR="004505DA" w:rsidRPr="0029638D" w:rsidRDefault="004505DA" w:rsidP="00621739">
            <w:pPr>
              <w:spacing w:before="20" w:after="20"/>
              <w:ind w:left="851"/>
              <w:rPr>
                <w:rFonts w:cs="Arial"/>
                <w:sz w:val="20"/>
                <w:lang w:val="fr-FR"/>
              </w:rPr>
            </w:pPr>
            <w:r w:rsidRPr="0029638D">
              <w:rPr>
                <w:rFonts w:cs="Arial"/>
                <w:sz w:val="20"/>
                <w:lang w:val="fr-FR"/>
              </w:rPr>
              <w:t>000</w:t>
            </w:r>
          </w:p>
        </w:tc>
        <w:tc>
          <w:tcPr>
            <w:tcW w:w="6237" w:type="dxa"/>
          </w:tcPr>
          <w:p w:rsidR="004505DA" w:rsidRPr="0029638D" w:rsidRDefault="004505DA" w:rsidP="00621739">
            <w:pPr>
              <w:spacing w:before="20" w:after="20"/>
              <w:rPr>
                <w:rFonts w:cs="Arial"/>
                <w:sz w:val="20"/>
                <w:lang w:val="fr-FR"/>
              </w:rPr>
            </w:pPr>
            <w:r w:rsidRPr="0029638D">
              <w:rPr>
                <w:rFonts w:cs="Arial"/>
                <w:sz w:val="20"/>
                <w:lang w:val="fr-FR"/>
              </w:rPr>
              <w:t>Opératrice internationale</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tabs>
          <w:tab w:val="left" w:pos="284"/>
        </w:tabs>
        <w:spacing w:after="120"/>
        <w:rPr>
          <w:rFonts w:cs="Arial"/>
          <w:sz w:val="20"/>
          <w:lang w:val="fr-FR"/>
        </w:rPr>
      </w:pPr>
      <w:r w:rsidRPr="0029638D">
        <w:rPr>
          <w:rFonts w:cs="Arial"/>
          <w:i/>
          <w:sz w:val="20"/>
          <w:lang w:val="fr-FR"/>
        </w:rPr>
        <w:t>–</w:t>
      </w:r>
      <w:r w:rsidRPr="0029638D">
        <w:rPr>
          <w:rFonts w:cs="Arial"/>
          <w:i/>
          <w:sz w:val="20"/>
          <w:lang w:val="fr-FR"/>
        </w:rPr>
        <w:tab/>
        <w:t>Structure du code d'identification de l'opérateur longue distance</w:t>
      </w:r>
    </w:p>
    <w:p w:rsidR="004505DA" w:rsidRPr="0029638D" w:rsidRDefault="004505DA" w:rsidP="004505DA">
      <w:pPr>
        <w:spacing w:after="120"/>
        <w:rPr>
          <w:rFonts w:cs="Arial"/>
          <w:sz w:val="20"/>
          <w:lang w:val="fr-FR"/>
        </w:rPr>
      </w:pPr>
      <w:r w:rsidRPr="0029638D">
        <w:rPr>
          <w:rFonts w:cs="Arial"/>
          <w:sz w:val="20"/>
          <w:lang w:val="fr-FR"/>
        </w:rPr>
        <w:tab/>
        <w:t>Le code de l'opérateur prestataire de service présente la structure suivante: PQR</w:t>
      </w:r>
    </w:p>
    <w:p w:rsidR="004505DA" w:rsidRPr="0029638D" w:rsidRDefault="004505DA" w:rsidP="004505DA">
      <w:pPr>
        <w:spacing w:after="120"/>
        <w:rPr>
          <w:rFonts w:cs="Arial"/>
          <w:sz w:val="20"/>
          <w:lang w:val="fr-FR"/>
        </w:rPr>
      </w:pPr>
      <w:r w:rsidRPr="0029638D">
        <w:rPr>
          <w:rFonts w:cs="Arial"/>
          <w:sz w:val="20"/>
          <w:lang w:val="fr-FR"/>
        </w:rPr>
        <w:tab/>
        <w:t>Où:</w:t>
      </w:r>
    </w:p>
    <w:p w:rsidR="004505DA" w:rsidRPr="0029638D" w:rsidRDefault="004505DA" w:rsidP="004505DA">
      <w:pPr>
        <w:pStyle w:val="BodyTextIndent"/>
      </w:pPr>
      <w:r w:rsidRPr="0029638D">
        <w:t>P</w:t>
      </w:r>
      <w:r w:rsidRPr="0029638D">
        <w:tab/>
        <w:t xml:space="preserve"> = 1,…,9 (P = 0 est réservé à une évolution future)</w:t>
      </w:r>
      <w:r w:rsidRPr="0029638D">
        <w:br/>
        <w:t>Q, R = 0,1…,9</w:t>
      </w:r>
    </w:p>
    <w:p w:rsidR="004505DA" w:rsidRPr="0029638D" w:rsidRDefault="004505DA" w:rsidP="004505DA">
      <w:pPr>
        <w:ind w:left="567" w:hanging="567"/>
        <w:rPr>
          <w:rFonts w:cs="Arial"/>
          <w:sz w:val="20"/>
          <w:lang w:val="fr-FR"/>
        </w:rPr>
      </w:pPr>
    </w:p>
    <w:p w:rsidR="004505DA" w:rsidRPr="0029638D" w:rsidRDefault="004505DA" w:rsidP="004505DA">
      <w:pPr>
        <w:spacing w:after="120"/>
        <w:rPr>
          <w:rFonts w:cs="Arial"/>
          <w:sz w:val="20"/>
          <w:lang w:val="fr-FR"/>
        </w:rPr>
      </w:pPr>
      <w:r w:rsidRPr="0029638D">
        <w:rPr>
          <w:rFonts w:cs="Arial"/>
          <w:sz w:val="20"/>
          <w:lang w:val="fr-FR"/>
        </w:rPr>
        <w:t>3.  Procédures de numérotation</w:t>
      </w:r>
    </w:p>
    <w:p w:rsidR="004505DA" w:rsidRPr="0029638D" w:rsidRDefault="004505DA" w:rsidP="004505DA">
      <w:pPr>
        <w:tabs>
          <w:tab w:val="left" w:pos="284"/>
        </w:tabs>
        <w:spacing w:after="120"/>
        <w:rPr>
          <w:rFonts w:cs="Arial"/>
          <w:i/>
          <w:sz w:val="20"/>
          <w:lang w:val="fr-FR"/>
        </w:rPr>
      </w:pPr>
      <w:r w:rsidRPr="0029638D">
        <w:rPr>
          <w:rFonts w:cs="Arial"/>
          <w:i/>
          <w:sz w:val="20"/>
          <w:lang w:val="fr-FR"/>
        </w:rPr>
        <w:t>–</w:t>
      </w:r>
      <w:r w:rsidRPr="0029638D">
        <w:rPr>
          <w:rFonts w:cs="Arial"/>
          <w:i/>
          <w:sz w:val="20"/>
          <w:lang w:val="fr-FR"/>
        </w:rPr>
        <w:tab/>
        <w:t>Procédure de numérotation pour appels locaux</w:t>
      </w:r>
    </w:p>
    <w:p w:rsidR="004505DA" w:rsidRPr="0029638D" w:rsidRDefault="004505DA" w:rsidP="004505DA">
      <w:pPr>
        <w:pStyle w:val="BodyText"/>
      </w:pPr>
      <w:r w:rsidRPr="0029638D">
        <w:tab/>
        <w:t>Pour effectuer des appels locaux, l'usager utilise la procédure de numérotation indiquée au Tableau 7.</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7. Procédure de numérotation pour appels locaux</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5670"/>
      </w:tblGrid>
      <w:tr w:rsidR="004505DA" w:rsidRPr="0029638D" w:rsidTr="00621739">
        <w:trPr>
          <w:tblHeader/>
          <w:jc w:val="center"/>
        </w:trPr>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Type d'appel</w:t>
            </w:r>
          </w:p>
        </w:tc>
        <w:tc>
          <w:tcPr>
            <w:tcW w:w="5670" w:type="dxa"/>
          </w:tcPr>
          <w:p w:rsidR="004505DA" w:rsidRPr="0029638D" w:rsidRDefault="004505DA" w:rsidP="00621739">
            <w:pPr>
              <w:spacing w:after="40"/>
              <w:jc w:val="center"/>
              <w:rPr>
                <w:rFonts w:cs="Arial"/>
                <w:i/>
                <w:sz w:val="20"/>
                <w:lang w:val="fr-FR"/>
              </w:rPr>
            </w:pPr>
            <w:r w:rsidRPr="0029638D">
              <w:rPr>
                <w:rFonts w:cs="Arial"/>
                <w:i/>
                <w:sz w:val="20"/>
                <w:lang w:val="fr-FR"/>
              </w:rPr>
              <w:t>Chiffres à composer</w:t>
            </w:r>
          </w:p>
        </w:tc>
      </w:tr>
      <w:tr w:rsidR="004505DA" w:rsidRPr="0029638D" w:rsidTr="00621739">
        <w:trPr>
          <w:tblHeader/>
          <w:jc w:val="center"/>
        </w:trPr>
        <w:tc>
          <w:tcPr>
            <w:tcW w:w="2835" w:type="dxa"/>
          </w:tcPr>
          <w:p w:rsidR="004505DA" w:rsidRPr="0029638D" w:rsidRDefault="004505DA" w:rsidP="00621739">
            <w:pPr>
              <w:spacing w:after="40"/>
              <w:rPr>
                <w:rFonts w:cs="Arial"/>
                <w:sz w:val="20"/>
                <w:lang w:val="fr-FR"/>
              </w:rPr>
            </w:pPr>
            <w:r w:rsidRPr="0029638D">
              <w:rPr>
                <w:rFonts w:cs="Arial"/>
                <w:sz w:val="20"/>
                <w:lang w:val="fr-FR"/>
              </w:rPr>
              <w:t>Local</w:t>
            </w:r>
          </w:p>
        </w:tc>
        <w:tc>
          <w:tcPr>
            <w:tcW w:w="5670" w:type="dxa"/>
          </w:tcPr>
          <w:p w:rsidR="004505DA" w:rsidRPr="0029638D" w:rsidRDefault="004505DA" w:rsidP="00621739">
            <w:pPr>
              <w:spacing w:after="40"/>
              <w:rPr>
                <w:rFonts w:cs="Arial"/>
                <w:sz w:val="20"/>
                <w:lang w:val="fr-FR"/>
              </w:rPr>
            </w:pPr>
            <w:r w:rsidRPr="0029638D">
              <w:rPr>
                <w:rFonts w:cs="Arial"/>
                <w:sz w:val="20"/>
                <w:lang w:val="fr-FR"/>
              </w:rPr>
              <w:t>Numéro de l'abonné</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pStyle w:val="blanc"/>
        <w:rPr>
          <w:rFonts w:ascii="Arial" w:hAnsi="Arial" w:cs="Arial"/>
          <w:sz w:val="20"/>
          <w:lang w:val="fr-FR"/>
        </w:rPr>
      </w:pPr>
    </w:p>
    <w:p w:rsidR="004505DA" w:rsidRPr="0029638D" w:rsidRDefault="004505DA" w:rsidP="004505DA">
      <w:pPr>
        <w:pStyle w:val="BodyText"/>
      </w:pPr>
      <w:r w:rsidRPr="0029638D">
        <w:tab/>
        <w:t>Appel dont la provenance et la destination se situent dans la même zone locale de service, avec le même indicatif interurbain et avec six chiffres pour le numéro d'abonné:</w:t>
      </w:r>
    </w:p>
    <w:p w:rsidR="004505DA" w:rsidRPr="0029638D" w:rsidRDefault="004505DA" w:rsidP="004505DA">
      <w:pPr>
        <w:pStyle w:val="enumlev1"/>
        <w:spacing w:after="120"/>
        <w:rPr>
          <w:rFonts w:ascii="Arial" w:hAnsi="Arial" w:cs="Arial"/>
          <w:lang w:val="fr-CH"/>
        </w:rPr>
      </w:pPr>
      <w:r w:rsidRPr="0029638D">
        <w:rPr>
          <w:rFonts w:ascii="Arial" w:hAnsi="Arial" w:cs="Arial"/>
          <w:lang w:val="fr-CH"/>
        </w:rPr>
        <w:t>e f g h i j</w:t>
      </w:r>
    </w:p>
    <w:p w:rsidR="004505DA" w:rsidRPr="0029638D" w:rsidRDefault="004505DA" w:rsidP="004505DA">
      <w:pPr>
        <w:spacing w:after="120"/>
        <w:jc w:val="both"/>
        <w:rPr>
          <w:rFonts w:cs="Arial"/>
          <w:sz w:val="20"/>
          <w:lang w:val="fr-FR"/>
        </w:rPr>
      </w:pPr>
      <w:r w:rsidRPr="0029638D">
        <w:rPr>
          <w:rFonts w:cs="Arial"/>
          <w:sz w:val="20"/>
          <w:lang w:val="fr-CH"/>
        </w:rPr>
        <w:tab/>
      </w:r>
      <w:r w:rsidRPr="0029638D">
        <w:rPr>
          <w:rFonts w:cs="Arial"/>
          <w:sz w:val="20"/>
          <w:lang w:val="fr-FR"/>
        </w:rPr>
        <w:t>Appel dont la provenance et la destination se situent dans la même zone locale de service, avec le même indicatif interurbain et avec sept chiffres pour le numéro d'abonné:</w:t>
      </w:r>
    </w:p>
    <w:p w:rsidR="004505DA" w:rsidRPr="0029638D" w:rsidRDefault="004505DA" w:rsidP="004505DA">
      <w:pPr>
        <w:pStyle w:val="enumlev1"/>
        <w:spacing w:after="120"/>
        <w:rPr>
          <w:rFonts w:ascii="Arial" w:hAnsi="Arial" w:cs="Arial"/>
          <w:lang w:val="fr-CH"/>
        </w:rPr>
      </w:pPr>
      <w:r w:rsidRPr="0029638D">
        <w:rPr>
          <w:rFonts w:ascii="Arial" w:hAnsi="Arial" w:cs="Arial"/>
          <w:lang w:val="fr-CH"/>
        </w:rPr>
        <w:t>d e f g h i j</w:t>
      </w:r>
    </w:p>
    <w:p w:rsidR="004505DA" w:rsidRPr="0029638D" w:rsidRDefault="004505DA" w:rsidP="004505DA">
      <w:pPr>
        <w:spacing w:after="120"/>
        <w:jc w:val="both"/>
        <w:rPr>
          <w:rFonts w:cs="Arial"/>
          <w:sz w:val="20"/>
          <w:lang w:val="fr-FR"/>
        </w:rPr>
      </w:pPr>
      <w:r w:rsidRPr="0029638D">
        <w:rPr>
          <w:rFonts w:cs="Arial"/>
          <w:sz w:val="20"/>
          <w:lang w:val="fr-CH"/>
        </w:rPr>
        <w:lastRenderedPageBreak/>
        <w:tab/>
      </w:r>
      <w:r w:rsidRPr="0029638D">
        <w:rPr>
          <w:rFonts w:cs="Arial"/>
          <w:sz w:val="20"/>
          <w:lang w:val="fr-FR"/>
        </w:rPr>
        <w:t>Appel dont la provenance et la destination se situent dans la même zone locale de service, avec le même indicatif interurbain et avec huit chiffres pour le numéro d'abonné:</w:t>
      </w:r>
    </w:p>
    <w:p w:rsidR="004505DA" w:rsidRPr="0029638D" w:rsidRDefault="004505DA" w:rsidP="004505DA">
      <w:pPr>
        <w:pStyle w:val="enumlev1"/>
        <w:spacing w:after="120"/>
        <w:rPr>
          <w:rFonts w:ascii="Arial" w:hAnsi="Arial" w:cs="Arial"/>
          <w:lang w:val="fr-CH"/>
        </w:rPr>
      </w:pPr>
      <w:r w:rsidRPr="0029638D">
        <w:rPr>
          <w:rFonts w:ascii="Arial" w:hAnsi="Arial" w:cs="Arial"/>
          <w:lang w:val="fr-CH"/>
        </w:rPr>
        <w:t>c d e f g h i j</w:t>
      </w:r>
    </w:p>
    <w:p w:rsidR="004505DA" w:rsidRPr="0029638D" w:rsidRDefault="004505DA" w:rsidP="004505DA">
      <w:pPr>
        <w:spacing w:after="120"/>
        <w:jc w:val="both"/>
        <w:rPr>
          <w:rFonts w:cs="Arial"/>
          <w:sz w:val="20"/>
          <w:lang w:val="fr-FR"/>
        </w:rPr>
      </w:pPr>
      <w:r w:rsidRPr="0029638D">
        <w:rPr>
          <w:rFonts w:cs="Arial"/>
          <w:sz w:val="20"/>
          <w:lang w:val="fr-CH"/>
        </w:rPr>
        <w:tab/>
      </w:r>
      <w:r w:rsidRPr="0029638D">
        <w:rPr>
          <w:rFonts w:cs="Arial"/>
          <w:sz w:val="20"/>
          <w:lang w:val="fr-FR"/>
        </w:rPr>
        <w:t>Si l'on autorise les appels dont la provenance et la destination se situent dans la même zone locale de service mais avec un indicatif interurbain différent, on composera le numéro national.</w:t>
      </w:r>
    </w:p>
    <w:p w:rsidR="004505DA" w:rsidRPr="0029638D" w:rsidRDefault="004505DA" w:rsidP="004505DA">
      <w:pPr>
        <w:spacing w:after="120"/>
        <w:jc w:val="both"/>
        <w:rPr>
          <w:rFonts w:cs="Arial"/>
          <w:sz w:val="20"/>
          <w:lang w:val="fr-FR"/>
        </w:rPr>
      </w:pPr>
      <w:r w:rsidRPr="0029638D">
        <w:rPr>
          <w:rFonts w:cs="Arial"/>
          <w:sz w:val="20"/>
          <w:lang w:val="fr-FR"/>
        </w:rPr>
        <w:tab/>
        <w:t>L'Autorité régulatrice pourra autoriser les prestataires de service local à composer le numéro sous la forme du numéro national (avec ou sans le préfixe d'accès national longue distance), pour un appel local.</w:t>
      </w:r>
    </w:p>
    <w:p w:rsidR="004505DA" w:rsidRPr="0029638D" w:rsidRDefault="004505DA" w:rsidP="004505DA">
      <w:pPr>
        <w:pStyle w:val="blanc"/>
        <w:rPr>
          <w:rFonts w:ascii="Arial" w:hAnsi="Arial" w:cs="Arial"/>
          <w:sz w:val="20"/>
          <w:lang w:val="fr-FR"/>
        </w:rPr>
      </w:pPr>
    </w:p>
    <w:p w:rsidR="004505DA" w:rsidRPr="0029638D" w:rsidRDefault="004505DA" w:rsidP="004505DA">
      <w:pPr>
        <w:pStyle w:val="Heading2"/>
        <w:tabs>
          <w:tab w:val="clear" w:pos="284"/>
        </w:tabs>
      </w:pPr>
      <w:r w:rsidRPr="0029638D">
        <w:t>Préfixes d'accès</w:t>
      </w:r>
    </w:p>
    <w:p w:rsidR="004505DA" w:rsidRPr="0029638D" w:rsidRDefault="004505DA" w:rsidP="004505DA">
      <w:pPr>
        <w:pStyle w:val="BodyText"/>
        <w:spacing w:after="0"/>
      </w:pPr>
      <w:r w:rsidRPr="0029638D">
        <w:tab/>
        <w:t>Tous les prestataires de services devront utiliser les mêmes préfixes, indiqués au Tableau 8, lorsque ces préfixes seront nécessaires pour assurer un service.</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8. Préfixes d'accès</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268"/>
        <w:gridCol w:w="7199"/>
      </w:tblGrid>
      <w:tr w:rsidR="004505DA" w:rsidRPr="0029638D" w:rsidTr="00621739">
        <w:trPr>
          <w:tblHeader/>
          <w:jc w:val="center"/>
        </w:trPr>
        <w:tc>
          <w:tcPr>
            <w:tcW w:w="2268" w:type="dxa"/>
          </w:tcPr>
          <w:p w:rsidR="004505DA" w:rsidRPr="0029638D" w:rsidRDefault="004505DA" w:rsidP="00621739">
            <w:pPr>
              <w:spacing w:after="40"/>
              <w:jc w:val="center"/>
              <w:rPr>
                <w:rFonts w:cs="Arial"/>
                <w:i/>
                <w:sz w:val="20"/>
                <w:lang w:val="fr-FR"/>
              </w:rPr>
            </w:pPr>
            <w:r w:rsidRPr="0029638D">
              <w:rPr>
                <w:rFonts w:cs="Arial"/>
                <w:i/>
                <w:sz w:val="20"/>
                <w:lang w:val="fr-FR"/>
              </w:rPr>
              <w:t>Préfixe</w:t>
            </w:r>
          </w:p>
        </w:tc>
        <w:tc>
          <w:tcPr>
            <w:tcW w:w="7199" w:type="dxa"/>
          </w:tcPr>
          <w:p w:rsidR="004505DA" w:rsidRPr="0029638D" w:rsidRDefault="004505DA" w:rsidP="00621739">
            <w:pPr>
              <w:spacing w:after="40"/>
              <w:jc w:val="center"/>
              <w:rPr>
                <w:rFonts w:cs="Arial"/>
                <w:i/>
                <w:sz w:val="20"/>
                <w:lang w:val="fr-FR"/>
              </w:rPr>
            </w:pPr>
            <w:r w:rsidRPr="0029638D">
              <w:rPr>
                <w:rFonts w:cs="Arial"/>
                <w:i/>
                <w:sz w:val="20"/>
                <w:lang w:val="fr-FR"/>
              </w:rPr>
              <w:t>Signification</w:t>
            </w:r>
          </w:p>
        </w:tc>
      </w:tr>
      <w:tr w:rsidR="004505DA" w:rsidRPr="00377A3F" w:rsidTr="00621739">
        <w:trPr>
          <w:tblHeader/>
          <w:jc w:val="center"/>
        </w:trPr>
        <w:tc>
          <w:tcPr>
            <w:tcW w:w="2268" w:type="dxa"/>
          </w:tcPr>
          <w:p w:rsidR="004505DA" w:rsidRPr="0029638D" w:rsidRDefault="004505DA" w:rsidP="00621739">
            <w:pPr>
              <w:spacing w:after="40"/>
              <w:ind w:left="964"/>
              <w:rPr>
                <w:rFonts w:cs="Arial"/>
                <w:sz w:val="20"/>
                <w:lang w:val="fr-FR"/>
              </w:rPr>
            </w:pPr>
            <w:r w:rsidRPr="0029638D">
              <w:rPr>
                <w:rFonts w:cs="Arial"/>
                <w:sz w:val="20"/>
                <w:lang w:val="fr-FR"/>
              </w:rPr>
              <w:t>0</w:t>
            </w:r>
          </w:p>
        </w:tc>
        <w:tc>
          <w:tcPr>
            <w:tcW w:w="7199" w:type="dxa"/>
          </w:tcPr>
          <w:p w:rsidR="004505DA" w:rsidRPr="0029638D" w:rsidRDefault="004505DA" w:rsidP="00621739">
            <w:pPr>
              <w:spacing w:after="40"/>
              <w:rPr>
                <w:rFonts w:cs="Arial"/>
                <w:sz w:val="20"/>
                <w:lang w:val="fr-FR"/>
              </w:rPr>
            </w:pPr>
            <w:r w:rsidRPr="0029638D">
              <w:rPr>
                <w:rFonts w:cs="Arial"/>
                <w:sz w:val="20"/>
                <w:lang w:val="fr-FR"/>
              </w:rPr>
              <w:t>Appel longue distance national automatique de l'opérateur présélectionné</w:t>
            </w:r>
          </w:p>
        </w:tc>
      </w:tr>
      <w:tr w:rsidR="004505DA" w:rsidRPr="00377A3F" w:rsidTr="00621739">
        <w:trPr>
          <w:tblHeader/>
          <w:jc w:val="center"/>
        </w:trPr>
        <w:tc>
          <w:tcPr>
            <w:tcW w:w="2268" w:type="dxa"/>
          </w:tcPr>
          <w:p w:rsidR="004505DA" w:rsidRPr="0029638D" w:rsidRDefault="004505DA" w:rsidP="00621739">
            <w:pPr>
              <w:spacing w:after="40"/>
              <w:ind w:left="964"/>
              <w:rPr>
                <w:rFonts w:cs="Arial"/>
                <w:sz w:val="20"/>
                <w:lang w:val="fr-FR"/>
              </w:rPr>
            </w:pPr>
            <w:r w:rsidRPr="0029638D">
              <w:rPr>
                <w:rFonts w:cs="Arial"/>
                <w:sz w:val="20"/>
                <w:lang w:val="fr-FR"/>
              </w:rPr>
              <w:t>00</w:t>
            </w:r>
          </w:p>
        </w:tc>
        <w:tc>
          <w:tcPr>
            <w:tcW w:w="7199" w:type="dxa"/>
          </w:tcPr>
          <w:p w:rsidR="004505DA" w:rsidRPr="0029638D" w:rsidRDefault="004505DA" w:rsidP="00621739">
            <w:pPr>
              <w:spacing w:after="40"/>
              <w:rPr>
                <w:rFonts w:cs="Arial"/>
                <w:sz w:val="20"/>
                <w:lang w:val="fr-FR"/>
              </w:rPr>
            </w:pPr>
            <w:r w:rsidRPr="0029638D">
              <w:rPr>
                <w:rFonts w:cs="Arial"/>
                <w:sz w:val="20"/>
                <w:lang w:val="fr-FR"/>
              </w:rPr>
              <w:t>Appel longue distance international automatique de l'opérateur présélectionné</w:t>
            </w:r>
          </w:p>
        </w:tc>
      </w:tr>
      <w:tr w:rsidR="004505DA" w:rsidRPr="00377A3F" w:rsidTr="00621739">
        <w:trPr>
          <w:tblHeader/>
          <w:jc w:val="center"/>
        </w:trPr>
        <w:tc>
          <w:tcPr>
            <w:tcW w:w="2268" w:type="dxa"/>
          </w:tcPr>
          <w:p w:rsidR="004505DA" w:rsidRPr="0029638D" w:rsidRDefault="004505DA" w:rsidP="00621739">
            <w:pPr>
              <w:spacing w:after="40"/>
              <w:ind w:left="964"/>
              <w:rPr>
                <w:rFonts w:cs="Arial"/>
                <w:sz w:val="20"/>
                <w:lang w:val="fr-FR"/>
              </w:rPr>
            </w:pPr>
            <w:r w:rsidRPr="0029638D">
              <w:rPr>
                <w:rFonts w:cs="Arial"/>
                <w:sz w:val="20"/>
                <w:lang w:val="fr-FR"/>
              </w:rPr>
              <w:t>15</w:t>
            </w:r>
          </w:p>
        </w:tc>
        <w:tc>
          <w:tcPr>
            <w:tcW w:w="7199" w:type="dxa"/>
          </w:tcPr>
          <w:p w:rsidR="004505DA" w:rsidRPr="0029638D" w:rsidRDefault="004505DA" w:rsidP="00621739">
            <w:pPr>
              <w:spacing w:after="40"/>
              <w:rPr>
                <w:rFonts w:cs="Arial"/>
                <w:sz w:val="20"/>
                <w:lang w:val="fr-FR"/>
              </w:rPr>
            </w:pPr>
            <w:r w:rsidRPr="0029638D">
              <w:rPr>
                <w:rFonts w:cs="Arial"/>
                <w:sz w:val="20"/>
                <w:lang w:val="fr-FR"/>
              </w:rPr>
              <w:t>Appel «payé par l'abonné demandeur»</w:t>
            </w:r>
          </w:p>
        </w:tc>
      </w:tr>
      <w:tr w:rsidR="004505DA" w:rsidRPr="00377A3F" w:rsidTr="00621739">
        <w:trPr>
          <w:tblHeader/>
          <w:jc w:val="center"/>
        </w:trPr>
        <w:tc>
          <w:tcPr>
            <w:tcW w:w="2268" w:type="dxa"/>
          </w:tcPr>
          <w:p w:rsidR="004505DA" w:rsidRPr="0029638D" w:rsidRDefault="004505DA" w:rsidP="00621739">
            <w:pPr>
              <w:spacing w:after="40"/>
              <w:ind w:left="964"/>
              <w:rPr>
                <w:rFonts w:cs="Arial"/>
                <w:sz w:val="20"/>
                <w:lang w:val="fr-FR"/>
              </w:rPr>
            </w:pPr>
            <w:r w:rsidRPr="0029638D">
              <w:rPr>
                <w:rFonts w:cs="Arial"/>
                <w:sz w:val="20"/>
                <w:lang w:val="fr-FR"/>
              </w:rPr>
              <w:t>17</w:t>
            </w:r>
          </w:p>
        </w:tc>
        <w:tc>
          <w:tcPr>
            <w:tcW w:w="7199" w:type="dxa"/>
          </w:tcPr>
          <w:p w:rsidR="004505DA" w:rsidRPr="0029638D" w:rsidRDefault="004505DA" w:rsidP="00621739">
            <w:pPr>
              <w:spacing w:after="40"/>
              <w:rPr>
                <w:rFonts w:cs="Arial"/>
                <w:sz w:val="20"/>
                <w:lang w:val="fr-FR"/>
              </w:rPr>
            </w:pPr>
            <w:r w:rsidRPr="0029638D">
              <w:rPr>
                <w:rFonts w:cs="Arial"/>
                <w:sz w:val="20"/>
                <w:lang w:val="fr-FR"/>
              </w:rPr>
              <w:t>Choix de l'opérateur pour les appels nationaux interurbains</w:t>
            </w:r>
          </w:p>
        </w:tc>
      </w:tr>
      <w:tr w:rsidR="004505DA" w:rsidRPr="00377A3F" w:rsidTr="00621739">
        <w:trPr>
          <w:tblHeader/>
          <w:jc w:val="center"/>
        </w:trPr>
        <w:tc>
          <w:tcPr>
            <w:tcW w:w="2268" w:type="dxa"/>
          </w:tcPr>
          <w:p w:rsidR="004505DA" w:rsidRPr="0029638D" w:rsidRDefault="004505DA" w:rsidP="00621739">
            <w:pPr>
              <w:spacing w:after="40"/>
              <w:ind w:left="964"/>
              <w:rPr>
                <w:rFonts w:cs="Arial"/>
                <w:sz w:val="20"/>
                <w:lang w:val="fr-FR"/>
              </w:rPr>
            </w:pPr>
            <w:r w:rsidRPr="0029638D">
              <w:rPr>
                <w:rFonts w:cs="Arial"/>
                <w:sz w:val="20"/>
                <w:lang w:val="fr-FR"/>
              </w:rPr>
              <w:t>18</w:t>
            </w:r>
          </w:p>
        </w:tc>
        <w:tc>
          <w:tcPr>
            <w:tcW w:w="7199" w:type="dxa"/>
          </w:tcPr>
          <w:p w:rsidR="004505DA" w:rsidRPr="0029638D" w:rsidRDefault="004505DA" w:rsidP="00621739">
            <w:pPr>
              <w:spacing w:after="40"/>
              <w:rPr>
                <w:rFonts w:cs="Arial"/>
                <w:sz w:val="20"/>
                <w:lang w:val="fr-FR"/>
              </w:rPr>
            </w:pPr>
            <w:r w:rsidRPr="0029638D">
              <w:rPr>
                <w:rFonts w:cs="Arial"/>
                <w:sz w:val="20"/>
                <w:lang w:val="fr-FR"/>
              </w:rPr>
              <w:t>Choix de l'opérateur pour les appels internationaux à grande distance</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rPr>
          <w:rFonts w:cs="Arial"/>
          <w:sz w:val="20"/>
          <w:lang w:val="fr-FR"/>
        </w:rPr>
      </w:pPr>
      <w:r w:rsidRPr="0029638D">
        <w:rPr>
          <w:rFonts w:cs="Arial"/>
          <w:sz w:val="20"/>
          <w:lang w:val="fr-FR"/>
        </w:rPr>
        <w:tab/>
        <w:t>Les numérotations précédées du caractère (*) sont réservées aux prestataires de service local qui en font un libre usage.</w:t>
      </w:r>
    </w:p>
    <w:p w:rsidR="004505DA" w:rsidRPr="0029638D" w:rsidRDefault="004505DA" w:rsidP="004505DA">
      <w:pPr>
        <w:rPr>
          <w:rFonts w:cs="Arial"/>
          <w:sz w:val="20"/>
          <w:lang w:val="fr-FR"/>
        </w:rPr>
      </w:pPr>
    </w:p>
    <w:p w:rsidR="004505DA" w:rsidRPr="0029638D" w:rsidRDefault="004505DA" w:rsidP="004505DA">
      <w:pPr>
        <w:tabs>
          <w:tab w:val="left" w:pos="284"/>
        </w:tabs>
        <w:spacing w:after="120"/>
        <w:rPr>
          <w:rFonts w:cs="Arial"/>
          <w:sz w:val="20"/>
          <w:lang w:val="fr-FR"/>
        </w:rPr>
      </w:pPr>
      <w:r w:rsidRPr="0029638D">
        <w:rPr>
          <w:rFonts w:cs="Arial"/>
          <w:i/>
          <w:sz w:val="20"/>
          <w:lang w:val="fr-FR"/>
        </w:rPr>
        <w:t>–</w:t>
      </w:r>
      <w:r w:rsidRPr="0029638D">
        <w:rPr>
          <w:rFonts w:cs="Arial"/>
          <w:i/>
          <w:sz w:val="20"/>
          <w:lang w:val="fr-FR"/>
        </w:rPr>
        <w:tab/>
        <w:t>Procédure de numérotation pour appels interurbains automatiques</w:t>
      </w:r>
    </w:p>
    <w:p w:rsidR="004505DA" w:rsidRPr="0029638D" w:rsidRDefault="004505DA" w:rsidP="004505DA">
      <w:pPr>
        <w:pStyle w:val="BodyText"/>
        <w:spacing w:after="0"/>
      </w:pPr>
      <w:r w:rsidRPr="0029638D">
        <w:tab/>
        <w:t>Pour effectuer un appel national (hors de sa zone locale), l'usager utilise la procédure de numérotation indiquée au Tableau 9.</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9. Procédure de numérotation pour appels interurbains automatiques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2835"/>
        <w:gridCol w:w="2835"/>
      </w:tblGrid>
      <w:tr w:rsidR="004505DA" w:rsidRPr="0029638D" w:rsidTr="00621739">
        <w:trPr>
          <w:tblHeader/>
          <w:jc w:val="center"/>
        </w:trPr>
        <w:tc>
          <w:tcPr>
            <w:tcW w:w="2835" w:type="dxa"/>
            <w:tcBorders>
              <w:bottom w:val="nil"/>
            </w:tcBorders>
          </w:tcPr>
          <w:p w:rsidR="004505DA" w:rsidRPr="0029638D" w:rsidRDefault="004505DA" w:rsidP="00621739">
            <w:pPr>
              <w:spacing w:after="40"/>
              <w:jc w:val="center"/>
              <w:rPr>
                <w:rFonts w:cs="Arial"/>
                <w:i/>
                <w:sz w:val="20"/>
                <w:lang w:val="fr-FR"/>
              </w:rPr>
            </w:pPr>
            <w:r w:rsidRPr="0029638D">
              <w:rPr>
                <w:rFonts w:cs="Arial"/>
                <w:i/>
                <w:sz w:val="20"/>
                <w:lang w:val="fr-FR"/>
              </w:rPr>
              <w:t>Destination</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Modalités</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Chiffres à composer</w:t>
            </w:r>
          </w:p>
        </w:tc>
      </w:tr>
      <w:tr w:rsidR="004505DA" w:rsidRPr="0029638D" w:rsidTr="00621739">
        <w:trPr>
          <w:tblHeader/>
          <w:jc w:val="center"/>
        </w:trPr>
        <w:tc>
          <w:tcPr>
            <w:tcW w:w="2835"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Nationale</w:t>
            </w:r>
          </w:p>
        </w:tc>
        <w:tc>
          <w:tcPr>
            <w:tcW w:w="2835" w:type="dxa"/>
          </w:tcPr>
          <w:p w:rsidR="004505DA" w:rsidRPr="0029638D" w:rsidRDefault="004505DA" w:rsidP="00621739">
            <w:pPr>
              <w:spacing w:after="40"/>
              <w:rPr>
                <w:rFonts w:cs="Arial"/>
                <w:sz w:val="20"/>
                <w:lang w:val="fr-FR"/>
              </w:rPr>
            </w:pPr>
            <w:r w:rsidRPr="0029638D">
              <w:rPr>
                <w:rFonts w:cs="Arial"/>
                <w:sz w:val="20"/>
                <w:lang w:val="fr-FR"/>
              </w:rPr>
              <w:t>Opérateur présélectionné</w:t>
            </w:r>
          </w:p>
        </w:tc>
        <w:tc>
          <w:tcPr>
            <w:tcW w:w="2835" w:type="dxa"/>
          </w:tcPr>
          <w:p w:rsidR="004505DA" w:rsidRPr="0029638D" w:rsidRDefault="004505DA" w:rsidP="00621739">
            <w:pPr>
              <w:spacing w:after="40"/>
              <w:rPr>
                <w:rFonts w:cs="Arial"/>
                <w:sz w:val="20"/>
                <w:lang w:val="fr-FR"/>
              </w:rPr>
            </w:pPr>
            <w:r w:rsidRPr="0029638D">
              <w:rPr>
                <w:rFonts w:cs="Arial"/>
                <w:sz w:val="20"/>
                <w:lang w:val="fr-FR"/>
              </w:rPr>
              <w:t>0 + numéro national</w:t>
            </w:r>
          </w:p>
        </w:tc>
      </w:tr>
      <w:tr w:rsidR="004505DA" w:rsidRPr="0029638D" w:rsidTr="00621739">
        <w:trPr>
          <w:tblHeader/>
          <w:jc w:val="center"/>
        </w:trPr>
        <w:tc>
          <w:tcPr>
            <w:tcW w:w="2835" w:type="dxa"/>
            <w:tcBorders>
              <w:top w:val="nil"/>
            </w:tcBorders>
          </w:tcPr>
          <w:p w:rsidR="004505DA" w:rsidRPr="0029638D" w:rsidRDefault="004505DA" w:rsidP="00621739">
            <w:pPr>
              <w:spacing w:after="40"/>
              <w:rPr>
                <w:rFonts w:cs="Arial"/>
                <w:sz w:val="20"/>
                <w:lang w:val="fr-FR"/>
              </w:rPr>
            </w:pPr>
          </w:p>
        </w:tc>
        <w:tc>
          <w:tcPr>
            <w:tcW w:w="2835" w:type="dxa"/>
          </w:tcPr>
          <w:p w:rsidR="004505DA" w:rsidRPr="0029638D" w:rsidRDefault="004505DA" w:rsidP="00621739">
            <w:pPr>
              <w:spacing w:after="40"/>
              <w:rPr>
                <w:rFonts w:cs="Arial"/>
                <w:sz w:val="20"/>
                <w:lang w:val="fr-FR"/>
              </w:rPr>
            </w:pPr>
            <w:r w:rsidRPr="0029638D">
              <w:rPr>
                <w:rFonts w:cs="Arial"/>
                <w:sz w:val="20"/>
                <w:lang w:val="fr-FR"/>
              </w:rPr>
              <w:t>Choix de l'opérateur</w:t>
            </w:r>
          </w:p>
        </w:tc>
        <w:tc>
          <w:tcPr>
            <w:tcW w:w="2835" w:type="dxa"/>
          </w:tcPr>
          <w:p w:rsidR="004505DA" w:rsidRPr="0029638D" w:rsidRDefault="004505DA" w:rsidP="00621739">
            <w:pPr>
              <w:spacing w:after="40"/>
              <w:rPr>
                <w:rFonts w:cs="Arial"/>
                <w:sz w:val="20"/>
                <w:lang w:val="fr-FR"/>
              </w:rPr>
            </w:pPr>
            <w:r w:rsidRPr="0029638D">
              <w:rPr>
                <w:rFonts w:cs="Arial"/>
                <w:sz w:val="20"/>
                <w:lang w:val="fr-FR"/>
              </w:rPr>
              <w:t>17 + PQR + numéro national</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pStyle w:val="blanc"/>
        <w:rPr>
          <w:rFonts w:ascii="Arial" w:hAnsi="Arial" w:cs="Arial"/>
          <w:sz w:val="20"/>
          <w:lang w:val="fr-FR"/>
        </w:rPr>
      </w:pPr>
    </w:p>
    <w:p w:rsidR="004505DA" w:rsidRPr="0029638D" w:rsidRDefault="004505DA" w:rsidP="004505DA">
      <w:pPr>
        <w:spacing w:after="120"/>
        <w:rPr>
          <w:rFonts w:cs="Arial"/>
          <w:sz w:val="20"/>
          <w:lang w:val="fr-FR"/>
        </w:rPr>
      </w:pPr>
      <w:r w:rsidRPr="0029638D">
        <w:rPr>
          <w:rFonts w:cs="Arial"/>
          <w:sz w:val="20"/>
          <w:lang w:val="fr-FR"/>
        </w:rPr>
        <w:tab/>
        <w:t>où: PQR = Code de l'opérateur longue distance</w:t>
      </w:r>
    </w:p>
    <w:p w:rsidR="004505DA" w:rsidRPr="0029638D" w:rsidRDefault="004505DA" w:rsidP="004505DA">
      <w:pPr>
        <w:tabs>
          <w:tab w:val="left" w:pos="284"/>
        </w:tabs>
        <w:spacing w:after="120"/>
        <w:rPr>
          <w:rFonts w:cs="Arial"/>
          <w:sz w:val="20"/>
          <w:lang w:val="fr-FR"/>
        </w:rPr>
      </w:pPr>
      <w:r w:rsidRPr="0029638D">
        <w:rPr>
          <w:rFonts w:cs="Arial"/>
          <w:i/>
          <w:sz w:val="20"/>
          <w:lang w:val="fr-FR"/>
        </w:rPr>
        <w:t>–</w:t>
      </w:r>
      <w:r w:rsidRPr="0029638D">
        <w:rPr>
          <w:rFonts w:cs="Arial"/>
          <w:i/>
          <w:sz w:val="20"/>
          <w:lang w:val="fr-FR"/>
        </w:rPr>
        <w:tab/>
        <w:t>Procédure de numérotation pour appels internationaux automatiques</w:t>
      </w:r>
    </w:p>
    <w:p w:rsidR="004505DA" w:rsidRPr="0029638D" w:rsidRDefault="004505DA" w:rsidP="004505DA">
      <w:pPr>
        <w:pStyle w:val="BodyText"/>
      </w:pPr>
      <w:r w:rsidRPr="0029638D">
        <w:tab/>
        <w:t>Pour effectuer un appel international, l'usager utilise la procédure de numérotation indiquée au Tableau 10.</w:t>
      </w:r>
    </w:p>
    <w:p w:rsidR="004505DA" w:rsidRPr="0029638D" w:rsidRDefault="004505DA" w:rsidP="004505DA">
      <w:pPr>
        <w:jc w:val="center"/>
        <w:rPr>
          <w:rFonts w:cs="Arial"/>
          <w:sz w:val="20"/>
          <w:lang w:val="fr-FR"/>
        </w:rPr>
      </w:pPr>
      <w:r w:rsidRPr="0029638D">
        <w:rPr>
          <w:rFonts w:cs="Arial"/>
          <w:sz w:val="20"/>
          <w:lang w:val="fr-FR"/>
        </w:rPr>
        <w:t>Tableau 10. Procédure de numérotation pour appels internationaux</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2835"/>
        <w:gridCol w:w="2835"/>
      </w:tblGrid>
      <w:tr w:rsidR="004505DA" w:rsidRPr="0029638D" w:rsidTr="00621739">
        <w:trPr>
          <w:tblHeader/>
          <w:jc w:val="center"/>
        </w:trPr>
        <w:tc>
          <w:tcPr>
            <w:tcW w:w="2835" w:type="dxa"/>
            <w:tcBorders>
              <w:bottom w:val="nil"/>
            </w:tcBorders>
          </w:tcPr>
          <w:p w:rsidR="004505DA" w:rsidRPr="0029638D" w:rsidRDefault="004505DA" w:rsidP="00621739">
            <w:pPr>
              <w:spacing w:after="40"/>
              <w:jc w:val="center"/>
              <w:rPr>
                <w:rFonts w:cs="Arial"/>
                <w:i/>
                <w:sz w:val="20"/>
                <w:lang w:val="fr-FR"/>
              </w:rPr>
            </w:pPr>
            <w:r w:rsidRPr="0029638D">
              <w:rPr>
                <w:rFonts w:cs="Arial"/>
                <w:i/>
                <w:sz w:val="20"/>
                <w:lang w:val="fr-FR"/>
              </w:rPr>
              <w:t>Destination</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Modalités</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Chiffres à composer</w:t>
            </w:r>
          </w:p>
        </w:tc>
      </w:tr>
      <w:tr w:rsidR="004505DA" w:rsidRPr="0029638D" w:rsidTr="00621739">
        <w:trPr>
          <w:tblHeader/>
          <w:jc w:val="center"/>
        </w:trPr>
        <w:tc>
          <w:tcPr>
            <w:tcW w:w="2835"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Internationale</w:t>
            </w:r>
          </w:p>
        </w:tc>
        <w:tc>
          <w:tcPr>
            <w:tcW w:w="2835" w:type="dxa"/>
          </w:tcPr>
          <w:p w:rsidR="004505DA" w:rsidRPr="0029638D" w:rsidRDefault="004505DA" w:rsidP="00621739">
            <w:pPr>
              <w:spacing w:after="40"/>
              <w:rPr>
                <w:rFonts w:cs="Arial"/>
                <w:sz w:val="20"/>
                <w:lang w:val="fr-FR"/>
              </w:rPr>
            </w:pPr>
            <w:r w:rsidRPr="0029638D">
              <w:rPr>
                <w:rFonts w:cs="Arial"/>
                <w:sz w:val="20"/>
                <w:lang w:val="fr-FR"/>
              </w:rPr>
              <w:t>Opérateur présélectionné</w:t>
            </w:r>
          </w:p>
        </w:tc>
        <w:tc>
          <w:tcPr>
            <w:tcW w:w="2835" w:type="dxa"/>
          </w:tcPr>
          <w:p w:rsidR="004505DA" w:rsidRPr="0029638D" w:rsidRDefault="004505DA" w:rsidP="00621739">
            <w:pPr>
              <w:spacing w:after="40"/>
              <w:rPr>
                <w:rFonts w:cs="Arial"/>
                <w:sz w:val="20"/>
                <w:lang w:val="fr-FR"/>
              </w:rPr>
            </w:pPr>
            <w:r w:rsidRPr="0029638D">
              <w:rPr>
                <w:rFonts w:cs="Arial"/>
                <w:sz w:val="20"/>
                <w:lang w:val="fr-FR"/>
              </w:rPr>
              <w:t>00 + numéro international</w:t>
            </w:r>
          </w:p>
        </w:tc>
      </w:tr>
      <w:tr w:rsidR="004505DA" w:rsidRPr="0029638D" w:rsidTr="00621739">
        <w:trPr>
          <w:tblHeader/>
          <w:jc w:val="center"/>
        </w:trPr>
        <w:tc>
          <w:tcPr>
            <w:tcW w:w="2835" w:type="dxa"/>
            <w:tcBorders>
              <w:top w:val="nil"/>
            </w:tcBorders>
          </w:tcPr>
          <w:p w:rsidR="004505DA" w:rsidRPr="0029638D" w:rsidRDefault="004505DA" w:rsidP="00621739">
            <w:pPr>
              <w:spacing w:after="40"/>
              <w:rPr>
                <w:rFonts w:cs="Arial"/>
                <w:sz w:val="20"/>
                <w:lang w:val="fr-FR"/>
              </w:rPr>
            </w:pPr>
          </w:p>
        </w:tc>
        <w:tc>
          <w:tcPr>
            <w:tcW w:w="2835" w:type="dxa"/>
          </w:tcPr>
          <w:p w:rsidR="004505DA" w:rsidRPr="0029638D" w:rsidRDefault="004505DA" w:rsidP="00621739">
            <w:pPr>
              <w:spacing w:after="40"/>
              <w:rPr>
                <w:rFonts w:cs="Arial"/>
                <w:sz w:val="20"/>
                <w:lang w:val="fr-FR"/>
              </w:rPr>
            </w:pPr>
            <w:r w:rsidRPr="0029638D">
              <w:rPr>
                <w:rFonts w:cs="Arial"/>
                <w:sz w:val="20"/>
                <w:lang w:val="fr-FR"/>
              </w:rPr>
              <w:t>Choix de l'opérateur</w:t>
            </w:r>
          </w:p>
        </w:tc>
        <w:tc>
          <w:tcPr>
            <w:tcW w:w="2835" w:type="dxa"/>
          </w:tcPr>
          <w:p w:rsidR="004505DA" w:rsidRPr="0029638D" w:rsidRDefault="004505DA" w:rsidP="00621739">
            <w:pPr>
              <w:spacing w:after="40"/>
              <w:rPr>
                <w:rFonts w:cs="Arial"/>
                <w:sz w:val="20"/>
                <w:lang w:val="fr-FR"/>
              </w:rPr>
            </w:pPr>
            <w:r w:rsidRPr="0029638D">
              <w:rPr>
                <w:rFonts w:cs="Arial"/>
                <w:sz w:val="20"/>
                <w:lang w:val="fr-FR"/>
              </w:rPr>
              <w:t>18 + PQR + numéro international</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rPr>
          <w:rFonts w:cs="Arial"/>
          <w:sz w:val="20"/>
          <w:lang w:val="fr-FR"/>
        </w:rPr>
      </w:pPr>
      <w:r w:rsidRPr="0029638D">
        <w:rPr>
          <w:rFonts w:cs="Arial"/>
          <w:sz w:val="20"/>
          <w:lang w:val="fr-FR"/>
        </w:rPr>
        <w:tab/>
        <w:t>où: PQR = Code de l'opérateur longue distance</w:t>
      </w:r>
    </w:p>
    <w:p w:rsidR="004505DA" w:rsidRPr="0029638D" w:rsidRDefault="004505DA" w:rsidP="004505DA">
      <w:pPr>
        <w:spacing w:after="120"/>
        <w:rPr>
          <w:rFonts w:cs="Arial"/>
          <w:sz w:val="20"/>
          <w:lang w:val="fr-FR"/>
        </w:rPr>
      </w:pPr>
      <w:r w:rsidRPr="0029638D">
        <w:rPr>
          <w:rFonts w:cs="Arial"/>
          <w:i/>
          <w:sz w:val="20"/>
          <w:lang w:val="fr-FR"/>
        </w:rPr>
        <w:t>–</w:t>
      </w:r>
      <w:r w:rsidRPr="0029638D">
        <w:rPr>
          <w:rFonts w:cs="Arial"/>
          <w:i/>
          <w:sz w:val="20"/>
          <w:lang w:val="fr-FR"/>
        </w:rPr>
        <w:tab/>
        <w:t>Procédure de numérotation pour l'accès aux services spéciaux</w:t>
      </w:r>
    </w:p>
    <w:p w:rsidR="004505DA" w:rsidRDefault="004505DA" w:rsidP="004505DA">
      <w:pPr>
        <w:spacing w:after="200" w:line="276" w:lineRule="auto"/>
        <w:rPr>
          <w:rFonts w:cs="Arial"/>
          <w:sz w:val="20"/>
          <w:lang w:val="fr-FR"/>
        </w:rPr>
      </w:pPr>
      <w:r w:rsidRPr="00B15F4B">
        <w:rPr>
          <w:lang w:val="fr-FR"/>
        </w:rPr>
        <w:br w:type="page"/>
      </w:r>
    </w:p>
    <w:p w:rsidR="004505DA" w:rsidRPr="0029638D" w:rsidRDefault="004505DA" w:rsidP="004505DA">
      <w:pPr>
        <w:pStyle w:val="BodyText"/>
        <w:spacing w:after="0"/>
      </w:pPr>
      <w:r w:rsidRPr="0029638D">
        <w:lastRenderedPageBreak/>
        <w:tab/>
        <w:t>Pour accéder aux services spéciaux, l'usager utilise la procédure de numérotation indiquée au Tableau 11.</w:t>
      </w:r>
    </w:p>
    <w:p w:rsidR="004505DA" w:rsidRPr="0029638D" w:rsidRDefault="004505DA" w:rsidP="004505DA">
      <w:pPr>
        <w:jc w:val="center"/>
        <w:rPr>
          <w:rFonts w:cs="Arial"/>
          <w:sz w:val="20"/>
          <w:lang w:val="fr-FR"/>
        </w:rPr>
      </w:pPr>
      <w:r w:rsidRPr="0029638D">
        <w:rPr>
          <w:rFonts w:cs="Arial"/>
          <w:sz w:val="20"/>
          <w:lang w:val="fr-FR"/>
        </w:rPr>
        <w:t>Tableau 11. Procédure de numérotation pour l'accès aux services spéciaux</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2835"/>
        <w:gridCol w:w="2835"/>
      </w:tblGrid>
      <w:tr w:rsidR="004505DA" w:rsidRPr="0029638D" w:rsidTr="00621739">
        <w:trPr>
          <w:tblHeader/>
          <w:jc w:val="center"/>
        </w:trPr>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Destination</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Modalités</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Chiffres à composer</w:t>
            </w:r>
          </w:p>
        </w:tc>
      </w:tr>
      <w:tr w:rsidR="004505DA" w:rsidRPr="0029638D" w:rsidTr="00621739">
        <w:trPr>
          <w:tblHeader/>
          <w:jc w:val="center"/>
        </w:trPr>
        <w:tc>
          <w:tcPr>
            <w:tcW w:w="2835" w:type="dxa"/>
          </w:tcPr>
          <w:p w:rsidR="004505DA" w:rsidRPr="0029638D" w:rsidRDefault="004505DA" w:rsidP="00621739">
            <w:pPr>
              <w:spacing w:after="40"/>
              <w:rPr>
                <w:rFonts w:cs="Arial"/>
                <w:sz w:val="20"/>
                <w:lang w:val="fr-FR"/>
              </w:rPr>
            </w:pPr>
            <w:r w:rsidRPr="0029638D">
              <w:rPr>
                <w:rFonts w:cs="Arial"/>
                <w:sz w:val="20"/>
                <w:lang w:val="fr-FR"/>
              </w:rPr>
              <w:t>Services spéciaux non assurés par un opérateur longue distance</w:t>
            </w:r>
          </w:p>
        </w:tc>
        <w:tc>
          <w:tcPr>
            <w:tcW w:w="2835" w:type="dxa"/>
          </w:tcPr>
          <w:p w:rsidR="004505DA" w:rsidRPr="0029638D" w:rsidRDefault="004505DA" w:rsidP="00621739">
            <w:pPr>
              <w:spacing w:after="40"/>
              <w:rPr>
                <w:rFonts w:cs="Arial"/>
                <w:sz w:val="20"/>
                <w:lang w:val="fr-FR"/>
              </w:rPr>
            </w:pPr>
            <w:r w:rsidRPr="0029638D">
              <w:rPr>
                <w:rFonts w:cs="Arial"/>
                <w:sz w:val="20"/>
                <w:lang w:val="fr-FR"/>
              </w:rPr>
              <w:t>Sans objet</w:t>
            </w:r>
          </w:p>
        </w:tc>
        <w:tc>
          <w:tcPr>
            <w:tcW w:w="2835" w:type="dxa"/>
          </w:tcPr>
          <w:p w:rsidR="004505DA" w:rsidRPr="0029638D" w:rsidRDefault="004505DA" w:rsidP="00621739">
            <w:pPr>
              <w:spacing w:after="40"/>
              <w:rPr>
                <w:rFonts w:cs="Arial"/>
                <w:sz w:val="20"/>
                <w:lang w:val="fr-FR"/>
              </w:rPr>
            </w:pPr>
            <w:r w:rsidRPr="0029638D">
              <w:rPr>
                <w:rFonts w:cs="Arial"/>
                <w:sz w:val="20"/>
                <w:lang w:val="fr-FR"/>
              </w:rPr>
              <w:t>Code du service</w:t>
            </w:r>
          </w:p>
        </w:tc>
      </w:tr>
      <w:tr w:rsidR="004505DA" w:rsidRPr="0029638D" w:rsidTr="00621739">
        <w:trPr>
          <w:tblHeader/>
          <w:jc w:val="center"/>
        </w:trPr>
        <w:tc>
          <w:tcPr>
            <w:tcW w:w="2835"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Services spéciaux assurés par un opérateur longue distance</w:t>
            </w:r>
          </w:p>
        </w:tc>
        <w:tc>
          <w:tcPr>
            <w:tcW w:w="2835"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Opérateur présélectionné</w:t>
            </w:r>
          </w:p>
        </w:tc>
        <w:tc>
          <w:tcPr>
            <w:tcW w:w="2835"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Code du service</w:t>
            </w:r>
            <w:r w:rsidRPr="0029638D">
              <w:rPr>
                <w:rFonts w:cs="Arial"/>
                <w:position w:val="6"/>
                <w:sz w:val="20"/>
                <w:lang w:val="fr-FR"/>
              </w:rPr>
              <w:t>(*)</w:t>
            </w:r>
          </w:p>
        </w:tc>
      </w:tr>
      <w:tr w:rsidR="004505DA" w:rsidRPr="0029638D" w:rsidTr="00621739">
        <w:trPr>
          <w:tblHeader/>
          <w:jc w:val="center"/>
        </w:trPr>
        <w:tc>
          <w:tcPr>
            <w:tcW w:w="2835" w:type="dxa"/>
            <w:tcBorders>
              <w:top w:val="nil"/>
              <w:bottom w:val="single" w:sz="6" w:space="0" w:color="auto"/>
            </w:tcBorders>
          </w:tcPr>
          <w:p w:rsidR="004505DA" w:rsidRPr="0029638D" w:rsidRDefault="004505DA" w:rsidP="00621739">
            <w:pPr>
              <w:spacing w:after="40"/>
              <w:rPr>
                <w:rFonts w:cs="Arial"/>
                <w:sz w:val="20"/>
                <w:lang w:val="fr-FR"/>
              </w:rPr>
            </w:pPr>
          </w:p>
        </w:tc>
        <w:tc>
          <w:tcPr>
            <w:tcW w:w="2835" w:type="dxa"/>
            <w:tcBorders>
              <w:bottom w:val="single" w:sz="6" w:space="0" w:color="auto"/>
            </w:tcBorders>
          </w:tcPr>
          <w:p w:rsidR="004505DA" w:rsidRPr="0029638D" w:rsidRDefault="004505DA" w:rsidP="00621739">
            <w:pPr>
              <w:spacing w:after="40"/>
              <w:rPr>
                <w:rFonts w:cs="Arial"/>
                <w:sz w:val="20"/>
                <w:lang w:val="fr-FR"/>
              </w:rPr>
            </w:pPr>
            <w:r w:rsidRPr="0029638D">
              <w:rPr>
                <w:rFonts w:cs="Arial"/>
                <w:sz w:val="20"/>
                <w:lang w:val="fr-FR"/>
              </w:rPr>
              <w:t>Choix de l'opérateur</w:t>
            </w:r>
          </w:p>
        </w:tc>
        <w:tc>
          <w:tcPr>
            <w:tcW w:w="2835" w:type="dxa"/>
            <w:tcBorders>
              <w:bottom w:val="single" w:sz="6" w:space="0" w:color="auto"/>
            </w:tcBorders>
          </w:tcPr>
          <w:p w:rsidR="004505DA" w:rsidRPr="0029638D" w:rsidRDefault="004505DA" w:rsidP="00621739">
            <w:pPr>
              <w:rPr>
                <w:rFonts w:cs="Arial"/>
                <w:sz w:val="20"/>
                <w:lang w:val="fr-FR"/>
              </w:rPr>
            </w:pPr>
            <w:r w:rsidRPr="0029638D">
              <w:rPr>
                <w:rFonts w:cs="Arial"/>
                <w:sz w:val="20"/>
                <w:lang w:val="fr-FR"/>
              </w:rPr>
              <w:t>17 + PQR + 0 + Code du service</w:t>
            </w:r>
            <w:r w:rsidRPr="0029638D">
              <w:rPr>
                <w:rFonts w:cs="Arial"/>
                <w:position w:val="6"/>
                <w:sz w:val="20"/>
                <w:lang w:val="fr-FR"/>
              </w:rPr>
              <w:t>(*)</w:t>
            </w:r>
          </w:p>
        </w:tc>
      </w:tr>
      <w:tr w:rsidR="004505DA" w:rsidRPr="00377A3F" w:rsidTr="00621739">
        <w:trPr>
          <w:tblHeader/>
          <w:jc w:val="center"/>
        </w:trPr>
        <w:tc>
          <w:tcPr>
            <w:tcW w:w="8505" w:type="dxa"/>
            <w:gridSpan w:val="3"/>
            <w:tcBorders>
              <w:top w:val="nil"/>
              <w:left w:val="nil"/>
              <w:bottom w:val="nil"/>
              <w:right w:val="nil"/>
            </w:tcBorders>
          </w:tcPr>
          <w:p w:rsidR="004505DA" w:rsidRPr="0029638D" w:rsidRDefault="004505DA" w:rsidP="00621739">
            <w:pPr>
              <w:tabs>
                <w:tab w:val="left" w:pos="460"/>
              </w:tabs>
              <w:spacing w:after="40"/>
              <w:rPr>
                <w:rFonts w:cs="Arial"/>
                <w:sz w:val="20"/>
                <w:lang w:val="fr-FR"/>
              </w:rPr>
            </w:pPr>
            <w:r w:rsidRPr="0029638D">
              <w:rPr>
                <w:rFonts w:cs="Arial"/>
                <w:position w:val="6"/>
                <w:sz w:val="20"/>
                <w:lang w:val="fr-FR"/>
              </w:rPr>
              <w:t>(*)</w:t>
            </w:r>
            <w:r w:rsidRPr="0029638D">
              <w:rPr>
                <w:rFonts w:cs="Arial"/>
                <w:sz w:val="20"/>
                <w:lang w:val="fr-FR"/>
              </w:rPr>
              <w:tab/>
              <w:t>Pour les services assurés par un opérateur longue distance.</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rPr>
          <w:rFonts w:cs="Arial"/>
          <w:sz w:val="20"/>
          <w:lang w:val="fr-FR"/>
        </w:rPr>
      </w:pPr>
      <w:r w:rsidRPr="0029638D">
        <w:rPr>
          <w:rFonts w:cs="Arial"/>
          <w:sz w:val="20"/>
          <w:lang w:val="fr-FR"/>
        </w:rPr>
        <w:tab/>
        <w:t>où: PQR = Code de l'opérateur longue distance</w:t>
      </w:r>
    </w:p>
    <w:p w:rsidR="004505DA" w:rsidRPr="0029638D" w:rsidRDefault="004505DA" w:rsidP="004505DA">
      <w:pPr>
        <w:rPr>
          <w:rFonts w:cs="Arial"/>
          <w:sz w:val="20"/>
          <w:lang w:val="fr-FR"/>
        </w:rPr>
      </w:pPr>
    </w:p>
    <w:p w:rsidR="004505DA" w:rsidRPr="0029638D" w:rsidRDefault="004505DA" w:rsidP="004505DA">
      <w:pPr>
        <w:tabs>
          <w:tab w:val="left" w:pos="284"/>
        </w:tabs>
        <w:spacing w:after="120"/>
        <w:rPr>
          <w:rFonts w:cs="Arial"/>
          <w:i/>
          <w:sz w:val="20"/>
          <w:lang w:val="fr-FR"/>
        </w:rPr>
      </w:pPr>
      <w:r w:rsidRPr="0029638D">
        <w:rPr>
          <w:rFonts w:cs="Arial"/>
          <w:i/>
          <w:sz w:val="20"/>
          <w:lang w:val="fr-FR"/>
        </w:rPr>
        <w:t>–</w:t>
      </w:r>
      <w:r w:rsidRPr="0029638D">
        <w:rPr>
          <w:rFonts w:cs="Arial"/>
          <w:i/>
          <w:sz w:val="20"/>
          <w:lang w:val="fr-FR"/>
        </w:rPr>
        <w:tab/>
        <w:t>Procédure de numérotation pour les numéros nationaux non géographiques</w:t>
      </w:r>
    </w:p>
    <w:p w:rsidR="004505DA" w:rsidRPr="0029638D" w:rsidRDefault="004505DA" w:rsidP="004505DA">
      <w:pPr>
        <w:pStyle w:val="BodyText"/>
        <w:spacing w:after="0"/>
      </w:pPr>
      <w:r w:rsidRPr="0029638D">
        <w:tab/>
        <w:t>Pour effectuer des appels vers des numéros nationaux non géographiques, l'usager utilise la procédure de numérotation indiquée au Tableau 12.</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12. Procédure de numérotation pour les numéros nationaux non géographiques</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4253"/>
        <w:gridCol w:w="4253"/>
      </w:tblGrid>
      <w:tr w:rsidR="004505DA" w:rsidRPr="0029638D" w:rsidTr="00621739">
        <w:trPr>
          <w:tblHeader/>
          <w:jc w:val="center"/>
        </w:trPr>
        <w:tc>
          <w:tcPr>
            <w:tcW w:w="4253" w:type="dxa"/>
          </w:tcPr>
          <w:p w:rsidR="004505DA" w:rsidRPr="0029638D" w:rsidRDefault="004505DA" w:rsidP="00621739">
            <w:pPr>
              <w:spacing w:after="40"/>
              <w:jc w:val="center"/>
              <w:rPr>
                <w:rFonts w:cs="Arial"/>
                <w:i/>
                <w:sz w:val="20"/>
                <w:lang w:val="fr-FR"/>
              </w:rPr>
            </w:pPr>
            <w:r w:rsidRPr="0029638D">
              <w:rPr>
                <w:rFonts w:cs="Arial"/>
                <w:i/>
                <w:sz w:val="20"/>
                <w:lang w:val="fr-FR"/>
              </w:rPr>
              <w:t>Destination</w:t>
            </w:r>
          </w:p>
        </w:tc>
        <w:tc>
          <w:tcPr>
            <w:tcW w:w="4253" w:type="dxa"/>
          </w:tcPr>
          <w:p w:rsidR="004505DA" w:rsidRPr="0029638D" w:rsidRDefault="004505DA" w:rsidP="00621739">
            <w:pPr>
              <w:spacing w:after="40"/>
              <w:jc w:val="center"/>
              <w:rPr>
                <w:rFonts w:cs="Arial"/>
                <w:i/>
                <w:sz w:val="20"/>
                <w:lang w:val="fr-FR"/>
              </w:rPr>
            </w:pPr>
            <w:r w:rsidRPr="0029638D">
              <w:rPr>
                <w:rFonts w:cs="Arial"/>
                <w:i/>
                <w:sz w:val="20"/>
                <w:lang w:val="fr-FR"/>
              </w:rPr>
              <w:t>Chiffres à composer</w:t>
            </w:r>
          </w:p>
        </w:tc>
      </w:tr>
      <w:tr w:rsidR="004505DA" w:rsidRPr="0029638D" w:rsidTr="00621739">
        <w:trPr>
          <w:tblHeader/>
          <w:jc w:val="center"/>
        </w:trPr>
        <w:tc>
          <w:tcPr>
            <w:tcW w:w="4253"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Numéro national non géographique</w:t>
            </w:r>
          </w:p>
        </w:tc>
        <w:tc>
          <w:tcPr>
            <w:tcW w:w="4253"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0 + numéro non géographique</w:t>
            </w:r>
          </w:p>
        </w:tc>
      </w:tr>
      <w:tr w:rsidR="004505DA" w:rsidRPr="00377A3F" w:rsidTr="00621739">
        <w:trPr>
          <w:tblHeader/>
          <w:jc w:val="center"/>
        </w:trPr>
        <w:tc>
          <w:tcPr>
            <w:tcW w:w="8506" w:type="dxa"/>
            <w:gridSpan w:val="2"/>
            <w:tcBorders>
              <w:left w:val="nil"/>
              <w:bottom w:val="nil"/>
              <w:right w:val="nil"/>
            </w:tcBorders>
          </w:tcPr>
          <w:p w:rsidR="004505DA" w:rsidRPr="0029638D" w:rsidRDefault="004505DA" w:rsidP="00621739">
            <w:pPr>
              <w:spacing w:after="40"/>
              <w:rPr>
                <w:rFonts w:cs="Arial"/>
                <w:sz w:val="20"/>
                <w:lang w:val="fr-FR"/>
              </w:rPr>
            </w:pPr>
            <w:r w:rsidRPr="0029638D">
              <w:rPr>
                <w:rFonts w:cs="Arial"/>
                <w:sz w:val="20"/>
                <w:lang w:val="fr-FR"/>
              </w:rPr>
              <w:t>Note – Pour certains services non géographiques, on pourra choisir l'opérateur longue distance, selon la procédure indiquée au Tableau 9.</w:t>
            </w:r>
          </w:p>
        </w:tc>
      </w:tr>
    </w:tbl>
    <w:p w:rsidR="004505DA" w:rsidRPr="0029638D" w:rsidRDefault="004505DA" w:rsidP="004505DA">
      <w:pPr>
        <w:rPr>
          <w:rFonts w:cs="Arial"/>
          <w:sz w:val="20"/>
          <w:lang w:val="fr-FR"/>
        </w:rPr>
      </w:pPr>
    </w:p>
    <w:p w:rsidR="004505DA" w:rsidRPr="0029638D" w:rsidRDefault="004505DA" w:rsidP="004505DA">
      <w:pPr>
        <w:tabs>
          <w:tab w:val="left" w:pos="284"/>
        </w:tabs>
        <w:spacing w:after="120"/>
        <w:rPr>
          <w:rFonts w:cs="Arial"/>
          <w:sz w:val="20"/>
          <w:lang w:val="fr-FR"/>
        </w:rPr>
      </w:pPr>
      <w:r w:rsidRPr="0029638D">
        <w:rPr>
          <w:rFonts w:cs="Arial"/>
          <w:i/>
          <w:sz w:val="20"/>
          <w:lang w:val="fr-FR"/>
        </w:rPr>
        <w:t>–</w:t>
      </w:r>
      <w:r w:rsidRPr="0029638D">
        <w:rPr>
          <w:rFonts w:cs="Arial"/>
          <w:i/>
          <w:sz w:val="20"/>
          <w:lang w:val="fr-FR"/>
        </w:rPr>
        <w:tab/>
        <w:t>Procédure de numérotation pour les numéros non géographiques d'autres pays</w:t>
      </w:r>
    </w:p>
    <w:p w:rsidR="004505DA" w:rsidRPr="0029638D" w:rsidRDefault="004505DA" w:rsidP="004505DA">
      <w:pPr>
        <w:pStyle w:val="BodyText"/>
      </w:pPr>
      <w:r w:rsidRPr="0029638D">
        <w:tab/>
        <w:t>Pour effectuer des appels vers des numéros non géographiques d'autres pays, l'usager utilise la procédure de numérotation indiquée au Tableau 13. Cette modalité de numérotation est assujettie aux règles prévues par l'Autorité régulatrice et aux critères recommandés par les organismes et dans les accords internationaux.</w:t>
      </w:r>
    </w:p>
    <w:p w:rsidR="004505DA" w:rsidRPr="0029638D" w:rsidRDefault="004505DA" w:rsidP="004505DA">
      <w:pPr>
        <w:jc w:val="center"/>
        <w:rPr>
          <w:rFonts w:cs="Arial"/>
          <w:sz w:val="20"/>
          <w:lang w:val="fr-FR"/>
        </w:rPr>
      </w:pPr>
      <w:r w:rsidRPr="0029638D">
        <w:rPr>
          <w:rFonts w:cs="Arial"/>
          <w:sz w:val="20"/>
          <w:lang w:val="fr-FR"/>
        </w:rPr>
        <w:t>Tableau 13. Procédure de numérotation pour les appels vers des numéros</w:t>
      </w:r>
      <w:r w:rsidRPr="0029638D">
        <w:rPr>
          <w:rFonts w:cs="Arial"/>
          <w:sz w:val="20"/>
          <w:lang w:val="fr-FR"/>
        </w:rPr>
        <w:br/>
        <w:t>non géographiques d'autres pays</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4253"/>
        <w:gridCol w:w="4253"/>
      </w:tblGrid>
      <w:tr w:rsidR="004505DA" w:rsidRPr="0029638D" w:rsidTr="00621739">
        <w:trPr>
          <w:tblHeader/>
          <w:jc w:val="center"/>
        </w:trPr>
        <w:tc>
          <w:tcPr>
            <w:tcW w:w="4253" w:type="dxa"/>
          </w:tcPr>
          <w:p w:rsidR="004505DA" w:rsidRPr="0029638D" w:rsidRDefault="004505DA" w:rsidP="00621739">
            <w:pPr>
              <w:spacing w:after="40"/>
              <w:jc w:val="center"/>
              <w:rPr>
                <w:rFonts w:cs="Arial"/>
                <w:i/>
                <w:sz w:val="20"/>
                <w:lang w:val="fr-FR"/>
              </w:rPr>
            </w:pPr>
            <w:r w:rsidRPr="0029638D">
              <w:rPr>
                <w:rFonts w:cs="Arial"/>
                <w:i/>
                <w:sz w:val="20"/>
                <w:lang w:val="fr-FR"/>
              </w:rPr>
              <w:t>Destination</w:t>
            </w:r>
          </w:p>
        </w:tc>
        <w:tc>
          <w:tcPr>
            <w:tcW w:w="4253" w:type="dxa"/>
          </w:tcPr>
          <w:p w:rsidR="004505DA" w:rsidRPr="0029638D" w:rsidRDefault="004505DA" w:rsidP="00621739">
            <w:pPr>
              <w:spacing w:after="40"/>
              <w:jc w:val="center"/>
              <w:rPr>
                <w:rFonts w:cs="Arial"/>
                <w:i/>
                <w:sz w:val="20"/>
                <w:lang w:val="fr-FR"/>
              </w:rPr>
            </w:pPr>
            <w:r w:rsidRPr="0029638D">
              <w:rPr>
                <w:rFonts w:cs="Arial"/>
                <w:i/>
                <w:sz w:val="20"/>
                <w:lang w:val="fr-FR"/>
              </w:rPr>
              <w:t>Chiffres à composer</w:t>
            </w:r>
          </w:p>
        </w:tc>
      </w:tr>
      <w:tr w:rsidR="004505DA" w:rsidRPr="0029638D" w:rsidTr="00621739">
        <w:trPr>
          <w:tblHeader/>
          <w:jc w:val="center"/>
        </w:trPr>
        <w:tc>
          <w:tcPr>
            <w:tcW w:w="4253"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Numéro non géographique d'un autre pays</w:t>
            </w:r>
          </w:p>
        </w:tc>
        <w:tc>
          <w:tcPr>
            <w:tcW w:w="4253"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00 + numéro non géographique international</w:t>
            </w:r>
            <w:r w:rsidRPr="0029638D">
              <w:rPr>
                <w:rFonts w:cs="Arial"/>
                <w:position w:val="6"/>
                <w:sz w:val="20"/>
                <w:lang w:val="fr-FR"/>
              </w:rPr>
              <w:t>(*)</w:t>
            </w:r>
          </w:p>
        </w:tc>
      </w:tr>
      <w:tr w:rsidR="004505DA" w:rsidRPr="00377A3F" w:rsidTr="00621739">
        <w:trPr>
          <w:tblHeader/>
          <w:jc w:val="center"/>
        </w:trPr>
        <w:tc>
          <w:tcPr>
            <w:tcW w:w="8506" w:type="dxa"/>
            <w:gridSpan w:val="2"/>
            <w:tcBorders>
              <w:left w:val="nil"/>
              <w:bottom w:val="nil"/>
              <w:right w:val="nil"/>
            </w:tcBorders>
          </w:tcPr>
          <w:p w:rsidR="004505DA" w:rsidRPr="0029638D" w:rsidRDefault="004505DA" w:rsidP="00621739">
            <w:pPr>
              <w:tabs>
                <w:tab w:val="left" w:pos="381"/>
              </w:tabs>
              <w:spacing w:after="40"/>
              <w:rPr>
                <w:rFonts w:cs="Arial"/>
                <w:sz w:val="20"/>
                <w:lang w:val="fr-FR"/>
              </w:rPr>
            </w:pPr>
            <w:r w:rsidRPr="0029638D">
              <w:rPr>
                <w:rFonts w:cs="Arial"/>
                <w:position w:val="6"/>
                <w:sz w:val="20"/>
                <w:lang w:val="fr-FR"/>
              </w:rPr>
              <w:t>(*)</w:t>
            </w:r>
            <w:r w:rsidRPr="0029638D">
              <w:rPr>
                <w:rFonts w:cs="Arial"/>
                <w:sz w:val="20"/>
                <w:lang w:val="fr-FR"/>
              </w:rPr>
              <w:tab/>
              <w:t>Le numéro non géographique international inclut l'indicatif du pays.</w:t>
            </w:r>
          </w:p>
          <w:p w:rsidR="004505DA" w:rsidRPr="0029638D" w:rsidRDefault="004505DA" w:rsidP="00621739">
            <w:pPr>
              <w:spacing w:after="40"/>
              <w:rPr>
                <w:rFonts w:cs="Arial"/>
                <w:sz w:val="20"/>
                <w:lang w:val="fr-FR"/>
              </w:rPr>
            </w:pPr>
            <w:r w:rsidRPr="0029638D">
              <w:rPr>
                <w:rFonts w:cs="Arial"/>
                <w:sz w:val="20"/>
                <w:lang w:val="fr-FR"/>
              </w:rPr>
              <w:t>Note 1 – Pour certains services non géographiques internationaux, on pourra choisir l'opérateur longue distance, selon la procédure indiquée au Tableau 10.</w:t>
            </w:r>
          </w:p>
        </w:tc>
      </w:tr>
    </w:tbl>
    <w:p w:rsidR="004505DA" w:rsidRPr="0029638D" w:rsidRDefault="004505DA" w:rsidP="004505DA">
      <w:pPr>
        <w:rPr>
          <w:rFonts w:cs="Arial"/>
          <w:sz w:val="20"/>
          <w:lang w:val="fr-FR"/>
        </w:rPr>
      </w:pPr>
    </w:p>
    <w:p w:rsidR="004505DA" w:rsidRPr="0029638D" w:rsidRDefault="004505DA" w:rsidP="004505DA">
      <w:pPr>
        <w:tabs>
          <w:tab w:val="left" w:pos="284"/>
        </w:tabs>
        <w:spacing w:after="120"/>
        <w:rPr>
          <w:rFonts w:cs="Arial"/>
          <w:sz w:val="20"/>
          <w:lang w:val="fr-FR"/>
        </w:rPr>
      </w:pPr>
      <w:r w:rsidRPr="0029638D">
        <w:rPr>
          <w:rFonts w:cs="Arial"/>
          <w:i/>
          <w:sz w:val="20"/>
          <w:lang w:val="fr-FR"/>
        </w:rPr>
        <w:t>–</w:t>
      </w:r>
      <w:r w:rsidRPr="0029638D">
        <w:rPr>
          <w:rFonts w:cs="Arial"/>
          <w:i/>
          <w:sz w:val="20"/>
          <w:lang w:val="fr-FR"/>
        </w:rPr>
        <w:tab/>
        <w:t>Procédure de numérotation à destination d'une opératrice longue distance nationale</w:t>
      </w:r>
    </w:p>
    <w:p w:rsidR="004505DA" w:rsidRPr="0029638D" w:rsidRDefault="004505DA" w:rsidP="004505DA">
      <w:pPr>
        <w:pStyle w:val="BodyText"/>
        <w:spacing w:after="0"/>
      </w:pPr>
      <w:r w:rsidRPr="0029638D">
        <w:tab/>
        <w:t>Pour communiquer avec l'opératrice longue distance nationale, l'usager utilise la procédure de numérotation indiquée au Tableau 14.</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14. Procédure de numérotation à destination d'une opératrice longue distance nationale</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3686"/>
        <w:gridCol w:w="2410"/>
        <w:gridCol w:w="2410"/>
      </w:tblGrid>
      <w:tr w:rsidR="004505DA" w:rsidRPr="0029638D" w:rsidTr="00621739">
        <w:trPr>
          <w:tblHeader/>
          <w:jc w:val="center"/>
        </w:trPr>
        <w:tc>
          <w:tcPr>
            <w:tcW w:w="3686" w:type="dxa"/>
          </w:tcPr>
          <w:p w:rsidR="004505DA" w:rsidRPr="0029638D" w:rsidRDefault="004505DA" w:rsidP="00621739">
            <w:pPr>
              <w:spacing w:after="40"/>
              <w:jc w:val="center"/>
              <w:rPr>
                <w:rFonts w:cs="Arial"/>
                <w:i/>
                <w:sz w:val="20"/>
                <w:lang w:val="fr-FR"/>
              </w:rPr>
            </w:pPr>
            <w:r w:rsidRPr="0029638D">
              <w:rPr>
                <w:rFonts w:cs="Arial"/>
                <w:i/>
                <w:sz w:val="20"/>
                <w:lang w:val="fr-FR"/>
              </w:rPr>
              <w:t>Destination</w:t>
            </w:r>
          </w:p>
        </w:tc>
        <w:tc>
          <w:tcPr>
            <w:tcW w:w="2410" w:type="dxa"/>
          </w:tcPr>
          <w:p w:rsidR="004505DA" w:rsidRPr="0029638D" w:rsidRDefault="004505DA" w:rsidP="00621739">
            <w:pPr>
              <w:spacing w:after="40"/>
              <w:jc w:val="center"/>
              <w:rPr>
                <w:rFonts w:cs="Arial"/>
                <w:i/>
                <w:sz w:val="20"/>
                <w:lang w:val="fr-FR"/>
              </w:rPr>
            </w:pPr>
            <w:r w:rsidRPr="0029638D">
              <w:rPr>
                <w:rFonts w:cs="Arial"/>
                <w:i/>
                <w:sz w:val="20"/>
                <w:lang w:val="fr-FR"/>
              </w:rPr>
              <w:t>Modalités</w:t>
            </w:r>
          </w:p>
        </w:tc>
        <w:tc>
          <w:tcPr>
            <w:tcW w:w="2410" w:type="dxa"/>
          </w:tcPr>
          <w:p w:rsidR="004505DA" w:rsidRPr="0029638D" w:rsidRDefault="004505DA" w:rsidP="00621739">
            <w:pPr>
              <w:spacing w:after="40"/>
              <w:jc w:val="center"/>
              <w:rPr>
                <w:rFonts w:cs="Arial"/>
                <w:i/>
                <w:sz w:val="20"/>
                <w:lang w:val="fr-FR"/>
              </w:rPr>
            </w:pPr>
            <w:r w:rsidRPr="0029638D">
              <w:rPr>
                <w:rFonts w:cs="Arial"/>
                <w:i/>
                <w:sz w:val="20"/>
                <w:lang w:val="fr-FR"/>
              </w:rPr>
              <w:t>Chiffres à composer</w:t>
            </w:r>
          </w:p>
        </w:tc>
      </w:tr>
      <w:tr w:rsidR="004505DA" w:rsidRPr="0029638D" w:rsidTr="00621739">
        <w:trPr>
          <w:tblHeader/>
          <w:jc w:val="center"/>
        </w:trPr>
        <w:tc>
          <w:tcPr>
            <w:tcW w:w="3686"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Opératrice longue distance nationale</w:t>
            </w:r>
          </w:p>
        </w:tc>
        <w:tc>
          <w:tcPr>
            <w:tcW w:w="2410" w:type="dxa"/>
          </w:tcPr>
          <w:p w:rsidR="004505DA" w:rsidRPr="0029638D" w:rsidRDefault="004505DA" w:rsidP="00621739">
            <w:pPr>
              <w:spacing w:after="40"/>
              <w:rPr>
                <w:rFonts w:cs="Arial"/>
                <w:sz w:val="20"/>
                <w:lang w:val="fr-FR"/>
              </w:rPr>
            </w:pPr>
            <w:r w:rsidRPr="0029638D">
              <w:rPr>
                <w:rFonts w:cs="Arial"/>
                <w:sz w:val="20"/>
                <w:lang w:val="fr-FR"/>
              </w:rPr>
              <w:t>Opérateur présélectionné</w:t>
            </w:r>
          </w:p>
        </w:tc>
        <w:tc>
          <w:tcPr>
            <w:tcW w:w="2410" w:type="dxa"/>
          </w:tcPr>
          <w:p w:rsidR="004505DA" w:rsidRPr="0029638D" w:rsidRDefault="004505DA" w:rsidP="00621739">
            <w:pPr>
              <w:spacing w:after="40"/>
              <w:rPr>
                <w:rFonts w:cs="Arial"/>
                <w:sz w:val="20"/>
                <w:lang w:val="fr-FR"/>
              </w:rPr>
            </w:pPr>
            <w:r w:rsidRPr="0029638D">
              <w:rPr>
                <w:rFonts w:cs="Arial"/>
                <w:sz w:val="20"/>
                <w:lang w:val="fr-FR"/>
              </w:rPr>
              <w:t>19</w:t>
            </w:r>
          </w:p>
        </w:tc>
      </w:tr>
      <w:tr w:rsidR="004505DA" w:rsidRPr="0029638D" w:rsidTr="00621739">
        <w:trPr>
          <w:tblHeader/>
          <w:jc w:val="center"/>
        </w:trPr>
        <w:tc>
          <w:tcPr>
            <w:tcW w:w="3686" w:type="dxa"/>
            <w:tcBorders>
              <w:top w:val="nil"/>
              <w:bottom w:val="single" w:sz="6" w:space="0" w:color="auto"/>
            </w:tcBorders>
          </w:tcPr>
          <w:p w:rsidR="004505DA" w:rsidRPr="0029638D" w:rsidRDefault="004505DA" w:rsidP="00621739">
            <w:pPr>
              <w:spacing w:after="40"/>
              <w:rPr>
                <w:rFonts w:cs="Arial"/>
                <w:sz w:val="20"/>
                <w:lang w:val="fr-FR"/>
              </w:rPr>
            </w:pPr>
          </w:p>
        </w:tc>
        <w:tc>
          <w:tcPr>
            <w:tcW w:w="2410" w:type="dxa"/>
            <w:tcBorders>
              <w:bottom w:val="single" w:sz="6" w:space="0" w:color="auto"/>
            </w:tcBorders>
          </w:tcPr>
          <w:p w:rsidR="004505DA" w:rsidRPr="0029638D" w:rsidRDefault="004505DA" w:rsidP="00621739">
            <w:pPr>
              <w:spacing w:after="40"/>
              <w:rPr>
                <w:rFonts w:cs="Arial"/>
                <w:sz w:val="20"/>
                <w:lang w:val="fr-FR"/>
              </w:rPr>
            </w:pPr>
            <w:r w:rsidRPr="0029638D">
              <w:rPr>
                <w:rFonts w:cs="Arial"/>
                <w:sz w:val="20"/>
                <w:lang w:val="fr-FR"/>
              </w:rPr>
              <w:t>Choix de l'opérateur</w:t>
            </w:r>
          </w:p>
        </w:tc>
        <w:tc>
          <w:tcPr>
            <w:tcW w:w="2410" w:type="dxa"/>
            <w:tcBorders>
              <w:bottom w:val="single" w:sz="6" w:space="0" w:color="auto"/>
            </w:tcBorders>
          </w:tcPr>
          <w:p w:rsidR="004505DA" w:rsidRPr="0029638D" w:rsidRDefault="004505DA" w:rsidP="00621739">
            <w:pPr>
              <w:spacing w:after="40"/>
              <w:rPr>
                <w:rFonts w:cs="Arial"/>
                <w:sz w:val="20"/>
                <w:lang w:val="fr-FR"/>
              </w:rPr>
            </w:pPr>
            <w:r w:rsidRPr="0029638D">
              <w:rPr>
                <w:rFonts w:cs="Arial"/>
                <w:sz w:val="20"/>
                <w:lang w:val="fr-FR"/>
              </w:rPr>
              <w:t>17 + PQR + 0 + 19</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rPr>
          <w:rFonts w:cs="Arial"/>
          <w:sz w:val="20"/>
          <w:lang w:val="fr-FR"/>
        </w:rPr>
      </w:pPr>
      <w:r w:rsidRPr="0029638D">
        <w:rPr>
          <w:rFonts w:cs="Arial"/>
          <w:sz w:val="20"/>
          <w:lang w:val="fr-FR"/>
        </w:rPr>
        <w:tab/>
        <w:t>où: PQR = Code de l'opérateur longue distance</w:t>
      </w:r>
    </w:p>
    <w:p w:rsidR="004505DA" w:rsidRPr="0029638D" w:rsidRDefault="004505DA" w:rsidP="004505DA">
      <w:pPr>
        <w:spacing w:after="120"/>
        <w:rPr>
          <w:rFonts w:cs="Arial"/>
          <w:sz w:val="20"/>
          <w:lang w:val="fr-FR"/>
        </w:rPr>
      </w:pPr>
      <w:r w:rsidRPr="0029638D">
        <w:rPr>
          <w:rFonts w:cs="Arial"/>
          <w:sz w:val="20"/>
          <w:lang w:val="fr-FR"/>
        </w:rPr>
        <w:br w:type="page"/>
      </w:r>
      <w:r w:rsidRPr="0029638D">
        <w:rPr>
          <w:rFonts w:cs="Arial"/>
          <w:i/>
          <w:sz w:val="20"/>
          <w:lang w:val="fr-FR"/>
        </w:rPr>
        <w:lastRenderedPageBreak/>
        <w:t>–</w:t>
      </w:r>
      <w:r w:rsidRPr="0029638D">
        <w:rPr>
          <w:rFonts w:cs="Arial"/>
          <w:i/>
          <w:sz w:val="20"/>
          <w:lang w:val="fr-FR"/>
        </w:rPr>
        <w:tab/>
        <w:t>Procédure de numérotation à destination d'une opératrice  longue distance internationale</w:t>
      </w:r>
    </w:p>
    <w:p w:rsidR="004505DA" w:rsidRPr="0029638D" w:rsidRDefault="004505DA" w:rsidP="004505DA">
      <w:pPr>
        <w:pStyle w:val="BodyText"/>
        <w:spacing w:after="0"/>
      </w:pPr>
      <w:r w:rsidRPr="0029638D">
        <w:tab/>
        <w:t>Pour communiquer avec l'opératrice longue distance internationale, l'usager utilise la procédure de numérotation indiquée au Tableau 15.</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15. Procédure de numérotation vers une opératrice longue distance internationale</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3686"/>
        <w:gridCol w:w="2410"/>
        <w:gridCol w:w="2410"/>
      </w:tblGrid>
      <w:tr w:rsidR="004505DA" w:rsidRPr="0029638D" w:rsidTr="00621739">
        <w:trPr>
          <w:tblHeader/>
          <w:jc w:val="center"/>
        </w:trPr>
        <w:tc>
          <w:tcPr>
            <w:tcW w:w="3686" w:type="dxa"/>
          </w:tcPr>
          <w:p w:rsidR="004505DA" w:rsidRPr="0029638D" w:rsidRDefault="004505DA" w:rsidP="00621739">
            <w:pPr>
              <w:spacing w:after="40"/>
              <w:jc w:val="center"/>
              <w:rPr>
                <w:rFonts w:cs="Arial"/>
                <w:i/>
                <w:sz w:val="20"/>
                <w:lang w:val="fr-FR"/>
              </w:rPr>
            </w:pPr>
            <w:r w:rsidRPr="0029638D">
              <w:rPr>
                <w:rFonts w:cs="Arial"/>
                <w:i/>
                <w:sz w:val="20"/>
                <w:lang w:val="fr-FR"/>
              </w:rPr>
              <w:t>Destination</w:t>
            </w:r>
          </w:p>
        </w:tc>
        <w:tc>
          <w:tcPr>
            <w:tcW w:w="2410" w:type="dxa"/>
          </w:tcPr>
          <w:p w:rsidR="004505DA" w:rsidRPr="0029638D" w:rsidRDefault="004505DA" w:rsidP="00621739">
            <w:pPr>
              <w:spacing w:after="40"/>
              <w:jc w:val="center"/>
              <w:rPr>
                <w:rFonts w:cs="Arial"/>
                <w:i/>
                <w:sz w:val="20"/>
                <w:lang w:val="fr-FR"/>
              </w:rPr>
            </w:pPr>
            <w:r w:rsidRPr="0029638D">
              <w:rPr>
                <w:rFonts w:cs="Arial"/>
                <w:i/>
                <w:sz w:val="20"/>
                <w:lang w:val="fr-FR"/>
              </w:rPr>
              <w:t>Modalités</w:t>
            </w:r>
          </w:p>
        </w:tc>
        <w:tc>
          <w:tcPr>
            <w:tcW w:w="2410" w:type="dxa"/>
          </w:tcPr>
          <w:p w:rsidR="004505DA" w:rsidRPr="0029638D" w:rsidRDefault="004505DA" w:rsidP="00621739">
            <w:pPr>
              <w:spacing w:after="40"/>
              <w:jc w:val="center"/>
              <w:rPr>
                <w:rFonts w:cs="Arial"/>
                <w:i/>
                <w:sz w:val="20"/>
                <w:lang w:val="fr-FR"/>
              </w:rPr>
            </w:pPr>
            <w:r w:rsidRPr="0029638D">
              <w:rPr>
                <w:rFonts w:cs="Arial"/>
                <w:i/>
                <w:sz w:val="20"/>
                <w:lang w:val="fr-FR"/>
              </w:rPr>
              <w:t>Chiffres à composer</w:t>
            </w:r>
          </w:p>
        </w:tc>
      </w:tr>
      <w:tr w:rsidR="004505DA" w:rsidRPr="0029638D" w:rsidTr="00621739">
        <w:trPr>
          <w:tblHeader/>
          <w:jc w:val="center"/>
        </w:trPr>
        <w:tc>
          <w:tcPr>
            <w:tcW w:w="3686" w:type="dxa"/>
            <w:tcBorders>
              <w:bottom w:val="nil"/>
            </w:tcBorders>
          </w:tcPr>
          <w:p w:rsidR="004505DA" w:rsidRPr="0029638D" w:rsidRDefault="004505DA" w:rsidP="00621739">
            <w:pPr>
              <w:spacing w:after="40"/>
              <w:rPr>
                <w:rFonts w:cs="Arial"/>
                <w:sz w:val="20"/>
                <w:lang w:val="fr-FR"/>
              </w:rPr>
            </w:pPr>
            <w:r w:rsidRPr="0029638D">
              <w:rPr>
                <w:rFonts w:cs="Arial"/>
                <w:sz w:val="20"/>
                <w:lang w:val="fr-FR"/>
              </w:rPr>
              <w:t>Opératrice longue distance internationale</w:t>
            </w:r>
          </w:p>
        </w:tc>
        <w:tc>
          <w:tcPr>
            <w:tcW w:w="2410" w:type="dxa"/>
          </w:tcPr>
          <w:p w:rsidR="004505DA" w:rsidRPr="0029638D" w:rsidRDefault="004505DA" w:rsidP="00621739">
            <w:pPr>
              <w:spacing w:after="40"/>
              <w:rPr>
                <w:rFonts w:cs="Arial"/>
                <w:sz w:val="20"/>
                <w:lang w:val="fr-FR"/>
              </w:rPr>
            </w:pPr>
            <w:r w:rsidRPr="0029638D">
              <w:rPr>
                <w:rFonts w:cs="Arial"/>
                <w:sz w:val="20"/>
                <w:lang w:val="fr-FR"/>
              </w:rPr>
              <w:t>Opérateur présélectionné</w:t>
            </w:r>
          </w:p>
        </w:tc>
        <w:tc>
          <w:tcPr>
            <w:tcW w:w="2410" w:type="dxa"/>
          </w:tcPr>
          <w:p w:rsidR="004505DA" w:rsidRPr="0029638D" w:rsidRDefault="004505DA" w:rsidP="00621739">
            <w:pPr>
              <w:spacing w:after="40"/>
              <w:rPr>
                <w:rFonts w:cs="Arial"/>
                <w:sz w:val="20"/>
                <w:lang w:val="fr-FR"/>
              </w:rPr>
            </w:pPr>
            <w:r w:rsidRPr="0029638D">
              <w:rPr>
                <w:rFonts w:cs="Arial"/>
                <w:sz w:val="20"/>
                <w:lang w:val="fr-FR"/>
              </w:rPr>
              <w:t>000</w:t>
            </w:r>
          </w:p>
        </w:tc>
      </w:tr>
      <w:tr w:rsidR="004505DA" w:rsidRPr="0029638D" w:rsidTr="00621739">
        <w:trPr>
          <w:tblHeader/>
          <w:jc w:val="center"/>
        </w:trPr>
        <w:tc>
          <w:tcPr>
            <w:tcW w:w="3686" w:type="dxa"/>
            <w:tcBorders>
              <w:top w:val="nil"/>
              <w:bottom w:val="single" w:sz="6" w:space="0" w:color="auto"/>
            </w:tcBorders>
          </w:tcPr>
          <w:p w:rsidR="004505DA" w:rsidRPr="0029638D" w:rsidRDefault="004505DA" w:rsidP="00621739">
            <w:pPr>
              <w:spacing w:after="40"/>
              <w:rPr>
                <w:rFonts w:cs="Arial"/>
                <w:sz w:val="20"/>
                <w:lang w:val="fr-FR"/>
              </w:rPr>
            </w:pPr>
          </w:p>
        </w:tc>
        <w:tc>
          <w:tcPr>
            <w:tcW w:w="2410" w:type="dxa"/>
            <w:tcBorders>
              <w:bottom w:val="single" w:sz="6" w:space="0" w:color="auto"/>
            </w:tcBorders>
          </w:tcPr>
          <w:p w:rsidR="004505DA" w:rsidRPr="0029638D" w:rsidRDefault="004505DA" w:rsidP="00621739">
            <w:pPr>
              <w:spacing w:after="40"/>
              <w:rPr>
                <w:rFonts w:cs="Arial"/>
                <w:sz w:val="20"/>
                <w:lang w:val="fr-FR"/>
              </w:rPr>
            </w:pPr>
            <w:r w:rsidRPr="0029638D">
              <w:rPr>
                <w:rFonts w:cs="Arial"/>
                <w:sz w:val="20"/>
                <w:lang w:val="fr-FR"/>
              </w:rPr>
              <w:t>Choix de l'opérateur</w:t>
            </w:r>
          </w:p>
        </w:tc>
        <w:tc>
          <w:tcPr>
            <w:tcW w:w="2410" w:type="dxa"/>
            <w:tcBorders>
              <w:bottom w:val="single" w:sz="6" w:space="0" w:color="auto"/>
            </w:tcBorders>
          </w:tcPr>
          <w:p w:rsidR="004505DA" w:rsidRPr="0029638D" w:rsidRDefault="004505DA" w:rsidP="00621739">
            <w:pPr>
              <w:spacing w:after="40"/>
              <w:rPr>
                <w:rFonts w:cs="Arial"/>
                <w:sz w:val="20"/>
                <w:lang w:val="fr-FR"/>
              </w:rPr>
            </w:pPr>
            <w:r w:rsidRPr="0029638D">
              <w:rPr>
                <w:rFonts w:cs="Arial"/>
                <w:sz w:val="20"/>
                <w:lang w:val="fr-FR"/>
              </w:rPr>
              <w:t>18 + PQR + 000</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rPr>
          <w:rFonts w:cs="Arial"/>
          <w:sz w:val="20"/>
          <w:lang w:val="fr-FR"/>
        </w:rPr>
      </w:pPr>
      <w:r w:rsidRPr="0029638D">
        <w:rPr>
          <w:rFonts w:cs="Arial"/>
          <w:sz w:val="20"/>
          <w:lang w:val="fr-FR"/>
        </w:rPr>
        <w:tab/>
        <w:t>où: PQR = Code de l'opérateur longue distance</w:t>
      </w:r>
    </w:p>
    <w:p w:rsidR="004505DA" w:rsidRPr="0029638D" w:rsidRDefault="004505DA" w:rsidP="004505DA">
      <w:pPr>
        <w:rPr>
          <w:rFonts w:cs="Arial"/>
          <w:sz w:val="20"/>
          <w:lang w:val="fr-FR"/>
        </w:rPr>
      </w:pPr>
    </w:p>
    <w:p w:rsidR="004505DA" w:rsidRPr="0029638D" w:rsidRDefault="004505DA" w:rsidP="004505DA">
      <w:pPr>
        <w:tabs>
          <w:tab w:val="left" w:pos="284"/>
        </w:tabs>
        <w:spacing w:after="120"/>
        <w:rPr>
          <w:rFonts w:cs="Arial"/>
          <w:sz w:val="20"/>
          <w:lang w:val="fr-FR"/>
        </w:rPr>
      </w:pPr>
      <w:r w:rsidRPr="0029638D">
        <w:rPr>
          <w:rFonts w:cs="Arial"/>
          <w:i/>
          <w:sz w:val="20"/>
          <w:lang w:val="fr-FR"/>
        </w:rPr>
        <w:t>–</w:t>
      </w:r>
      <w:r w:rsidRPr="0029638D">
        <w:rPr>
          <w:rFonts w:cs="Arial"/>
          <w:i/>
          <w:sz w:val="20"/>
          <w:lang w:val="fr-FR"/>
        </w:rPr>
        <w:tab/>
        <w:t>Procédure de numérotation avec la modalité «payé par l'abonné demandeur»</w:t>
      </w:r>
    </w:p>
    <w:p w:rsidR="004505DA" w:rsidRPr="0029638D" w:rsidRDefault="004505DA" w:rsidP="004505DA">
      <w:pPr>
        <w:pStyle w:val="BodyText"/>
        <w:spacing w:after="0"/>
      </w:pPr>
      <w:r w:rsidRPr="0029638D">
        <w:tab/>
        <w:t>Pour accéder à des services relevant de la modalité «payé par l'abonné demandeur», l'usager utilise la procédure de numérotation indiquée au Tableau 16.</w:t>
      </w:r>
    </w:p>
    <w:p w:rsidR="004505DA" w:rsidRPr="0029638D" w:rsidRDefault="004505DA" w:rsidP="004505DA">
      <w:pPr>
        <w:pStyle w:val="blanc"/>
        <w:rPr>
          <w:rFonts w:ascii="Arial" w:hAnsi="Arial" w:cs="Arial"/>
          <w:sz w:val="20"/>
          <w:lang w:val="fr-FR"/>
        </w:rPr>
      </w:pPr>
    </w:p>
    <w:p w:rsidR="004505DA" w:rsidRPr="0029638D" w:rsidRDefault="004505DA" w:rsidP="004505DA">
      <w:pPr>
        <w:jc w:val="center"/>
        <w:rPr>
          <w:rFonts w:cs="Arial"/>
          <w:sz w:val="20"/>
          <w:lang w:val="fr-FR"/>
        </w:rPr>
      </w:pPr>
      <w:r w:rsidRPr="0029638D">
        <w:rPr>
          <w:rFonts w:cs="Arial"/>
          <w:sz w:val="20"/>
          <w:lang w:val="fr-FR"/>
        </w:rPr>
        <w:t>Tableau 16. Procédure de numérotation selon la modalité «payé par l'abonné demandeur»</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2835"/>
        <w:gridCol w:w="2835"/>
      </w:tblGrid>
      <w:tr w:rsidR="004505DA" w:rsidRPr="0029638D" w:rsidTr="00621739">
        <w:trPr>
          <w:tblHeader/>
          <w:jc w:val="center"/>
        </w:trPr>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Destination</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Modalité</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Chiffres à composer</w:t>
            </w:r>
          </w:p>
        </w:tc>
      </w:tr>
      <w:tr w:rsidR="004505DA" w:rsidRPr="0029638D" w:rsidTr="00621739">
        <w:trPr>
          <w:tblHeader/>
          <w:jc w:val="center"/>
        </w:trPr>
        <w:tc>
          <w:tcPr>
            <w:tcW w:w="2835" w:type="dxa"/>
            <w:tcBorders>
              <w:top w:val="nil"/>
              <w:bottom w:val="single" w:sz="6" w:space="0" w:color="auto"/>
            </w:tcBorders>
          </w:tcPr>
          <w:p w:rsidR="004505DA" w:rsidRPr="0029638D" w:rsidRDefault="004505DA" w:rsidP="00621739">
            <w:pPr>
              <w:spacing w:after="40"/>
              <w:rPr>
                <w:rFonts w:cs="Arial"/>
                <w:sz w:val="20"/>
                <w:lang w:val="fr-FR"/>
              </w:rPr>
            </w:pPr>
            <w:r w:rsidRPr="0029638D">
              <w:rPr>
                <w:rFonts w:cs="Arial"/>
                <w:sz w:val="20"/>
                <w:lang w:val="fr-FR"/>
              </w:rPr>
              <w:t>Locale</w:t>
            </w:r>
          </w:p>
        </w:tc>
        <w:tc>
          <w:tcPr>
            <w:tcW w:w="2835" w:type="dxa"/>
            <w:tcBorders>
              <w:bottom w:val="single" w:sz="6" w:space="0" w:color="auto"/>
            </w:tcBorders>
          </w:tcPr>
          <w:p w:rsidR="004505DA" w:rsidRPr="0029638D" w:rsidRDefault="004505DA" w:rsidP="00621739">
            <w:pPr>
              <w:spacing w:after="40"/>
              <w:rPr>
                <w:rFonts w:cs="Arial"/>
                <w:sz w:val="20"/>
                <w:lang w:val="fr-FR"/>
              </w:rPr>
            </w:pPr>
            <w:r w:rsidRPr="0029638D">
              <w:rPr>
                <w:rFonts w:cs="Arial"/>
                <w:sz w:val="20"/>
                <w:lang w:val="fr-FR"/>
              </w:rPr>
              <w:t>«payé par l'abonné demandeur»</w:t>
            </w:r>
          </w:p>
        </w:tc>
        <w:tc>
          <w:tcPr>
            <w:tcW w:w="2835" w:type="dxa"/>
            <w:tcBorders>
              <w:bottom w:val="single" w:sz="6" w:space="0" w:color="auto"/>
            </w:tcBorders>
          </w:tcPr>
          <w:p w:rsidR="004505DA" w:rsidRPr="0029638D" w:rsidRDefault="004505DA" w:rsidP="00621739">
            <w:pPr>
              <w:spacing w:after="40"/>
              <w:rPr>
                <w:rFonts w:cs="Arial"/>
                <w:sz w:val="20"/>
                <w:lang w:val="fr-FR"/>
              </w:rPr>
            </w:pPr>
            <w:r w:rsidRPr="0029638D">
              <w:rPr>
                <w:rFonts w:cs="Arial"/>
                <w:sz w:val="20"/>
                <w:lang w:val="fr-FR"/>
              </w:rPr>
              <w:t>15 + numéro local</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rPr>
          <w:rFonts w:cs="Arial"/>
          <w:sz w:val="20"/>
          <w:lang w:val="fr-FR"/>
        </w:rPr>
      </w:pPr>
    </w:p>
    <w:p w:rsidR="004505DA" w:rsidRPr="0029638D" w:rsidRDefault="004505DA" w:rsidP="004505DA">
      <w:pPr>
        <w:pStyle w:val="Index1"/>
        <w:spacing w:after="120"/>
        <w:rPr>
          <w:rFonts w:cs="Arial"/>
          <w:sz w:val="20"/>
          <w:lang w:val="fr-FR"/>
        </w:rPr>
      </w:pPr>
      <w:r w:rsidRPr="0029638D">
        <w:rPr>
          <w:rFonts w:cs="Arial"/>
          <w:sz w:val="20"/>
          <w:lang w:val="fr-FR"/>
        </w:rPr>
        <w:t>4.  Programme (général) de changements</w:t>
      </w:r>
    </w:p>
    <w:p w:rsidR="004505DA" w:rsidRPr="0029638D" w:rsidRDefault="004505DA" w:rsidP="004505DA">
      <w:pPr>
        <w:pStyle w:val="BodyText"/>
        <w:spacing w:after="0"/>
      </w:pPr>
      <w:r w:rsidRPr="0029638D">
        <w:tab/>
        <w:t>Les changements effectués au cours de la période de transition devront faire l'objet d'une large diffusion visant à en expliquer les motifs et la raison d'être et à permettre aux usagers de comprendre le nouveau plan fondamental de numérotage national (PFNN).</w:t>
      </w:r>
    </w:p>
    <w:p w:rsidR="004505DA" w:rsidRPr="0029638D" w:rsidRDefault="004505DA" w:rsidP="004505DA">
      <w:pPr>
        <w:pStyle w:val="blanc"/>
        <w:rPr>
          <w:rFonts w:ascii="Arial" w:hAnsi="Arial" w:cs="Arial"/>
          <w:sz w:val="20"/>
          <w:lang w:val="fr-FR"/>
        </w:rPr>
      </w:pPr>
    </w:p>
    <w:p w:rsidR="004505DA" w:rsidRPr="0029638D" w:rsidRDefault="004505DA" w:rsidP="004505DA">
      <w:pPr>
        <w:pStyle w:val="Heading2"/>
        <w:tabs>
          <w:tab w:val="clear" w:pos="284"/>
        </w:tabs>
      </w:pPr>
      <w:r w:rsidRPr="0029638D">
        <w:t>Programme détaillé de changements</w:t>
      </w:r>
    </w:p>
    <w:p w:rsidR="004505DA" w:rsidRPr="0029638D" w:rsidRDefault="004505DA" w:rsidP="004505DA">
      <w:pPr>
        <w:spacing w:after="120"/>
        <w:jc w:val="both"/>
        <w:rPr>
          <w:rFonts w:cs="Arial"/>
          <w:sz w:val="20"/>
          <w:lang w:val="fr-FR"/>
        </w:rPr>
      </w:pPr>
      <w:r w:rsidRPr="0029638D">
        <w:rPr>
          <w:rFonts w:cs="Arial"/>
          <w:i/>
          <w:sz w:val="20"/>
          <w:lang w:val="fr-FR"/>
        </w:rPr>
        <w:t>Passage à dix chiffres de la longueur des nouveaux numéros nationaux</w:t>
      </w:r>
    </w:p>
    <w:p w:rsidR="004505DA" w:rsidRPr="0029638D" w:rsidRDefault="004505DA" w:rsidP="004505DA">
      <w:pPr>
        <w:spacing w:after="120"/>
        <w:jc w:val="both"/>
        <w:rPr>
          <w:rFonts w:cs="Arial"/>
          <w:sz w:val="20"/>
          <w:lang w:val="fr-FR"/>
        </w:rPr>
      </w:pPr>
      <w:r w:rsidRPr="0029638D">
        <w:rPr>
          <w:rFonts w:cs="Arial"/>
          <w:sz w:val="20"/>
          <w:lang w:val="fr-FR"/>
        </w:rPr>
        <w:tab/>
        <w:t>Cette opération s'effectuera en deux phases de façon à ce que le passage définitif à dix chiffres du numéro national soit totalement achevé avant le 31 janvier 1999.</w:t>
      </w:r>
    </w:p>
    <w:p w:rsidR="004505DA" w:rsidRPr="0029638D" w:rsidRDefault="004505DA" w:rsidP="004505DA">
      <w:pPr>
        <w:spacing w:after="120"/>
        <w:jc w:val="both"/>
        <w:rPr>
          <w:rFonts w:cs="Arial"/>
          <w:sz w:val="20"/>
          <w:lang w:val="fr-FR"/>
        </w:rPr>
      </w:pPr>
      <w:r w:rsidRPr="0029638D">
        <w:rPr>
          <w:rFonts w:cs="Arial"/>
          <w:i/>
          <w:sz w:val="20"/>
          <w:lang w:val="fr-FR"/>
        </w:rPr>
        <w:tab/>
        <w:t>–  Extension du numérotage local</w:t>
      </w:r>
      <w:r w:rsidRPr="0029638D">
        <w:rPr>
          <w:rFonts w:cs="Arial"/>
          <w:sz w:val="20"/>
          <w:lang w:val="fr-FR"/>
        </w:rPr>
        <w:t>: on ajoute le chiffre «4» au début de tous les numéros actuels d'abonné pour constituer le nouveau numéro d'abonné. Cette adjonction d'un chiffre permet de multiplier par dix la capacité de numérotage dans la zone de chaque indicatif interurbain.</w:t>
      </w:r>
    </w:p>
    <w:p w:rsidR="004505DA" w:rsidRPr="0029638D" w:rsidRDefault="004505DA" w:rsidP="004505DA">
      <w:pPr>
        <w:spacing w:after="120"/>
        <w:jc w:val="both"/>
        <w:rPr>
          <w:rFonts w:cs="Arial"/>
          <w:sz w:val="20"/>
          <w:lang w:val="fr-FR"/>
        </w:rPr>
      </w:pPr>
      <w:r w:rsidRPr="0029638D">
        <w:rPr>
          <w:rFonts w:cs="Arial"/>
          <w:sz w:val="20"/>
          <w:lang w:val="fr-FR"/>
        </w:rPr>
        <w:tab/>
        <w:t>Exemple: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2835"/>
        <w:gridCol w:w="2835"/>
      </w:tblGrid>
      <w:tr w:rsidR="004505DA" w:rsidRPr="0029638D" w:rsidTr="00621739">
        <w:trPr>
          <w:tblHeader/>
          <w:jc w:val="center"/>
        </w:trPr>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Localités</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Numéro actuel de l'abonné</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Nouveau numéro de l'abonné</w:t>
            </w:r>
          </w:p>
        </w:tc>
      </w:tr>
      <w:tr w:rsidR="004505DA" w:rsidRPr="0029638D" w:rsidTr="00621739">
        <w:trPr>
          <w:tblHeader/>
          <w:jc w:val="center"/>
        </w:trPr>
        <w:tc>
          <w:tcPr>
            <w:tcW w:w="2835" w:type="dxa"/>
          </w:tcPr>
          <w:p w:rsidR="004505DA" w:rsidRPr="0029638D" w:rsidRDefault="004505DA" w:rsidP="00621739">
            <w:pPr>
              <w:spacing w:after="40"/>
              <w:rPr>
                <w:rFonts w:cs="Arial"/>
                <w:sz w:val="20"/>
              </w:rPr>
            </w:pPr>
            <w:r w:rsidRPr="0029638D">
              <w:rPr>
                <w:rFonts w:cs="Arial"/>
                <w:sz w:val="20"/>
              </w:rPr>
              <w:t>A.M.B.A.</w:t>
            </w:r>
          </w:p>
        </w:tc>
        <w:tc>
          <w:tcPr>
            <w:tcW w:w="2835" w:type="dxa"/>
          </w:tcPr>
          <w:p w:rsidR="004505DA" w:rsidRPr="0029638D" w:rsidRDefault="004505DA" w:rsidP="00621739">
            <w:pPr>
              <w:spacing w:after="40"/>
              <w:ind w:left="964"/>
              <w:rPr>
                <w:rFonts w:cs="Arial"/>
                <w:sz w:val="20"/>
                <w:lang w:val="fr-FR"/>
              </w:rPr>
            </w:pPr>
            <w:r w:rsidRPr="0029638D">
              <w:rPr>
                <w:rFonts w:cs="Arial"/>
                <w:sz w:val="20"/>
                <w:lang w:val="fr-FR"/>
              </w:rPr>
              <w:t>820 5656</w:t>
            </w:r>
          </w:p>
        </w:tc>
        <w:tc>
          <w:tcPr>
            <w:tcW w:w="2835" w:type="dxa"/>
          </w:tcPr>
          <w:p w:rsidR="004505DA" w:rsidRPr="0029638D" w:rsidRDefault="004505DA" w:rsidP="00621739">
            <w:pPr>
              <w:spacing w:after="40"/>
              <w:ind w:left="907"/>
              <w:rPr>
                <w:rFonts w:cs="Arial"/>
                <w:sz w:val="20"/>
                <w:lang w:val="fr-FR"/>
              </w:rPr>
            </w:pPr>
            <w:r w:rsidRPr="0029638D">
              <w:rPr>
                <w:rFonts w:cs="Arial"/>
                <w:sz w:val="20"/>
                <w:lang w:val="fr-FR"/>
              </w:rPr>
              <w:t>4820 5656</w:t>
            </w:r>
          </w:p>
        </w:tc>
      </w:tr>
      <w:tr w:rsidR="004505DA" w:rsidRPr="0029638D" w:rsidTr="00621739">
        <w:trPr>
          <w:tblHeader/>
          <w:jc w:val="center"/>
        </w:trPr>
        <w:tc>
          <w:tcPr>
            <w:tcW w:w="2835" w:type="dxa"/>
          </w:tcPr>
          <w:p w:rsidR="004505DA" w:rsidRPr="0029638D" w:rsidRDefault="004505DA" w:rsidP="00621739">
            <w:pPr>
              <w:spacing w:after="40"/>
              <w:rPr>
                <w:rFonts w:cs="Arial"/>
                <w:sz w:val="20"/>
                <w:lang w:val="fr-FR"/>
              </w:rPr>
            </w:pPr>
            <w:r w:rsidRPr="0029638D">
              <w:rPr>
                <w:rFonts w:cs="Arial"/>
                <w:sz w:val="20"/>
                <w:lang w:val="fr-FR"/>
              </w:rPr>
              <w:t xml:space="preserve">La </w:t>
            </w:r>
            <w:proofErr w:type="spellStart"/>
            <w:r w:rsidRPr="0029638D">
              <w:rPr>
                <w:rFonts w:cs="Arial"/>
                <w:sz w:val="20"/>
                <w:lang w:val="fr-FR"/>
              </w:rPr>
              <w:t>Plata</w:t>
            </w:r>
            <w:proofErr w:type="spellEnd"/>
          </w:p>
        </w:tc>
        <w:tc>
          <w:tcPr>
            <w:tcW w:w="2835" w:type="dxa"/>
          </w:tcPr>
          <w:p w:rsidR="004505DA" w:rsidRPr="0029638D" w:rsidRDefault="004505DA" w:rsidP="00621739">
            <w:pPr>
              <w:spacing w:after="40"/>
              <w:ind w:left="964"/>
              <w:rPr>
                <w:rFonts w:cs="Arial"/>
                <w:sz w:val="20"/>
                <w:lang w:val="fr-FR"/>
              </w:rPr>
            </w:pPr>
            <w:r w:rsidRPr="0029638D">
              <w:rPr>
                <w:rFonts w:cs="Arial"/>
                <w:sz w:val="20"/>
                <w:lang w:val="fr-FR"/>
              </w:rPr>
              <w:t>83 6789</w:t>
            </w:r>
          </w:p>
        </w:tc>
        <w:tc>
          <w:tcPr>
            <w:tcW w:w="2835" w:type="dxa"/>
          </w:tcPr>
          <w:p w:rsidR="004505DA" w:rsidRPr="0029638D" w:rsidRDefault="004505DA" w:rsidP="00621739">
            <w:pPr>
              <w:spacing w:after="40"/>
              <w:ind w:left="907"/>
              <w:rPr>
                <w:rFonts w:cs="Arial"/>
                <w:sz w:val="20"/>
                <w:lang w:val="fr-FR"/>
              </w:rPr>
            </w:pPr>
            <w:r w:rsidRPr="0029638D">
              <w:rPr>
                <w:rFonts w:cs="Arial"/>
                <w:sz w:val="20"/>
                <w:lang w:val="fr-FR"/>
              </w:rPr>
              <w:t>483 6789</w:t>
            </w:r>
          </w:p>
        </w:tc>
      </w:tr>
      <w:tr w:rsidR="004505DA" w:rsidRPr="0029638D" w:rsidTr="00621739">
        <w:trPr>
          <w:tblHeader/>
          <w:jc w:val="center"/>
        </w:trPr>
        <w:tc>
          <w:tcPr>
            <w:tcW w:w="2835" w:type="dxa"/>
          </w:tcPr>
          <w:p w:rsidR="004505DA" w:rsidRPr="0029638D" w:rsidRDefault="004505DA" w:rsidP="00621739">
            <w:pPr>
              <w:spacing w:after="40"/>
              <w:rPr>
                <w:rFonts w:cs="Arial"/>
                <w:sz w:val="20"/>
                <w:lang w:val="fr-FR"/>
              </w:rPr>
            </w:pPr>
            <w:r w:rsidRPr="0029638D">
              <w:rPr>
                <w:rFonts w:cs="Arial"/>
                <w:sz w:val="20"/>
                <w:lang w:val="fr-FR"/>
              </w:rPr>
              <w:t>Córdoba</w:t>
            </w:r>
          </w:p>
        </w:tc>
        <w:tc>
          <w:tcPr>
            <w:tcW w:w="2835" w:type="dxa"/>
          </w:tcPr>
          <w:p w:rsidR="004505DA" w:rsidRPr="0029638D" w:rsidRDefault="004505DA" w:rsidP="00621739">
            <w:pPr>
              <w:spacing w:after="40"/>
              <w:ind w:left="964"/>
              <w:rPr>
                <w:rFonts w:cs="Arial"/>
                <w:sz w:val="20"/>
                <w:lang w:val="fr-FR"/>
              </w:rPr>
            </w:pPr>
            <w:r w:rsidRPr="0029638D">
              <w:rPr>
                <w:rFonts w:cs="Arial"/>
                <w:sz w:val="20"/>
                <w:lang w:val="fr-FR"/>
              </w:rPr>
              <w:t>45 6789</w:t>
            </w:r>
          </w:p>
        </w:tc>
        <w:tc>
          <w:tcPr>
            <w:tcW w:w="2835" w:type="dxa"/>
          </w:tcPr>
          <w:p w:rsidR="004505DA" w:rsidRPr="0029638D" w:rsidRDefault="004505DA" w:rsidP="00621739">
            <w:pPr>
              <w:spacing w:after="40"/>
              <w:ind w:left="907"/>
              <w:rPr>
                <w:rFonts w:cs="Arial"/>
                <w:sz w:val="20"/>
                <w:lang w:val="fr-FR"/>
              </w:rPr>
            </w:pPr>
            <w:r w:rsidRPr="0029638D">
              <w:rPr>
                <w:rFonts w:cs="Arial"/>
                <w:sz w:val="20"/>
                <w:lang w:val="fr-FR"/>
              </w:rPr>
              <w:t>445 6789</w:t>
            </w:r>
          </w:p>
        </w:tc>
      </w:tr>
      <w:tr w:rsidR="004505DA" w:rsidRPr="0029638D" w:rsidTr="00621739">
        <w:trPr>
          <w:tblHeader/>
          <w:jc w:val="center"/>
        </w:trPr>
        <w:tc>
          <w:tcPr>
            <w:tcW w:w="2835" w:type="dxa"/>
          </w:tcPr>
          <w:p w:rsidR="004505DA" w:rsidRPr="0029638D" w:rsidRDefault="004505DA" w:rsidP="00621739">
            <w:pPr>
              <w:spacing w:after="40"/>
              <w:rPr>
                <w:rFonts w:cs="Arial"/>
                <w:sz w:val="20"/>
                <w:lang w:val="fr-FR"/>
              </w:rPr>
            </w:pPr>
            <w:proofErr w:type="spellStart"/>
            <w:r w:rsidRPr="0029638D">
              <w:rPr>
                <w:rFonts w:cs="Arial"/>
                <w:sz w:val="20"/>
                <w:lang w:val="fr-FR"/>
              </w:rPr>
              <w:t>Tinogasta</w:t>
            </w:r>
            <w:proofErr w:type="spellEnd"/>
          </w:p>
        </w:tc>
        <w:tc>
          <w:tcPr>
            <w:tcW w:w="2835" w:type="dxa"/>
          </w:tcPr>
          <w:p w:rsidR="004505DA" w:rsidRPr="0029638D" w:rsidRDefault="004505DA" w:rsidP="00621739">
            <w:pPr>
              <w:spacing w:after="40"/>
              <w:ind w:left="964"/>
              <w:rPr>
                <w:rFonts w:cs="Arial"/>
                <w:sz w:val="20"/>
                <w:lang w:val="fr-FR"/>
              </w:rPr>
            </w:pPr>
            <w:r w:rsidRPr="0029638D">
              <w:rPr>
                <w:rFonts w:cs="Arial"/>
                <w:sz w:val="20"/>
                <w:lang w:val="fr-FR"/>
              </w:rPr>
              <w:t>2 6789</w:t>
            </w:r>
          </w:p>
        </w:tc>
        <w:tc>
          <w:tcPr>
            <w:tcW w:w="2835" w:type="dxa"/>
          </w:tcPr>
          <w:p w:rsidR="004505DA" w:rsidRPr="0029638D" w:rsidRDefault="004505DA" w:rsidP="00621739">
            <w:pPr>
              <w:spacing w:after="40"/>
              <w:ind w:left="907"/>
              <w:rPr>
                <w:rFonts w:cs="Arial"/>
                <w:sz w:val="20"/>
                <w:lang w:val="fr-FR"/>
              </w:rPr>
            </w:pPr>
            <w:r w:rsidRPr="0029638D">
              <w:rPr>
                <w:rFonts w:cs="Arial"/>
                <w:sz w:val="20"/>
                <w:lang w:val="fr-FR"/>
              </w:rPr>
              <w:t>42 6789</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spacing w:after="120"/>
        <w:jc w:val="both"/>
        <w:rPr>
          <w:rFonts w:cs="Arial"/>
          <w:sz w:val="20"/>
          <w:lang w:val="fr-FR"/>
        </w:rPr>
      </w:pPr>
      <w:r w:rsidRPr="0029638D">
        <w:rPr>
          <w:rFonts w:cs="Arial"/>
          <w:i/>
          <w:sz w:val="20"/>
          <w:lang w:val="fr-FR"/>
        </w:rPr>
        <w:tab/>
        <w:t>–  Extension des indicatifs interurbains:</w:t>
      </w:r>
      <w:r w:rsidRPr="0029638D">
        <w:rPr>
          <w:rFonts w:cs="Arial"/>
          <w:sz w:val="20"/>
          <w:lang w:val="fr-FR"/>
        </w:rPr>
        <w:t xml:space="preserve"> Les nouveaux indicatifs interurbains s'obtiennent en rajoutant un nouveau caractère «A» au début des indicatifs actuels. Cette opération, qui augmente la quantité d'indicatifs interurbains disponibles, permet d'augmenter les numéros locaux en réduisant l'indicatif interurbain à un seul caractère lorsqu'il y a lieu. Cette opération permet d'assurer la souplesse nécessaire à la future évolution du PFNN. Les nouveaux indicatifs interurbains dont on aura besoin à l'avenir pourront s'obtenir à partir de ceux qui seront libres avec A = 2 ou 3 ou bien à partir de ceux gardés en réserve dans le plan.</w:t>
      </w:r>
    </w:p>
    <w:p w:rsidR="004505DA" w:rsidRPr="0029638D" w:rsidRDefault="004505DA" w:rsidP="004505DA">
      <w:pPr>
        <w:rPr>
          <w:rFonts w:cs="Arial"/>
          <w:sz w:val="20"/>
          <w:lang w:val="fr-FR"/>
        </w:rPr>
      </w:pPr>
      <w:r w:rsidRPr="0029638D">
        <w:rPr>
          <w:rFonts w:cs="Arial"/>
          <w:sz w:val="20"/>
          <w:lang w:val="fr-FR"/>
        </w:rPr>
        <w:tab/>
        <w:t>Les chiffres rajoutées au début de l'indicatif à l'occasion du changement sont:</w:t>
      </w:r>
    </w:p>
    <w:p w:rsidR="004505DA" w:rsidRPr="0029638D" w:rsidRDefault="004505DA" w:rsidP="004505DA">
      <w:pPr>
        <w:tabs>
          <w:tab w:val="left" w:pos="3969"/>
        </w:tabs>
        <w:spacing w:after="120"/>
        <w:ind w:left="720"/>
        <w:rPr>
          <w:rFonts w:cs="Arial"/>
          <w:sz w:val="20"/>
          <w:lang w:val="fr-FR"/>
        </w:rPr>
      </w:pPr>
      <w:r w:rsidRPr="0029638D">
        <w:rPr>
          <w:rFonts w:cs="Arial"/>
          <w:sz w:val="20"/>
          <w:lang w:val="fr-FR"/>
        </w:rPr>
        <w:t>Dans la A.M.B.A.</w:t>
      </w:r>
      <w:r w:rsidRPr="0029638D">
        <w:rPr>
          <w:rFonts w:cs="Arial"/>
          <w:sz w:val="20"/>
          <w:lang w:val="fr-FR"/>
        </w:rPr>
        <w:tab/>
      </w:r>
      <w:r w:rsidRPr="0029638D">
        <w:rPr>
          <w:rFonts w:cs="Arial"/>
          <w:sz w:val="20"/>
          <w:lang w:val="fr-FR"/>
        </w:rPr>
        <w:tab/>
        <w:t>A = 1</w:t>
      </w:r>
      <w:r w:rsidRPr="0029638D">
        <w:rPr>
          <w:rFonts w:cs="Arial"/>
          <w:sz w:val="20"/>
          <w:lang w:val="fr-FR"/>
        </w:rPr>
        <w:br/>
        <w:t>Dans la zone intérieure sud</w:t>
      </w:r>
      <w:r w:rsidRPr="0029638D">
        <w:rPr>
          <w:rFonts w:cs="Arial"/>
          <w:sz w:val="20"/>
          <w:lang w:val="fr-FR"/>
        </w:rPr>
        <w:tab/>
        <w:t>A = 2</w:t>
      </w:r>
      <w:r w:rsidRPr="0029638D">
        <w:rPr>
          <w:rFonts w:cs="Arial"/>
          <w:sz w:val="20"/>
          <w:lang w:val="fr-FR"/>
        </w:rPr>
        <w:br/>
        <w:t>Dans la zone intérieure nord</w:t>
      </w:r>
      <w:r w:rsidRPr="0029638D">
        <w:rPr>
          <w:rFonts w:cs="Arial"/>
          <w:sz w:val="20"/>
          <w:lang w:val="fr-FR"/>
        </w:rPr>
        <w:tab/>
        <w:t>A = 3</w:t>
      </w:r>
    </w:p>
    <w:p w:rsidR="004505DA" w:rsidRPr="0029638D" w:rsidRDefault="004505DA" w:rsidP="004505DA">
      <w:pPr>
        <w:tabs>
          <w:tab w:val="left" w:pos="3969"/>
        </w:tabs>
        <w:spacing w:after="120"/>
        <w:ind w:left="720"/>
        <w:rPr>
          <w:rFonts w:cs="Arial"/>
          <w:sz w:val="20"/>
          <w:lang w:val="fr-FR"/>
        </w:rPr>
      </w:pPr>
      <w:r w:rsidRPr="0029638D">
        <w:rPr>
          <w:rFonts w:cs="Arial"/>
          <w:sz w:val="20"/>
          <w:lang w:val="fr-FR"/>
        </w:rPr>
        <w:br w:type="page"/>
      </w:r>
      <w:r w:rsidRPr="0029638D">
        <w:rPr>
          <w:rFonts w:cs="Arial"/>
          <w:sz w:val="20"/>
          <w:lang w:val="fr-FR"/>
        </w:rPr>
        <w:lastRenderedPageBreak/>
        <w:t>Exemple: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2835"/>
        <w:gridCol w:w="2835"/>
      </w:tblGrid>
      <w:tr w:rsidR="004505DA" w:rsidRPr="0029638D" w:rsidTr="00621739">
        <w:trPr>
          <w:tblHeader/>
          <w:jc w:val="center"/>
        </w:trPr>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Localités</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Numéro national actuel</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Nouveau numéro national</w:t>
            </w:r>
          </w:p>
        </w:tc>
      </w:tr>
      <w:tr w:rsidR="004505DA" w:rsidRPr="0029638D" w:rsidTr="00621739">
        <w:trPr>
          <w:tblHeader/>
          <w:jc w:val="center"/>
        </w:trPr>
        <w:tc>
          <w:tcPr>
            <w:tcW w:w="2835" w:type="dxa"/>
          </w:tcPr>
          <w:p w:rsidR="004505DA" w:rsidRPr="0029638D" w:rsidRDefault="004505DA" w:rsidP="00621739">
            <w:pPr>
              <w:spacing w:after="40"/>
              <w:rPr>
                <w:rFonts w:cs="Arial"/>
                <w:sz w:val="20"/>
              </w:rPr>
            </w:pPr>
            <w:r w:rsidRPr="0029638D">
              <w:rPr>
                <w:rFonts w:cs="Arial"/>
                <w:sz w:val="20"/>
              </w:rPr>
              <w:t>A.M.B.A.</w:t>
            </w:r>
          </w:p>
        </w:tc>
        <w:tc>
          <w:tcPr>
            <w:tcW w:w="2835" w:type="dxa"/>
          </w:tcPr>
          <w:p w:rsidR="004505DA" w:rsidRPr="0029638D" w:rsidRDefault="004505DA" w:rsidP="00621739">
            <w:pPr>
              <w:spacing w:after="40"/>
              <w:ind w:left="907"/>
              <w:rPr>
                <w:rFonts w:cs="Arial"/>
                <w:sz w:val="20"/>
                <w:lang w:val="fr-FR"/>
              </w:rPr>
            </w:pPr>
            <w:r w:rsidRPr="0029638D">
              <w:rPr>
                <w:rFonts w:cs="Arial"/>
                <w:sz w:val="20"/>
                <w:lang w:val="fr-FR"/>
              </w:rPr>
              <w:t>1 820 5656</w:t>
            </w:r>
          </w:p>
        </w:tc>
        <w:tc>
          <w:tcPr>
            <w:tcW w:w="2835" w:type="dxa"/>
          </w:tcPr>
          <w:p w:rsidR="004505DA" w:rsidRPr="0029638D" w:rsidRDefault="004505DA" w:rsidP="00621739">
            <w:pPr>
              <w:spacing w:after="40"/>
              <w:ind w:left="851"/>
              <w:rPr>
                <w:rFonts w:cs="Arial"/>
                <w:sz w:val="20"/>
                <w:lang w:val="fr-FR"/>
              </w:rPr>
            </w:pPr>
            <w:r w:rsidRPr="0029638D">
              <w:rPr>
                <w:rFonts w:cs="Arial"/>
                <w:sz w:val="20"/>
                <w:lang w:val="fr-FR"/>
              </w:rPr>
              <w:t>11 48205656</w:t>
            </w:r>
          </w:p>
        </w:tc>
      </w:tr>
      <w:tr w:rsidR="004505DA" w:rsidRPr="0029638D" w:rsidTr="00621739">
        <w:trPr>
          <w:tblHeader/>
          <w:jc w:val="center"/>
        </w:trPr>
        <w:tc>
          <w:tcPr>
            <w:tcW w:w="2835" w:type="dxa"/>
          </w:tcPr>
          <w:p w:rsidR="004505DA" w:rsidRPr="0029638D" w:rsidRDefault="004505DA" w:rsidP="00621739">
            <w:pPr>
              <w:spacing w:after="40"/>
              <w:rPr>
                <w:rFonts w:cs="Arial"/>
                <w:sz w:val="20"/>
                <w:lang w:val="fr-FR"/>
              </w:rPr>
            </w:pPr>
            <w:r w:rsidRPr="0029638D">
              <w:rPr>
                <w:rFonts w:cs="Arial"/>
                <w:sz w:val="20"/>
                <w:lang w:val="fr-FR"/>
              </w:rPr>
              <w:t xml:space="preserve">La </w:t>
            </w:r>
            <w:proofErr w:type="spellStart"/>
            <w:r w:rsidRPr="0029638D">
              <w:rPr>
                <w:rFonts w:cs="Arial"/>
                <w:sz w:val="20"/>
                <w:lang w:val="fr-FR"/>
              </w:rPr>
              <w:t>Plata</w:t>
            </w:r>
            <w:proofErr w:type="spellEnd"/>
          </w:p>
        </w:tc>
        <w:tc>
          <w:tcPr>
            <w:tcW w:w="2835" w:type="dxa"/>
          </w:tcPr>
          <w:p w:rsidR="004505DA" w:rsidRPr="0029638D" w:rsidRDefault="004505DA" w:rsidP="00621739">
            <w:pPr>
              <w:spacing w:after="40"/>
              <w:ind w:left="907"/>
              <w:rPr>
                <w:rFonts w:cs="Arial"/>
                <w:sz w:val="20"/>
                <w:lang w:val="fr-FR"/>
              </w:rPr>
            </w:pPr>
            <w:r w:rsidRPr="0029638D">
              <w:rPr>
                <w:rFonts w:cs="Arial"/>
                <w:sz w:val="20"/>
                <w:lang w:val="fr-FR"/>
              </w:rPr>
              <w:t>21 83 6789</w:t>
            </w:r>
          </w:p>
        </w:tc>
        <w:tc>
          <w:tcPr>
            <w:tcW w:w="2835" w:type="dxa"/>
          </w:tcPr>
          <w:p w:rsidR="004505DA" w:rsidRPr="0029638D" w:rsidRDefault="004505DA" w:rsidP="00621739">
            <w:pPr>
              <w:spacing w:after="40"/>
              <w:ind w:left="851"/>
              <w:rPr>
                <w:rFonts w:cs="Arial"/>
                <w:sz w:val="20"/>
                <w:lang w:val="fr-FR"/>
              </w:rPr>
            </w:pPr>
            <w:r w:rsidRPr="0029638D">
              <w:rPr>
                <w:rFonts w:cs="Arial"/>
                <w:sz w:val="20"/>
                <w:lang w:val="fr-FR"/>
              </w:rPr>
              <w:t>221 4836789</w:t>
            </w:r>
          </w:p>
        </w:tc>
      </w:tr>
      <w:tr w:rsidR="004505DA" w:rsidRPr="0029638D" w:rsidTr="00621739">
        <w:trPr>
          <w:tblHeader/>
          <w:jc w:val="center"/>
        </w:trPr>
        <w:tc>
          <w:tcPr>
            <w:tcW w:w="2835" w:type="dxa"/>
          </w:tcPr>
          <w:p w:rsidR="004505DA" w:rsidRPr="0029638D" w:rsidRDefault="004505DA" w:rsidP="00621739">
            <w:pPr>
              <w:spacing w:after="40"/>
              <w:rPr>
                <w:rFonts w:cs="Arial"/>
                <w:sz w:val="20"/>
                <w:lang w:val="fr-FR"/>
              </w:rPr>
            </w:pPr>
            <w:r w:rsidRPr="0029638D">
              <w:rPr>
                <w:rFonts w:cs="Arial"/>
                <w:sz w:val="20"/>
                <w:lang w:val="fr-FR"/>
              </w:rPr>
              <w:t>Córdoba</w:t>
            </w:r>
          </w:p>
        </w:tc>
        <w:tc>
          <w:tcPr>
            <w:tcW w:w="2835" w:type="dxa"/>
          </w:tcPr>
          <w:p w:rsidR="004505DA" w:rsidRPr="0029638D" w:rsidRDefault="004505DA" w:rsidP="00621739">
            <w:pPr>
              <w:spacing w:after="40"/>
              <w:ind w:left="907"/>
              <w:rPr>
                <w:rFonts w:cs="Arial"/>
                <w:sz w:val="20"/>
                <w:lang w:val="fr-FR"/>
              </w:rPr>
            </w:pPr>
            <w:r w:rsidRPr="0029638D">
              <w:rPr>
                <w:rFonts w:cs="Arial"/>
                <w:sz w:val="20"/>
                <w:lang w:val="fr-FR"/>
              </w:rPr>
              <w:t>51 45 6789</w:t>
            </w:r>
          </w:p>
        </w:tc>
        <w:tc>
          <w:tcPr>
            <w:tcW w:w="2835" w:type="dxa"/>
          </w:tcPr>
          <w:p w:rsidR="004505DA" w:rsidRPr="0029638D" w:rsidRDefault="004505DA" w:rsidP="00621739">
            <w:pPr>
              <w:spacing w:after="40"/>
              <w:ind w:left="851"/>
              <w:rPr>
                <w:rFonts w:cs="Arial"/>
                <w:sz w:val="20"/>
                <w:lang w:val="fr-FR"/>
              </w:rPr>
            </w:pPr>
            <w:r w:rsidRPr="0029638D">
              <w:rPr>
                <w:rFonts w:cs="Arial"/>
                <w:sz w:val="20"/>
                <w:lang w:val="fr-FR"/>
              </w:rPr>
              <w:t>351 4456789</w:t>
            </w:r>
          </w:p>
        </w:tc>
      </w:tr>
      <w:tr w:rsidR="004505DA" w:rsidRPr="0029638D" w:rsidTr="00621739">
        <w:trPr>
          <w:tblHeader/>
          <w:jc w:val="center"/>
        </w:trPr>
        <w:tc>
          <w:tcPr>
            <w:tcW w:w="2835" w:type="dxa"/>
          </w:tcPr>
          <w:p w:rsidR="004505DA" w:rsidRPr="0029638D" w:rsidRDefault="004505DA" w:rsidP="00621739">
            <w:pPr>
              <w:spacing w:after="40"/>
              <w:rPr>
                <w:rFonts w:cs="Arial"/>
                <w:sz w:val="20"/>
                <w:lang w:val="fr-FR"/>
              </w:rPr>
            </w:pPr>
            <w:proofErr w:type="spellStart"/>
            <w:r w:rsidRPr="0029638D">
              <w:rPr>
                <w:rFonts w:cs="Arial"/>
                <w:sz w:val="20"/>
                <w:lang w:val="fr-FR"/>
              </w:rPr>
              <w:t>Tinogasta</w:t>
            </w:r>
            <w:proofErr w:type="spellEnd"/>
          </w:p>
        </w:tc>
        <w:tc>
          <w:tcPr>
            <w:tcW w:w="2835" w:type="dxa"/>
          </w:tcPr>
          <w:p w:rsidR="004505DA" w:rsidRPr="0029638D" w:rsidRDefault="004505DA" w:rsidP="00621739">
            <w:pPr>
              <w:spacing w:after="40"/>
              <w:ind w:left="907"/>
              <w:rPr>
                <w:rFonts w:cs="Arial"/>
                <w:sz w:val="20"/>
                <w:lang w:val="fr-FR"/>
              </w:rPr>
            </w:pPr>
            <w:r w:rsidRPr="0029638D">
              <w:rPr>
                <w:rFonts w:cs="Arial"/>
                <w:sz w:val="20"/>
                <w:lang w:val="fr-FR"/>
              </w:rPr>
              <w:t>837 2 6789</w:t>
            </w:r>
          </w:p>
        </w:tc>
        <w:tc>
          <w:tcPr>
            <w:tcW w:w="2835" w:type="dxa"/>
          </w:tcPr>
          <w:p w:rsidR="004505DA" w:rsidRPr="0029638D" w:rsidRDefault="004505DA" w:rsidP="00621739">
            <w:pPr>
              <w:spacing w:after="40"/>
              <w:ind w:left="851"/>
              <w:rPr>
                <w:rFonts w:cs="Arial"/>
                <w:sz w:val="20"/>
                <w:lang w:val="fr-FR"/>
              </w:rPr>
            </w:pPr>
            <w:r w:rsidRPr="0029638D">
              <w:rPr>
                <w:rFonts w:cs="Arial"/>
                <w:sz w:val="20"/>
                <w:lang w:val="fr-FR"/>
              </w:rPr>
              <w:t>3837 426789</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rPr>
          <w:rFonts w:cs="Arial"/>
          <w:sz w:val="20"/>
          <w:lang w:val="fr-FR"/>
        </w:rPr>
      </w:pPr>
    </w:p>
    <w:p w:rsidR="004505DA" w:rsidRPr="0029638D" w:rsidRDefault="004505DA" w:rsidP="004505DA">
      <w:pPr>
        <w:rPr>
          <w:rFonts w:cs="Arial"/>
          <w:sz w:val="20"/>
          <w:lang w:val="fr-FR"/>
        </w:rPr>
      </w:pPr>
    </w:p>
    <w:p w:rsidR="004505DA" w:rsidRPr="0029638D" w:rsidRDefault="004505DA" w:rsidP="004505DA">
      <w:pPr>
        <w:spacing w:after="120"/>
        <w:ind w:left="567" w:hanging="567"/>
        <w:rPr>
          <w:rFonts w:cs="Arial"/>
          <w:sz w:val="20"/>
          <w:lang w:val="fr-FR"/>
        </w:rPr>
      </w:pPr>
      <w:r w:rsidRPr="0029638D">
        <w:rPr>
          <w:rFonts w:cs="Arial"/>
          <w:sz w:val="20"/>
          <w:lang w:val="fr-FR"/>
        </w:rPr>
        <w:t></w:t>
      </w:r>
      <w:r w:rsidRPr="0029638D">
        <w:rPr>
          <w:rFonts w:cs="Arial"/>
          <w:sz w:val="20"/>
          <w:lang w:val="fr-FR"/>
        </w:rPr>
        <w:tab/>
      </w:r>
      <w:r w:rsidRPr="0029638D">
        <w:rPr>
          <w:rFonts w:cs="Arial"/>
          <w:i/>
          <w:sz w:val="20"/>
          <w:lang w:val="fr-FR"/>
        </w:rPr>
        <w:t>Changement concernant les usagers actuels de la téléphonie cellulaire qui ont des numéros ne correspondant pas à leur zone locale.</w:t>
      </w:r>
    </w:p>
    <w:p w:rsidR="004505DA" w:rsidRPr="0029638D" w:rsidRDefault="004505DA" w:rsidP="004505DA">
      <w:pPr>
        <w:pStyle w:val="BodyText"/>
        <w:spacing w:after="0"/>
      </w:pPr>
      <w:r w:rsidRPr="0029638D">
        <w:tab/>
        <w:t xml:space="preserve">A partir de la publication du PFNN, les prestataires de services de téléphonie cellulaire dont les usagers ont des identificateurs interurbains différents de leurs points d'interconnexion pourront demander une numérotation intégrée afin d'entamer le passage progressif à la nouvelle </w:t>
      </w:r>
      <w:proofErr w:type="spellStart"/>
      <w:r w:rsidRPr="0029638D">
        <w:t>numéro</w:t>
      </w:r>
      <w:r w:rsidRPr="0029638D">
        <w:softHyphen/>
        <w:t>tation</w:t>
      </w:r>
      <w:proofErr w:type="spellEnd"/>
      <w:r w:rsidRPr="0029638D">
        <w:t>. Au 31 janvier 1999, les anciennes numérotations non intégrées devront avoir été libérées.</w:t>
      </w:r>
    </w:p>
    <w:p w:rsidR="004505DA" w:rsidRPr="0029638D" w:rsidRDefault="004505DA" w:rsidP="004505DA">
      <w:pPr>
        <w:rPr>
          <w:rFonts w:cs="Arial"/>
          <w:sz w:val="20"/>
          <w:lang w:val="fr-FR"/>
        </w:rPr>
      </w:pPr>
      <w:bookmarkStart w:id="0" w:name="dsgno"/>
      <w:bookmarkEnd w:id="0"/>
    </w:p>
    <w:p w:rsidR="004505DA" w:rsidRPr="0029638D" w:rsidRDefault="004505DA" w:rsidP="004505DA">
      <w:pPr>
        <w:rPr>
          <w:rFonts w:cs="Arial"/>
          <w:sz w:val="20"/>
          <w:lang w:val="fr-FR"/>
        </w:rPr>
      </w:pPr>
    </w:p>
    <w:p w:rsidR="004505DA" w:rsidRPr="0029638D" w:rsidRDefault="004505DA" w:rsidP="004505DA">
      <w:pPr>
        <w:spacing w:after="120"/>
        <w:rPr>
          <w:rFonts w:cs="Arial"/>
          <w:sz w:val="20"/>
          <w:lang w:val="fr-FR"/>
        </w:rPr>
      </w:pPr>
      <w:r w:rsidRPr="0029638D">
        <w:rPr>
          <w:rFonts w:cs="Arial"/>
          <w:sz w:val="20"/>
          <w:lang w:val="fr-FR"/>
        </w:rPr>
        <w:t></w:t>
      </w:r>
      <w:r w:rsidRPr="0029638D">
        <w:rPr>
          <w:rFonts w:cs="Arial"/>
          <w:sz w:val="20"/>
          <w:lang w:val="fr-FR"/>
        </w:rPr>
        <w:tab/>
      </w:r>
      <w:r w:rsidRPr="0029638D">
        <w:rPr>
          <w:rFonts w:cs="Arial"/>
          <w:i/>
          <w:sz w:val="20"/>
          <w:lang w:val="fr-FR"/>
        </w:rPr>
        <w:t>Changement des numéros non géographiques</w:t>
      </w:r>
    </w:p>
    <w:p w:rsidR="004505DA" w:rsidRPr="0029638D" w:rsidRDefault="004505DA" w:rsidP="004505DA">
      <w:pPr>
        <w:pStyle w:val="BodyText"/>
      </w:pPr>
      <w:r w:rsidRPr="0029638D">
        <w:tab/>
        <w:t>Les numéros non géographiques actuels seront modifiés en ajoutant deux chiffres qui correspondront au premier chiffre répété du numéro de l'abonné suivant immédiatement l'indicatif du service non géographique «600» et «800».</w:t>
      </w:r>
    </w:p>
    <w:p w:rsidR="004505DA" w:rsidRPr="0029638D" w:rsidRDefault="004505DA" w:rsidP="004505DA">
      <w:pPr>
        <w:rPr>
          <w:rFonts w:cs="Arial"/>
          <w:sz w:val="20"/>
          <w:lang w:val="fr-FR"/>
        </w:rPr>
      </w:pPr>
      <w:r w:rsidRPr="0029638D">
        <w:rPr>
          <w:rFonts w:cs="Arial"/>
          <w:sz w:val="20"/>
          <w:lang w:val="fr-FR"/>
        </w:rPr>
        <w:tab/>
        <w:t>Exemple:</w:t>
      </w:r>
    </w:p>
    <w:p w:rsidR="004505DA" w:rsidRPr="0029638D" w:rsidRDefault="004505DA" w:rsidP="004505DA">
      <w:pPr>
        <w:pStyle w:val="blanc"/>
        <w:rPr>
          <w:rFonts w:ascii="Arial" w:hAnsi="Arial" w:cs="Arial"/>
          <w:sz w:val="20"/>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2835"/>
        <w:gridCol w:w="2835"/>
      </w:tblGrid>
      <w:tr w:rsidR="004505DA" w:rsidRPr="0029638D" w:rsidTr="00621739">
        <w:trPr>
          <w:tblHeader/>
          <w:jc w:val="center"/>
        </w:trPr>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Type de service</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Numéro actuel</w:t>
            </w:r>
          </w:p>
        </w:tc>
        <w:tc>
          <w:tcPr>
            <w:tcW w:w="2835" w:type="dxa"/>
          </w:tcPr>
          <w:p w:rsidR="004505DA" w:rsidRPr="0029638D" w:rsidRDefault="004505DA" w:rsidP="00621739">
            <w:pPr>
              <w:spacing w:after="40"/>
              <w:jc w:val="center"/>
              <w:rPr>
                <w:rFonts w:cs="Arial"/>
                <w:i/>
                <w:sz w:val="20"/>
                <w:lang w:val="fr-FR"/>
              </w:rPr>
            </w:pPr>
            <w:r w:rsidRPr="0029638D">
              <w:rPr>
                <w:rFonts w:cs="Arial"/>
                <w:i/>
                <w:sz w:val="20"/>
                <w:lang w:val="fr-FR"/>
              </w:rPr>
              <w:t>Nouveau numéro</w:t>
            </w:r>
          </w:p>
        </w:tc>
      </w:tr>
      <w:tr w:rsidR="004505DA" w:rsidRPr="0029638D" w:rsidTr="00621739">
        <w:trPr>
          <w:tblHeader/>
          <w:jc w:val="center"/>
        </w:trPr>
        <w:tc>
          <w:tcPr>
            <w:tcW w:w="2835" w:type="dxa"/>
          </w:tcPr>
          <w:p w:rsidR="004505DA" w:rsidRPr="0029638D" w:rsidRDefault="004505DA" w:rsidP="00621739">
            <w:pPr>
              <w:spacing w:after="40"/>
              <w:jc w:val="center"/>
              <w:rPr>
                <w:rFonts w:cs="Arial"/>
                <w:sz w:val="20"/>
                <w:lang w:val="fr-FR"/>
              </w:rPr>
            </w:pPr>
            <w:r w:rsidRPr="0029638D">
              <w:rPr>
                <w:rFonts w:cs="Arial"/>
                <w:sz w:val="20"/>
                <w:lang w:val="fr-FR"/>
              </w:rPr>
              <w:t>600</w:t>
            </w:r>
          </w:p>
        </w:tc>
        <w:tc>
          <w:tcPr>
            <w:tcW w:w="2835" w:type="dxa"/>
          </w:tcPr>
          <w:p w:rsidR="004505DA" w:rsidRPr="0029638D" w:rsidRDefault="004505DA" w:rsidP="00621739">
            <w:pPr>
              <w:spacing w:after="40"/>
              <w:ind w:left="851"/>
              <w:rPr>
                <w:rFonts w:cs="Arial"/>
                <w:sz w:val="20"/>
                <w:lang w:val="fr-FR"/>
              </w:rPr>
            </w:pPr>
            <w:r w:rsidRPr="0029638D">
              <w:rPr>
                <w:rFonts w:cs="Arial"/>
                <w:sz w:val="20"/>
                <w:lang w:val="fr-FR"/>
              </w:rPr>
              <w:t>600 23456</w:t>
            </w:r>
          </w:p>
        </w:tc>
        <w:tc>
          <w:tcPr>
            <w:tcW w:w="2835" w:type="dxa"/>
          </w:tcPr>
          <w:p w:rsidR="004505DA" w:rsidRPr="0029638D" w:rsidRDefault="004505DA" w:rsidP="00621739">
            <w:pPr>
              <w:spacing w:after="40"/>
              <w:ind w:left="794"/>
              <w:rPr>
                <w:rFonts w:cs="Arial"/>
                <w:sz w:val="20"/>
                <w:lang w:val="fr-FR"/>
              </w:rPr>
            </w:pPr>
            <w:r w:rsidRPr="0029638D">
              <w:rPr>
                <w:rFonts w:cs="Arial"/>
                <w:sz w:val="20"/>
                <w:lang w:val="fr-FR"/>
              </w:rPr>
              <w:t>600 22 23456</w:t>
            </w:r>
          </w:p>
        </w:tc>
      </w:tr>
      <w:tr w:rsidR="004505DA" w:rsidRPr="0029638D" w:rsidTr="00621739">
        <w:trPr>
          <w:tblHeader/>
          <w:jc w:val="center"/>
        </w:trPr>
        <w:tc>
          <w:tcPr>
            <w:tcW w:w="2835" w:type="dxa"/>
          </w:tcPr>
          <w:p w:rsidR="004505DA" w:rsidRPr="0029638D" w:rsidRDefault="004505DA" w:rsidP="00621739">
            <w:pPr>
              <w:spacing w:after="40"/>
              <w:jc w:val="center"/>
              <w:rPr>
                <w:rFonts w:cs="Arial"/>
                <w:sz w:val="20"/>
                <w:lang w:val="fr-FR"/>
              </w:rPr>
            </w:pPr>
            <w:r w:rsidRPr="0029638D">
              <w:rPr>
                <w:rFonts w:cs="Arial"/>
                <w:sz w:val="20"/>
                <w:lang w:val="fr-FR"/>
              </w:rPr>
              <w:t>600</w:t>
            </w:r>
          </w:p>
        </w:tc>
        <w:tc>
          <w:tcPr>
            <w:tcW w:w="2835" w:type="dxa"/>
          </w:tcPr>
          <w:p w:rsidR="004505DA" w:rsidRPr="0029638D" w:rsidRDefault="004505DA" w:rsidP="00621739">
            <w:pPr>
              <w:spacing w:after="40"/>
              <w:ind w:left="851"/>
              <w:rPr>
                <w:rFonts w:cs="Arial"/>
                <w:sz w:val="20"/>
                <w:lang w:val="fr-FR"/>
              </w:rPr>
            </w:pPr>
            <w:r w:rsidRPr="0029638D">
              <w:rPr>
                <w:rFonts w:cs="Arial"/>
                <w:sz w:val="20"/>
                <w:lang w:val="fr-FR"/>
              </w:rPr>
              <w:t>600 65432</w:t>
            </w:r>
          </w:p>
        </w:tc>
        <w:tc>
          <w:tcPr>
            <w:tcW w:w="2835" w:type="dxa"/>
          </w:tcPr>
          <w:p w:rsidR="004505DA" w:rsidRPr="0029638D" w:rsidRDefault="004505DA" w:rsidP="00621739">
            <w:pPr>
              <w:spacing w:after="40"/>
              <w:ind w:left="794"/>
              <w:rPr>
                <w:rFonts w:cs="Arial"/>
                <w:sz w:val="20"/>
                <w:lang w:val="fr-FR"/>
              </w:rPr>
            </w:pPr>
            <w:r w:rsidRPr="0029638D">
              <w:rPr>
                <w:rFonts w:cs="Arial"/>
                <w:sz w:val="20"/>
                <w:lang w:val="fr-FR"/>
              </w:rPr>
              <w:t>600 66 65432</w:t>
            </w:r>
          </w:p>
        </w:tc>
      </w:tr>
      <w:tr w:rsidR="004505DA" w:rsidRPr="0029638D" w:rsidTr="00621739">
        <w:trPr>
          <w:tblHeader/>
          <w:jc w:val="center"/>
        </w:trPr>
        <w:tc>
          <w:tcPr>
            <w:tcW w:w="2835" w:type="dxa"/>
          </w:tcPr>
          <w:p w:rsidR="004505DA" w:rsidRPr="0029638D" w:rsidRDefault="004505DA" w:rsidP="00621739">
            <w:pPr>
              <w:spacing w:after="40"/>
              <w:jc w:val="center"/>
              <w:rPr>
                <w:rFonts w:cs="Arial"/>
                <w:sz w:val="20"/>
                <w:lang w:val="fr-FR"/>
              </w:rPr>
            </w:pPr>
            <w:r w:rsidRPr="0029638D">
              <w:rPr>
                <w:rFonts w:cs="Arial"/>
                <w:sz w:val="20"/>
                <w:lang w:val="fr-FR"/>
              </w:rPr>
              <w:t>800</w:t>
            </w:r>
          </w:p>
        </w:tc>
        <w:tc>
          <w:tcPr>
            <w:tcW w:w="2835" w:type="dxa"/>
          </w:tcPr>
          <w:p w:rsidR="004505DA" w:rsidRPr="0029638D" w:rsidRDefault="004505DA" w:rsidP="00621739">
            <w:pPr>
              <w:spacing w:after="40"/>
              <w:ind w:left="851"/>
              <w:rPr>
                <w:rFonts w:cs="Arial"/>
                <w:sz w:val="20"/>
                <w:lang w:val="fr-FR"/>
              </w:rPr>
            </w:pPr>
            <w:r w:rsidRPr="0029638D">
              <w:rPr>
                <w:rFonts w:cs="Arial"/>
                <w:sz w:val="20"/>
                <w:lang w:val="fr-FR"/>
              </w:rPr>
              <w:t>800 23456</w:t>
            </w:r>
          </w:p>
        </w:tc>
        <w:tc>
          <w:tcPr>
            <w:tcW w:w="2835" w:type="dxa"/>
          </w:tcPr>
          <w:p w:rsidR="004505DA" w:rsidRPr="0029638D" w:rsidRDefault="004505DA" w:rsidP="00621739">
            <w:pPr>
              <w:spacing w:after="40"/>
              <w:ind w:left="794"/>
              <w:rPr>
                <w:rFonts w:cs="Arial"/>
                <w:sz w:val="20"/>
                <w:lang w:val="fr-FR"/>
              </w:rPr>
            </w:pPr>
            <w:r w:rsidRPr="0029638D">
              <w:rPr>
                <w:rFonts w:cs="Arial"/>
                <w:sz w:val="20"/>
                <w:lang w:val="fr-FR"/>
              </w:rPr>
              <w:t>800 22 23456</w:t>
            </w:r>
          </w:p>
        </w:tc>
      </w:tr>
      <w:tr w:rsidR="004505DA" w:rsidRPr="0029638D" w:rsidTr="00621739">
        <w:trPr>
          <w:tblHeader/>
          <w:jc w:val="center"/>
        </w:trPr>
        <w:tc>
          <w:tcPr>
            <w:tcW w:w="2835" w:type="dxa"/>
          </w:tcPr>
          <w:p w:rsidR="004505DA" w:rsidRPr="0029638D" w:rsidRDefault="004505DA" w:rsidP="00621739">
            <w:pPr>
              <w:spacing w:after="40"/>
              <w:jc w:val="center"/>
              <w:rPr>
                <w:rFonts w:cs="Arial"/>
                <w:sz w:val="20"/>
                <w:lang w:val="fr-FR"/>
              </w:rPr>
            </w:pPr>
            <w:r w:rsidRPr="0029638D">
              <w:rPr>
                <w:rFonts w:cs="Arial"/>
                <w:sz w:val="20"/>
                <w:lang w:val="fr-FR"/>
              </w:rPr>
              <w:t>800</w:t>
            </w:r>
          </w:p>
        </w:tc>
        <w:tc>
          <w:tcPr>
            <w:tcW w:w="2835" w:type="dxa"/>
          </w:tcPr>
          <w:p w:rsidR="004505DA" w:rsidRPr="0029638D" w:rsidRDefault="004505DA" w:rsidP="00621739">
            <w:pPr>
              <w:spacing w:after="40"/>
              <w:ind w:left="851"/>
              <w:rPr>
                <w:rFonts w:cs="Arial"/>
                <w:sz w:val="20"/>
                <w:lang w:val="fr-FR"/>
              </w:rPr>
            </w:pPr>
            <w:r w:rsidRPr="0029638D">
              <w:rPr>
                <w:rFonts w:cs="Arial"/>
                <w:sz w:val="20"/>
                <w:lang w:val="fr-FR"/>
              </w:rPr>
              <w:t>800 65432</w:t>
            </w:r>
          </w:p>
        </w:tc>
        <w:tc>
          <w:tcPr>
            <w:tcW w:w="2835" w:type="dxa"/>
          </w:tcPr>
          <w:p w:rsidR="004505DA" w:rsidRPr="0029638D" w:rsidRDefault="004505DA" w:rsidP="00621739">
            <w:pPr>
              <w:spacing w:after="40"/>
              <w:ind w:left="794"/>
              <w:rPr>
                <w:rFonts w:cs="Arial"/>
                <w:sz w:val="20"/>
                <w:lang w:val="fr-FR"/>
              </w:rPr>
            </w:pPr>
            <w:r w:rsidRPr="0029638D">
              <w:rPr>
                <w:rFonts w:cs="Arial"/>
                <w:sz w:val="20"/>
                <w:lang w:val="fr-FR"/>
              </w:rPr>
              <w:t>800 66 65432</w:t>
            </w:r>
          </w:p>
        </w:tc>
      </w:tr>
    </w:tbl>
    <w:p w:rsidR="004505DA" w:rsidRPr="0029638D" w:rsidRDefault="004505DA" w:rsidP="004505DA">
      <w:pPr>
        <w:pStyle w:val="blanc"/>
        <w:rPr>
          <w:rFonts w:ascii="Arial" w:hAnsi="Arial" w:cs="Arial"/>
          <w:sz w:val="20"/>
          <w:lang w:val="fr-FR"/>
        </w:rPr>
      </w:pPr>
    </w:p>
    <w:p w:rsidR="004505DA" w:rsidRPr="0029638D" w:rsidRDefault="004505DA" w:rsidP="004505DA">
      <w:pPr>
        <w:pStyle w:val="BodyText"/>
        <w:spacing w:after="0"/>
      </w:pPr>
      <w:r w:rsidRPr="0029638D">
        <w:tab/>
        <w:t>Les autres services non géographiques actuellement opérationnels devront adopter leur nouvel indicatif non géographique avant le 31 juillet 1999.</w:t>
      </w:r>
    </w:p>
    <w:p w:rsidR="004505DA" w:rsidRPr="0029638D" w:rsidRDefault="004505DA" w:rsidP="004505DA">
      <w:pPr>
        <w:rPr>
          <w:rFonts w:cs="Arial"/>
          <w:sz w:val="20"/>
          <w:lang w:val="fr-FR"/>
        </w:rPr>
      </w:pPr>
    </w:p>
    <w:p w:rsidR="004505DA" w:rsidRPr="0029638D" w:rsidRDefault="004505DA" w:rsidP="004505DA">
      <w:pPr>
        <w:rPr>
          <w:rFonts w:cs="Arial"/>
          <w:sz w:val="20"/>
          <w:lang w:val="fr-FR"/>
        </w:rPr>
      </w:pPr>
    </w:p>
    <w:p w:rsidR="004505DA" w:rsidRPr="0029638D" w:rsidRDefault="004505DA" w:rsidP="004505DA">
      <w:pPr>
        <w:spacing w:after="120"/>
        <w:rPr>
          <w:rFonts w:cs="Arial"/>
          <w:sz w:val="20"/>
          <w:lang w:val="fr-FR"/>
        </w:rPr>
      </w:pPr>
      <w:r w:rsidRPr="0029638D">
        <w:rPr>
          <w:rFonts w:cs="Arial"/>
          <w:sz w:val="20"/>
          <w:lang w:val="fr-FR"/>
        </w:rPr>
        <w:t></w:t>
      </w:r>
      <w:r w:rsidRPr="0029638D">
        <w:rPr>
          <w:rFonts w:cs="Arial"/>
          <w:sz w:val="20"/>
          <w:lang w:val="fr-FR"/>
        </w:rPr>
        <w:tab/>
      </w:r>
      <w:r w:rsidRPr="0029638D">
        <w:rPr>
          <w:rFonts w:cs="Arial"/>
          <w:i/>
          <w:sz w:val="20"/>
          <w:lang w:val="fr-FR"/>
        </w:rPr>
        <w:t>Mise en service des préfixes pour le choix de l'opérateur longue distance</w:t>
      </w:r>
    </w:p>
    <w:p w:rsidR="004505DA" w:rsidRPr="0029638D" w:rsidRDefault="004505DA" w:rsidP="004505DA">
      <w:pPr>
        <w:pStyle w:val="Fillin"/>
        <w:tabs>
          <w:tab w:val="clear" w:pos="1134"/>
          <w:tab w:val="clear" w:pos="1350"/>
        </w:tabs>
        <w:overflowPunct/>
        <w:autoSpaceDE/>
        <w:autoSpaceDN/>
        <w:adjustRightInd/>
        <w:spacing w:before="0" w:after="0"/>
        <w:jc w:val="both"/>
        <w:textAlignment w:val="auto"/>
        <w:rPr>
          <w:rFonts w:ascii="Arial" w:hAnsi="Arial" w:cs="Arial"/>
          <w:szCs w:val="24"/>
          <w:lang w:val="fr-FR"/>
        </w:rPr>
      </w:pPr>
      <w:r w:rsidRPr="0029638D">
        <w:rPr>
          <w:rFonts w:ascii="Arial" w:hAnsi="Arial" w:cs="Arial"/>
          <w:szCs w:val="24"/>
          <w:lang w:val="fr-FR"/>
        </w:rPr>
        <w:tab/>
        <w:t>Une fois reçue la notification pertinente de l'Autorité régulatrice, les prestataires de service local disposeront d'un délai de six mois pour donner la possibilité de choisir l'opérateur longue distance en composant un préfixe.</w:t>
      </w:r>
    </w:p>
    <w:p w:rsidR="004505DA" w:rsidRPr="0029638D" w:rsidRDefault="004505DA" w:rsidP="004505DA">
      <w:pPr>
        <w:pStyle w:val="Fillin"/>
        <w:tabs>
          <w:tab w:val="clear" w:pos="1134"/>
          <w:tab w:val="clear" w:pos="1350"/>
        </w:tabs>
        <w:overflowPunct/>
        <w:autoSpaceDE/>
        <w:autoSpaceDN/>
        <w:adjustRightInd/>
        <w:spacing w:before="0" w:after="0"/>
        <w:jc w:val="both"/>
        <w:textAlignment w:val="auto"/>
        <w:rPr>
          <w:rFonts w:ascii="Arial" w:hAnsi="Arial" w:cs="Arial"/>
          <w:szCs w:val="24"/>
          <w:lang w:val="fr-FR"/>
        </w:rPr>
      </w:pPr>
    </w:p>
    <w:p w:rsidR="004505DA" w:rsidRPr="0029638D" w:rsidRDefault="004505DA" w:rsidP="004505DA">
      <w:pPr>
        <w:pStyle w:val="Fillin"/>
        <w:tabs>
          <w:tab w:val="clear" w:pos="1134"/>
          <w:tab w:val="clear" w:pos="1350"/>
        </w:tabs>
        <w:overflowPunct/>
        <w:autoSpaceDE/>
        <w:autoSpaceDN/>
        <w:adjustRightInd/>
        <w:spacing w:before="0" w:after="0"/>
        <w:jc w:val="both"/>
        <w:textAlignment w:val="auto"/>
        <w:rPr>
          <w:rFonts w:ascii="Arial" w:hAnsi="Arial" w:cs="Arial"/>
          <w:szCs w:val="24"/>
          <w:lang w:val="fr-FR"/>
        </w:rPr>
      </w:pPr>
      <w:r w:rsidRPr="0029638D">
        <w:rPr>
          <w:rFonts w:ascii="Arial" w:hAnsi="Arial" w:cs="Arial"/>
          <w:szCs w:val="24"/>
          <w:lang w:val="fr-FR"/>
        </w:rPr>
        <w:t xml:space="preserve">Indicatifs interurbains, </w:t>
      </w:r>
      <w:hyperlink r:id="rId4" w:history="1">
        <w:r w:rsidRPr="0029638D">
          <w:rPr>
            <w:rStyle w:val="Hyperlink"/>
            <w:rFonts w:ascii="Arial" w:hAnsi="Arial" w:cs="Arial"/>
            <w:lang w:val="fr-CH"/>
          </w:rPr>
          <w:t>http://www.cnc.gov.ar/infotecnica/numeracion/index.asp</w:t>
        </w:r>
      </w:hyperlink>
    </w:p>
    <w:p w:rsidR="004505DA" w:rsidRPr="0029638D" w:rsidRDefault="004505DA" w:rsidP="004505DA">
      <w:pPr>
        <w:rPr>
          <w:rFonts w:cs="Arial"/>
          <w:sz w:val="20"/>
          <w:lang w:val="fr-FR"/>
        </w:rPr>
      </w:pPr>
    </w:p>
    <w:p w:rsidR="00B15F4B" w:rsidRPr="00B15F4B" w:rsidRDefault="00B15F4B" w:rsidP="00B15F4B">
      <w:pPr>
        <w:tabs>
          <w:tab w:val="left" w:pos="720"/>
        </w:tabs>
        <w:rPr>
          <w:rFonts w:eastAsiaTheme="minorEastAsia" w:cs="Arial"/>
          <w:sz w:val="20"/>
          <w:szCs w:val="20"/>
          <w:lang w:val="fr-FR" w:eastAsia="zh-CN"/>
        </w:rPr>
      </w:pPr>
      <w:r w:rsidRPr="00B15F4B">
        <w:rPr>
          <w:rFonts w:eastAsiaTheme="minorEastAsia" w:cs="Arial"/>
          <w:sz w:val="20"/>
          <w:szCs w:val="20"/>
          <w:lang w:val="fr-FR" w:eastAsia="zh-CN"/>
        </w:rPr>
        <w:t xml:space="preserve">Communication du </w:t>
      </w:r>
      <w:r w:rsidRPr="00B15F4B">
        <w:rPr>
          <w:rFonts w:cs="Arial"/>
          <w:sz w:val="20"/>
          <w:szCs w:val="20"/>
          <w:lang w:val="fr-FR"/>
        </w:rPr>
        <w:t>10.XI.2011</w:t>
      </w:r>
    </w:p>
    <w:p w:rsidR="00B15F4B" w:rsidRPr="00B15F4B" w:rsidRDefault="00B15F4B" w:rsidP="00B15F4B">
      <w:pPr>
        <w:tabs>
          <w:tab w:val="left" w:pos="720"/>
        </w:tabs>
        <w:spacing w:before="240"/>
        <w:rPr>
          <w:rFonts w:eastAsiaTheme="minorEastAsia" w:cs="Arial"/>
          <w:sz w:val="20"/>
          <w:szCs w:val="20"/>
          <w:lang w:val="fr-FR" w:eastAsia="zh-CN"/>
        </w:rPr>
      </w:pPr>
      <w:r w:rsidRPr="00B15F4B">
        <w:rPr>
          <w:rFonts w:eastAsiaTheme="minorEastAsia" w:cs="Arial"/>
          <w:sz w:val="20"/>
          <w:szCs w:val="20"/>
          <w:lang w:val="fr-FR" w:eastAsia="zh-CN"/>
        </w:rPr>
        <w:t xml:space="preserve">La </w:t>
      </w:r>
      <w:proofErr w:type="spellStart"/>
      <w:r w:rsidRPr="00B15F4B">
        <w:rPr>
          <w:rFonts w:eastAsiaTheme="minorEastAsia" w:cs="Arial"/>
          <w:i/>
          <w:iCs/>
          <w:sz w:val="20"/>
          <w:szCs w:val="20"/>
          <w:lang w:val="fr-FR" w:eastAsia="zh-CN"/>
        </w:rPr>
        <w:t>Comisión</w:t>
      </w:r>
      <w:proofErr w:type="spellEnd"/>
      <w:r w:rsidRPr="00B15F4B">
        <w:rPr>
          <w:rFonts w:eastAsiaTheme="minorEastAsia" w:cs="Arial"/>
          <w:i/>
          <w:iCs/>
          <w:sz w:val="20"/>
          <w:szCs w:val="20"/>
          <w:lang w:val="fr-FR" w:eastAsia="zh-CN"/>
        </w:rPr>
        <w:t xml:space="preserve"> </w:t>
      </w:r>
      <w:proofErr w:type="spellStart"/>
      <w:r w:rsidRPr="00B15F4B">
        <w:rPr>
          <w:rFonts w:eastAsiaTheme="minorEastAsia" w:cs="Arial"/>
          <w:i/>
          <w:iCs/>
          <w:sz w:val="20"/>
          <w:szCs w:val="20"/>
          <w:lang w:val="fr-FR" w:eastAsia="zh-CN"/>
        </w:rPr>
        <w:t>Nacional</w:t>
      </w:r>
      <w:proofErr w:type="spellEnd"/>
      <w:r w:rsidRPr="00B15F4B">
        <w:rPr>
          <w:rFonts w:eastAsiaTheme="minorEastAsia" w:cs="Arial"/>
          <w:i/>
          <w:iCs/>
          <w:sz w:val="20"/>
          <w:szCs w:val="20"/>
          <w:lang w:val="fr-FR" w:eastAsia="zh-CN"/>
        </w:rPr>
        <w:t xml:space="preserve"> de </w:t>
      </w:r>
      <w:proofErr w:type="spellStart"/>
      <w:r w:rsidRPr="00B15F4B">
        <w:rPr>
          <w:rFonts w:eastAsiaTheme="minorEastAsia" w:cs="Arial"/>
          <w:i/>
          <w:iCs/>
          <w:sz w:val="20"/>
          <w:szCs w:val="20"/>
          <w:lang w:val="fr-FR" w:eastAsia="zh-CN"/>
        </w:rPr>
        <w:t>Comunicaciones</w:t>
      </w:r>
      <w:proofErr w:type="spellEnd"/>
      <w:r w:rsidRPr="00B15F4B">
        <w:rPr>
          <w:rFonts w:eastAsiaTheme="minorEastAsia" w:cs="Arial"/>
          <w:i/>
          <w:iCs/>
          <w:sz w:val="20"/>
          <w:szCs w:val="20"/>
          <w:lang w:val="fr-FR" w:eastAsia="zh-CN"/>
        </w:rPr>
        <w:t xml:space="preserve"> (CNC</w:t>
      </w:r>
      <w:r w:rsidRPr="00B15F4B">
        <w:rPr>
          <w:rFonts w:eastAsiaTheme="minorEastAsia" w:cs="Arial"/>
          <w:sz w:val="20"/>
          <w:szCs w:val="20"/>
          <w:lang w:val="fr-FR" w:eastAsia="zh-CN"/>
        </w:rPr>
        <w:t>)), Buenos Aires</w:t>
      </w:r>
      <w:r w:rsidR="00076BF2" w:rsidRPr="00B15F4B">
        <w:rPr>
          <w:rFonts w:eastAsiaTheme="minorEastAsia" w:cs="Arial"/>
          <w:sz w:val="20"/>
          <w:szCs w:val="20"/>
          <w:lang w:val="fr-FR" w:eastAsia="zh-CN"/>
        </w:rPr>
        <w:fldChar w:fldCharType="begin"/>
      </w:r>
      <w:r w:rsidRPr="00B15F4B">
        <w:rPr>
          <w:rFonts w:cs="Arial"/>
          <w:sz w:val="20"/>
          <w:szCs w:val="20"/>
          <w:lang w:val="fr-FR"/>
        </w:rPr>
        <w:instrText xml:space="preserve"> TC "</w:instrText>
      </w:r>
      <w:bookmarkStart w:id="1" w:name="_Toc311050054"/>
      <w:proofErr w:type="spellStart"/>
      <w:r w:rsidRPr="00B15F4B">
        <w:rPr>
          <w:rFonts w:eastAsiaTheme="minorEastAsia" w:cs="Arial"/>
          <w:i/>
          <w:iCs/>
          <w:sz w:val="20"/>
          <w:szCs w:val="20"/>
          <w:lang w:val="fr-FR" w:eastAsia="zh-CN"/>
        </w:rPr>
        <w:instrText>Comisión</w:instrText>
      </w:r>
      <w:proofErr w:type="spellEnd"/>
      <w:r w:rsidRPr="00B15F4B">
        <w:rPr>
          <w:rFonts w:eastAsiaTheme="minorEastAsia" w:cs="Arial"/>
          <w:i/>
          <w:iCs/>
          <w:sz w:val="20"/>
          <w:szCs w:val="20"/>
          <w:lang w:val="fr-FR" w:eastAsia="zh-CN"/>
        </w:rPr>
        <w:instrText xml:space="preserve"> </w:instrText>
      </w:r>
      <w:proofErr w:type="spellStart"/>
      <w:r w:rsidRPr="00B15F4B">
        <w:rPr>
          <w:rFonts w:eastAsiaTheme="minorEastAsia" w:cs="Arial"/>
          <w:i/>
          <w:iCs/>
          <w:sz w:val="20"/>
          <w:szCs w:val="20"/>
          <w:lang w:val="fr-FR" w:eastAsia="zh-CN"/>
        </w:rPr>
        <w:instrText>Nacional</w:instrText>
      </w:r>
      <w:proofErr w:type="spellEnd"/>
      <w:r w:rsidRPr="00B15F4B">
        <w:rPr>
          <w:rFonts w:eastAsiaTheme="minorEastAsia" w:cs="Arial"/>
          <w:i/>
          <w:iCs/>
          <w:sz w:val="20"/>
          <w:szCs w:val="20"/>
          <w:lang w:val="fr-FR" w:eastAsia="zh-CN"/>
        </w:rPr>
        <w:instrText xml:space="preserve"> de </w:instrText>
      </w:r>
      <w:proofErr w:type="spellStart"/>
      <w:r w:rsidRPr="00B15F4B">
        <w:rPr>
          <w:rFonts w:eastAsiaTheme="minorEastAsia" w:cs="Arial"/>
          <w:i/>
          <w:iCs/>
          <w:sz w:val="20"/>
          <w:szCs w:val="20"/>
          <w:lang w:val="fr-FR" w:eastAsia="zh-CN"/>
        </w:rPr>
        <w:instrText>Comunicaciones</w:instrText>
      </w:r>
      <w:proofErr w:type="spellEnd"/>
      <w:r w:rsidRPr="00B15F4B">
        <w:rPr>
          <w:rFonts w:eastAsiaTheme="minorEastAsia" w:cs="Arial"/>
          <w:i/>
          <w:iCs/>
          <w:sz w:val="20"/>
          <w:szCs w:val="20"/>
          <w:lang w:val="fr-FR" w:eastAsia="zh-CN"/>
        </w:rPr>
        <w:instrText xml:space="preserve"> (CNC</w:instrText>
      </w:r>
      <w:r w:rsidRPr="00B15F4B">
        <w:rPr>
          <w:rFonts w:eastAsiaTheme="minorEastAsia" w:cs="Arial"/>
          <w:sz w:val="20"/>
          <w:szCs w:val="20"/>
          <w:lang w:val="fr-FR" w:eastAsia="zh-CN"/>
        </w:rPr>
        <w:instrText>)), Buenos Aires</w:instrText>
      </w:r>
      <w:bookmarkEnd w:id="1"/>
      <w:r w:rsidRPr="00B15F4B">
        <w:rPr>
          <w:rFonts w:cs="Arial"/>
          <w:sz w:val="20"/>
          <w:szCs w:val="20"/>
          <w:lang w:val="fr-FR"/>
        </w:rPr>
        <w:instrText xml:space="preserve">" \f C \l "1" </w:instrText>
      </w:r>
      <w:r w:rsidR="00076BF2" w:rsidRPr="00B15F4B">
        <w:rPr>
          <w:rFonts w:eastAsiaTheme="minorEastAsia" w:cs="Arial"/>
          <w:sz w:val="20"/>
          <w:szCs w:val="20"/>
          <w:lang w:val="fr-FR" w:eastAsia="zh-CN"/>
        </w:rPr>
        <w:fldChar w:fldCharType="end"/>
      </w:r>
      <w:r w:rsidRPr="00B15F4B">
        <w:rPr>
          <w:rFonts w:eastAsiaTheme="minorEastAsia" w:cs="Arial"/>
          <w:sz w:val="20"/>
          <w:szCs w:val="20"/>
          <w:lang w:val="fr-FR" w:eastAsia="zh-CN"/>
        </w:rPr>
        <w:t xml:space="preserve">, annonce que le </w:t>
      </w:r>
      <w:proofErr w:type="spellStart"/>
      <w:r w:rsidRPr="00B15F4B">
        <w:rPr>
          <w:rFonts w:eastAsiaTheme="minorEastAsia" w:cs="Arial"/>
          <w:i/>
          <w:iCs/>
          <w:sz w:val="20"/>
          <w:szCs w:val="20"/>
          <w:lang w:val="fr-FR" w:eastAsia="zh-CN"/>
        </w:rPr>
        <w:t>Secretaría</w:t>
      </w:r>
      <w:proofErr w:type="spellEnd"/>
      <w:r w:rsidRPr="00B15F4B">
        <w:rPr>
          <w:rFonts w:eastAsiaTheme="minorEastAsia" w:cs="Arial"/>
          <w:i/>
          <w:iCs/>
          <w:sz w:val="20"/>
          <w:szCs w:val="20"/>
          <w:lang w:val="fr-FR" w:eastAsia="zh-CN"/>
        </w:rPr>
        <w:t xml:space="preserve"> de </w:t>
      </w:r>
      <w:proofErr w:type="spellStart"/>
      <w:r w:rsidRPr="00B15F4B">
        <w:rPr>
          <w:rFonts w:eastAsiaTheme="minorEastAsia" w:cs="Arial"/>
          <w:i/>
          <w:iCs/>
          <w:sz w:val="20"/>
          <w:szCs w:val="20"/>
          <w:lang w:val="fr-FR" w:eastAsia="zh-CN"/>
        </w:rPr>
        <w:t>Comunicaciones</w:t>
      </w:r>
      <w:proofErr w:type="spellEnd"/>
      <w:r w:rsidRPr="00B15F4B">
        <w:rPr>
          <w:rFonts w:eastAsiaTheme="minorEastAsia" w:cs="Arial"/>
          <w:sz w:val="20"/>
          <w:szCs w:val="20"/>
          <w:lang w:val="fr-FR" w:eastAsia="zh-CN"/>
        </w:rPr>
        <w:t xml:space="preserve"> a entrepris la modification de 21 indicatifs interurbains dans le Plan National de Numérotation.</w:t>
      </w:r>
    </w:p>
    <w:p w:rsidR="00B15F4B" w:rsidRPr="00B15F4B" w:rsidRDefault="00B15F4B" w:rsidP="00B15F4B">
      <w:pPr>
        <w:rPr>
          <w:rFonts w:eastAsiaTheme="minorEastAsia" w:cs="Arial"/>
          <w:sz w:val="20"/>
          <w:szCs w:val="20"/>
          <w:lang w:val="fr-FR" w:eastAsia="zh-CN"/>
        </w:rPr>
      </w:pPr>
      <w:r w:rsidRPr="00B15F4B">
        <w:rPr>
          <w:rFonts w:eastAsiaTheme="minorEastAsia" w:cs="Arial"/>
          <w:sz w:val="20"/>
          <w:szCs w:val="20"/>
          <w:lang w:val="fr-FR" w:eastAsia="zh-CN"/>
        </w:rPr>
        <w:t xml:space="preserve">La </w:t>
      </w:r>
      <w:proofErr w:type="spellStart"/>
      <w:r w:rsidRPr="00B15F4B">
        <w:rPr>
          <w:rFonts w:eastAsiaTheme="minorEastAsia" w:cs="Arial"/>
          <w:i/>
          <w:iCs/>
          <w:sz w:val="20"/>
          <w:szCs w:val="20"/>
          <w:lang w:val="fr-FR" w:eastAsia="zh-CN"/>
        </w:rPr>
        <w:t>Comisión</w:t>
      </w:r>
      <w:proofErr w:type="spellEnd"/>
      <w:r w:rsidRPr="00B15F4B">
        <w:rPr>
          <w:rFonts w:eastAsiaTheme="minorEastAsia" w:cs="Arial"/>
          <w:i/>
          <w:iCs/>
          <w:sz w:val="20"/>
          <w:szCs w:val="20"/>
          <w:lang w:val="fr-FR" w:eastAsia="zh-CN"/>
        </w:rPr>
        <w:t xml:space="preserve"> </w:t>
      </w:r>
      <w:proofErr w:type="spellStart"/>
      <w:r w:rsidRPr="00B15F4B">
        <w:rPr>
          <w:rFonts w:eastAsiaTheme="minorEastAsia" w:cs="Arial"/>
          <w:i/>
          <w:iCs/>
          <w:sz w:val="20"/>
          <w:szCs w:val="20"/>
          <w:lang w:val="fr-FR" w:eastAsia="zh-CN"/>
        </w:rPr>
        <w:t>Nacional</w:t>
      </w:r>
      <w:proofErr w:type="spellEnd"/>
      <w:r w:rsidRPr="00B15F4B">
        <w:rPr>
          <w:rFonts w:eastAsiaTheme="minorEastAsia" w:cs="Arial"/>
          <w:i/>
          <w:iCs/>
          <w:sz w:val="20"/>
          <w:szCs w:val="20"/>
          <w:lang w:val="fr-FR" w:eastAsia="zh-CN"/>
        </w:rPr>
        <w:t xml:space="preserve"> de </w:t>
      </w:r>
      <w:proofErr w:type="spellStart"/>
      <w:r w:rsidRPr="00B15F4B">
        <w:rPr>
          <w:rFonts w:eastAsiaTheme="minorEastAsia" w:cs="Arial"/>
          <w:i/>
          <w:iCs/>
          <w:sz w:val="20"/>
          <w:szCs w:val="20"/>
          <w:lang w:val="fr-FR" w:eastAsia="zh-CN"/>
        </w:rPr>
        <w:t>Comunicaciones</w:t>
      </w:r>
      <w:proofErr w:type="spellEnd"/>
      <w:r w:rsidRPr="00B15F4B">
        <w:rPr>
          <w:rFonts w:eastAsiaTheme="minorEastAsia" w:cs="Arial"/>
          <w:sz w:val="20"/>
          <w:szCs w:val="20"/>
          <w:lang w:val="fr-FR" w:eastAsia="zh-CN"/>
        </w:rPr>
        <w:t xml:space="preserve"> a prévu en trois étapes le passage vers les nouveaux numéros selon le tableau ci-après:</w:t>
      </w:r>
    </w:p>
    <w:p w:rsidR="00B15F4B" w:rsidRDefault="00B15F4B">
      <w:pPr>
        <w:spacing w:after="200" w:line="276" w:lineRule="auto"/>
        <w:rPr>
          <w:rFonts w:eastAsiaTheme="minorEastAsia" w:cs="Arial"/>
          <w:sz w:val="20"/>
          <w:szCs w:val="20"/>
          <w:lang w:val="fr-FR" w:eastAsia="zh-CN"/>
        </w:rPr>
      </w:pPr>
      <w:r>
        <w:rPr>
          <w:rFonts w:eastAsiaTheme="minorEastAsia" w:cs="Arial"/>
          <w:sz w:val="20"/>
          <w:szCs w:val="20"/>
          <w:lang w:val="fr-FR" w:eastAsia="zh-CN"/>
        </w:rPr>
        <w:br w:type="page"/>
      </w:r>
    </w:p>
    <w:p w:rsidR="00B15F4B" w:rsidRPr="00B15F4B" w:rsidRDefault="00B15F4B" w:rsidP="00B15F4B">
      <w:pPr>
        <w:tabs>
          <w:tab w:val="left" w:pos="720"/>
        </w:tabs>
        <w:rPr>
          <w:rFonts w:eastAsiaTheme="minorEastAsia" w:cs="Arial"/>
          <w:sz w:val="20"/>
          <w:szCs w:val="20"/>
          <w:lang w:val="fr-FR" w:eastAsia="zh-CN"/>
        </w:rPr>
      </w:pPr>
    </w:p>
    <w:tbl>
      <w:tblPr>
        <w:tblW w:w="10414"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1417"/>
        <w:gridCol w:w="1276"/>
        <w:gridCol w:w="1559"/>
        <w:gridCol w:w="1217"/>
        <w:gridCol w:w="1275"/>
        <w:gridCol w:w="1034"/>
        <w:gridCol w:w="1234"/>
      </w:tblGrid>
      <w:tr w:rsidR="00B15F4B" w:rsidRPr="00377A3F" w:rsidTr="00B15F4B">
        <w:trPr>
          <w:cantSplit/>
          <w:trHeight w:val="300"/>
          <w:tblHeader/>
          <w:jc w:val="center"/>
        </w:trPr>
        <w:tc>
          <w:tcPr>
            <w:tcW w:w="1402" w:type="dxa"/>
            <w:vMerge w:val="restart"/>
            <w:tcBorders>
              <w:top w:val="single" w:sz="4" w:space="0" w:color="auto"/>
              <w:left w:val="single" w:sz="4" w:space="0" w:color="auto"/>
              <w:bottom w:val="single" w:sz="4" w:space="0" w:color="auto"/>
              <w:right w:val="single" w:sz="4" w:space="0" w:color="auto"/>
            </w:tcBorders>
            <w:noWrap/>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ind w:right="-57"/>
              <w:jc w:val="center"/>
              <w:rPr>
                <w:rFonts w:cs="Arial"/>
                <w:i/>
                <w:sz w:val="20"/>
                <w:szCs w:val="20"/>
                <w:lang w:val="fr-CH" w:eastAsia="zh-CN"/>
              </w:rPr>
            </w:pPr>
            <w:r w:rsidRPr="00B15F4B">
              <w:rPr>
                <w:rFonts w:cs="Arial"/>
                <w:i/>
                <w:sz w:val="20"/>
                <w:szCs w:val="20"/>
                <w:lang w:val="fr-CH" w:eastAsia="zh-CN"/>
              </w:rPr>
              <w:t>Heure et date de changement annoncées</w:t>
            </w:r>
            <w:r w:rsidRPr="00B15F4B">
              <w:rPr>
                <w:rFonts w:cs="Arial"/>
                <w:i/>
                <w:sz w:val="20"/>
                <w:szCs w:val="20"/>
                <w:lang w:val="fr-CH" w:eastAsia="zh-CN"/>
              </w:rPr>
              <w:br/>
              <w:t>(UTC)</w:t>
            </w:r>
          </w:p>
        </w:tc>
        <w:tc>
          <w:tcPr>
            <w:tcW w:w="2693" w:type="dxa"/>
            <w:gridSpan w:val="2"/>
            <w:tcBorders>
              <w:top w:val="single" w:sz="4" w:space="0" w:color="auto"/>
              <w:left w:val="single" w:sz="4" w:space="0" w:color="auto"/>
              <w:bottom w:val="single" w:sz="4" w:space="0" w:color="auto"/>
              <w:right w:val="single" w:sz="4" w:space="0" w:color="auto"/>
            </w:tcBorders>
            <w:noWrap/>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jc w:val="center"/>
              <w:rPr>
                <w:rFonts w:cs="Arial"/>
                <w:i/>
                <w:sz w:val="20"/>
                <w:szCs w:val="20"/>
                <w:lang w:val="en-GB" w:eastAsia="zh-CN"/>
              </w:rPr>
            </w:pPr>
            <w:r w:rsidRPr="00B15F4B">
              <w:rPr>
                <w:rFonts w:cs="Arial"/>
                <w:i/>
                <w:sz w:val="20"/>
                <w:szCs w:val="20"/>
                <w:lang w:eastAsia="zh-CN"/>
              </w:rPr>
              <w:t>N(S)N</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jc w:val="center"/>
              <w:rPr>
                <w:rFonts w:cs="Arial"/>
                <w:i/>
                <w:sz w:val="20"/>
                <w:szCs w:val="20"/>
                <w:lang w:val="en-GB" w:eastAsia="zh-CN"/>
              </w:rPr>
            </w:pPr>
            <w:proofErr w:type="spellStart"/>
            <w:r w:rsidRPr="00B15F4B">
              <w:rPr>
                <w:rFonts w:cs="Arial"/>
                <w:i/>
                <w:sz w:val="20"/>
                <w:szCs w:val="20"/>
                <w:lang w:eastAsia="zh-CN"/>
              </w:rPr>
              <w:t>Utilisation</w:t>
            </w:r>
            <w:proofErr w:type="spellEnd"/>
            <w:r w:rsidRPr="00B15F4B">
              <w:rPr>
                <w:rFonts w:cs="Arial"/>
                <w:i/>
                <w:sz w:val="20"/>
                <w:szCs w:val="20"/>
                <w:lang w:eastAsia="zh-CN"/>
              </w:rPr>
              <w:t xml:space="preserve"> du </w:t>
            </w:r>
            <w:proofErr w:type="spellStart"/>
            <w:r w:rsidRPr="00B15F4B">
              <w:rPr>
                <w:rFonts w:cs="Arial"/>
                <w:i/>
                <w:sz w:val="20"/>
                <w:szCs w:val="20"/>
                <w:lang w:eastAsia="zh-CN"/>
              </w:rPr>
              <w:t>numéro</w:t>
            </w:r>
            <w:proofErr w:type="spellEnd"/>
            <w:r w:rsidRPr="00B15F4B">
              <w:rPr>
                <w:rFonts w:cs="Arial"/>
                <w:i/>
                <w:sz w:val="20"/>
                <w:szCs w:val="20"/>
                <w:lang w:eastAsia="zh-CN"/>
              </w:rPr>
              <w:t xml:space="preserve"> E.164</w:t>
            </w:r>
          </w:p>
        </w:tc>
        <w:tc>
          <w:tcPr>
            <w:tcW w:w="2492" w:type="dxa"/>
            <w:gridSpan w:val="2"/>
            <w:tcBorders>
              <w:top w:val="single" w:sz="4" w:space="0" w:color="auto"/>
              <w:left w:val="single" w:sz="4" w:space="0" w:color="auto"/>
              <w:bottom w:val="single" w:sz="4" w:space="0" w:color="auto"/>
              <w:right w:val="single" w:sz="4" w:space="0" w:color="auto"/>
            </w:tcBorders>
            <w:noWrap/>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jc w:val="center"/>
              <w:rPr>
                <w:rFonts w:cs="Arial"/>
                <w:i/>
                <w:sz w:val="20"/>
                <w:szCs w:val="20"/>
                <w:lang w:val="en-GB" w:eastAsia="zh-CN"/>
              </w:rPr>
            </w:pPr>
            <w:proofErr w:type="spellStart"/>
            <w:r w:rsidRPr="00B15F4B">
              <w:rPr>
                <w:rFonts w:cs="Arial"/>
                <w:i/>
                <w:sz w:val="20"/>
                <w:szCs w:val="20"/>
                <w:lang w:eastAsia="zh-CN"/>
              </w:rPr>
              <w:t>Fonctionnement</w:t>
            </w:r>
            <w:proofErr w:type="spellEnd"/>
            <w:r w:rsidRPr="00B15F4B">
              <w:rPr>
                <w:rFonts w:cs="Arial"/>
                <w:i/>
                <w:sz w:val="20"/>
                <w:szCs w:val="20"/>
                <w:lang w:eastAsia="zh-CN"/>
              </w:rPr>
              <w:t xml:space="preserve"> </w:t>
            </w:r>
            <w:proofErr w:type="spellStart"/>
            <w:r w:rsidRPr="00B15F4B">
              <w:rPr>
                <w:rFonts w:cs="Arial"/>
                <w:i/>
                <w:sz w:val="20"/>
                <w:szCs w:val="20"/>
                <w:lang w:eastAsia="zh-CN"/>
              </w:rPr>
              <w:t>parallèle</w:t>
            </w:r>
            <w:proofErr w:type="spellEnd"/>
          </w:p>
        </w:tc>
        <w:tc>
          <w:tcPr>
            <w:tcW w:w="1034" w:type="dxa"/>
            <w:vMerge w:val="restart"/>
            <w:tcBorders>
              <w:top w:val="single" w:sz="4" w:space="0" w:color="auto"/>
              <w:left w:val="single" w:sz="4" w:space="0" w:color="auto"/>
              <w:bottom w:val="single" w:sz="4" w:space="0" w:color="auto"/>
              <w:right w:val="single" w:sz="4" w:space="0" w:color="auto"/>
            </w:tcBorders>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ind w:left="-57" w:right="-57"/>
              <w:jc w:val="center"/>
              <w:rPr>
                <w:rFonts w:cs="Arial"/>
                <w:i/>
                <w:sz w:val="20"/>
                <w:szCs w:val="20"/>
                <w:lang w:val="en-GB" w:eastAsia="zh-CN"/>
              </w:rPr>
            </w:pPr>
            <w:proofErr w:type="spellStart"/>
            <w:r w:rsidRPr="00B15F4B">
              <w:rPr>
                <w:rFonts w:cs="Arial"/>
                <w:i/>
                <w:sz w:val="20"/>
                <w:szCs w:val="20"/>
                <w:lang w:eastAsia="zh-CN"/>
              </w:rPr>
              <w:t>Opérateur</w:t>
            </w:r>
            <w:proofErr w:type="spellEnd"/>
          </w:p>
        </w:tc>
        <w:tc>
          <w:tcPr>
            <w:tcW w:w="1234" w:type="dxa"/>
            <w:vMerge w:val="restart"/>
            <w:tcBorders>
              <w:top w:val="single" w:sz="4" w:space="0" w:color="auto"/>
              <w:left w:val="single" w:sz="4" w:space="0" w:color="auto"/>
              <w:bottom w:val="single" w:sz="4" w:space="0" w:color="auto"/>
              <w:right w:val="single" w:sz="4" w:space="0" w:color="auto"/>
            </w:tcBorders>
            <w:noWrap/>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jc w:val="center"/>
              <w:rPr>
                <w:rFonts w:cs="Arial"/>
                <w:i/>
                <w:sz w:val="20"/>
                <w:szCs w:val="20"/>
                <w:lang w:val="fr-CH" w:eastAsia="zh-CN"/>
              </w:rPr>
            </w:pPr>
            <w:proofErr w:type="spellStart"/>
            <w:r w:rsidRPr="00B15F4B">
              <w:rPr>
                <w:rFonts w:cs="Arial"/>
                <w:i/>
                <w:sz w:val="20"/>
                <w:szCs w:val="20"/>
                <w:lang w:val="fr-CH" w:eastAsia="zh-CN"/>
              </w:rPr>
              <w:t>Enregistre-ment</w:t>
            </w:r>
            <w:proofErr w:type="spellEnd"/>
            <w:r w:rsidRPr="00B15F4B">
              <w:rPr>
                <w:rFonts w:cs="Arial"/>
                <w:i/>
                <w:sz w:val="20"/>
                <w:szCs w:val="20"/>
                <w:lang w:val="fr-CH" w:eastAsia="zh-CN"/>
              </w:rPr>
              <w:t xml:space="preserve"> vocal proposé pour l’annonce</w:t>
            </w:r>
          </w:p>
        </w:tc>
      </w:tr>
      <w:tr w:rsidR="00B15F4B" w:rsidRPr="00B15F4B" w:rsidTr="00B15F4B">
        <w:trPr>
          <w:cantSplit/>
          <w:trHeight w:val="300"/>
          <w:tblHeader/>
          <w:jc w:val="center"/>
        </w:trPr>
        <w:tc>
          <w:tcPr>
            <w:tcW w:w="1402" w:type="dxa"/>
            <w:vMerge/>
            <w:tcBorders>
              <w:top w:val="single" w:sz="4" w:space="0" w:color="auto"/>
              <w:left w:val="single" w:sz="4" w:space="0" w:color="auto"/>
              <w:bottom w:val="single" w:sz="4" w:space="0" w:color="auto"/>
              <w:right w:val="single" w:sz="4" w:space="0" w:color="auto"/>
            </w:tcBorders>
            <w:vAlign w:val="center"/>
            <w:hideMark/>
          </w:tcPr>
          <w:p w:rsidR="00B15F4B" w:rsidRPr="00B15F4B" w:rsidRDefault="00B15F4B">
            <w:pPr>
              <w:rPr>
                <w:rFonts w:cs="Arial"/>
                <w:i/>
                <w:sz w:val="20"/>
                <w:szCs w:val="20"/>
                <w:lang w:val="fr-CH" w:eastAsia="zh-CN"/>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jc w:val="center"/>
              <w:rPr>
                <w:rFonts w:cs="Arial"/>
                <w:i/>
                <w:sz w:val="20"/>
                <w:szCs w:val="20"/>
                <w:lang w:val="en-GB" w:eastAsia="zh-CN"/>
              </w:rPr>
            </w:pPr>
            <w:proofErr w:type="spellStart"/>
            <w:r w:rsidRPr="00B15F4B">
              <w:rPr>
                <w:rFonts w:cs="Arial"/>
                <w:i/>
                <w:sz w:val="20"/>
                <w:szCs w:val="20"/>
                <w:lang w:eastAsia="zh-CN"/>
              </w:rPr>
              <w:t>Ancien</w:t>
            </w:r>
            <w:proofErr w:type="spellEnd"/>
            <w:r w:rsidRPr="00B15F4B">
              <w:rPr>
                <w:rFonts w:cs="Arial"/>
                <w:i/>
                <w:sz w:val="20"/>
                <w:szCs w:val="20"/>
                <w:lang w:eastAsia="zh-CN"/>
              </w:rPr>
              <w:t xml:space="preserve"> </w:t>
            </w:r>
            <w:proofErr w:type="spellStart"/>
            <w:r w:rsidRPr="00B15F4B">
              <w:rPr>
                <w:rFonts w:cs="Arial"/>
                <w:i/>
                <w:sz w:val="20"/>
                <w:szCs w:val="20"/>
                <w:lang w:eastAsia="zh-CN"/>
              </w:rPr>
              <w:t>numéro</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jc w:val="center"/>
              <w:rPr>
                <w:rFonts w:cs="Arial"/>
                <w:i/>
                <w:sz w:val="20"/>
                <w:szCs w:val="20"/>
                <w:lang w:val="en-GB" w:eastAsia="zh-CN"/>
              </w:rPr>
            </w:pPr>
            <w:r w:rsidRPr="00B15F4B">
              <w:rPr>
                <w:rFonts w:cs="Arial"/>
                <w:i/>
                <w:sz w:val="20"/>
                <w:szCs w:val="20"/>
                <w:lang w:eastAsia="zh-CN"/>
              </w:rPr>
              <w:t xml:space="preserve">Nouveau </w:t>
            </w:r>
            <w:proofErr w:type="spellStart"/>
            <w:r w:rsidRPr="00B15F4B">
              <w:rPr>
                <w:rFonts w:cs="Arial"/>
                <w:i/>
                <w:sz w:val="20"/>
                <w:szCs w:val="20"/>
                <w:lang w:eastAsia="zh-CN"/>
              </w:rPr>
              <w:t>numéro</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5F4B" w:rsidRPr="00B15F4B" w:rsidRDefault="00B15F4B">
            <w:pPr>
              <w:rPr>
                <w:rFonts w:cs="Arial"/>
                <w:i/>
                <w:sz w:val="20"/>
                <w:szCs w:val="20"/>
                <w:lang w:val="en-GB" w:eastAsia="zh-CN"/>
              </w:rPr>
            </w:pPr>
          </w:p>
        </w:tc>
        <w:tc>
          <w:tcPr>
            <w:tcW w:w="1217" w:type="dxa"/>
            <w:tcBorders>
              <w:top w:val="single" w:sz="4" w:space="0" w:color="auto"/>
              <w:left w:val="single" w:sz="4" w:space="0" w:color="auto"/>
              <w:bottom w:val="single" w:sz="4" w:space="0" w:color="auto"/>
              <w:right w:val="single" w:sz="4" w:space="0" w:color="auto"/>
            </w:tcBorders>
            <w:noWrap/>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jc w:val="center"/>
              <w:rPr>
                <w:rFonts w:cs="Arial"/>
                <w:i/>
                <w:sz w:val="20"/>
                <w:szCs w:val="20"/>
                <w:lang w:val="en-GB" w:eastAsia="zh-CN"/>
              </w:rPr>
            </w:pPr>
            <w:r w:rsidRPr="00B15F4B">
              <w:rPr>
                <w:rFonts w:cs="Arial"/>
                <w:i/>
                <w:sz w:val="20"/>
                <w:szCs w:val="20"/>
                <w:lang w:eastAsia="zh-CN"/>
              </w:rPr>
              <w:t>Début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15F4B" w:rsidRPr="00B15F4B" w:rsidRDefault="00B15F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80" w:after="80"/>
              <w:jc w:val="center"/>
              <w:rPr>
                <w:rFonts w:cs="Arial"/>
                <w:i/>
                <w:sz w:val="20"/>
                <w:szCs w:val="20"/>
                <w:lang w:val="en-GB" w:eastAsia="zh-CN"/>
              </w:rPr>
            </w:pPr>
            <w:r w:rsidRPr="00B15F4B">
              <w:rPr>
                <w:rFonts w:cs="Arial"/>
                <w:i/>
                <w:sz w:val="20"/>
                <w:szCs w:val="20"/>
                <w:lang w:eastAsia="zh-CN"/>
              </w:rPr>
              <w:t>Fin</w:t>
            </w:r>
          </w:p>
        </w:tc>
        <w:tc>
          <w:tcPr>
            <w:tcW w:w="1034" w:type="dxa"/>
            <w:vMerge/>
            <w:tcBorders>
              <w:top w:val="single" w:sz="4" w:space="0" w:color="auto"/>
              <w:left w:val="single" w:sz="4" w:space="0" w:color="auto"/>
              <w:bottom w:val="single" w:sz="4" w:space="0" w:color="auto"/>
              <w:right w:val="single" w:sz="4" w:space="0" w:color="auto"/>
            </w:tcBorders>
            <w:vAlign w:val="center"/>
            <w:hideMark/>
          </w:tcPr>
          <w:p w:rsidR="00B15F4B" w:rsidRPr="00B15F4B" w:rsidRDefault="00B15F4B">
            <w:pPr>
              <w:rPr>
                <w:rFonts w:cs="Arial"/>
                <w:i/>
                <w:sz w:val="20"/>
                <w:szCs w:val="20"/>
                <w:lang w:val="en-GB" w:eastAsia="zh-CN"/>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B15F4B" w:rsidRPr="00B15F4B" w:rsidRDefault="00B15F4B">
            <w:pPr>
              <w:rPr>
                <w:rFonts w:cs="Arial"/>
                <w:i/>
                <w:sz w:val="20"/>
                <w:szCs w:val="20"/>
                <w:lang w:val="fr-CH" w:eastAsia="zh-CN"/>
              </w:rPr>
            </w:pP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rPr>
            </w:pPr>
            <w:r w:rsidRPr="00B15F4B">
              <w:rPr>
                <w:rFonts w:cs="Arial"/>
                <w:bCs/>
                <w:sz w:val="20"/>
                <w:szCs w:val="20"/>
                <w:lang w:val="fr-FR" w:eastAsia="zh-CN"/>
              </w:rPr>
              <w:t>00:00</w:t>
            </w:r>
            <w:r w:rsidRPr="00B15F4B">
              <w:rPr>
                <w:rFonts w:cs="Arial"/>
                <w:bCs/>
                <w:sz w:val="20"/>
                <w:szCs w:val="20"/>
                <w:lang w:val="fr-FR" w:eastAsia="zh-CN"/>
              </w:rPr>
              <w:br/>
              <w:t>27.XI.2011</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3752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376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POSADAS</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27.XI.2011</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16.XII.2011</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rPr>
            </w:pPr>
            <w:r w:rsidRPr="00B15F4B">
              <w:rPr>
                <w:rFonts w:cs="Arial"/>
                <w:bCs/>
                <w:sz w:val="20"/>
                <w:szCs w:val="20"/>
                <w:lang w:val="fr-FR" w:eastAsia="zh-CN"/>
              </w:rPr>
              <w:t>00:00</w:t>
            </w:r>
            <w:r w:rsidRPr="00B15F4B">
              <w:rPr>
                <w:rFonts w:cs="Arial"/>
                <w:bCs/>
                <w:sz w:val="20"/>
                <w:szCs w:val="20"/>
                <w:lang w:val="fr-FR" w:eastAsia="zh-CN"/>
              </w:rPr>
              <w:br/>
              <w:t>27.XI.2011</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2652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266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SAN LUIS</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es-ES" w:eastAsia="zh-CN"/>
              </w:rPr>
              <w:t xml:space="preserve">00:00 </w:t>
            </w:r>
            <w:r w:rsidRPr="00B15F4B">
              <w:rPr>
                <w:rFonts w:cs="Arial"/>
                <w:bCs/>
                <w:sz w:val="20"/>
                <w:szCs w:val="20"/>
                <w:lang w:val="es-ES" w:eastAsia="zh-CN"/>
              </w:rPr>
              <w:br/>
              <w:t>27.XI.2011</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es-ES" w:eastAsia="zh-CN"/>
              </w:rPr>
              <w:t>23:59</w:t>
            </w:r>
            <w:r w:rsidRPr="00B15F4B">
              <w:rPr>
                <w:rFonts w:cs="Arial"/>
                <w:bCs/>
                <w:sz w:val="20"/>
                <w:szCs w:val="20"/>
                <w:lang w:val="es-ES" w:eastAsia="zh-CN"/>
              </w:rPr>
              <w:br/>
              <w:t>16.XII.2011</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rPr>
            </w:pPr>
            <w:r w:rsidRPr="00B15F4B">
              <w:rPr>
                <w:rFonts w:cs="Arial"/>
                <w:bCs/>
                <w:sz w:val="20"/>
                <w:szCs w:val="20"/>
                <w:lang w:val="es-ES" w:eastAsia="zh-CN"/>
              </w:rPr>
              <w:t>00:00</w:t>
            </w:r>
            <w:r w:rsidRPr="00B15F4B">
              <w:rPr>
                <w:rFonts w:cs="Arial"/>
                <w:bCs/>
                <w:sz w:val="20"/>
                <w:szCs w:val="20"/>
                <w:lang w:val="es-ES" w:eastAsia="zh-CN"/>
              </w:rPr>
              <w:br/>
              <w:t>27.XI.2011</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 xml:space="preserve">2965 XXX </w:t>
            </w:r>
            <w:proofErr w:type="spellStart"/>
            <w:r w:rsidRPr="00B15F4B">
              <w:rPr>
                <w:rFonts w:cs="Arial"/>
                <w:bCs/>
                <w:sz w:val="20"/>
                <w:szCs w:val="20"/>
                <w:lang w:val="es-ES"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280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TRELEW</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es-ES" w:eastAsia="zh-CN"/>
              </w:rPr>
              <w:t xml:space="preserve">00:00 </w:t>
            </w:r>
            <w:r w:rsidRPr="00B15F4B">
              <w:rPr>
                <w:rFonts w:cs="Arial"/>
                <w:bCs/>
                <w:sz w:val="20"/>
                <w:szCs w:val="20"/>
                <w:lang w:val="es-ES" w:eastAsia="zh-CN"/>
              </w:rPr>
              <w:br/>
              <w:t>27.XI.2011</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es-ES" w:eastAsia="zh-CN"/>
              </w:rPr>
              <w:t>23:59</w:t>
            </w:r>
            <w:r w:rsidRPr="00B15F4B">
              <w:rPr>
                <w:rFonts w:cs="Arial"/>
                <w:bCs/>
                <w:sz w:val="20"/>
                <w:szCs w:val="20"/>
                <w:lang w:val="es-ES" w:eastAsia="zh-CN"/>
              </w:rPr>
              <w:br/>
              <w:t>16.XII.2011</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rPr>
            </w:pPr>
            <w:r w:rsidRPr="00B15F4B">
              <w:rPr>
                <w:rFonts w:cs="Arial"/>
                <w:bCs/>
                <w:sz w:val="20"/>
                <w:szCs w:val="20"/>
                <w:lang w:val="es-ES" w:eastAsia="zh-CN"/>
              </w:rPr>
              <w:t>00:00</w:t>
            </w:r>
            <w:r w:rsidRPr="00B15F4B">
              <w:rPr>
                <w:rFonts w:cs="Arial"/>
                <w:bCs/>
                <w:sz w:val="20"/>
                <w:szCs w:val="20"/>
                <w:lang w:val="es-ES" w:eastAsia="zh-CN"/>
              </w:rPr>
              <w:br/>
              <w:t>27.XI.2011</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 xml:space="preserve">2941 XXX </w:t>
            </w:r>
            <w:proofErr w:type="spellStart"/>
            <w:r w:rsidRPr="00B15F4B">
              <w:rPr>
                <w:rFonts w:cs="Arial"/>
                <w:bCs/>
                <w:sz w:val="20"/>
                <w:szCs w:val="20"/>
                <w:lang w:val="es-ES"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298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GENERAL ROCA</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27.XI.2011</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16.XII.2011</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rPr>
            </w:pPr>
            <w:r w:rsidRPr="00B15F4B">
              <w:rPr>
                <w:rFonts w:cs="Arial"/>
                <w:bCs/>
                <w:sz w:val="20"/>
                <w:szCs w:val="20"/>
                <w:lang w:val="fr-FR" w:eastAsia="zh-CN"/>
              </w:rPr>
              <w:t>00:00</w:t>
            </w:r>
            <w:r w:rsidRPr="00B15F4B">
              <w:rPr>
                <w:rFonts w:cs="Arial"/>
                <w:bCs/>
                <w:sz w:val="20"/>
                <w:szCs w:val="20"/>
                <w:lang w:val="fr-FR" w:eastAsia="zh-CN"/>
              </w:rPr>
              <w:br/>
              <w:t>27.XI.2011</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3875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3873 XXX </w:t>
            </w:r>
            <w:proofErr w:type="spellStart"/>
            <w:r w:rsidRPr="00B15F4B">
              <w:rPr>
                <w:rFonts w:cs="Arial"/>
                <w:bCs/>
                <w:sz w:val="20"/>
                <w:szCs w:val="20"/>
                <w:lang w:val="fr-FR" w:eastAsia="zh-CN"/>
              </w:rPr>
              <w:t>XXX</w:t>
            </w:r>
            <w:proofErr w:type="spellEnd"/>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TARTAGAL</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27.XI.2011</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16.XII.2011</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rPr>
            </w:pPr>
            <w:r w:rsidRPr="00B15F4B">
              <w:rPr>
                <w:rFonts w:cs="Arial"/>
                <w:bCs/>
                <w:sz w:val="20"/>
                <w:szCs w:val="20"/>
                <w:lang w:val="fr-FR" w:eastAsia="zh-CN"/>
              </w:rPr>
              <w:t>00:00</w:t>
            </w:r>
            <w:r w:rsidRPr="00B15F4B">
              <w:rPr>
                <w:rFonts w:cs="Arial"/>
                <w:bCs/>
                <w:sz w:val="20"/>
                <w:szCs w:val="20"/>
                <w:lang w:val="fr-FR" w:eastAsia="zh-CN"/>
              </w:rPr>
              <w:br/>
              <w:t>27.XI.2011</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3884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3888 XXX </w:t>
            </w:r>
            <w:proofErr w:type="spellStart"/>
            <w:r w:rsidRPr="00B15F4B">
              <w:rPr>
                <w:rFonts w:cs="Arial"/>
                <w:bCs/>
                <w:sz w:val="20"/>
                <w:szCs w:val="20"/>
                <w:lang w:val="fr-FR" w:eastAsia="zh-CN"/>
              </w:rPr>
              <w:t>XXX</w:t>
            </w:r>
            <w:proofErr w:type="spellEnd"/>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SAN PEDRO</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27.XI.2011</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16.XII.2011</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29.I.2012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3783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379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CORRIENTES</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29.I.2012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17.II.2012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keepNext/>
              <w:keepLines/>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29.I.2012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keepNext/>
              <w:keepLines/>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3722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keepNext/>
              <w:keepLines/>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362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keepNext/>
              <w:keepLines/>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RESISDIXCIA</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keepNext/>
              <w:keepLines/>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29.I.2012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keepNext/>
              <w:keepLines/>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17.II.2012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keepNext/>
              <w:keepLines/>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keepNext/>
              <w:keepLines/>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29.I.2012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2944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294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SAN CARLOS DE BARILOCHE</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29.I.2012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17.II.2012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lastRenderedPageBreak/>
              <w:t>00:00</w:t>
            </w:r>
            <w:r w:rsidRPr="00B15F4B">
              <w:rPr>
                <w:rFonts w:cs="Arial"/>
                <w:bCs/>
                <w:sz w:val="20"/>
                <w:szCs w:val="20"/>
                <w:lang w:val="fr-FR" w:eastAsia="zh-CN"/>
              </w:rPr>
              <w:br/>
              <w:t>29.I.2012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2623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263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SAN MARTIN</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29.I.2012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17.II.2012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29.I.2012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3732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364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Numéro géographique Zone de numérotation</w:t>
            </w:r>
            <w:r w:rsidRPr="00B15F4B">
              <w:rPr>
                <w:rFonts w:cs="Arial"/>
                <w:bCs/>
                <w:sz w:val="20"/>
                <w:szCs w:val="20"/>
                <w:lang w:val="fr-CH" w:eastAsia="zh-CN"/>
              </w:rPr>
              <w:br/>
              <w:t>PRESIDENCIA ROQUE SAENZ PENA</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29.I.2012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17.II.2012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29.I.2012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2627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260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SAN RAFAEL</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fr-FR" w:eastAsia="zh-CN"/>
              </w:rPr>
              <w:t xml:space="preserve">00:00 </w:t>
            </w:r>
            <w:r w:rsidRPr="00B15F4B">
              <w:rPr>
                <w:rFonts w:cs="Arial"/>
                <w:bCs/>
                <w:sz w:val="20"/>
                <w:szCs w:val="20"/>
                <w:lang w:val="fr-FR" w:eastAsia="zh-CN"/>
              </w:rPr>
              <w:br/>
              <w:t>29.I.2012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fr-FR" w:eastAsia="zh-CN"/>
              </w:rPr>
              <w:t>23:59</w:t>
            </w:r>
            <w:r w:rsidRPr="00B15F4B">
              <w:rPr>
                <w:rFonts w:cs="Arial"/>
                <w:bCs/>
                <w:sz w:val="20"/>
                <w:szCs w:val="20"/>
                <w:lang w:val="fr-FR" w:eastAsia="zh-CN"/>
              </w:rPr>
              <w:br/>
              <w:t>17.II.2012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29.I.2012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3534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3537 XXX </w:t>
            </w:r>
            <w:proofErr w:type="spellStart"/>
            <w:r w:rsidRPr="00B15F4B">
              <w:rPr>
                <w:rFonts w:cs="Arial"/>
                <w:bCs/>
                <w:sz w:val="20"/>
                <w:szCs w:val="20"/>
                <w:lang w:val="fr-FR" w:eastAsia="zh-CN"/>
              </w:rPr>
              <w:t>XXX</w:t>
            </w:r>
            <w:proofErr w:type="spellEnd"/>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Numéro géographique </w:t>
            </w:r>
            <w:r w:rsidRPr="00B15F4B">
              <w:rPr>
                <w:rFonts w:cs="Arial"/>
                <w:bCs/>
                <w:sz w:val="20"/>
                <w:szCs w:val="20"/>
                <w:lang w:val="fr-FR" w:eastAsia="zh-CN"/>
              </w:rPr>
              <w:br/>
            </w:r>
            <w:r w:rsidRPr="00B15F4B">
              <w:rPr>
                <w:rFonts w:cs="Arial"/>
                <w:bCs/>
                <w:sz w:val="20"/>
                <w:szCs w:val="20"/>
                <w:lang w:val="fr-CH" w:eastAsia="zh-CN"/>
              </w:rPr>
              <w:t>Zone de numérotation</w:t>
            </w:r>
            <w:r w:rsidRPr="00B15F4B">
              <w:rPr>
                <w:rFonts w:cs="Arial"/>
                <w:bCs/>
                <w:sz w:val="20"/>
                <w:szCs w:val="20"/>
                <w:lang w:val="fr-FR" w:eastAsia="zh-CN"/>
              </w:rPr>
              <w:br/>
              <w:t>BELLVILLE</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fr-FR" w:eastAsia="zh-CN"/>
              </w:rPr>
              <w:t xml:space="preserve">00:00 </w:t>
            </w:r>
            <w:r w:rsidRPr="00B15F4B">
              <w:rPr>
                <w:rFonts w:cs="Arial"/>
                <w:bCs/>
                <w:sz w:val="20"/>
                <w:szCs w:val="20"/>
                <w:lang w:val="fr-FR" w:eastAsia="zh-CN"/>
              </w:rPr>
              <w:br/>
              <w:t>29.I.2012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fr-FR" w:eastAsia="zh-CN"/>
              </w:rPr>
              <w:t>23:59</w:t>
            </w:r>
            <w:r w:rsidRPr="00B15F4B">
              <w:rPr>
                <w:rFonts w:cs="Arial"/>
                <w:bCs/>
                <w:sz w:val="20"/>
                <w:szCs w:val="20"/>
                <w:lang w:val="fr-FR" w:eastAsia="zh-CN"/>
              </w:rPr>
              <w:br/>
              <w:t>17.II.2012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3717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370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FORMOSA</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fr-FR" w:eastAsia="zh-CN"/>
              </w:rPr>
              <w:t>23:59</w:t>
            </w:r>
            <w:r w:rsidRPr="00B15F4B">
              <w:rPr>
                <w:rFonts w:cs="Arial"/>
                <w:bCs/>
                <w:sz w:val="20"/>
                <w:szCs w:val="20"/>
                <w:lang w:val="fr-FR" w:eastAsia="zh-CN"/>
              </w:rPr>
              <w:br/>
              <w:t>23:59</w:t>
            </w:r>
            <w:r w:rsidRPr="00B15F4B">
              <w:rPr>
                <w:rFonts w:cs="Arial"/>
                <w:bCs/>
                <w:sz w:val="20"/>
                <w:szCs w:val="20"/>
                <w:lang w:val="fr-FR" w:eastAsia="zh-CN"/>
              </w:rPr>
              <w:br/>
              <w:t>20.IV.2012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 xml:space="preserve">3833 </w:t>
            </w:r>
            <w:r w:rsidRPr="00B15F4B">
              <w:rPr>
                <w:rFonts w:cs="Arial"/>
                <w:bCs/>
                <w:sz w:val="20"/>
                <w:szCs w:val="20"/>
                <w:lang w:val="fr-FR" w:eastAsia="zh-CN"/>
              </w:rPr>
              <w:t xml:space="preserve">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es-ES" w:eastAsia="zh-CN"/>
              </w:rPr>
              <w:t xml:space="preserve">383 </w:t>
            </w:r>
            <w:r w:rsidRPr="00B15F4B">
              <w:rPr>
                <w:rFonts w:cs="Arial"/>
                <w:bCs/>
                <w:sz w:val="20"/>
                <w:szCs w:val="20"/>
                <w:lang w:val="fr-FR" w:eastAsia="zh-CN"/>
              </w:rPr>
              <w:t>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CATAMARCA</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es-ES" w:eastAsia="zh-CN"/>
              </w:rPr>
            </w:pPr>
            <w:r w:rsidRPr="00B15F4B">
              <w:rPr>
                <w:rFonts w:cs="Arial"/>
                <w:bCs/>
                <w:sz w:val="20"/>
                <w:szCs w:val="20"/>
                <w:lang w:val="fr-FR" w:eastAsia="zh-CN"/>
              </w:rPr>
              <w:t>23:59</w:t>
            </w:r>
            <w:r w:rsidRPr="00B15F4B">
              <w:rPr>
                <w:rFonts w:cs="Arial"/>
                <w:bCs/>
                <w:sz w:val="20"/>
                <w:szCs w:val="20"/>
                <w:lang w:val="fr-FR" w:eastAsia="zh-CN"/>
              </w:rPr>
              <w:br/>
              <w:t>20.IV.2012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es-ES"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3822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380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LA RIOJA</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20.IV.2012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3461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336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 xml:space="preserve">Numéro géographique </w:t>
            </w:r>
            <w:r w:rsidRPr="00B15F4B">
              <w:rPr>
                <w:rFonts w:cs="Arial"/>
                <w:bCs/>
                <w:sz w:val="20"/>
                <w:szCs w:val="20"/>
                <w:lang w:val="fr-FR" w:eastAsia="zh-CN"/>
              </w:rPr>
              <w:br/>
            </w:r>
            <w:r w:rsidRPr="00B15F4B">
              <w:rPr>
                <w:rFonts w:cs="Arial"/>
                <w:bCs/>
                <w:sz w:val="20"/>
                <w:szCs w:val="20"/>
                <w:lang w:val="fr-CH" w:eastAsia="zh-CN"/>
              </w:rPr>
              <w:t>Zone de numérotation</w:t>
            </w:r>
            <w:r w:rsidRPr="00B15F4B">
              <w:rPr>
                <w:rFonts w:cs="Arial"/>
                <w:bCs/>
                <w:sz w:val="20"/>
                <w:szCs w:val="20"/>
                <w:lang w:val="fr-FR" w:eastAsia="zh-CN"/>
              </w:rPr>
              <w:br/>
              <w:t>SAN NICOLAS</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20.IV.2012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 xml:space="preserve">2293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249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TANDIL</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20.IV.2012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40" w:after="4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 xml:space="preserve">2362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236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spacing w:before="20" w:after="2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p>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CH" w:eastAsia="zh-CN"/>
              </w:rPr>
            </w:pPr>
            <w:r w:rsidRPr="00B15F4B">
              <w:rPr>
                <w:rFonts w:cs="Arial"/>
                <w:bCs/>
                <w:sz w:val="20"/>
                <w:szCs w:val="20"/>
                <w:lang w:val="fr-CH" w:eastAsia="zh-CN"/>
              </w:rPr>
              <w:t>JUNIN</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FR" w:eastAsia="zh-CN"/>
              </w:rPr>
            </w:pPr>
            <w:r w:rsidRPr="00B15F4B">
              <w:rPr>
                <w:rFonts w:cs="Arial"/>
                <w:bCs/>
                <w:sz w:val="20"/>
                <w:szCs w:val="20"/>
                <w:lang w:val="fr-FR" w:eastAsia="zh-CN"/>
              </w:rPr>
              <w:t xml:space="preserve">00:00 </w:t>
            </w:r>
            <w:r w:rsidRPr="00B15F4B">
              <w:rPr>
                <w:rFonts w:cs="Arial"/>
                <w:bCs/>
                <w:sz w:val="20"/>
                <w:szCs w:val="20"/>
                <w:lang w:val="fr-FR" w:eastAsia="zh-CN"/>
              </w:rPr>
              <w:br/>
              <w:t>1.IV.2012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20.IV.2012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FR" w:eastAsia="zh-CN"/>
              </w:rPr>
            </w:pPr>
            <w:r w:rsidRPr="00B15F4B">
              <w:rPr>
                <w:rFonts w:cs="Arial"/>
                <w:bCs/>
                <w:sz w:val="20"/>
                <w:szCs w:val="20"/>
                <w:lang w:val="fr-FR" w:eastAsia="zh-CN"/>
              </w:rPr>
              <w:lastRenderedPageBreak/>
              <w:t>00:00</w:t>
            </w:r>
            <w:r w:rsidRPr="00B15F4B">
              <w:rPr>
                <w:rFonts w:cs="Arial"/>
                <w:bCs/>
                <w:sz w:val="20"/>
                <w:szCs w:val="20"/>
                <w:lang w:val="fr-FR" w:eastAsia="zh-CN"/>
              </w:rPr>
              <w:br/>
              <w:t>1.IV.2012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 xml:space="preserve">3488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348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ESCOBAR</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20.IV.2012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N/A</w:t>
            </w:r>
          </w:p>
        </w:tc>
      </w:tr>
      <w:tr w:rsidR="00B15F4B" w:rsidRPr="00B15F4B" w:rsidTr="00B15F4B">
        <w:trPr>
          <w:cantSplit/>
          <w:trHeight w:val="20"/>
          <w:jc w:val="center"/>
        </w:trPr>
        <w:tc>
          <w:tcPr>
            <w:tcW w:w="1402"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4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 xml:space="preserve">2322 XXX </w:t>
            </w:r>
            <w:proofErr w:type="spellStart"/>
            <w:r w:rsidRPr="00B15F4B">
              <w:rPr>
                <w:rFonts w:cs="Arial"/>
                <w:bCs/>
                <w:sz w:val="20"/>
                <w:szCs w:val="20"/>
                <w:lang w:val="fr-FR" w:eastAsia="zh-CN"/>
              </w:rPr>
              <w:t>XXX</w:t>
            </w:r>
            <w:proofErr w:type="spellEnd"/>
          </w:p>
        </w:tc>
        <w:tc>
          <w:tcPr>
            <w:tcW w:w="1276"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230 XXX XXXX</w:t>
            </w:r>
          </w:p>
        </w:tc>
        <w:tc>
          <w:tcPr>
            <w:tcW w:w="1559"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CH" w:eastAsia="zh-CN"/>
              </w:rPr>
            </w:pPr>
            <w:r w:rsidRPr="00B15F4B">
              <w:rPr>
                <w:rFonts w:cs="Arial"/>
                <w:bCs/>
                <w:sz w:val="20"/>
                <w:szCs w:val="20"/>
                <w:lang w:val="fr-CH" w:eastAsia="zh-CN"/>
              </w:rPr>
              <w:t xml:space="preserve">Numéro géographique </w:t>
            </w:r>
            <w:r w:rsidRPr="00B15F4B">
              <w:rPr>
                <w:rFonts w:cs="Arial"/>
                <w:bCs/>
                <w:sz w:val="20"/>
                <w:szCs w:val="20"/>
                <w:lang w:val="fr-CH" w:eastAsia="zh-CN"/>
              </w:rPr>
              <w:br/>
              <w:t>Zone de numérotation</w:t>
            </w:r>
            <w:r w:rsidRPr="00B15F4B">
              <w:rPr>
                <w:rFonts w:cs="Arial"/>
                <w:bCs/>
                <w:sz w:val="20"/>
                <w:szCs w:val="20"/>
                <w:lang w:val="fr-CH" w:eastAsia="zh-CN"/>
              </w:rPr>
              <w:br/>
              <w:t>PILAR</w:t>
            </w:r>
          </w:p>
        </w:tc>
        <w:tc>
          <w:tcPr>
            <w:tcW w:w="1217"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FR" w:eastAsia="zh-CN"/>
              </w:rPr>
            </w:pPr>
            <w:r w:rsidRPr="00B15F4B">
              <w:rPr>
                <w:rFonts w:cs="Arial"/>
                <w:bCs/>
                <w:sz w:val="20"/>
                <w:szCs w:val="20"/>
                <w:lang w:val="fr-FR" w:eastAsia="zh-CN"/>
              </w:rPr>
              <w:t>00:00</w:t>
            </w:r>
            <w:r w:rsidRPr="00B15F4B">
              <w:rPr>
                <w:rFonts w:cs="Arial"/>
                <w:bCs/>
                <w:sz w:val="20"/>
                <w:szCs w:val="20"/>
                <w:lang w:val="fr-FR" w:eastAsia="zh-CN"/>
              </w:rPr>
              <w:br/>
              <w:t>1.IV.2012</w:t>
            </w:r>
          </w:p>
        </w:tc>
        <w:tc>
          <w:tcPr>
            <w:tcW w:w="1275"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rPr>
                <w:rFonts w:cs="Arial"/>
                <w:bCs/>
                <w:sz w:val="20"/>
                <w:szCs w:val="20"/>
                <w:lang w:val="fr-FR" w:eastAsia="zh-CN"/>
              </w:rPr>
            </w:pPr>
            <w:r w:rsidRPr="00B15F4B">
              <w:rPr>
                <w:rFonts w:cs="Arial"/>
                <w:bCs/>
                <w:sz w:val="20"/>
                <w:szCs w:val="20"/>
                <w:lang w:val="fr-FR" w:eastAsia="zh-CN"/>
              </w:rPr>
              <w:t>23:59</w:t>
            </w:r>
            <w:r w:rsidRPr="00B15F4B">
              <w:rPr>
                <w:rFonts w:cs="Arial"/>
                <w:bCs/>
                <w:sz w:val="20"/>
                <w:szCs w:val="20"/>
                <w:lang w:val="fr-FR" w:eastAsia="zh-CN"/>
              </w:rPr>
              <w:br/>
              <w:t>20.IV.2012</w:t>
            </w:r>
          </w:p>
        </w:tc>
        <w:tc>
          <w:tcPr>
            <w:tcW w:w="10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N/A</w:t>
            </w:r>
          </w:p>
        </w:tc>
        <w:tc>
          <w:tcPr>
            <w:tcW w:w="1234" w:type="dxa"/>
            <w:tcBorders>
              <w:top w:val="single" w:sz="4" w:space="0" w:color="auto"/>
              <w:left w:val="single" w:sz="4" w:space="0" w:color="auto"/>
              <w:bottom w:val="single" w:sz="4" w:space="0" w:color="auto"/>
              <w:right w:val="single" w:sz="4" w:space="0" w:color="auto"/>
            </w:tcBorders>
            <w:noWrap/>
            <w:hideMark/>
          </w:tcPr>
          <w:p w:rsidR="00B15F4B" w:rsidRPr="00B15F4B" w:rsidRDefault="00B15F4B">
            <w:pPr>
              <w:tabs>
                <w:tab w:val="left" w:pos="1276"/>
                <w:tab w:val="left" w:pos="1843"/>
                <w:tab w:val="left" w:pos="5387"/>
                <w:tab w:val="left" w:pos="5954"/>
              </w:tabs>
              <w:overflowPunct w:val="0"/>
              <w:autoSpaceDE w:val="0"/>
              <w:autoSpaceDN w:val="0"/>
              <w:adjustRightInd w:val="0"/>
              <w:spacing w:before="20" w:after="20"/>
              <w:jc w:val="center"/>
              <w:rPr>
                <w:rFonts w:cs="Arial"/>
                <w:bCs/>
                <w:sz w:val="20"/>
                <w:szCs w:val="20"/>
                <w:lang w:val="fr-FR" w:eastAsia="zh-CN"/>
              </w:rPr>
            </w:pPr>
            <w:r w:rsidRPr="00B15F4B">
              <w:rPr>
                <w:rFonts w:cs="Arial"/>
                <w:bCs/>
                <w:sz w:val="20"/>
                <w:szCs w:val="20"/>
                <w:lang w:val="fr-FR" w:eastAsia="zh-CN"/>
              </w:rPr>
              <w:t>N/A</w:t>
            </w:r>
          </w:p>
        </w:tc>
      </w:tr>
    </w:tbl>
    <w:p w:rsidR="00B15F4B" w:rsidRPr="00B15F4B" w:rsidRDefault="00B15F4B" w:rsidP="00B15F4B">
      <w:pPr>
        <w:tabs>
          <w:tab w:val="left" w:pos="720"/>
        </w:tabs>
        <w:rPr>
          <w:rFonts w:cs="Arial"/>
          <w:sz w:val="20"/>
          <w:szCs w:val="20"/>
          <w:lang w:eastAsia="zh-CN"/>
        </w:rPr>
      </w:pPr>
    </w:p>
    <w:p w:rsidR="00B15F4B" w:rsidRPr="00B15F4B" w:rsidRDefault="00B15F4B" w:rsidP="00B15F4B">
      <w:pPr>
        <w:rPr>
          <w:rFonts w:cs="Arial"/>
          <w:sz w:val="20"/>
          <w:szCs w:val="20"/>
          <w:lang w:val="es-ES" w:eastAsia="zh-CN"/>
        </w:rPr>
      </w:pPr>
      <w:proofErr w:type="spellStart"/>
      <w:r w:rsidRPr="00B15F4B">
        <w:rPr>
          <w:rFonts w:cs="Arial"/>
          <w:sz w:val="20"/>
          <w:szCs w:val="20"/>
          <w:lang w:val="es-ES" w:eastAsia="zh-CN"/>
        </w:rPr>
        <w:t>Contact</w:t>
      </w:r>
      <w:proofErr w:type="spellEnd"/>
      <w:r w:rsidRPr="00B15F4B">
        <w:rPr>
          <w:rFonts w:cs="Arial"/>
          <w:sz w:val="20"/>
          <w:szCs w:val="20"/>
          <w:lang w:val="es-ES" w:eastAsia="zh-CN"/>
        </w:rPr>
        <w:t>:</w:t>
      </w:r>
    </w:p>
    <w:p w:rsidR="00B15F4B" w:rsidRPr="00B15F4B" w:rsidRDefault="00B15F4B" w:rsidP="00B15F4B">
      <w:pPr>
        <w:ind w:left="567" w:hanging="567"/>
        <w:rPr>
          <w:rFonts w:cs="Arial"/>
          <w:sz w:val="20"/>
          <w:szCs w:val="20"/>
          <w:lang w:val="es-ES" w:eastAsia="zh-CN"/>
        </w:rPr>
      </w:pPr>
      <w:r w:rsidRPr="00B15F4B">
        <w:rPr>
          <w:rFonts w:cs="Arial"/>
          <w:sz w:val="20"/>
          <w:szCs w:val="20"/>
          <w:lang w:val="es-ES" w:eastAsia="zh-CN"/>
        </w:rPr>
        <w:tab/>
        <w:t xml:space="preserve">Lic. </w:t>
      </w:r>
      <w:proofErr w:type="spellStart"/>
      <w:r w:rsidRPr="00B15F4B">
        <w:rPr>
          <w:rFonts w:cs="Arial"/>
          <w:sz w:val="20"/>
          <w:szCs w:val="20"/>
          <w:lang w:val="es-ES" w:eastAsia="zh-CN"/>
        </w:rPr>
        <w:t>Gimena</w:t>
      </w:r>
      <w:proofErr w:type="spellEnd"/>
      <w:r w:rsidRPr="00B15F4B">
        <w:rPr>
          <w:rFonts w:cs="Arial"/>
          <w:sz w:val="20"/>
          <w:szCs w:val="20"/>
          <w:lang w:val="es-ES" w:eastAsia="zh-CN"/>
        </w:rPr>
        <w:t xml:space="preserve"> </w:t>
      </w:r>
      <w:proofErr w:type="spellStart"/>
      <w:r w:rsidRPr="00B15F4B">
        <w:rPr>
          <w:rFonts w:cs="Arial"/>
          <w:sz w:val="20"/>
          <w:szCs w:val="20"/>
          <w:lang w:val="es-ES" w:eastAsia="zh-CN"/>
        </w:rPr>
        <w:t>Delorenzi</w:t>
      </w:r>
      <w:proofErr w:type="spellEnd"/>
      <w:r w:rsidRPr="00B15F4B">
        <w:rPr>
          <w:rFonts w:cs="Arial"/>
          <w:sz w:val="20"/>
          <w:szCs w:val="20"/>
          <w:lang w:val="es-ES" w:eastAsia="zh-CN"/>
        </w:rPr>
        <w:br/>
        <w:t>Gerente de Relaciones Internacionales e Institucionales (A/C)</w:t>
      </w:r>
      <w:r w:rsidRPr="00B15F4B">
        <w:rPr>
          <w:rFonts w:cs="Arial"/>
          <w:sz w:val="20"/>
          <w:szCs w:val="20"/>
          <w:lang w:val="es-ES" w:eastAsia="zh-CN"/>
        </w:rPr>
        <w:br/>
        <w:t>Comisión Nacional de Comunicaciones (CNC)</w:t>
      </w:r>
      <w:r w:rsidRPr="00B15F4B">
        <w:rPr>
          <w:rFonts w:cs="Arial"/>
          <w:sz w:val="20"/>
          <w:szCs w:val="20"/>
          <w:lang w:val="es-ES" w:eastAsia="zh-CN"/>
        </w:rPr>
        <w:br/>
        <w:t>Perú 103 – Piso 8º</w:t>
      </w:r>
      <w:r w:rsidRPr="00B15F4B">
        <w:rPr>
          <w:rFonts w:cs="Arial"/>
          <w:sz w:val="20"/>
          <w:szCs w:val="20"/>
          <w:lang w:val="es-ES" w:eastAsia="zh-CN"/>
        </w:rPr>
        <w:br/>
        <w:t>C1067 AAC- BUENOS AIRES</w:t>
      </w:r>
      <w:r w:rsidRPr="00B15F4B">
        <w:rPr>
          <w:rFonts w:cs="Arial"/>
          <w:sz w:val="20"/>
          <w:szCs w:val="20"/>
          <w:lang w:val="es-ES" w:eastAsia="zh-CN"/>
        </w:rPr>
        <w:br/>
      </w:r>
      <w:proofErr w:type="spellStart"/>
      <w:r w:rsidRPr="00B15F4B">
        <w:rPr>
          <w:rFonts w:cs="Arial"/>
          <w:sz w:val="20"/>
          <w:szCs w:val="20"/>
          <w:lang w:val="es-ES" w:eastAsia="zh-CN"/>
        </w:rPr>
        <w:t>Argentine</w:t>
      </w:r>
      <w:proofErr w:type="spellEnd"/>
      <w:r w:rsidRPr="00B15F4B">
        <w:rPr>
          <w:rFonts w:cs="Arial"/>
          <w:sz w:val="20"/>
          <w:szCs w:val="20"/>
          <w:lang w:val="es-ES" w:eastAsia="zh-CN"/>
        </w:rPr>
        <w:br/>
      </w:r>
      <w:proofErr w:type="spellStart"/>
      <w:r w:rsidRPr="00B15F4B">
        <w:rPr>
          <w:rFonts w:cs="Arial"/>
          <w:sz w:val="20"/>
          <w:szCs w:val="20"/>
          <w:lang w:val="es-ES" w:eastAsia="zh-CN"/>
        </w:rPr>
        <w:t>Tél</w:t>
      </w:r>
      <w:proofErr w:type="spellEnd"/>
      <w:r w:rsidRPr="00B15F4B">
        <w:rPr>
          <w:rFonts w:cs="Arial"/>
          <w:sz w:val="20"/>
          <w:szCs w:val="20"/>
          <w:lang w:val="es-ES" w:eastAsia="zh-CN"/>
        </w:rPr>
        <w:t>:</w:t>
      </w:r>
      <w:r w:rsidRPr="00B15F4B">
        <w:rPr>
          <w:rFonts w:cs="Arial"/>
          <w:sz w:val="20"/>
          <w:szCs w:val="20"/>
          <w:lang w:val="es-ES" w:eastAsia="zh-CN"/>
        </w:rPr>
        <w:tab/>
        <w:t xml:space="preserve">+54 11 4347 9540 </w:t>
      </w:r>
      <w:r w:rsidRPr="00B15F4B">
        <w:rPr>
          <w:rFonts w:cs="Arial"/>
          <w:sz w:val="20"/>
          <w:szCs w:val="20"/>
          <w:lang w:val="es-ES" w:eastAsia="zh-CN"/>
        </w:rPr>
        <w:br/>
        <w:t xml:space="preserve">Fax: </w:t>
      </w:r>
      <w:r w:rsidRPr="00B15F4B">
        <w:rPr>
          <w:rFonts w:cs="Arial"/>
          <w:sz w:val="20"/>
          <w:szCs w:val="20"/>
          <w:lang w:val="es-ES" w:eastAsia="zh-CN"/>
        </w:rPr>
        <w:tab/>
        <w:t>+54 11 4347 9546</w:t>
      </w:r>
    </w:p>
    <w:p w:rsidR="0076002B" w:rsidRPr="00377A3F" w:rsidRDefault="0076002B">
      <w:pPr>
        <w:rPr>
          <w:rFonts w:cs="Arial"/>
          <w:sz w:val="20"/>
          <w:szCs w:val="20"/>
          <w:lang w:val="es-ES"/>
        </w:rPr>
      </w:pPr>
    </w:p>
    <w:sectPr w:rsidR="0076002B" w:rsidRPr="00377A3F" w:rsidSect="00F87971">
      <w:pgSz w:w="11901" w:h="16840" w:code="9"/>
      <w:pgMar w:top="1134" w:right="1134" w:bottom="1134" w:left="1134" w:header="720" w:footer="720" w:gutter="0"/>
      <w:paperSrc w:first="15" w:other="15"/>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FrugalSans">
    <w:altName w:val="Franklin Gothic Demi Cond"/>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505DA"/>
    <w:rsid w:val="00076BF2"/>
    <w:rsid w:val="00225CAC"/>
    <w:rsid w:val="00377A3F"/>
    <w:rsid w:val="004505DA"/>
    <w:rsid w:val="0076002B"/>
    <w:rsid w:val="00B11B62"/>
    <w:rsid w:val="00B15F4B"/>
    <w:rsid w:val="00C508AD"/>
    <w:rsid w:val="00DE22FE"/>
    <w:rsid w:val="00EA6F8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5DA"/>
    <w:pPr>
      <w:spacing w:after="0" w:line="240" w:lineRule="auto"/>
    </w:pPr>
    <w:rPr>
      <w:rFonts w:ascii="Arial" w:eastAsia="Times New Roman" w:hAnsi="Arial" w:cs="Times New Roman"/>
      <w:szCs w:val="24"/>
      <w:lang w:eastAsia="en-US"/>
    </w:rPr>
  </w:style>
  <w:style w:type="paragraph" w:styleId="Heading2">
    <w:name w:val="heading 2"/>
    <w:basedOn w:val="Normal"/>
    <w:next w:val="Normal"/>
    <w:link w:val="Heading2Char"/>
    <w:qFormat/>
    <w:rsid w:val="004505DA"/>
    <w:pPr>
      <w:keepNext/>
      <w:tabs>
        <w:tab w:val="left" w:pos="284"/>
      </w:tabs>
      <w:spacing w:after="120"/>
      <w:outlineLvl w:val="1"/>
    </w:pPr>
    <w:rPr>
      <w:rFonts w:cs="Arial"/>
      <w:i/>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05DA"/>
    <w:rPr>
      <w:rFonts w:ascii="Arial" w:eastAsia="Times New Roman" w:hAnsi="Arial" w:cs="Arial"/>
      <w:i/>
      <w:sz w:val="20"/>
      <w:szCs w:val="24"/>
      <w:lang w:val="fr-FR" w:eastAsia="en-US"/>
    </w:rPr>
  </w:style>
  <w:style w:type="paragraph" w:styleId="BodyTextIndent">
    <w:name w:val="Body Text Indent"/>
    <w:basedOn w:val="Normal"/>
    <w:link w:val="BodyTextIndentChar"/>
    <w:rsid w:val="004505DA"/>
    <w:pPr>
      <w:spacing w:after="120"/>
      <w:ind w:left="1080"/>
    </w:pPr>
    <w:rPr>
      <w:rFonts w:cs="Arial"/>
      <w:sz w:val="20"/>
      <w:lang w:val="fr-FR"/>
    </w:rPr>
  </w:style>
  <w:style w:type="character" w:customStyle="1" w:styleId="BodyTextIndentChar">
    <w:name w:val="Body Text Indent Char"/>
    <w:basedOn w:val="DefaultParagraphFont"/>
    <w:link w:val="BodyTextIndent"/>
    <w:rsid w:val="004505DA"/>
    <w:rPr>
      <w:rFonts w:ascii="Arial" w:eastAsia="Times New Roman" w:hAnsi="Arial" w:cs="Arial"/>
      <w:sz w:val="20"/>
      <w:szCs w:val="24"/>
      <w:lang w:val="fr-FR" w:eastAsia="en-US"/>
    </w:rPr>
  </w:style>
  <w:style w:type="paragraph" w:styleId="BodyText">
    <w:name w:val="Body Text"/>
    <w:basedOn w:val="Normal"/>
    <w:link w:val="BodyTextChar"/>
    <w:rsid w:val="004505DA"/>
    <w:pPr>
      <w:spacing w:after="120"/>
      <w:jc w:val="both"/>
    </w:pPr>
    <w:rPr>
      <w:rFonts w:cs="Arial"/>
      <w:sz w:val="20"/>
      <w:lang w:val="fr-FR"/>
    </w:rPr>
  </w:style>
  <w:style w:type="character" w:customStyle="1" w:styleId="BodyTextChar">
    <w:name w:val="Body Text Char"/>
    <w:basedOn w:val="DefaultParagraphFont"/>
    <w:link w:val="BodyText"/>
    <w:rsid w:val="004505DA"/>
    <w:rPr>
      <w:rFonts w:ascii="Arial" w:eastAsia="Times New Roman" w:hAnsi="Arial" w:cs="Arial"/>
      <w:sz w:val="20"/>
      <w:szCs w:val="24"/>
      <w:lang w:val="fr-FR" w:eastAsia="en-US"/>
    </w:rPr>
  </w:style>
  <w:style w:type="paragraph" w:styleId="Index1">
    <w:name w:val="index 1"/>
    <w:basedOn w:val="Normal"/>
    <w:next w:val="Normal"/>
    <w:autoRedefine/>
    <w:semiHidden/>
    <w:unhideWhenUsed/>
    <w:rsid w:val="004505DA"/>
    <w:pPr>
      <w:ind w:left="220" w:hanging="220"/>
    </w:pPr>
  </w:style>
  <w:style w:type="paragraph" w:styleId="IndexHeading">
    <w:name w:val="index heading"/>
    <w:basedOn w:val="Normal"/>
    <w:next w:val="Index1"/>
    <w:semiHidden/>
    <w:rsid w:val="004505DA"/>
    <w:pPr>
      <w:tabs>
        <w:tab w:val="left" w:pos="567"/>
        <w:tab w:val="left" w:pos="1134"/>
        <w:tab w:val="left" w:pos="1560"/>
        <w:tab w:val="left" w:pos="2127"/>
        <w:tab w:val="left" w:pos="5387"/>
        <w:tab w:val="left" w:pos="5954"/>
      </w:tabs>
      <w:overflowPunct w:val="0"/>
      <w:autoSpaceDE w:val="0"/>
      <w:autoSpaceDN w:val="0"/>
      <w:adjustRightInd w:val="0"/>
      <w:spacing w:before="40"/>
      <w:jc w:val="both"/>
      <w:textAlignment w:val="baseline"/>
    </w:pPr>
    <w:rPr>
      <w:rFonts w:ascii="FrugalSans" w:hAnsi="FrugalSans"/>
      <w:sz w:val="20"/>
      <w:szCs w:val="20"/>
      <w:lang w:val="en-GB"/>
    </w:rPr>
  </w:style>
  <w:style w:type="paragraph" w:customStyle="1" w:styleId="Fillin">
    <w:name w:val="Fillin"/>
    <w:basedOn w:val="Normal"/>
    <w:rsid w:val="004505DA"/>
    <w:pPr>
      <w:tabs>
        <w:tab w:val="left" w:pos="1134"/>
        <w:tab w:val="left" w:pos="1350"/>
      </w:tabs>
      <w:overflowPunct w:val="0"/>
      <w:autoSpaceDE w:val="0"/>
      <w:autoSpaceDN w:val="0"/>
      <w:adjustRightInd w:val="0"/>
      <w:spacing w:before="120" w:after="120"/>
      <w:textAlignment w:val="baseline"/>
    </w:pPr>
    <w:rPr>
      <w:rFonts w:ascii="Helvetica" w:hAnsi="Helvetica"/>
      <w:sz w:val="20"/>
      <w:szCs w:val="20"/>
    </w:rPr>
  </w:style>
  <w:style w:type="paragraph" w:customStyle="1" w:styleId="blanc">
    <w:name w:val="blanc"/>
    <w:basedOn w:val="Normal"/>
    <w:rsid w:val="004505DA"/>
    <w:pPr>
      <w:tabs>
        <w:tab w:val="left" w:pos="1134"/>
      </w:tabs>
      <w:overflowPunct w:val="0"/>
      <w:autoSpaceDE w:val="0"/>
      <w:autoSpaceDN w:val="0"/>
      <w:adjustRightInd w:val="0"/>
      <w:jc w:val="both"/>
      <w:textAlignment w:val="baseline"/>
    </w:pPr>
    <w:rPr>
      <w:rFonts w:ascii="FrugalSans" w:hAnsi="FrugalSans"/>
      <w:sz w:val="8"/>
      <w:szCs w:val="20"/>
    </w:rPr>
  </w:style>
  <w:style w:type="paragraph" w:customStyle="1" w:styleId="enumlev1">
    <w:name w:val="enumlev1"/>
    <w:basedOn w:val="Normal"/>
    <w:rsid w:val="004505DA"/>
    <w:pPr>
      <w:tabs>
        <w:tab w:val="left" w:pos="851"/>
        <w:tab w:val="left" w:pos="1134"/>
      </w:tabs>
      <w:overflowPunct w:val="0"/>
      <w:autoSpaceDE w:val="0"/>
      <w:autoSpaceDN w:val="0"/>
      <w:adjustRightInd w:val="0"/>
      <w:spacing w:before="40"/>
      <w:ind w:left="851" w:hanging="284"/>
      <w:jc w:val="both"/>
      <w:textAlignment w:val="baseline"/>
    </w:pPr>
    <w:rPr>
      <w:rFonts w:ascii="FrugalSans" w:hAnsi="FrugalSans"/>
      <w:sz w:val="20"/>
      <w:szCs w:val="20"/>
      <w:lang w:val="en-GB"/>
    </w:rPr>
  </w:style>
  <w:style w:type="character" w:styleId="Hyperlink">
    <w:name w:val="Hyperlink"/>
    <w:basedOn w:val="DefaultParagraphFont"/>
    <w:rsid w:val="004505DA"/>
    <w:rPr>
      <w:color w:val="0000FF"/>
      <w:u w:val="single"/>
    </w:rPr>
  </w:style>
  <w:style w:type="paragraph" w:customStyle="1" w:styleId="Tablehead">
    <w:name w:val="Table head"/>
    <w:basedOn w:val="Normal"/>
    <w:rsid w:val="004505DA"/>
    <w:pPr>
      <w:keepNext/>
      <w:tabs>
        <w:tab w:val="left" w:pos="1276"/>
        <w:tab w:val="left" w:pos="1843"/>
      </w:tabs>
      <w:overflowPunct w:val="0"/>
      <w:autoSpaceDE w:val="0"/>
      <w:autoSpaceDN w:val="0"/>
      <w:adjustRightInd w:val="0"/>
      <w:spacing w:before="60" w:after="60"/>
      <w:jc w:val="center"/>
      <w:textAlignment w:val="baseline"/>
    </w:pPr>
    <w:rPr>
      <w:rFonts w:ascii="Calibri" w:hAnsi="Calibri"/>
      <w:i/>
      <w:sz w:val="18"/>
      <w:szCs w:val="20"/>
      <w:lang w:val="fr-FR"/>
    </w:rPr>
  </w:style>
  <w:style w:type="paragraph" w:customStyle="1" w:styleId="Tabletext">
    <w:name w:val="Table text"/>
    <w:basedOn w:val="Normal"/>
    <w:rsid w:val="004505DA"/>
    <w:pPr>
      <w:tabs>
        <w:tab w:val="left" w:pos="1276"/>
        <w:tab w:val="left" w:pos="1843"/>
      </w:tabs>
      <w:overflowPunct w:val="0"/>
      <w:autoSpaceDE w:val="0"/>
      <w:autoSpaceDN w:val="0"/>
      <w:adjustRightInd w:val="0"/>
      <w:spacing w:before="40" w:after="40"/>
      <w:textAlignment w:val="baseline"/>
    </w:pPr>
    <w:rPr>
      <w:rFonts w:ascii="Calibri" w:hAnsi="Calibri"/>
      <w:bCs/>
      <w:sz w:val="18"/>
      <w:szCs w:val="22"/>
      <w:lang w:val="fr-FR"/>
    </w:rPr>
  </w:style>
  <w:style w:type="paragraph" w:customStyle="1" w:styleId="footnoteseparator">
    <w:name w:val="footnote separator"/>
    <w:basedOn w:val="Normal"/>
    <w:rsid w:val="00B15F4B"/>
    <w:pPr>
      <w:tabs>
        <w:tab w:val="left" w:pos="284"/>
      </w:tabs>
      <w:overflowPunct w:val="0"/>
      <w:autoSpaceDE w:val="0"/>
      <w:autoSpaceDN w:val="0"/>
      <w:adjustRightInd w:val="0"/>
      <w:spacing w:before="113" w:after="2"/>
    </w:pPr>
    <w:rPr>
      <w:rFonts w:ascii="CG Times" w:hAnsi="CG Times"/>
      <w:b/>
      <w:sz w:val="18"/>
      <w:szCs w:val="20"/>
    </w:rPr>
  </w:style>
</w:styles>
</file>

<file path=word/webSettings.xml><?xml version="1.0" encoding="utf-8"?>
<w:webSettings xmlns:r="http://schemas.openxmlformats.org/officeDocument/2006/relationships" xmlns:w="http://schemas.openxmlformats.org/wordprocessingml/2006/main">
  <w:divs>
    <w:div w:id="23470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c.gov.ar/infotecnica/numeracion/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2940</Words>
  <Characters>16759</Characters>
  <Application>Microsoft Office Word</Application>
  <DocSecurity>0</DocSecurity>
  <Lines>139</Lines>
  <Paragraphs>39</Paragraphs>
  <ScaleCrop>false</ScaleCrop>
  <Company>ITU</Company>
  <LinksUpToDate>false</LinksUpToDate>
  <CharactersWithSpaces>19660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3</cp:revision>
  <dcterms:created xsi:type="dcterms:W3CDTF">2011-12-15T14:18:00Z</dcterms:created>
  <dcterms:modified xsi:type="dcterms:W3CDTF">2011-12-16T07:23:00Z</dcterms:modified>
</cp:coreProperties>
</file>