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FA6335" w:rsidRPr="0033681A" w14:paraId="50352CFE" w14:textId="77777777" w:rsidTr="00ED72D3">
        <w:tc>
          <w:tcPr>
            <w:tcW w:w="9945" w:type="dxa"/>
          </w:tcPr>
          <w:p w14:paraId="22B75F77" w14:textId="77777777" w:rsidR="00FA6335" w:rsidRPr="00EE33A8" w:rsidRDefault="00FA6335" w:rsidP="00ED72D3">
            <w:pPr>
              <w:pStyle w:val="RecNo"/>
            </w:pPr>
            <w:r w:rsidRPr="00EE33A8">
              <w:t xml:space="preserve">Recommendation ITU-T G.8310 </w:t>
            </w:r>
          </w:p>
          <w:p w14:paraId="6FD60B54" w14:textId="77777777" w:rsidR="00FA6335" w:rsidRDefault="00FA6335" w:rsidP="00ED72D3">
            <w:pPr>
              <w:pStyle w:val="Rectitle"/>
            </w:pPr>
            <w:r w:rsidRPr="0033681A">
              <w:t>Architecture of the metro transport network</w:t>
            </w:r>
          </w:p>
          <w:p w14:paraId="017D9114" w14:textId="290C058A" w:rsidR="00FA6335" w:rsidRPr="0033681A" w:rsidRDefault="00FA6335" w:rsidP="00ED72D3">
            <w:pPr>
              <w:pStyle w:val="Rectitle"/>
            </w:pPr>
            <w:r w:rsidRPr="0033681A">
              <w:cr/>
              <w:t xml:space="preserve">Amendment </w:t>
            </w:r>
            <w:r>
              <w:t>2</w:t>
            </w:r>
          </w:p>
          <w:p w14:paraId="49334D9C" w14:textId="77777777" w:rsidR="00FA6335" w:rsidRPr="0033681A" w:rsidRDefault="00FA6335" w:rsidP="00ED72D3"/>
        </w:tc>
      </w:tr>
    </w:tbl>
    <w:p w14:paraId="230BF0FB" w14:textId="77777777" w:rsidR="00FA6335" w:rsidRPr="0033681A" w:rsidRDefault="00FA6335" w:rsidP="00FA6335"/>
    <w:p w14:paraId="1C288575" w14:textId="77777777" w:rsidR="00FA6335" w:rsidRPr="0033681A" w:rsidRDefault="00FA6335" w:rsidP="00FA633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FA6335" w:rsidRPr="0033681A" w14:paraId="22C5E77A" w14:textId="77777777" w:rsidTr="00ED72D3">
        <w:tc>
          <w:tcPr>
            <w:tcW w:w="9945" w:type="dxa"/>
          </w:tcPr>
          <w:p w14:paraId="59949CCA" w14:textId="77777777" w:rsidR="00FA6335" w:rsidRPr="0033681A" w:rsidRDefault="00FA6335" w:rsidP="00ED72D3">
            <w:pPr>
              <w:pStyle w:val="Headingb"/>
            </w:pPr>
            <w:r w:rsidRPr="0033681A">
              <w:t>Summary</w:t>
            </w:r>
          </w:p>
          <w:p w14:paraId="354FCF92" w14:textId="77777777" w:rsidR="00FA6335" w:rsidRPr="006F031F" w:rsidRDefault="00FA6335" w:rsidP="00ED72D3">
            <w:r>
              <w:rPr>
                <w:lang w:val="en-US"/>
              </w:rPr>
              <w:t xml:space="preserve">Recommendation ITU-T G.8310 </w:t>
            </w:r>
            <w:r w:rsidRPr="006F031F">
              <w:t xml:space="preserve">describes the functional architecture of the metro transport network (MTN) using the modelling methodology described in </w:t>
            </w:r>
            <w:r>
              <w:t xml:space="preserve">Recommendations </w:t>
            </w:r>
            <w:r w:rsidRPr="006F031F">
              <w:t>ITU</w:t>
            </w:r>
            <w:r w:rsidRPr="006F031F">
              <w:noBreakHyphen/>
              <w:t>T G.800 and ITU</w:t>
            </w:r>
            <w:r w:rsidRPr="006F031F">
              <w:noBreakHyphen/>
              <w:t xml:space="preserve">T G.805. MTN is primarily intended to support transport of </w:t>
            </w:r>
            <w:r>
              <w:t>d</w:t>
            </w:r>
            <w:r w:rsidRPr="003C3F43">
              <w:t xml:space="preserve">istributed </w:t>
            </w:r>
            <w:r>
              <w:t>r</w:t>
            </w:r>
            <w:r w:rsidRPr="003C3F43">
              <w:t xml:space="preserve">adio </w:t>
            </w:r>
            <w:r>
              <w:t>a</w:t>
            </w:r>
            <w:r w:rsidRPr="003C3F43">
              <w:t xml:space="preserve">ccess </w:t>
            </w:r>
            <w:r>
              <w:t>n</w:t>
            </w:r>
            <w:r w:rsidRPr="003C3F43">
              <w:t>etwork</w:t>
            </w:r>
            <w:r>
              <w:t xml:space="preserve"> (</w:t>
            </w:r>
            <w:r w:rsidRPr="006F031F">
              <w:t>D</w:t>
            </w:r>
            <w:r w:rsidRPr="006F031F">
              <w:noBreakHyphen/>
              <w:t>RAN</w:t>
            </w:r>
            <w:r>
              <w:t>)</w:t>
            </w:r>
            <w:r w:rsidRPr="006F031F">
              <w:t xml:space="preserve"> and </w:t>
            </w:r>
            <w:r>
              <w:t>c</w:t>
            </w:r>
            <w:r w:rsidRPr="003C3F43">
              <w:t xml:space="preserve">loud </w:t>
            </w:r>
            <w:r>
              <w:t>r</w:t>
            </w:r>
            <w:r w:rsidRPr="003C3F43">
              <w:t xml:space="preserve">adio </w:t>
            </w:r>
            <w:r>
              <w:t>a</w:t>
            </w:r>
            <w:r w:rsidRPr="003C3F43">
              <w:t xml:space="preserve">ccess </w:t>
            </w:r>
            <w:r>
              <w:t>n</w:t>
            </w:r>
            <w:r w:rsidRPr="003C3F43">
              <w:t>etwork</w:t>
            </w:r>
            <w:r>
              <w:t xml:space="preserve"> (</w:t>
            </w:r>
            <w:r w:rsidRPr="006F031F">
              <w:t>C</w:t>
            </w:r>
            <w:r w:rsidRPr="006F031F">
              <w:noBreakHyphen/>
              <w:t>RAN</w:t>
            </w:r>
            <w:r>
              <w:t>)</w:t>
            </w:r>
            <w:r w:rsidRPr="006F031F">
              <w:t xml:space="preserve"> traffic. The MTN functionality is described from a network level viewpoint, </w:t>
            </w:r>
            <w:proofErr w:type="gramStart"/>
            <w:r w:rsidRPr="006F031F">
              <w:t>taking into account</w:t>
            </w:r>
            <w:proofErr w:type="gramEnd"/>
            <w:r w:rsidRPr="006F031F">
              <w:t xml:space="preserve"> the client characteristic information, client/server layer associations, networking topology, and layer network functionality that provide multiplexing, routing and supervision of the digital clients. </w:t>
            </w:r>
          </w:p>
          <w:p w14:paraId="51DAD3E1" w14:textId="77777777" w:rsidR="00FA6335" w:rsidRDefault="00FA6335" w:rsidP="00ED72D3">
            <w:r w:rsidRPr="006F031F">
              <w:t>MTN consists of two non</w:t>
            </w:r>
            <w:r w:rsidRPr="006F031F">
              <w:noBreakHyphen/>
              <w:t xml:space="preserve">recursive layers, the MTN </w:t>
            </w:r>
            <w:r>
              <w:t>p</w:t>
            </w:r>
            <w:r w:rsidRPr="006F031F">
              <w:t xml:space="preserve">ath layer, and the MTN </w:t>
            </w:r>
            <w:r>
              <w:t>s</w:t>
            </w:r>
            <w:r w:rsidRPr="006F031F">
              <w:t xml:space="preserve">ection layer. The MTN </w:t>
            </w:r>
            <w:r>
              <w:t>p</w:t>
            </w:r>
            <w:r w:rsidRPr="006F031F">
              <w:t xml:space="preserve">ath layer uses the MTN </w:t>
            </w:r>
            <w:r>
              <w:t>s</w:t>
            </w:r>
            <w:r w:rsidRPr="006F031F">
              <w:t xml:space="preserve">ection layer as its server layer. The MTN </w:t>
            </w:r>
            <w:r>
              <w:t>p</w:t>
            </w:r>
            <w:r w:rsidRPr="006F031F">
              <w:t>ath layer provides configurable connection-oriented connectivity. The server layer for the MTN section layer is provided by 50GBASE</w:t>
            </w:r>
            <w:r w:rsidRPr="006F031F">
              <w:noBreakHyphen/>
              <w:t>R, 100GBASE</w:t>
            </w:r>
            <w:r w:rsidRPr="006F031F">
              <w:noBreakHyphen/>
              <w:t>R, 200GBASE</w:t>
            </w:r>
            <w:r w:rsidRPr="006F031F">
              <w:noBreakHyphen/>
              <w:t xml:space="preserve">R, </w:t>
            </w:r>
            <w:r>
              <w:t xml:space="preserve">and </w:t>
            </w:r>
            <w:r w:rsidRPr="006F031F">
              <w:t>400GBASE</w:t>
            </w:r>
            <w:r w:rsidRPr="006F031F">
              <w:noBreakHyphen/>
              <w:t>R Ethernet interfaces.</w:t>
            </w:r>
          </w:p>
          <w:p w14:paraId="52FF2F49" w14:textId="77777777" w:rsidR="00FA6335" w:rsidRPr="0033681A" w:rsidRDefault="00FA6335" w:rsidP="00ED72D3">
            <w:r w:rsidRPr="008E0C7A">
              <w:t xml:space="preserve">Amendment 1 adds the architecture of </w:t>
            </w:r>
            <w:r>
              <w:t>fine grain</w:t>
            </w:r>
            <w:r w:rsidRPr="008E0C7A">
              <w:t xml:space="preserve"> MTN layer which uses the MTN path as its server layer. It also incorporates Corrigendum 1.</w:t>
            </w:r>
            <w:r>
              <w:t xml:space="preserve"> Amendment 2 updates the architecture of fine grain MTN layer which support the CBR client signal.</w:t>
            </w:r>
          </w:p>
        </w:tc>
      </w:tr>
    </w:tbl>
    <w:p w14:paraId="3F09BC58" w14:textId="77777777" w:rsidR="00C06160" w:rsidRDefault="00C06160"/>
    <w:sectPr w:rsidR="00C0616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23F68" w14:textId="77777777" w:rsidR="008039D4" w:rsidRDefault="008039D4" w:rsidP="008039D4">
      <w:pPr>
        <w:spacing w:before="0"/>
      </w:pPr>
      <w:r>
        <w:separator/>
      </w:r>
    </w:p>
  </w:endnote>
  <w:endnote w:type="continuationSeparator" w:id="0">
    <w:p w14:paraId="210CAEB3" w14:textId="77777777" w:rsidR="008039D4" w:rsidRDefault="008039D4" w:rsidP="008039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3C522" w14:textId="77777777" w:rsidR="008039D4" w:rsidRDefault="008039D4" w:rsidP="008039D4">
      <w:pPr>
        <w:spacing w:before="0"/>
      </w:pPr>
      <w:r>
        <w:separator/>
      </w:r>
    </w:p>
  </w:footnote>
  <w:footnote w:type="continuationSeparator" w:id="0">
    <w:p w14:paraId="2163FCED" w14:textId="77777777" w:rsidR="008039D4" w:rsidRDefault="008039D4" w:rsidP="008039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F7D8" w14:textId="3293BB4D" w:rsidR="008039D4" w:rsidRDefault="008039D4" w:rsidP="008039D4">
    <w:pPr>
      <w:pStyle w:val="Header"/>
      <w:jc w:val="center"/>
      <w:rPr>
        <w:rFonts w:eastAsiaTheme="minorEastAsia"/>
        <w:sz w:val="20"/>
        <w:lang w:eastAsia="zh-CN"/>
      </w:rPr>
    </w:pPr>
    <w:r w:rsidRPr="0023565E">
      <w:rPr>
        <w:rFonts w:eastAsiaTheme="minorEastAsia"/>
        <w:sz w:val="20"/>
        <w:lang w:eastAsia="zh-CN"/>
      </w:rPr>
      <w:t>G.8310 (2020) Amd</w:t>
    </w:r>
    <w:r w:rsidR="00920200">
      <w:rPr>
        <w:rFonts w:eastAsiaTheme="minorEastAsia"/>
        <w:sz w:val="20"/>
        <w:lang w:eastAsia="zh-CN"/>
      </w:rPr>
      <w:t>.</w:t>
    </w:r>
    <w:r w:rsidRPr="0023565E">
      <w:rPr>
        <w:rFonts w:eastAsiaTheme="minorEastAsia"/>
        <w:sz w:val="20"/>
        <w:lang w:eastAsia="zh-CN"/>
      </w:rPr>
      <w:t>2</w:t>
    </w:r>
    <w:r>
      <w:rPr>
        <w:rFonts w:eastAsiaTheme="minorEastAsia"/>
        <w:sz w:val="20"/>
        <w:lang w:eastAsia="zh-CN"/>
      </w:rPr>
      <w:t xml:space="preserve"> LC Summary</w:t>
    </w:r>
  </w:p>
  <w:p w14:paraId="75558116" w14:textId="5B0971E9" w:rsidR="008039D4" w:rsidRDefault="008039D4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D4"/>
    <w:rsid w:val="00277B8C"/>
    <w:rsid w:val="005300A4"/>
    <w:rsid w:val="005572B4"/>
    <w:rsid w:val="00793D96"/>
    <w:rsid w:val="008039D4"/>
    <w:rsid w:val="00920200"/>
    <w:rsid w:val="00C06160"/>
    <w:rsid w:val="00C73E9E"/>
    <w:rsid w:val="00FA6335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B06C"/>
  <w15:chartTrackingRefBased/>
  <w15:docId w15:val="{24AB562C-B68B-46C5-99F6-8CAAF5F7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9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80" w:line="278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9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80" w:line="278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80" w:line="278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9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40" w:line="278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9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40" w:line="278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9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78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9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78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9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78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9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78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9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9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9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9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9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9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9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9D4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78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3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9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39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9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78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39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9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9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8039D4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8039D4"/>
  </w:style>
  <w:style w:type="paragraph" w:styleId="Footer">
    <w:name w:val="footer"/>
    <w:basedOn w:val="Normal"/>
    <w:link w:val="FooterChar"/>
    <w:uiPriority w:val="99"/>
    <w:unhideWhenUsed/>
    <w:rsid w:val="008039D4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039D4"/>
  </w:style>
  <w:style w:type="paragraph" w:customStyle="1" w:styleId="Headingb">
    <w:name w:val="Heading_b"/>
    <w:basedOn w:val="Normal"/>
    <w:next w:val="Normal"/>
    <w:rsid w:val="00FA6335"/>
    <w:pPr>
      <w:keepNext/>
      <w:spacing w:before="160"/>
      <w:jc w:val="left"/>
    </w:pPr>
    <w:rPr>
      <w:b/>
    </w:rPr>
  </w:style>
  <w:style w:type="paragraph" w:customStyle="1" w:styleId="RecNo">
    <w:name w:val="Rec_No"/>
    <w:basedOn w:val="Normal"/>
    <w:next w:val="Rectitle"/>
    <w:rsid w:val="00FA6335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"/>
    <w:rsid w:val="00FA6335"/>
    <w:pPr>
      <w:keepNext/>
      <w:keepLines/>
      <w:spacing w:before="36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Gamo, Eden</dc:creator>
  <cp:keywords/>
  <dc:description/>
  <cp:lastModifiedBy>Hiroshi Ota</cp:lastModifiedBy>
  <cp:revision>5</cp:revision>
  <dcterms:created xsi:type="dcterms:W3CDTF">2025-04-02T09:21:00Z</dcterms:created>
  <dcterms:modified xsi:type="dcterms:W3CDTF">2025-04-11T09:17:00Z</dcterms:modified>
</cp:coreProperties>
</file>