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5" w:type="dxa"/>
        <w:tblLayout w:type="fixed"/>
        <w:tblLook w:val="04A0" w:firstRow="1" w:lastRow="0" w:firstColumn="1" w:lastColumn="0" w:noHBand="0" w:noVBand="1"/>
      </w:tblPr>
      <w:tblGrid>
        <w:gridCol w:w="9945"/>
      </w:tblGrid>
      <w:tr w:rsidR="00B86069" w14:paraId="28F7A5A1" w14:textId="77777777" w:rsidTr="0051051A">
        <w:tc>
          <w:tcPr>
            <w:tcW w:w="9945" w:type="dxa"/>
          </w:tcPr>
          <w:p w14:paraId="242D782B" w14:textId="7ADCFCC5" w:rsidR="00B86069" w:rsidRDefault="002E738E">
            <w:pPr>
              <w:keepNext/>
              <w:keepLines/>
              <w:overflowPunct w:val="0"/>
              <w:autoSpaceDE w:val="0"/>
              <w:autoSpaceDN w:val="0"/>
              <w:adjustRightInd w:val="0"/>
              <w:spacing w:before="0"/>
              <w:textAlignment w:val="baseline"/>
              <w:rPr>
                <w:rFonts w:eastAsia="MS Mincho"/>
                <w:b/>
                <w:sz w:val="28"/>
                <w:lang w:eastAsia="en-US"/>
              </w:rPr>
            </w:pPr>
            <w:r>
              <w:rPr>
                <w:rFonts w:eastAsia="MS Mincho"/>
                <w:b/>
                <w:sz w:val="28"/>
                <w:lang w:eastAsia="en-US"/>
              </w:rPr>
              <w:t xml:space="preserve">Draft revised </w:t>
            </w:r>
            <w:r w:rsidR="00780026">
              <w:rPr>
                <w:rFonts w:eastAsia="MS Mincho"/>
                <w:b/>
                <w:sz w:val="28"/>
                <w:lang w:eastAsia="en-US"/>
              </w:rPr>
              <w:t>Recommendation ITU-T K.93</w:t>
            </w:r>
          </w:p>
          <w:p w14:paraId="7F67BF1E" w14:textId="77777777" w:rsidR="00B86069" w:rsidRDefault="0024744B">
            <w:pPr>
              <w:keepNext/>
              <w:keepLines/>
              <w:overflowPunct w:val="0"/>
              <w:autoSpaceDE w:val="0"/>
              <w:autoSpaceDN w:val="0"/>
              <w:adjustRightInd w:val="0"/>
              <w:spacing w:before="360"/>
              <w:jc w:val="center"/>
              <w:textAlignment w:val="baseline"/>
              <w:rPr>
                <w:rFonts w:eastAsia="MS Mincho"/>
                <w:b/>
                <w:sz w:val="28"/>
                <w:lang w:eastAsia="en-US"/>
              </w:rPr>
            </w:pPr>
            <w:r>
              <w:rPr>
                <w:rFonts w:eastAsia="MS Mincho"/>
                <w:b/>
                <w:bCs/>
                <w:sz w:val="28"/>
                <w:szCs w:val="28"/>
                <w:lang w:eastAsia="en-US"/>
              </w:rPr>
              <w:t>Immunity of home network devices to electromagnetic disturbances</w:t>
            </w:r>
          </w:p>
          <w:p w14:paraId="4A1BD643" w14:textId="77777777" w:rsidR="00B86069" w:rsidRDefault="00B86069">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p>
        </w:tc>
      </w:tr>
    </w:tbl>
    <w:p w14:paraId="3F99CA6F" w14:textId="77777777" w:rsidR="00B86069" w:rsidRDefault="00B86069">
      <w:pPr>
        <w:rPr>
          <w:lang w:val="en-US" w:eastAsia="zh-CN"/>
        </w:rPr>
      </w:pPr>
    </w:p>
    <w:p w14:paraId="09F7DFF7" w14:textId="77777777" w:rsidR="00B86069" w:rsidRDefault="00B86069">
      <w:pPr>
        <w:rPr>
          <w:lang w:val="en-US" w:eastAsia="zh-CN"/>
        </w:rPr>
      </w:pPr>
    </w:p>
    <w:tbl>
      <w:tblPr>
        <w:tblW w:w="0" w:type="auto"/>
        <w:tblLayout w:type="fixed"/>
        <w:tblLook w:val="04A0" w:firstRow="1" w:lastRow="0" w:firstColumn="1" w:lastColumn="0" w:noHBand="0" w:noVBand="1"/>
      </w:tblPr>
      <w:tblGrid>
        <w:gridCol w:w="9945"/>
      </w:tblGrid>
      <w:tr w:rsidR="00B86069" w14:paraId="115AE74A" w14:textId="77777777">
        <w:tc>
          <w:tcPr>
            <w:tcW w:w="9945" w:type="dxa"/>
          </w:tcPr>
          <w:p w14:paraId="0557BFD4" w14:textId="77777777" w:rsidR="00B86069" w:rsidRDefault="0024744B">
            <w:pPr>
              <w:keepNext/>
              <w:overflowPunct w:val="0"/>
              <w:autoSpaceDE w:val="0"/>
              <w:autoSpaceDN w:val="0"/>
              <w:adjustRightInd w:val="0"/>
              <w:spacing w:before="160"/>
              <w:textAlignment w:val="baseline"/>
              <w:rPr>
                <w:rFonts w:eastAsia="MS Mincho"/>
                <w:b/>
                <w:lang w:eastAsia="en-US"/>
              </w:rPr>
            </w:pPr>
            <w:r>
              <w:rPr>
                <w:rFonts w:eastAsia="MS Mincho"/>
                <w:b/>
                <w:lang w:eastAsia="en-US"/>
              </w:rPr>
              <w:t>Summary</w:t>
            </w:r>
          </w:p>
          <w:p w14:paraId="1266EB3B" w14:textId="77777777" w:rsidR="00B86069" w:rsidRDefault="0024744B">
            <w:pPr>
              <w:tabs>
                <w:tab w:val="left" w:pos="794"/>
                <w:tab w:val="left" w:pos="1191"/>
                <w:tab w:val="left" w:pos="1588"/>
                <w:tab w:val="left" w:pos="1985"/>
              </w:tabs>
              <w:overflowPunct w:val="0"/>
              <w:autoSpaceDE w:val="0"/>
              <w:autoSpaceDN w:val="0"/>
              <w:adjustRightInd w:val="0"/>
              <w:jc w:val="both"/>
              <w:textAlignment w:val="baseline"/>
              <w:rPr>
                <w:rFonts w:eastAsia="MS Mincho"/>
                <w:szCs w:val="20"/>
                <w:lang w:eastAsia="en-US"/>
              </w:rPr>
            </w:pPr>
            <w:r>
              <w:rPr>
                <w:rFonts w:eastAsia="MS Mincho"/>
                <w:szCs w:val="20"/>
                <w:lang w:eastAsia="en-US"/>
              </w:rPr>
              <w:t xml:space="preserve">The introduction of high-speed data services to customer premises that rapidly adopt new technologies allows the distribution of such data within customer premises. This is leading to </w:t>
            </w:r>
            <w:proofErr w:type="gramStart"/>
            <w:r>
              <w:rPr>
                <w:rFonts w:eastAsia="MS Mincho"/>
                <w:szCs w:val="20"/>
                <w:lang w:eastAsia="en-US"/>
              </w:rPr>
              <w:t>a number of</w:t>
            </w:r>
            <w:proofErr w:type="gramEnd"/>
            <w:r>
              <w:rPr>
                <w:rFonts w:eastAsia="MS Mincho"/>
                <w:szCs w:val="20"/>
                <w:lang w:eastAsia="en-US"/>
              </w:rPr>
              <w:t xml:space="preserve">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r>
    </w:tbl>
    <w:p w14:paraId="377DD4FD" w14:textId="77777777" w:rsidR="00B86069" w:rsidRDefault="00B86069"/>
    <w:tbl>
      <w:tblPr>
        <w:tblW w:w="0" w:type="auto"/>
        <w:tblLayout w:type="fixed"/>
        <w:tblLook w:val="04A0" w:firstRow="1" w:lastRow="0" w:firstColumn="1" w:lastColumn="0" w:noHBand="0" w:noVBand="1"/>
      </w:tblPr>
      <w:tblGrid>
        <w:gridCol w:w="9945"/>
      </w:tblGrid>
      <w:tr w:rsidR="00B86069" w14:paraId="540D23EC" w14:textId="77777777">
        <w:tc>
          <w:tcPr>
            <w:tcW w:w="9945" w:type="dxa"/>
          </w:tcPr>
          <w:p w14:paraId="7160B517" w14:textId="77777777" w:rsidR="00B86069" w:rsidRDefault="0024744B">
            <w:pPr>
              <w:keepNext/>
              <w:overflowPunct w:val="0"/>
              <w:autoSpaceDE w:val="0"/>
              <w:autoSpaceDN w:val="0"/>
              <w:adjustRightInd w:val="0"/>
              <w:spacing w:before="160"/>
              <w:textAlignment w:val="baseline"/>
              <w:rPr>
                <w:rFonts w:eastAsia="MS Mincho"/>
                <w:b/>
                <w:lang w:eastAsia="en-US"/>
              </w:rPr>
            </w:pPr>
            <w:r>
              <w:rPr>
                <w:rFonts w:eastAsia="MS Mincho"/>
                <w:b/>
                <w:lang w:eastAsia="en-US"/>
              </w:rPr>
              <w:t>Keywords</w:t>
            </w:r>
          </w:p>
          <w:p w14:paraId="261022A0" w14:textId="77777777" w:rsidR="00B86069" w:rsidRDefault="0024744B">
            <w:pPr>
              <w:tabs>
                <w:tab w:val="left" w:pos="794"/>
                <w:tab w:val="left" w:pos="1191"/>
                <w:tab w:val="left" w:pos="1588"/>
                <w:tab w:val="left" w:pos="1985"/>
              </w:tabs>
              <w:overflowPunct w:val="0"/>
              <w:autoSpaceDE w:val="0"/>
              <w:autoSpaceDN w:val="0"/>
              <w:adjustRightInd w:val="0"/>
              <w:textAlignment w:val="baseline"/>
              <w:rPr>
                <w:rFonts w:eastAsia="MS Mincho"/>
                <w:bCs/>
                <w:szCs w:val="20"/>
                <w:lang w:eastAsia="en-US"/>
              </w:rPr>
            </w:pPr>
            <w:r>
              <w:rPr>
                <w:rFonts w:eastAsia="MS Mincho"/>
                <w:szCs w:val="20"/>
                <w:lang w:eastAsia="en-US"/>
              </w:rPr>
              <w:t xml:space="preserve">Broadband impulsive conducted disturbance, home networks, QoS and </w:t>
            </w:r>
            <w:proofErr w:type="spellStart"/>
            <w:r>
              <w:rPr>
                <w:rFonts w:eastAsia="MS Mincho"/>
                <w:szCs w:val="20"/>
                <w:lang w:eastAsia="en-US"/>
              </w:rPr>
              <w:t>xDSL</w:t>
            </w:r>
            <w:proofErr w:type="spellEnd"/>
            <w:r>
              <w:rPr>
                <w:rFonts w:eastAsia="MS Mincho"/>
                <w:szCs w:val="20"/>
                <w:lang w:eastAsia="en-US"/>
              </w:rPr>
              <w:t>.</w:t>
            </w:r>
          </w:p>
        </w:tc>
      </w:tr>
    </w:tbl>
    <w:p w14:paraId="01BC57F7" w14:textId="3955DA06" w:rsidR="00B86069" w:rsidRDefault="00B86069" w:rsidP="00CB44EA">
      <w:pPr>
        <w:rPr>
          <w:rFonts w:eastAsia="MS Mincho"/>
          <w:sz w:val="104"/>
          <w:szCs w:val="20"/>
          <w:lang w:eastAsia="en-US"/>
        </w:rPr>
      </w:pPr>
      <w:bookmarkStart w:id="0" w:name="cov4top"/>
      <w:bookmarkStart w:id="1" w:name="c3tope"/>
      <w:bookmarkEnd w:id="0"/>
      <w:bookmarkEnd w:id="1"/>
    </w:p>
    <w:p w14:paraId="31875641" w14:textId="77777777" w:rsidR="00B86069" w:rsidRDefault="0024744B">
      <w:pPr>
        <w:jc w:val="center"/>
      </w:pPr>
      <w:r>
        <w:t>_______________________</w:t>
      </w:r>
    </w:p>
    <w:sectPr w:rsidR="00B86069">
      <w:headerReference w:type="default" r:id="rId12"/>
      <w:footerReference w:type="default" r:id="rId13"/>
      <w:headerReference w:type="first" r:id="rId14"/>
      <w:pgSz w:w="11907" w:h="16840"/>
      <w:pgMar w:top="1134" w:right="1134" w:bottom="1134" w:left="1134" w:header="425"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F7D6" w14:textId="77777777" w:rsidR="00B27EEA" w:rsidRDefault="00B27EEA">
      <w:r>
        <w:separator/>
      </w:r>
    </w:p>
  </w:endnote>
  <w:endnote w:type="continuationSeparator" w:id="0">
    <w:p w14:paraId="23F96551" w14:textId="77777777" w:rsidR="00B27EEA" w:rsidRDefault="00B2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091D" w14:textId="77777777" w:rsidR="00B86069" w:rsidRDefault="00B86069">
    <w:pPr>
      <w:overflowPunct w:val="0"/>
      <w:autoSpaceDE w:val="0"/>
      <w:autoSpaceDN w:val="0"/>
      <w:adjustRightInd w:val="0"/>
      <w:spacing w:before="0"/>
      <w:textAlignment w:val="baseline"/>
      <w:rPr>
        <w:rFonts w:eastAsia="MS Mincho"/>
        <w:caps/>
        <w:sz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DF4C" w14:textId="77777777" w:rsidR="00B27EEA" w:rsidRDefault="00B27EEA">
      <w:pPr>
        <w:spacing w:before="0"/>
      </w:pPr>
      <w:r>
        <w:separator/>
      </w:r>
    </w:p>
  </w:footnote>
  <w:footnote w:type="continuationSeparator" w:id="0">
    <w:p w14:paraId="666DE096" w14:textId="77777777" w:rsidR="00B27EEA" w:rsidRDefault="00B27E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517B" w14:textId="77777777" w:rsidR="00B86069" w:rsidRDefault="0024744B">
    <w:pPr>
      <w:pStyle w:val="Header"/>
    </w:pPr>
    <w:r>
      <w:rPr>
        <w:noProof/>
      </w:rPr>
      <mc:AlternateContent>
        <mc:Choice Requires="wps">
          <w:drawing>
            <wp:anchor distT="0" distB="0" distL="114300" distR="114300" simplePos="0" relativeHeight="251659264" behindDoc="0" locked="0" layoutInCell="1" allowOverlap="1" wp14:anchorId="4F8DB8A2" wp14:editId="0AF0F6B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916BE" w14:textId="77777777" w:rsidR="00B86069" w:rsidRDefault="0024744B">
                          <w:pPr>
                            <w:pStyle w:val="Header"/>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8DB8A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7916BE" w14:textId="77777777" w:rsidR="00B86069" w:rsidRDefault="0024744B">
                    <w:pPr>
                      <w:pStyle w:val="Header"/>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p w14:paraId="2D84D7C4" w14:textId="748E436F" w:rsidR="00B86069" w:rsidRDefault="0024744B">
    <w:pPr>
      <w:pStyle w:val="Header"/>
    </w:pPr>
    <w:r>
      <w:fldChar w:fldCharType="begin"/>
    </w:r>
    <w:r>
      <w:instrText xml:space="preserve"> STYLEREF  Docnumber  </w:instrText>
    </w:r>
    <w:r>
      <w:fldChar w:fldCharType="separate"/>
    </w:r>
    <w:r w:rsidR="00CB44EA">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99930"/>
      <w:docPartObj>
        <w:docPartGallery w:val="Page Numbers (Top of Page)"/>
        <w:docPartUnique/>
      </w:docPartObj>
    </w:sdtPr>
    <w:sdtEndPr>
      <w:rPr>
        <w:noProof/>
      </w:rPr>
    </w:sdtEndPr>
    <w:sdtContent>
      <w:p w14:paraId="1E5B0989" w14:textId="77777777" w:rsidR="00CB44EA" w:rsidRDefault="00CB44EA" w:rsidP="00CB44EA">
        <w:pPr>
          <w:pStyle w:val="Header"/>
          <w:rPr>
            <w:noProof/>
          </w:rPr>
        </w:pPr>
        <w:r>
          <w:fldChar w:fldCharType="begin"/>
        </w:r>
        <w:r>
          <w:instrText xml:space="preserve"> PAGE   \* MERGEFORMAT </w:instrText>
        </w:r>
        <w:r>
          <w:fldChar w:fldCharType="separate"/>
        </w:r>
        <w:r>
          <w:t>- 1 -</w:t>
        </w:r>
        <w:r>
          <w:rPr>
            <w:noProof/>
          </w:rPr>
          <w:fldChar w:fldCharType="end"/>
        </w:r>
      </w:p>
      <w:p w14:paraId="3A8D2C70" w14:textId="1C62F34B" w:rsidR="00CB44EA" w:rsidRDefault="00CB44EA" w:rsidP="00CB44EA">
        <w:pPr>
          <w:pStyle w:val="Header"/>
        </w:pPr>
        <w:r w:rsidRPr="0051051A">
          <w:t>K93_Rev_LC-</w:t>
        </w:r>
        <w:r>
          <w:t>summary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386A7612"/>
    <w:multiLevelType w:val="hybridMultilevel"/>
    <w:tmpl w:val="D46837FC"/>
    <w:lvl w:ilvl="0" w:tplc="42D66FEA">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7215761">
    <w:abstractNumId w:val="3"/>
  </w:num>
  <w:num w:numId="2" w16cid:durableId="1832061780">
    <w:abstractNumId w:val="5"/>
  </w:num>
  <w:num w:numId="3" w16cid:durableId="1099523619">
    <w:abstractNumId w:val="8"/>
  </w:num>
  <w:num w:numId="4" w16cid:durableId="1660233432">
    <w:abstractNumId w:val="9"/>
  </w:num>
  <w:num w:numId="5" w16cid:durableId="598220395">
    <w:abstractNumId w:val="6"/>
  </w:num>
  <w:num w:numId="6" w16cid:durableId="237207267">
    <w:abstractNumId w:val="2"/>
  </w:num>
  <w:num w:numId="7" w16cid:durableId="1503814286">
    <w:abstractNumId w:val="7"/>
  </w:num>
  <w:num w:numId="8" w16cid:durableId="198474383">
    <w:abstractNumId w:val="4"/>
  </w:num>
  <w:num w:numId="9" w16cid:durableId="725686822">
    <w:abstractNumId w:val="1"/>
  </w:num>
  <w:num w:numId="10" w16cid:durableId="630671440">
    <w:abstractNumId w:val="0"/>
  </w:num>
  <w:num w:numId="11" w16cid:durableId="761922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283"/>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5A8"/>
    <w:rsid w:val="000171DB"/>
    <w:rsid w:val="00023D9A"/>
    <w:rsid w:val="0002490E"/>
    <w:rsid w:val="00037538"/>
    <w:rsid w:val="00043D75"/>
    <w:rsid w:val="00054813"/>
    <w:rsid w:val="00057000"/>
    <w:rsid w:val="000640E0"/>
    <w:rsid w:val="00064226"/>
    <w:rsid w:val="00094A3D"/>
    <w:rsid w:val="000A5CA2"/>
    <w:rsid w:val="000B25B1"/>
    <w:rsid w:val="000B4523"/>
    <w:rsid w:val="000C3DDD"/>
    <w:rsid w:val="000D1164"/>
    <w:rsid w:val="001033DD"/>
    <w:rsid w:val="001251DA"/>
    <w:rsid w:val="00125432"/>
    <w:rsid w:val="00135F38"/>
    <w:rsid w:val="00137F40"/>
    <w:rsid w:val="001652DF"/>
    <w:rsid w:val="00165942"/>
    <w:rsid w:val="0017240B"/>
    <w:rsid w:val="001871EC"/>
    <w:rsid w:val="001A4F72"/>
    <w:rsid w:val="001A670F"/>
    <w:rsid w:val="001B1602"/>
    <w:rsid w:val="001B2F45"/>
    <w:rsid w:val="001C3FE2"/>
    <w:rsid w:val="001C62B8"/>
    <w:rsid w:val="001E7B0E"/>
    <w:rsid w:val="001F141D"/>
    <w:rsid w:val="00200A06"/>
    <w:rsid w:val="00201AEF"/>
    <w:rsid w:val="002109A0"/>
    <w:rsid w:val="0022242A"/>
    <w:rsid w:val="00225175"/>
    <w:rsid w:val="00231DC5"/>
    <w:rsid w:val="00241832"/>
    <w:rsid w:val="0024744B"/>
    <w:rsid w:val="002534C9"/>
    <w:rsid w:val="00253DBE"/>
    <w:rsid w:val="002622FA"/>
    <w:rsid w:val="00263518"/>
    <w:rsid w:val="002759E7"/>
    <w:rsid w:val="00275ED1"/>
    <w:rsid w:val="00276341"/>
    <w:rsid w:val="00277326"/>
    <w:rsid w:val="00297C84"/>
    <w:rsid w:val="002A49E0"/>
    <w:rsid w:val="002C015C"/>
    <w:rsid w:val="002C26C0"/>
    <w:rsid w:val="002C2BC5"/>
    <w:rsid w:val="002E2053"/>
    <w:rsid w:val="002E738E"/>
    <w:rsid w:val="002E79CB"/>
    <w:rsid w:val="002F1CFE"/>
    <w:rsid w:val="002F7F55"/>
    <w:rsid w:val="0030745F"/>
    <w:rsid w:val="00314630"/>
    <w:rsid w:val="0032090A"/>
    <w:rsid w:val="00321CDE"/>
    <w:rsid w:val="00333E15"/>
    <w:rsid w:val="00336046"/>
    <w:rsid w:val="00345FDC"/>
    <w:rsid w:val="00350492"/>
    <w:rsid w:val="0035343D"/>
    <w:rsid w:val="00361CDC"/>
    <w:rsid w:val="0037422B"/>
    <w:rsid w:val="00377EEC"/>
    <w:rsid w:val="0038715D"/>
    <w:rsid w:val="00394DBF"/>
    <w:rsid w:val="003957A6"/>
    <w:rsid w:val="00395C05"/>
    <w:rsid w:val="003A43EF"/>
    <w:rsid w:val="003A5982"/>
    <w:rsid w:val="003C7445"/>
    <w:rsid w:val="003D2CC8"/>
    <w:rsid w:val="003F2BED"/>
    <w:rsid w:val="00404998"/>
    <w:rsid w:val="00443878"/>
    <w:rsid w:val="0044609F"/>
    <w:rsid w:val="004539A8"/>
    <w:rsid w:val="004712CA"/>
    <w:rsid w:val="0047422E"/>
    <w:rsid w:val="0049168A"/>
    <w:rsid w:val="0049674B"/>
    <w:rsid w:val="004C0673"/>
    <w:rsid w:val="004C4E4E"/>
    <w:rsid w:val="004E4A03"/>
    <w:rsid w:val="004F3816"/>
    <w:rsid w:val="004F6151"/>
    <w:rsid w:val="0051051A"/>
    <w:rsid w:val="005155ED"/>
    <w:rsid w:val="00543D41"/>
    <w:rsid w:val="00552142"/>
    <w:rsid w:val="0055782F"/>
    <w:rsid w:val="00566EDA"/>
    <w:rsid w:val="00567F52"/>
    <w:rsid w:val="00572654"/>
    <w:rsid w:val="00577559"/>
    <w:rsid w:val="005819C8"/>
    <w:rsid w:val="00583CED"/>
    <w:rsid w:val="005B3023"/>
    <w:rsid w:val="005B5629"/>
    <w:rsid w:val="005C0300"/>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4055"/>
    <w:rsid w:val="006A7457"/>
    <w:rsid w:val="006B6AF9"/>
    <w:rsid w:val="006C34D2"/>
    <w:rsid w:val="006C5641"/>
    <w:rsid w:val="006D1089"/>
    <w:rsid w:val="006D1B86"/>
    <w:rsid w:val="006D7355"/>
    <w:rsid w:val="006F2ACE"/>
    <w:rsid w:val="006F4361"/>
    <w:rsid w:val="00715B22"/>
    <w:rsid w:val="00715CA6"/>
    <w:rsid w:val="00731135"/>
    <w:rsid w:val="007324AF"/>
    <w:rsid w:val="007409B4"/>
    <w:rsid w:val="00741974"/>
    <w:rsid w:val="0075525E"/>
    <w:rsid w:val="00756D3D"/>
    <w:rsid w:val="007745D0"/>
    <w:rsid w:val="00780026"/>
    <w:rsid w:val="007806C2"/>
    <w:rsid w:val="007903F8"/>
    <w:rsid w:val="00794ECF"/>
    <w:rsid w:val="00794F4F"/>
    <w:rsid w:val="007974BE"/>
    <w:rsid w:val="007A0916"/>
    <w:rsid w:val="007A0DFD"/>
    <w:rsid w:val="007A59C4"/>
    <w:rsid w:val="007A6474"/>
    <w:rsid w:val="007C7122"/>
    <w:rsid w:val="007D0CD0"/>
    <w:rsid w:val="007D3F11"/>
    <w:rsid w:val="007D6BA3"/>
    <w:rsid w:val="007E53E4"/>
    <w:rsid w:val="007E656A"/>
    <w:rsid w:val="007F664D"/>
    <w:rsid w:val="0081064E"/>
    <w:rsid w:val="008128CE"/>
    <w:rsid w:val="00841217"/>
    <w:rsid w:val="00842137"/>
    <w:rsid w:val="00851214"/>
    <w:rsid w:val="00855D14"/>
    <w:rsid w:val="00887ED8"/>
    <w:rsid w:val="0089088E"/>
    <w:rsid w:val="00892297"/>
    <w:rsid w:val="00893996"/>
    <w:rsid w:val="008B6F4A"/>
    <w:rsid w:val="008C17A4"/>
    <w:rsid w:val="008D0C7E"/>
    <w:rsid w:val="008E0172"/>
    <w:rsid w:val="008E370F"/>
    <w:rsid w:val="0090592F"/>
    <w:rsid w:val="00914912"/>
    <w:rsid w:val="00932AB7"/>
    <w:rsid w:val="00934405"/>
    <w:rsid w:val="00934C5D"/>
    <w:rsid w:val="009406B5"/>
    <w:rsid w:val="00943FFC"/>
    <w:rsid w:val="00946166"/>
    <w:rsid w:val="00947A28"/>
    <w:rsid w:val="0095099F"/>
    <w:rsid w:val="00983164"/>
    <w:rsid w:val="009972EF"/>
    <w:rsid w:val="009B75B3"/>
    <w:rsid w:val="009C1CF6"/>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07DA"/>
    <w:rsid w:val="00A730A6"/>
    <w:rsid w:val="00A81EB0"/>
    <w:rsid w:val="00A971A0"/>
    <w:rsid w:val="00AA1F22"/>
    <w:rsid w:val="00AA203F"/>
    <w:rsid w:val="00AB0B51"/>
    <w:rsid w:val="00AB7B0F"/>
    <w:rsid w:val="00AC6FE4"/>
    <w:rsid w:val="00AE38E1"/>
    <w:rsid w:val="00AE5259"/>
    <w:rsid w:val="00B05821"/>
    <w:rsid w:val="00B26C28"/>
    <w:rsid w:val="00B27EEA"/>
    <w:rsid w:val="00B4174C"/>
    <w:rsid w:val="00B453F5"/>
    <w:rsid w:val="00B52517"/>
    <w:rsid w:val="00B56340"/>
    <w:rsid w:val="00B56FD7"/>
    <w:rsid w:val="00B57342"/>
    <w:rsid w:val="00B61624"/>
    <w:rsid w:val="00B718A5"/>
    <w:rsid w:val="00B8261A"/>
    <w:rsid w:val="00B86069"/>
    <w:rsid w:val="00B90CC4"/>
    <w:rsid w:val="00BA07EA"/>
    <w:rsid w:val="00BC1FAE"/>
    <w:rsid w:val="00BC62E2"/>
    <w:rsid w:val="00BE36F8"/>
    <w:rsid w:val="00BE5E5F"/>
    <w:rsid w:val="00BF0E60"/>
    <w:rsid w:val="00C22C5F"/>
    <w:rsid w:val="00C37FDD"/>
    <w:rsid w:val="00C42125"/>
    <w:rsid w:val="00C536CE"/>
    <w:rsid w:val="00C62814"/>
    <w:rsid w:val="00C74937"/>
    <w:rsid w:val="00CB381C"/>
    <w:rsid w:val="00CB44EA"/>
    <w:rsid w:val="00CF34A7"/>
    <w:rsid w:val="00D44EEB"/>
    <w:rsid w:val="00D57D7F"/>
    <w:rsid w:val="00D63914"/>
    <w:rsid w:val="00D73137"/>
    <w:rsid w:val="00D838A1"/>
    <w:rsid w:val="00DA313C"/>
    <w:rsid w:val="00DB1307"/>
    <w:rsid w:val="00DC0323"/>
    <w:rsid w:val="00DC48DC"/>
    <w:rsid w:val="00DD50DE"/>
    <w:rsid w:val="00DE3062"/>
    <w:rsid w:val="00E015D6"/>
    <w:rsid w:val="00E01E12"/>
    <w:rsid w:val="00E07600"/>
    <w:rsid w:val="00E204DD"/>
    <w:rsid w:val="00E2145E"/>
    <w:rsid w:val="00E24D43"/>
    <w:rsid w:val="00E353EC"/>
    <w:rsid w:val="00E405BD"/>
    <w:rsid w:val="00E53C24"/>
    <w:rsid w:val="00E625BC"/>
    <w:rsid w:val="00E946D6"/>
    <w:rsid w:val="00EB444A"/>
    <w:rsid w:val="00EB444D"/>
    <w:rsid w:val="00F02294"/>
    <w:rsid w:val="00F25254"/>
    <w:rsid w:val="00F35F57"/>
    <w:rsid w:val="00F403F5"/>
    <w:rsid w:val="00F50467"/>
    <w:rsid w:val="00F562A0"/>
    <w:rsid w:val="00F8172C"/>
    <w:rsid w:val="00F8791A"/>
    <w:rsid w:val="00F96E1D"/>
    <w:rsid w:val="00FA2177"/>
    <w:rsid w:val="00FA2E6D"/>
    <w:rsid w:val="00FB0A28"/>
    <w:rsid w:val="00FD01DA"/>
    <w:rsid w:val="00FD35D4"/>
    <w:rsid w:val="00FD439E"/>
    <w:rsid w:val="00FD76CB"/>
    <w:rsid w:val="00FE191C"/>
    <w:rsid w:val="00FE29C6"/>
    <w:rsid w:val="00FE4A72"/>
    <w:rsid w:val="00FE6E92"/>
    <w:rsid w:val="00FF4546"/>
    <w:rsid w:val="00FF538F"/>
    <w:rsid w:val="03F21448"/>
    <w:rsid w:val="04DB508A"/>
    <w:rsid w:val="093A19EC"/>
    <w:rsid w:val="0D6E1709"/>
    <w:rsid w:val="12CA4EE4"/>
    <w:rsid w:val="18947D54"/>
    <w:rsid w:val="20563337"/>
    <w:rsid w:val="290A536B"/>
    <w:rsid w:val="372D4816"/>
    <w:rsid w:val="3F701C70"/>
    <w:rsid w:val="60C7482C"/>
    <w:rsid w:val="689D77B5"/>
    <w:rsid w:val="68B42661"/>
    <w:rsid w:val="69AD1755"/>
    <w:rsid w:val="6A760D40"/>
    <w:rsid w:val="6AE75A55"/>
    <w:rsid w:val="6BEA5857"/>
    <w:rsid w:val="6E7A6446"/>
    <w:rsid w:val="72070703"/>
    <w:rsid w:val="73F75133"/>
    <w:rsid w:val="75C633FB"/>
    <w:rsid w:val="7CFF5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FD5DA"/>
  <w15:docId w15:val="{D600A308-01E4-4A01-9E17-AE394821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qFormat="1"/>
    <w:lsdException w:name="footer"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eastAsiaTheme="minorEastAsia"/>
      <w:sz w:val="24"/>
      <w:szCs w:val="24"/>
      <w:lang w:val="en-GB"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semiHidden/>
    <w:unhideWhenUsed/>
    <w:qFormat/>
    <w:pPr>
      <w:spacing w:after="100"/>
      <w:ind w:left="144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round"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qFormat/>
    <w:rPr>
      <w:sz w:val="20"/>
      <w:szCs w:val="20"/>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Normal"/>
    <w:next w:val="Normal"/>
    <w:uiPriority w:val="39"/>
    <w:semiHidden/>
    <w:unhideWhenUsed/>
    <w:qFormat/>
    <w:pPr>
      <w:spacing w:after="100"/>
      <w:ind w:left="960"/>
    </w:pPr>
  </w:style>
  <w:style w:type="paragraph" w:styleId="TOC3">
    <w:name w:val="toc 3"/>
    <w:basedOn w:val="TOC2"/>
    <w:next w:val="Normal"/>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680"/>
    </w:pPr>
  </w:style>
  <w:style w:type="paragraph" w:styleId="Index3">
    <w:name w:val="index 3"/>
    <w:basedOn w:val="Normal"/>
    <w:next w:val="Normal"/>
    <w:uiPriority w:val="99"/>
    <w:semiHidden/>
    <w:unhideWhenUsed/>
    <w:qFormat/>
    <w:pPr>
      <w:spacing w:before="0"/>
      <w:ind w:left="720" w:hanging="24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szCs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rPr>
      <w:sz w:val="20"/>
    </w:r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szCs w:val="20"/>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Normal"/>
    <w:next w:val="Normal"/>
    <w:uiPriority w:val="39"/>
    <w:semiHidden/>
    <w:unhideWhenUsed/>
    <w:qFormat/>
    <w:pPr>
      <w:spacing w:after="100"/>
      <w:ind w:left="72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spacing w:before="0"/>
      <w:ind w:left="240" w:hanging="240"/>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before="0"/>
    </w:pPr>
    <w:rPr>
      <w:sz w:val="20"/>
      <w:szCs w:val="20"/>
    </w:rPr>
  </w:style>
  <w:style w:type="paragraph" w:styleId="TOC6">
    <w:name w:val="toc 6"/>
    <w:basedOn w:val="Normal"/>
    <w:next w:val="Normal"/>
    <w:uiPriority w:val="39"/>
    <w:semiHidden/>
    <w:unhideWhenUsed/>
    <w:qFormat/>
    <w:pPr>
      <w:spacing w:after="100"/>
      <w:ind w:left="1200"/>
    </w:pPr>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Normal"/>
    <w:next w:val="Normal"/>
    <w:uiPriority w:val="39"/>
    <w:semiHidden/>
    <w:unhideWhenUsed/>
    <w:qFormat/>
    <w:pPr>
      <w:spacing w:after="100"/>
      <w:ind w:left="192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szCs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uiPriority w:val="99"/>
    <w:semiHidden/>
    <w:unhideWhenUsed/>
    <w:qFormat/>
    <w:pPr>
      <w:spacing w:before="0"/>
      <w:ind w:left="480" w:hanging="240"/>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spacing w:after="0"/>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table" w:styleId="TableGrid">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超级链接,Style 58,超?级链,CEO_Hyperlink,超链接1,超????,超?级链ïÈ,õ±?级链,õ±链ïÈ1,õ±???"/>
    <w:basedOn w:val="DefaultParagraphFont"/>
    <w:uiPriority w:val="99"/>
    <w:qFormat/>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Normalaftertitle">
    <w:name w:val="Normal_after_title"/>
    <w:next w:val="Normal"/>
    <w:qFormat/>
    <w:pPr>
      <w:overflowPunct w:val="0"/>
      <w:autoSpaceDE w:val="0"/>
      <w:autoSpaceDN w:val="0"/>
      <w:adjustRightInd w:val="0"/>
      <w:spacing w:before="360"/>
      <w:textAlignment w:val="baseline"/>
    </w:pPr>
    <w:rPr>
      <w:rFonts w:eastAsia="MS Mincho"/>
      <w:sz w:val="24"/>
      <w:lang w:val="en-GB"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Pr>
      <w:rFonts w:ascii="Times New Roman" w:hAnsi="Times New Roman" w:cs="Times New Roman"/>
      <w:sz w:val="20"/>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Revision1">
    <w:name w:val="Revision1"/>
    <w:hidden/>
    <w:uiPriority w:val="99"/>
    <w:semiHidden/>
    <w:qFormat/>
    <w:rPr>
      <w:rFonts w:eastAsiaTheme="minorEastAsia"/>
      <w:sz w:val="24"/>
      <w:szCs w:val="24"/>
      <w:lang w:val="en-GB" w:eastAsia="ja-JP"/>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ja-JP"/>
    </w:rPr>
  </w:style>
  <w:style w:type="paragraph" w:customStyle="1" w:styleId="VenueDate">
    <w:name w:val="VenueDate"/>
    <w:basedOn w:val="Normal"/>
    <w:qFormat/>
    <w:pPr>
      <w:jc w:val="right"/>
    </w:pPr>
  </w:style>
  <w:style w:type="character" w:customStyle="1" w:styleId="ReftextArial9pt">
    <w:name w:val="Ref_text Arial 9 pt"/>
    <w:qFormat/>
    <w:rPr>
      <w:rFonts w:ascii="Arial" w:hAnsi="Arial" w:cs="Arial"/>
      <w:sz w:val="18"/>
      <w:szCs w:val="18"/>
    </w:rPr>
  </w:style>
  <w:style w:type="paragraph" w:customStyle="1" w:styleId="Title4">
    <w:name w:val="Title 4"/>
    <w:basedOn w:val="Normal"/>
    <w:next w:val="Heading1"/>
    <w:qFormat/>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qFormat/>
    <w:rPr>
      <w:rFonts w:ascii="Times New Roman" w:hAnsi="Times New Roman" w:cs="Times New Roman"/>
      <w:sz w:val="20"/>
      <w:szCs w:val="20"/>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99"/>
    <w:semiHidden/>
    <w:qFormat/>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EastAsia"/>
      <w:sz w:val="24"/>
      <w:szCs w:val="24"/>
      <w:lang w:val="en-GB"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toc0">
    <w:name w:val="toc 0"/>
    <w:next w:val="TOC1"/>
    <w:qFormat/>
    <w:pPr>
      <w:tabs>
        <w:tab w:val="right" w:pos="9639"/>
      </w:tabs>
      <w:overflowPunct w:val="0"/>
      <w:autoSpaceDE w:val="0"/>
      <w:autoSpaceDN w:val="0"/>
      <w:adjustRightInd w:val="0"/>
      <w:spacing w:before="120"/>
      <w:textAlignment w:val="baseline"/>
    </w:pPr>
    <w:rPr>
      <w:rFonts w:eastAsia="MS Mincho"/>
      <w:b/>
      <w:sz w:val="24"/>
      <w:lang w:val="en-GB" w:eastAsia="en-US"/>
    </w:rPr>
  </w:style>
  <w:style w:type="paragraph" w:customStyle="1" w:styleId="FigureNoTitle0">
    <w:name w:val="Figure_NoTitle"/>
    <w:next w:val="Normalaftertitle"/>
    <w:qFormat/>
    <w:pPr>
      <w:keepLines/>
      <w:overflowPunct w:val="0"/>
      <w:autoSpaceDE w:val="0"/>
      <w:autoSpaceDN w:val="0"/>
      <w:adjustRightInd w:val="0"/>
      <w:spacing w:before="240" w:after="120"/>
      <w:jc w:val="center"/>
    </w:pPr>
    <w:rPr>
      <w:rFonts w:eastAsia="MS Mincho"/>
      <w:b/>
      <w:sz w:val="24"/>
      <w:szCs w:val="24"/>
      <w:lang w:val="en-GB" w:eastAsia="en-US"/>
    </w:rPr>
  </w:style>
  <w:style w:type="paragraph" w:customStyle="1" w:styleId="Equation">
    <w:name w:val="Equation"/>
    <w:qFormat/>
    <w:pPr>
      <w:tabs>
        <w:tab w:val="center" w:pos="4820"/>
        <w:tab w:val="right" w:pos="9639"/>
      </w:tabs>
      <w:overflowPunct w:val="0"/>
      <w:autoSpaceDE w:val="0"/>
      <w:autoSpaceDN w:val="0"/>
      <w:adjustRightInd w:val="0"/>
      <w:spacing w:before="120"/>
      <w:textAlignment w:val="baseline"/>
    </w:pPr>
    <w:rPr>
      <w:rFonts w:eastAsia="MS Mincho"/>
      <w:sz w:val="24"/>
      <w:lang w:val="en-GB" w:eastAsia="en-US"/>
    </w:rPr>
  </w:style>
  <w:style w:type="paragraph" w:customStyle="1" w:styleId="Equationlegend">
    <w:name w:val="Equation_legend"/>
    <w:qFormat/>
    <w:pPr>
      <w:tabs>
        <w:tab w:val="right" w:pos="1814"/>
      </w:tabs>
      <w:overflowPunct w:val="0"/>
      <w:autoSpaceDE w:val="0"/>
      <w:autoSpaceDN w:val="0"/>
      <w:adjustRightInd w:val="0"/>
      <w:spacing w:before="80"/>
      <w:ind w:left="1985" w:hanging="1985"/>
      <w:textAlignment w:val="baseline"/>
    </w:pPr>
    <w:rPr>
      <w:rFonts w:eastAsia="MS Mincho"/>
      <w:sz w:val="24"/>
      <w:lang w:val="en-GB" w:eastAsia="en-US"/>
    </w:rPr>
  </w:style>
  <w:style w:type="paragraph" w:customStyle="1" w:styleId="TableNoTitle0">
    <w:name w:val="Table_NoTitle"/>
    <w:next w:val="Tablehead"/>
    <w:qFormat/>
    <w:pPr>
      <w:keepNext/>
      <w:keepLines/>
      <w:overflowPunct w:val="0"/>
      <w:autoSpaceDE w:val="0"/>
      <w:autoSpaceDN w:val="0"/>
      <w:adjustRightInd w:val="0"/>
      <w:spacing w:before="360" w:after="120"/>
      <w:jc w:val="center"/>
    </w:pPr>
    <w:rPr>
      <w:rFonts w:eastAsia="MS Mincho"/>
      <w:b/>
      <w:sz w:val="24"/>
      <w:szCs w:val="24"/>
      <w:lang w:val="en-GB" w:eastAsia="en-US"/>
    </w:rPr>
  </w:style>
  <w:style w:type="paragraph" w:customStyle="1" w:styleId="AnnexNoTitle0">
    <w:name w:val="Annex_NoTitle"/>
    <w:next w:val="Normalaftertitle"/>
    <w:qFormat/>
    <w:pPr>
      <w:keepNext/>
      <w:keepLines/>
      <w:overflowPunct w:val="0"/>
      <w:autoSpaceDE w:val="0"/>
      <w:autoSpaceDN w:val="0"/>
      <w:adjustRightInd w:val="0"/>
      <w:spacing w:before="240"/>
      <w:jc w:val="center"/>
      <w:outlineLvl w:val="0"/>
    </w:pPr>
    <w:rPr>
      <w:rFonts w:eastAsia="MS Mincho"/>
      <w:b/>
      <w:sz w:val="28"/>
      <w:szCs w:val="24"/>
      <w:lang w:val="en-GB" w:eastAsia="en-US"/>
    </w:rPr>
  </w:style>
  <w:style w:type="paragraph" w:customStyle="1" w:styleId="AppendixNoTitle0">
    <w:name w:val="Appendix_NoTitle"/>
    <w:next w:val="Normalaftertitle"/>
    <w:qFormat/>
    <w:pPr>
      <w:keepNext/>
      <w:keepLines/>
      <w:overflowPunct w:val="0"/>
      <w:autoSpaceDE w:val="0"/>
      <w:autoSpaceDN w:val="0"/>
      <w:adjustRightInd w:val="0"/>
      <w:spacing w:before="360"/>
      <w:jc w:val="center"/>
      <w:textAlignment w:val="baseline"/>
      <w:outlineLvl w:val="0"/>
    </w:pPr>
    <w:rPr>
      <w:rFonts w:eastAsia="MS Mincho"/>
      <w:b/>
      <w:sz w:val="28"/>
      <w:lang w:val="en-GB" w:eastAsia="en-US"/>
    </w:rPr>
  </w:style>
  <w:style w:type="paragraph" w:customStyle="1" w:styleId="FooterQP">
    <w:name w:val="Footer_QP"/>
    <w:qFormat/>
    <w:pPr>
      <w:tabs>
        <w:tab w:val="left" w:pos="907"/>
        <w:tab w:val="right" w:pos="8789"/>
        <w:tab w:val="right" w:pos="9639"/>
      </w:tabs>
      <w:overflowPunct w:val="0"/>
      <w:autoSpaceDE w:val="0"/>
      <w:autoSpaceDN w:val="0"/>
      <w:adjustRightInd w:val="0"/>
      <w:textAlignment w:val="baseline"/>
    </w:pPr>
    <w:rPr>
      <w:rFonts w:eastAsia="MS Mincho"/>
      <w:b/>
      <w:sz w:val="22"/>
      <w:lang w:val="en-GB" w:eastAsia="en-US"/>
    </w:rPr>
  </w:style>
  <w:style w:type="character" w:customStyle="1" w:styleId="4Char">
    <w:name w:val="标题 4 Char"/>
    <w:qFormat/>
    <w:rPr>
      <w:rFonts w:ascii="Times New Roman" w:eastAsia="Times New Roman" w:hAnsi="Times New Roman" w:cs="Times New Roman"/>
      <w:b/>
      <w:sz w:val="24"/>
      <w:szCs w:val="20"/>
      <w:lang w:val="en-GB" w:eastAsia="en-US"/>
    </w:rPr>
  </w:style>
  <w:style w:type="paragraph" w:styleId="Revision">
    <w:name w:val="Revision"/>
    <w:hidden/>
    <w:uiPriority w:val="99"/>
    <w:semiHidden/>
    <w:rsid w:val="000D1164"/>
    <w:rPr>
      <w:rFonts w:eastAsiaTheme="minorEastAsia"/>
      <w:sz w:val="24"/>
      <w:szCs w:val="24"/>
      <w:lang w:val="en-GB" w:eastAsia="ja-JP"/>
    </w:rPr>
  </w:style>
  <w:style w:type="character" w:styleId="UnresolvedMention">
    <w:name w:val="Unresolved Mention"/>
    <w:basedOn w:val="DefaultParagraphFont"/>
    <w:uiPriority w:val="99"/>
    <w:semiHidden/>
    <w:unhideWhenUsed/>
    <w:rsid w:val="000D1164"/>
    <w:rPr>
      <w:color w:val="605E5C"/>
      <w:shd w:val="clear" w:color="auto" w:fill="E1DFDD"/>
    </w:rPr>
  </w:style>
  <w:style w:type="paragraph" w:customStyle="1" w:styleId="Default">
    <w:name w:val="Default"/>
    <w:rsid w:val="002224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F7C3C-E960-40F3-8607-D58D1D14C7FC}">
  <ds:schemaRefs>
    <ds:schemaRef ds:uri="http://schemas.openxmlformats.org/officeDocument/2006/bibliography"/>
  </ds:schemaRefs>
</ds:datastoreItem>
</file>

<file path=customXml/itemProps2.xml><?xml version="1.0" encoding="utf-8"?>
<ds:datastoreItem xmlns:ds="http://schemas.openxmlformats.org/officeDocument/2006/customXml" ds:itemID="{473D7CB0-C68D-4066-8539-302FF901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DDP template for SG05 (2022-2024 study period)</vt:lpstr>
    </vt:vector>
  </TitlesOfParts>
  <Manager>ITU-T</Manager>
  <Company>International Telecommunication Union (ITU)</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SG05 (2022-2024 study period)</dc:title>
  <dc:creator>TSB (2022-03-15)</dc:creator>
  <dc:description>DDP-SG05.docx  For: _x000d_Document date: _x000d_Saved by ITU51014895 at 16:15:11 on 15/03/2022</dc:description>
  <cp:lastModifiedBy>TSB (RC)</cp:lastModifiedBy>
  <cp:revision>4</cp:revision>
  <cp:lastPrinted>2017-02-22T09:55:00Z</cp:lastPrinted>
  <dcterms:created xsi:type="dcterms:W3CDTF">2023-06-30T06:15:00Z</dcterms:created>
  <dcterms:modified xsi:type="dcterms:W3CDTF">2023-06-30T06:17:00Z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DDP-SG05.docx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KSOProductBuildVer">
    <vt:lpwstr>2052-11.8.2.12018</vt:lpwstr>
  </property>
  <property fmtid="{D5CDD505-2E9C-101B-9397-08002B2CF9AE}" pid="17" name="ICV">
    <vt:lpwstr>F79A2606ED1A48AE8AE072B1216D1C61</vt:lpwstr>
  </property>
</Properties>
</file>