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65AA" w14:textId="288BC6D6" w:rsidR="00C026ED" w:rsidRPr="00C026ED" w:rsidRDefault="00C026ED" w:rsidP="00C026ED">
      <w:pPr>
        <w:pStyle w:val="RecNo"/>
        <w:rPr>
          <w:lang w:val="fr-CH"/>
        </w:rPr>
      </w:pPr>
      <w:r w:rsidRPr="00111094">
        <w:rPr>
          <w:lang w:val="fr-FR"/>
        </w:rPr>
        <w:t xml:space="preserve">Draft </w:t>
      </w:r>
      <w:proofErr w:type="spellStart"/>
      <w:r w:rsidRPr="00111094">
        <w:rPr>
          <w:lang w:val="fr-FR"/>
        </w:rPr>
        <w:t>Recommendation</w:t>
      </w:r>
      <w:proofErr w:type="spellEnd"/>
      <w:r w:rsidRPr="00111094">
        <w:rPr>
          <w:lang w:val="fr-FR"/>
        </w:rPr>
        <w:t xml:space="preserve"> ITU-T G.</w:t>
      </w:r>
      <w:r w:rsidRPr="00C026ED">
        <w:rPr>
          <w:lang w:val="fr-CH"/>
        </w:rPr>
        <w:t>1051</w:t>
      </w:r>
    </w:p>
    <w:p w14:paraId="0B58F624" w14:textId="77777777" w:rsidR="00C026ED" w:rsidRPr="00111094" w:rsidRDefault="00C026ED" w:rsidP="00C026ED">
      <w:pPr>
        <w:pStyle w:val="Rectitle"/>
      </w:pPr>
      <w:r w:rsidRPr="00111094">
        <w:t>Latency measurement and interactivity scoring under real application data traffic patterns</w:t>
      </w:r>
    </w:p>
    <w:p w14:paraId="6EE76C36" w14:textId="77777777" w:rsidR="00C026ED" w:rsidRPr="00111094" w:rsidRDefault="00C026ED" w:rsidP="00C026ED">
      <w:pPr>
        <w:pStyle w:val="Headingb"/>
      </w:pPr>
      <w:r w:rsidRPr="00111094">
        <w:t>Summary</w:t>
      </w:r>
    </w:p>
    <w:p w14:paraId="3F2F491B" w14:textId="77777777" w:rsidR="00C026ED" w:rsidRPr="00111094" w:rsidRDefault="00C026ED" w:rsidP="00C026ED">
      <w:pPr>
        <w:pStyle w:val="Headingb"/>
        <w:rPr>
          <w:b w:val="0"/>
        </w:rPr>
      </w:pPr>
      <w:r w:rsidRPr="00111094">
        <w:rPr>
          <w:b w:val="0"/>
        </w:rPr>
        <w:t xml:space="preserve">An important aspect of data transmission performance of networks are data transfer times and resulting answering delay in real-time, interactive scenarios. Latency and reactivity are becoming even more essential for new interactive and real-time applications as </w:t>
      </w:r>
      <w:proofErr w:type="gramStart"/>
      <w:r w:rsidRPr="00111094">
        <w:rPr>
          <w:b w:val="0"/>
        </w:rPr>
        <w:t>e.g.</w:t>
      </w:r>
      <w:proofErr w:type="gramEnd"/>
      <w:r w:rsidRPr="00111094">
        <w:rPr>
          <w:b w:val="0"/>
        </w:rPr>
        <w:t xml:space="preserve"> in Augmented Reality but also in Industry 4.0 or automotive use. </w:t>
      </w:r>
    </w:p>
    <w:p w14:paraId="14146375" w14:textId="77777777" w:rsidR="00C026ED" w:rsidRPr="00111094" w:rsidRDefault="00C026ED" w:rsidP="00C026ED">
      <w:pPr>
        <w:pStyle w:val="Headingb"/>
        <w:rPr>
          <w:b w:val="0"/>
        </w:rPr>
      </w:pPr>
      <w:r w:rsidRPr="00111094">
        <w:rPr>
          <w:b w:val="0"/>
        </w:rPr>
        <w:t xml:space="preserve">Latency and the resulting reactivity must be measured in a scenario that emulates the application and use-case to be evaluated. This requires first a data transfer profile (traffic pattern) that is considered as equivalent to the application so that the relevant latency and reactivity can be measured. Second, the resulting influence of latency to a certain application can be described by an interactivity scoring model. This model is not a general one, rather is individually scaled for each of the use cases like </w:t>
      </w:r>
      <w:proofErr w:type="gramStart"/>
      <w:r w:rsidRPr="00111094">
        <w:rPr>
          <w:b w:val="0"/>
        </w:rPr>
        <w:t>e.g.</w:t>
      </w:r>
      <w:proofErr w:type="gramEnd"/>
      <w:r w:rsidRPr="00111094">
        <w:rPr>
          <w:b w:val="0"/>
        </w:rPr>
        <w:t xml:space="preserve"> e-Gaming or real-time drone control and is focused on scoring transport with a simplified, parametrizable model approach, it does not target individual application behaviours.</w:t>
      </w:r>
    </w:p>
    <w:sectPr w:rsidR="00C026ED" w:rsidRPr="001110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ED"/>
    <w:rsid w:val="000A4627"/>
    <w:rsid w:val="00681A4D"/>
    <w:rsid w:val="00C026ED"/>
    <w:rsid w:val="00E6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2F78"/>
  <w15:chartTrackingRefBased/>
  <w15:docId w15:val="{EF285EB5-22DA-48C6-8BBF-34F61FA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qFormat/>
    <w:rsid w:val="00C026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Theme="minorEastAsia" w:hAnsi="Times New Roman" w:cs="Times New Roman"/>
      <w:b/>
      <w:sz w:val="24"/>
      <w:szCs w:val="20"/>
      <w:lang w:eastAsia="ja-JP"/>
    </w:rPr>
  </w:style>
  <w:style w:type="paragraph" w:customStyle="1" w:styleId="RecNo">
    <w:name w:val="Rec_No"/>
    <w:basedOn w:val="Normal"/>
    <w:next w:val="Normal"/>
    <w:rsid w:val="00C026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b/>
      <w:sz w:val="28"/>
      <w:szCs w:val="20"/>
      <w:lang w:eastAsia="ja-JP"/>
    </w:rPr>
  </w:style>
  <w:style w:type="paragraph" w:customStyle="1" w:styleId="Rectitle">
    <w:name w:val="Rec_title"/>
    <w:basedOn w:val="Normal"/>
    <w:next w:val="Normal"/>
    <w:rsid w:val="00C026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2023-01-27T08:52:00Z</dcterms:created>
  <dcterms:modified xsi:type="dcterms:W3CDTF">2023-01-27T08:53:00Z</dcterms:modified>
</cp:coreProperties>
</file>