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2C4A" w14:textId="77777777" w:rsidR="008D7A03" w:rsidRDefault="008D7A03" w:rsidP="008D7A03">
      <w:pPr>
        <w:pStyle w:val="RecNo"/>
        <w:rPr>
          <w:lang w:val="en-US"/>
        </w:rPr>
      </w:pPr>
      <w:bookmarkStart w:id="0" w:name="_Hlk98768222"/>
      <w:r>
        <w:rPr>
          <w:lang w:val="en-US"/>
        </w:rPr>
        <w:t>Draft revised Recommendation ITU-T K.21</w:t>
      </w:r>
    </w:p>
    <w:p w14:paraId="2887D545" w14:textId="77777777" w:rsidR="008D7A03" w:rsidRPr="00984470" w:rsidRDefault="008D7A03" w:rsidP="008D7A03">
      <w:pPr>
        <w:pStyle w:val="Rectitle"/>
        <w:rPr>
          <w:lang w:val="en-US"/>
        </w:rPr>
      </w:pPr>
      <w:r w:rsidRPr="009076C7">
        <w:t>Resistibility of telecommunication equipment installed in customer premises to overvoltages and overcurrents</w:t>
      </w:r>
    </w:p>
    <w:p w14:paraId="04358ED4" w14:textId="4DDF0DCD" w:rsidR="0094780A" w:rsidRPr="008D7A03" w:rsidRDefault="0094780A">
      <w:pPr>
        <w:spacing w:before="0" w:after="160" w:line="259" w:lineRule="auto"/>
        <w:rPr>
          <w:lang w:val="en-US"/>
        </w:rPr>
      </w:pPr>
    </w:p>
    <w:p w14:paraId="40A0CE7E" w14:textId="77777777" w:rsidR="008D7A03" w:rsidRDefault="008D7A03" w:rsidP="008D7A03">
      <w:pPr>
        <w:pStyle w:val="Headingb"/>
        <w:keepNext w:val="0"/>
        <w:rPr>
          <w:lang w:val="en-US"/>
        </w:rPr>
      </w:pPr>
      <w:r>
        <w:rPr>
          <w:lang w:val="en-US"/>
        </w:rPr>
        <w:t>Summary</w:t>
      </w:r>
    </w:p>
    <w:p w14:paraId="741E95BB" w14:textId="77777777" w:rsidR="008D7A03" w:rsidRPr="00317D30" w:rsidRDefault="008D7A03" w:rsidP="003004D7">
      <w:pPr>
        <w:jc w:val="both"/>
      </w:pPr>
      <w:r w:rsidRPr="00317D30">
        <w:t>Recommendation ITU-T K.21 specifies resistibility requirements and test procedures for telecommunication equipment that is attached to or installed within a customer's premises.</w:t>
      </w:r>
    </w:p>
    <w:p w14:paraId="54631E98" w14:textId="77777777" w:rsidR="008D7A03" w:rsidRPr="00317D30" w:rsidRDefault="008D7A03" w:rsidP="003004D7">
      <w:pPr>
        <w:jc w:val="both"/>
      </w:pPr>
      <w:r w:rsidRPr="00317D30">
        <w:t>Overvoltages or overcurrents covered by this Recommendation include surges due to lightning on or near the line plant, short-term induction from adjacent alternating current (</w:t>
      </w:r>
      <w:proofErr w:type="spellStart"/>
      <w:r w:rsidRPr="00317D30">
        <w:t>a.c.</w:t>
      </w:r>
      <w:proofErr w:type="spellEnd"/>
      <w:r w:rsidRPr="00317D30">
        <w:t>)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7E5D4062" w14:textId="1B86AA98" w:rsidR="0094780A" w:rsidRDefault="0094780A">
      <w:pPr>
        <w:spacing w:before="0" w:after="160" w:line="259" w:lineRule="auto"/>
      </w:pPr>
    </w:p>
    <w:p w14:paraId="76B643A2" w14:textId="494D9A28" w:rsidR="008D7A03" w:rsidRDefault="008D7A03" w:rsidP="008D7A03">
      <w:pPr>
        <w:spacing w:before="0" w:after="160" w:line="259" w:lineRule="auto"/>
        <w:rPr>
          <w:lang w:val="en-US"/>
        </w:rPr>
      </w:pPr>
    </w:p>
    <w:p w14:paraId="411FD78F" w14:textId="359F8321" w:rsidR="008D7A03" w:rsidRPr="008D7A03" w:rsidRDefault="008D7A03" w:rsidP="008D7A03">
      <w:pPr>
        <w:spacing w:before="0" w:after="160" w:line="259" w:lineRule="auto"/>
        <w:jc w:val="center"/>
        <w:rPr>
          <w:lang w:val="en-US"/>
        </w:rPr>
      </w:pPr>
      <w:r>
        <w:rPr>
          <w:lang w:val="en-US"/>
        </w:rPr>
        <w:t>___________________</w:t>
      </w:r>
    </w:p>
    <w:p w14:paraId="0952A7F3" w14:textId="77777777" w:rsidR="0094780A" w:rsidRPr="008D7A03" w:rsidRDefault="0094780A">
      <w:pPr>
        <w:spacing w:before="0" w:after="160" w:line="259" w:lineRule="auto"/>
        <w:rPr>
          <w:lang w:val="en-US"/>
        </w:rPr>
      </w:pPr>
    </w:p>
    <w:bookmarkEnd w:id="0"/>
    <w:p w14:paraId="70E5CD09" w14:textId="452010B6" w:rsidR="005604FC" w:rsidRDefault="005604FC" w:rsidP="008D7A03">
      <w:pPr>
        <w:spacing w:before="0" w:after="160" w:line="259" w:lineRule="auto"/>
      </w:pPr>
    </w:p>
    <w:sectPr w:rsidR="005604FC" w:rsidSect="008D7A03">
      <w:headerReference w:type="even" r:id="rId11"/>
      <w:headerReference w:type="first" r:id="rId12"/>
      <w:pgSz w:w="11907" w:h="16834"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BCA5" w14:textId="77777777" w:rsidR="00B2519B" w:rsidRDefault="00B2519B" w:rsidP="00C42125">
      <w:pPr>
        <w:spacing w:before="0"/>
      </w:pPr>
      <w:r>
        <w:separator/>
      </w:r>
    </w:p>
  </w:endnote>
  <w:endnote w:type="continuationSeparator" w:id="0">
    <w:p w14:paraId="6B6C5F6E" w14:textId="77777777" w:rsidR="00B2519B" w:rsidRDefault="00B2519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67F4" w14:textId="77777777" w:rsidR="00B2519B" w:rsidRDefault="00B2519B" w:rsidP="00C42125">
      <w:pPr>
        <w:spacing w:before="0"/>
      </w:pPr>
      <w:r>
        <w:separator/>
      </w:r>
    </w:p>
  </w:footnote>
  <w:footnote w:type="continuationSeparator" w:id="0">
    <w:p w14:paraId="42FF7A0A" w14:textId="77777777" w:rsidR="00B2519B" w:rsidRDefault="00B2519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7D04" w14:textId="77777777" w:rsidR="00E24D72" w:rsidRDefault="00E24D72">
    <w:pPr>
      <w:pStyle w:val="Header"/>
    </w:pPr>
    <w:r>
      <w:t>-</w:t>
    </w:r>
    <w:sdt>
      <w:sdtPr>
        <w:id w:val="1667582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709ECC54" w14:textId="77777777" w:rsidR="00E24D72" w:rsidRPr="00976D04" w:rsidRDefault="00E24D72" w:rsidP="004026BB">
    <w:pPr>
      <w:pStyle w:val="Header"/>
      <w:spacing w:after="240"/>
    </w:pPr>
    <w:r>
      <w:t>SG5-C0040-R1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F100" w14:textId="14726E05" w:rsidR="00E24D72" w:rsidRPr="00135BE9" w:rsidRDefault="00E24D72" w:rsidP="008D7A0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num w:numId="1" w16cid:durableId="977806152">
    <w:abstractNumId w:val="9"/>
  </w:num>
  <w:num w:numId="2" w16cid:durableId="1031761453">
    <w:abstractNumId w:val="7"/>
  </w:num>
  <w:num w:numId="3" w16cid:durableId="2086144764">
    <w:abstractNumId w:val="6"/>
  </w:num>
  <w:num w:numId="4" w16cid:durableId="803042917">
    <w:abstractNumId w:val="5"/>
  </w:num>
  <w:num w:numId="5" w16cid:durableId="476413393">
    <w:abstractNumId w:val="4"/>
  </w:num>
  <w:num w:numId="6" w16cid:durableId="1404379002">
    <w:abstractNumId w:val="8"/>
  </w:num>
  <w:num w:numId="7" w16cid:durableId="1462848747">
    <w:abstractNumId w:val="3"/>
  </w:num>
  <w:num w:numId="8" w16cid:durableId="1723021300">
    <w:abstractNumId w:val="2"/>
  </w:num>
  <w:num w:numId="9" w16cid:durableId="1859349215">
    <w:abstractNumId w:val="1"/>
  </w:num>
  <w:num w:numId="10" w16cid:durableId="205291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04D7"/>
    <w:rsid w:val="0030745F"/>
    <w:rsid w:val="00314630"/>
    <w:rsid w:val="00315E5F"/>
    <w:rsid w:val="00317D30"/>
    <w:rsid w:val="0032090A"/>
    <w:rsid w:val="00321CDE"/>
    <w:rsid w:val="00333E15"/>
    <w:rsid w:val="003416D3"/>
    <w:rsid w:val="0034751D"/>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4D5D"/>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D7A03"/>
    <w:rsid w:val="008E0172"/>
    <w:rsid w:val="00936852"/>
    <w:rsid w:val="0094045D"/>
    <w:rsid w:val="009406B5"/>
    <w:rsid w:val="00946166"/>
    <w:rsid w:val="0094780A"/>
    <w:rsid w:val="00966B5C"/>
    <w:rsid w:val="00983164"/>
    <w:rsid w:val="00984252"/>
    <w:rsid w:val="009972EF"/>
    <w:rsid w:val="009B5035"/>
    <w:rsid w:val="009C3160"/>
    <w:rsid w:val="009C3F56"/>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A4001"/>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E5986"/>
    <w:rsid w:val="00D10A47"/>
    <w:rsid w:val="00D22765"/>
    <w:rsid w:val="00D26477"/>
    <w:rsid w:val="00D56CC3"/>
    <w:rsid w:val="00D647EF"/>
    <w:rsid w:val="00D73137"/>
    <w:rsid w:val="00D977A2"/>
    <w:rsid w:val="00DA1D47"/>
    <w:rsid w:val="00DB0706"/>
    <w:rsid w:val="00DD22DB"/>
    <w:rsid w:val="00DD50DE"/>
    <w:rsid w:val="00DE1204"/>
    <w:rsid w:val="00DE3062"/>
    <w:rsid w:val="00E0581D"/>
    <w:rsid w:val="00E1590B"/>
    <w:rsid w:val="00E204DD"/>
    <w:rsid w:val="00E228B7"/>
    <w:rsid w:val="00E24D72"/>
    <w:rsid w:val="00E353EC"/>
    <w:rsid w:val="00E51F61"/>
    <w:rsid w:val="00E53C24"/>
    <w:rsid w:val="00E56E77"/>
    <w:rsid w:val="00E82BE9"/>
    <w:rsid w:val="00EA0BE7"/>
    <w:rsid w:val="00EB444D"/>
    <w:rsid w:val="00ED1B45"/>
    <w:rsid w:val="00EE1A06"/>
    <w:rsid w:val="00EE5C0D"/>
    <w:rsid w:val="00EF4792"/>
    <w:rsid w:val="00EF76DC"/>
    <w:rsid w:val="00F02294"/>
    <w:rsid w:val="00F30490"/>
    <w:rsid w:val="00F30DE7"/>
    <w:rsid w:val="00F35F57"/>
    <w:rsid w:val="00F50467"/>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780A"/>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99"/>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AnnexNoTitle0">
    <w:name w:val="Annex_NoTitle"/>
    <w:basedOn w:val="Normal"/>
    <w:next w:val="Normal"/>
    <w:rsid w:val="00E24D72"/>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table" w:styleId="TableGrid">
    <w:name w:val="Table Grid"/>
    <w:basedOn w:val="TableNormal"/>
    <w:rsid w:val="00E2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rsid w:val="00E24D7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eastAsia="en-US"/>
    </w:rPr>
  </w:style>
  <w:style w:type="paragraph" w:customStyle="1" w:styleId="FigureNoTitle0">
    <w:name w:val="Figure_NoTitle"/>
    <w:basedOn w:val="Normal"/>
    <w:next w:val="Normal"/>
    <w:rsid w:val="00E24D72"/>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Equation">
    <w:name w:val="Equation"/>
    <w:basedOn w:val="Normal"/>
    <w:link w:val="EquationChar"/>
    <w:rsid w:val="00E24D72"/>
    <w:pPr>
      <w:tabs>
        <w:tab w:val="left" w:pos="794"/>
        <w:tab w:val="center" w:pos="4820"/>
        <w:tab w:val="right" w:pos="9639"/>
      </w:tabs>
      <w:overflowPunct w:val="0"/>
      <w:autoSpaceDE w:val="0"/>
      <w:autoSpaceDN w:val="0"/>
      <w:adjustRightInd w:val="0"/>
      <w:textAlignment w:val="baseline"/>
    </w:pPr>
    <w:rPr>
      <w:rFonts w:eastAsia="MS Mincho"/>
      <w:szCs w:val="20"/>
      <w:lang w:eastAsia="en-US"/>
    </w:rPr>
  </w:style>
  <w:style w:type="paragraph" w:customStyle="1" w:styleId="FooterQP">
    <w:name w:val="Footer_QP"/>
    <w:basedOn w:val="Normal"/>
    <w:rsid w:val="00E24D72"/>
    <w:pPr>
      <w:tabs>
        <w:tab w:val="left" w:pos="907"/>
        <w:tab w:val="right" w:pos="8789"/>
        <w:tab w:val="right" w:pos="9639"/>
      </w:tabs>
      <w:overflowPunct w:val="0"/>
      <w:autoSpaceDE w:val="0"/>
      <w:autoSpaceDN w:val="0"/>
      <w:adjustRightInd w:val="0"/>
      <w:spacing w:before="0"/>
      <w:textAlignment w:val="baseline"/>
    </w:pPr>
    <w:rPr>
      <w:rFonts w:eastAsia="MS Mincho"/>
      <w:b/>
      <w:sz w:val="22"/>
      <w:szCs w:val="20"/>
      <w:lang w:eastAsia="en-US"/>
    </w:rPr>
  </w:style>
  <w:style w:type="paragraph" w:customStyle="1" w:styleId="toc0">
    <w:name w:val="toc 0"/>
    <w:basedOn w:val="Normal"/>
    <w:next w:val="TOC1"/>
    <w:rsid w:val="00E24D72"/>
    <w:pPr>
      <w:keepLines/>
      <w:tabs>
        <w:tab w:val="right" w:pos="9639"/>
      </w:tabs>
      <w:overflowPunct w:val="0"/>
      <w:autoSpaceDE w:val="0"/>
      <w:autoSpaceDN w:val="0"/>
      <w:adjustRightInd w:val="0"/>
      <w:textAlignment w:val="baseline"/>
    </w:pPr>
    <w:rPr>
      <w:rFonts w:eastAsia="MS Mincho"/>
      <w:b/>
      <w:szCs w:val="20"/>
      <w:lang w:eastAsia="en-US"/>
    </w:rPr>
  </w:style>
  <w:style w:type="character" w:customStyle="1" w:styleId="EquationChar">
    <w:name w:val="Equation Char"/>
    <w:link w:val="Equation"/>
    <w:rsid w:val="00E24D72"/>
    <w:rPr>
      <w:rFonts w:ascii="Times New Roman" w:eastAsia="MS Mincho"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24</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Revision of K.21</vt:lpstr>
      <vt:lpstr>Basic template - Unformatted (T21)</vt:lpstr>
    </vt:vector>
  </TitlesOfParts>
  <Manager>ITU-T</Manager>
  <Company>International Telecommunication Union (ITU)</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K.21</dc:title>
  <dc:subject/>
  <dc:creator>NTT</dc:creator>
  <cp:keywords/>
  <dc:description>SG5-TD/GEN  For: Geneva, 21 June - 1 July 2022_x000d_Document date: _x000d_Saved by ITU51014277 at 12:58:04 on 24.06.22</dc:description>
  <cp:lastModifiedBy>TSB [Erika Yoris]</cp:lastModifiedBy>
  <cp:revision>11</cp:revision>
  <cp:lastPrinted>2016-12-23T12:52:00Z</cp:lastPrinted>
  <dcterms:created xsi:type="dcterms:W3CDTF">2022-06-24T06:47:00Z</dcterms:created>
  <dcterms:modified xsi:type="dcterms:W3CDTF">2022-07-14T07:50:00Z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SG5-TD/GEN</vt:lpwstr>
  </property>
  <property fmtid="{D5CDD505-2E9C-101B-9397-08002B2CF9AE}" pid="4" name="Docdate">
    <vt:lpwstr/>
  </property>
  <property fmtid="{D5CDD505-2E9C-101B-9397-08002B2CF9AE}" pid="5" name="Docorlang">
    <vt:lpwstr/>
  </property>
  <property fmtid="{D5CDD505-2E9C-101B-9397-08002B2CF9AE}" pid="6" name="Docbluepink">
    <vt:lpwstr>Q2/5</vt:lpwstr>
  </property>
  <property fmtid="{D5CDD505-2E9C-101B-9397-08002B2CF9AE}" pid="7" name="Docdest">
    <vt:lpwstr>Geneva, 21 June - 1 July 2022</vt:lpwstr>
  </property>
  <property fmtid="{D5CDD505-2E9C-101B-9397-08002B2CF9AE}" pid="8" name="Docauthor">
    <vt:lpwstr>NTT</vt:lpwstr>
  </property>
</Properties>
</file>