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2DA755" w14:textId="4C6BC82F" w:rsidR="004C331C" w:rsidRDefault="004C331C">
      <w:pPr>
        <w:spacing w:before="0" w:after="160" w:line="259" w:lineRule="auto"/>
      </w:pPr>
    </w:p>
    <w:tbl>
      <w:tblPr>
        <w:tblW w:w="9945" w:type="dxa"/>
        <w:tblLayout w:type="fixed"/>
        <w:tblLook w:val="0000" w:firstRow="0" w:lastRow="0" w:firstColumn="0" w:lastColumn="0" w:noHBand="0" w:noVBand="0"/>
      </w:tblPr>
      <w:tblGrid>
        <w:gridCol w:w="9945"/>
      </w:tblGrid>
      <w:tr w:rsidR="004C331C" w:rsidRPr="004C331C" w14:paraId="02F7DB4D" w14:textId="77777777" w:rsidTr="00D32A2C">
        <w:tc>
          <w:tcPr>
            <w:tcW w:w="9945" w:type="dxa"/>
          </w:tcPr>
          <w:p w14:paraId="7DB763A5" w14:textId="77777777" w:rsidR="004C331C" w:rsidRPr="004121ED" w:rsidRDefault="004C331C" w:rsidP="004C331C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b/>
                <w:sz w:val="28"/>
                <w:szCs w:val="20"/>
                <w:lang w:val="en-US"/>
              </w:rPr>
            </w:pPr>
          </w:p>
          <w:p w14:paraId="441B0826" w14:textId="24481E19" w:rsidR="004C331C" w:rsidRPr="004C331C" w:rsidRDefault="004C331C" w:rsidP="004C331C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b/>
                <w:sz w:val="28"/>
                <w:szCs w:val="20"/>
                <w:lang w:val="fr-FR"/>
              </w:rPr>
            </w:pPr>
            <w:r w:rsidRPr="004C331C">
              <w:rPr>
                <w:b/>
                <w:sz w:val="28"/>
                <w:szCs w:val="20"/>
                <w:lang w:val="fr-FR"/>
              </w:rPr>
              <w:t>INTERNATIONAL  STANDARD  ISO/IEC  24824-3</w:t>
            </w:r>
          </w:p>
          <w:p w14:paraId="5C1475AA" w14:textId="77777777" w:rsidR="004C331C" w:rsidRPr="004C331C" w:rsidRDefault="004C331C" w:rsidP="004C331C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b/>
                <w:sz w:val="28"/>
                <w:szCs w:val="20"/>
                <w:lang w:val="fr-FR"/>
              </w:rPr>
            </w:pPr>
            <w:r w:rsidRPr="004C331C">
              <w:rPr>
                <w:b/>
                <w:sz w:val="28"/>
                <w:szCs w:val="20"/>
                <w:lang w:val="fr-FR"/>
              </w:rPr>
              <w:t>ITU-T  RECOMMENDATION  X.893</w:t>
            </w:r>
          </w:p>
          <w:p w14:paraId="17F2EF20" w14:textId="77777777" w:rsidR="004C331C" w:rsidRPr="00941855" w:rsidRDefault="004C331C" w:rsidP="004C331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80" w:after="60"/>
              <w:jc w:val="center"/>
              <w:textAlignment w:val="baseline"/>
              <w:outlineLvl w:val="0"/>
              <w:rPr>
                <w:rFonts w:asciiTheme="majorBidi" w:eastAsia="Times New Roman" w:hAnsiTheme="majorBidi" w:cstheme="majorBidi"/>
                <w:b/>
                <w:bCs/>
                <w:kern w:val="28"/>
                <w:sz w:val="28"/>
                <w:szCs w:val="28"/>
                <w:lang w:eastAsia="en-US"/>
              </w:rPr>
            </w:pPr>
            <w:r w:rsidRPr="00941855">
              <w:rPr>
                <w:rFonts w:asciiTheme="majorBidi" w:eastAsia="Times New Roman" w:hAnsiTheme="majorBidi" w:cstheme="majorBidi"/>
                <w:b/>
                <w:bCs/>
                <w:kern w:val="28"/>
                <w:sz w:val="28"/>
                <w:szCs w:val="28"/>
                <w:lang w:eastAsia="en-US"/>
              </w:rPr>
              <w:t xml:space="preserve">Information technology – Generic applications of ASN.1: Fast </w:t>
            </w:r>
            <w:proofErr w:type="spellStart"/>
            <w:r w:rsidRPr="00941855">
              <w:rPr>
                <w:rFonts w:asciiTheme="majorBidi" w:eastAsia="Times New Roman" w:hAnsiTheme="majorBidi" w:cstheme="majorBidi"/>
                <w:b/>
                <w:bCs/>
                <w:kern w:val="28"/>
                <w:sz w:val="28"/>
                <w:szCs w:val="28"/>
                <w:lang w:eastAsia="en-US"/>
              </w:rPr>
              <w:t>infoset</w:t>
            </w:r>
            <w:proofErr w:type="spellEnd"/>
            <w:r w:rsidRPr="00941855">
              <w:rPr>
                <w:rFonts w:asciiTheme="majorBidi" w:eastAsia="Times New Roman" w:hAnsiTheme="majorBidi" w:cstheme="majorBidi"/>
                <w:b/>
                <w:bCs/>
                <w:kern w:val="28"/>
                <w:sz w:val="28"/>
                <w:szCs w:val="28"/>
                <w:lang w:eastAsia="en-US"/>
              </w:rPr>
              <w:t xml:space="preserve"> security</w:t>
            </w:r>
            <w:bookmarkStart w:id="0" w:name="imakespacee"/>
            <w:bookmarkEnd w:id="0"/>
            <w:r w:rsidRPr="00941855">
              <w:rPr>
                <w:rFonts w:asciiTheme="majorBidi" w:eastAsia="Times New Roman" w:hAnsiTheme="majorBidi" w:cstheme="majorBidi"/>
                <w:b/>
                <w:bCs/>
                <w:kern w:val="28"/>
                <w:sz w:val="28"/>
                <w:szCs w:val="28"/>
                <w:lang w:eastAsia="en-US"/>
              </w:rPr>
              <w:t xml:space="preserve"> </w:t>
            </w:r>
            <w:r w:rsidRPr="00941855">
              <w:rPr>
                <w:rFonts w:asciiTheme="majorBidi" w:eastAsia="Times New Roman" w:hAnsiTheme="majorBidi" w:cstheme="majorBidi"/>
                <w:b/>
                <w:bCs/>
                <w:kern w:val="28"/>
                <w:sz w:val="28"/>
                <w:szCs w:val="28"/>
                <w:lang w:val="en-US" w:eastAsia="en-US"/>
              </w:rPr>
              <w:t>Technical Corrigendum 1</w:t>
            </w:r>
            <w:r w:rsidRPr="00941855">
              <w:rPr>
                <w:rFonts w:asciiTheme="majorBidi" w:eastAsia="Times New Roman" w:hAnsiTheme="majorBidi" w:cstheme="majorBidi"/>
                <w:b/>
                <w:bCs/>
                <w:kern w:val="28"/>
                <w:sz w:val="28"/>
                <w:szCs w:val="28"/>
                <w:lang w:val="en-US" w:eastAsia="en-US"/>
              </w:rPr>
              <w:br/>
            </w:r>
          </w:p>
          <w:p w14:paraId="5DCC5579" w14:textId="77777777" w:rsidR="004C331C" w:rsidRPr="004C331C" w:rsidRDefault="004C331C" w:rsidP="004C331C">
            <w:pPr>
              <w:rPr>
                <w:lang w:val="en-US"/>
              </w:rPr>
            </w:pPr>
          </w:p>
        </w:tc>
      </w:tr>
    </w:tbl>
    <w:p w14:paraId="79A4D25D" w14:textId="77777777" w:rsidR="004C331C" w:rsidRPr="004C331C" w:rsidRDefault="004C331C" w:rsidP="004C331C">
      <w:pPr>
        <w:rPr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945"/>
      </w:tblGrid>
      <w:tr w:rsidR="004C331C" w:rsidRPr="004C331C" w14:paraId="64E74A29" w14:textId="77777777" w:rsidTr="00D32A2C">
        <w:tc>
          <w:tcPr>
            <w:tcW w:w="9945" w:type="dxa"/>
          </w:tcPr>
          <w:p w14:paraId="43273F3C" w14:textId="77777777" w:rsidR="004C331C" w:rsidRPr="004C331C" w:rsidRDefault="004C331C" w:rsidP="004C331C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60"/>
              <w:textAlignment w:val="baseline"/>
              <w:rPr>
                <w:rFonts w:eastAsia="Times New Roman"/>
                <w:b/>
                <w:szCs w:val="20"/>
                <w:lang w:val="en-US" w:eastAsia="en-US"/>
              </w:rPr>
            </w:pPr>
            <w:bookmarkStart w:id="1" w:name="isume"/>
            <w:r w:rsidRPr="004C331C">
              <w:rPr>
                <w:rFonts w:eastAsia="Times New Roman"/>
                <w:b/>
                <w:szCs w:val="20"/>
                <w:lang w:val="en-US" w:eastAsia="en-US"/>
              </w:rPr>
              <w:t>Summary</w:t>
            </w:r>
          </w:p>
          <w:p w14:paraId="53B1BE88" w14:textId="77777777" w:rsidR="004C331C" w:rsidRPr="004C331C" w:rsidRDefault="004C331C" w:rsidP="004C331C">
            <w:pPr>
              <w:jc w:val="both"/>
              <w:rPr>
                <w:lang w:val="en-US"/>
              </w:rPr>
            </w:pPr>
            <w:r w:rsidRPr="004C331C">
              <w:t>This technical corrigendum to ITU-T Rec. X.893 | ISO/IEC 24824-</w:t>
            </w:r>
            <w:bookmarkEnd w:id="1"/>
            <w:r w:rsidRPr="004C331C">
              <w:t>3 provides corrections to the informative annexes and bibliography removing references to the obsolete triple DES algorithm.</w:t>
            </w:r>
          </w:p>
        </w:tc>
      </w:tr>
    </w:tbl>
    <w:p w14:paraId="1814F02C" w14:textId="77777777" w:rsidR="004C331C" w:rsidRPr="004C331C" w:rsidRDefault="004C331C" w:rsidP="004C331C">
      <w:pPr>
        <w:rPr>
          <w:lang w:val="en-US"/>
        </w:rPr>
      </w:pPr>
    </w:p>
    <w:p w14:paraId="764E8353" w14:textId="77777777" w:rsidR="004C331C" w:rsidRPr="004C331C" w:rsidRDefault="004C331C" w:rsidP="004C331C">
      <w:pPr>
        <w:rPr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945"/>
      </w:tblGrid>
      <w:tr w:rsidR="004C331C" w:rsidRPr="004C331C" w14:paraId="1ABB9A12" w14:textId="77777777" w:rsidTr="00D32A2C">
        <w:tc>
          <w:tcPr>
            <w:tcW w:w="9945" w:type="dxa"/>
          </w:tcPr>
          <w:p w14:paraId="3D1101F6" w14:textId="77777777" w:rsidR="004C331C" w:rsidRPr="004C331C" w:rsidRDefault="004C331C" w:rsidP="004C331C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60"/>
              <w:textAlignment w:val="baseline"/>
              <w:rPr>
                <w:rFonts w:eastAsia="Times New Roman"/>
                <w:b/>
                <w:szCs w:val="20"/>
                <w:lang w:val="en-US" w:eastAsia="en-US"/>
              </w:rPr>
            </w:pPr>
            <w:r w:rsidRPr="004C331C">
              <w:rPr>
                <w:rFonts w:eastAsia="Times New Roman"/>
                <w:b/>
                <w:szCs w:val="20"/>
                <w:lang w:val="en-US" w:eastAsia="en-US"/>
              </w:rPr>
              <w:t>Source</w:t>
            </w:r>
          </w:p>
          <w:p w14:paraId="5085091E" w14:textId="77777777" w:rsidR="004C331C" w:rsidRPr="004C331C" w:rsidRDefault="004C331C" w:rsidP="004C331C">
            <w:pPr>
              <w:jc w:val="both"/>
              <w:rPr>
                <w:rFonts w:ascii="TimesNewRoman" w:hAnsi="TimesNewRoman"/>
                <w:lang w:val="en-US"/>
              </w:rPr>
            </w:pPr>
            <w:bookmarkStart w:id="2" w:name="isourcee"/>
            <w:bookmarkEnd w:id="2"/>
            <w:r w:rsidRPr="004C331C">
              <w:rPr>
                <w:rFonts w:ascii="TimesNewRoman" w:hAnsi="TimesNewRoman"/>
                <w:lang w:val="en-US"/>
              </w:rPr>
              <w:t>Corrigendum</w:t>
            </w:r>
            <w:r w:rsidRPr="004C331C">
              <w:rPr>
                <w:rFonts w:ascii="TimesNewRoman" w:hAnsi="TimesNewRoman" w:hint="eastAsia"/>
                <w:lang w:val="en-US"/>
              </w:rPr>
              <w:t> </w:t>
            </w:r>
            <w:r w:rsidRPr="004C331C">
              <w:rPr>
                <w:rFonts w:ascii="TimesNewRoman" w:hAnsi="TimesNewRoman"/>
                <w:lang w:val="en-US"/>
              </w:rPr>
              <w:t>1 to ITU</w:t>
            </w:r>
            <w:r w:rsidRPr="004C331C">
              <w:rPr>
                <w:rFonts w:ascii="TimesNewRoman" w:hAnsi="TimesNewRoman"/>
                <w:lang w:val="en-US"/>
              </w:rPr>
              <w:noBreakHyphen/>
              <w:t>T Rec. X.893</w:t>
            </w:r>
            <w:r w:rsidRPr="004C331C">
              <w:rPr>
                <w:rFonts w:ascii="TimesNewRoman" w:hAnsi="TimesNewRoman" w:hint="eastAsia"/>
                <w:lang w:val="en-US"/>
              </w:rPr>
              <w:t> </w:t>
            </w:r>
            <w:r w:rsidRPr="004C331C">
              <w:rPr>
                <w:rFonts w:ascii="TimesNewRoman" w:hAnsi="TimesNewRoman"/>
                <w:lang w:val="en-US"/>
              </w:rPr>
              <w:t xml:space="preserve">(2007) was approved on </w:t>
            </w:r>
            <w:bookmarkStart w:id="3" w:name="appdatee"/>
            <w:r w:rsidRPr="004C331C">
              <w:rPr>
                <w:rFonts w:ascii="TimesNewRoman" w:hAnsi="TimesNewRoman"/>
                <w:highlight w:val="yellow"/>
                <w:lang w:val="en-US"/>
              </w:rPr>
              <w:t>???</w:t>
            </w:r>
            <w:bookmarkEnd w:id="3"/>
            <w:r w:rsidRPr="004C331C">
              <w:rPr>
                <w:rFonts w:ascii="TimesNewRoman" w:hAnsi="TimesNewRoman"/>
                <w:lang w:val="en-US"/>
              </w:rPr>
              <w:t xml:space="preserve"> by ITU</w:t>
            </w:r>
            <w:r w:rsidRPr="004C331C">
              <w:rPr>
                <w:rFonts w:ascii="TimesNewRoman" w:hAnsi="TimesNewRoman"/>
                <w:lang w:val="en-US"/>
              </w:rPr>
              <w:noBreakHyphen/>
              <w:t>T Study Group</w:t>
            </w:r>
            <w:r w:rsidRPr="004C331C">
              <w:rPr>
                <w:rFonts w:ascii="TimesNewRoman" w:hAnsi="TimesNewRoman" w:hint="eastAsia"/>
                <w:lang w:val="en-US"/>
              </w:rPr>
              <w:t> </w:t>
            </w:r>
            <w:r w:rsidRPr="004C331C">
              <w:rPr>
                <w:rFonts w:ascii="TimesNewRoman" w:hAnsi="TimesNewRoman"/>
                <w:lang w:val="en-US"/>
              </w:rPr>
              <w:t>17 (2017-2020) under the Recommendation</w:t>
            </w:r>
            <w:r w:rsidRPr="004C331C">
              <w:rPr>
                <w:rFonts w:ascii="TimesNewRoman" w:hAnsi="TimesNewRoman" w:hint="eastAsia"/>
                <w:lang w:val="en-US"/>
              </w:rPr>
              <w:t> </w:t>
            </w:r>
            <w:r w:rsidRPr="004C331C">
              <w:rPr>
                <w:rFonts w:ascii="TimesNewRoman" w:hAnsi="TimesNewRoman"/>
                <w:lang w:val="en-US"/>
              </w:rPr>
              <w:t>ITU-T A.8 procedure. An identical text is also published as Technical Corrigendum</w:t>
            </w:r>
            <w:r w:rsidRPr="004C331C">
              <w:rPr>
                <w:rFonts w:ascii="TimesNewRoman" w:hAnsi="TimesNewRoman" w:hint="eastAsia"/>
                <w:lang w:val="en-US"/>
              </w:rPr>
              <w:t> </w:t>
            </w:r>
            <w:r w:rsidRPr="004C331C">
              <w:rPr>
                <w:rFonts w:ascii="TimesNewRoman" w:hAnsi="TimesNewRoman"/>
                <w:lang w:val="en-US"/>
              </w:rPr>
              <w:t>1 to ISO/IEC</w:t>
            </w:r>
            <w:r w:rsidRPr="004C331C">
              <w:rPr>
                <w:rFonts w:ascii="TimesNewRoman" w:hAnsi="TimesNewRoman" w:hint="eastAsia"/>
                <w:lang w:val="en-US"/>
              </w:rPr>
              <w:t> </w:t>
            </w:r>
            <w:r w:rsidRPr="004C331C">
              <w:rPr>
                <w:rFonts w:ascii="TimesNewRoman" w:hAnsi="TimesNewRoman"/>
                <w:lang w:val="en-US"/>
              </w:rPr>
              <w:t>24824-3.</w:t>
            </w:r>
          </w:p>
        </w:tc>
      </w:tr>
    </w:tbl>
    <w:p w14:paraId="2A1253AC" w14:textId="77777777" w:rsidR="004C331C" w:rsidRPr="004C331C" w:rsidRDefault="004C331C" w:rsidP="004C331C">
      <w:pPr>
        <w:spacing w:before="0"/>
      </w:pPr>
    </w:p>
    <w:p w14:paraId="2B3B28A6" w14:textId="39C5C032" w:rsidR="00794F4F" w:rsidRDefault="00C23376" w:rsidP="00C23376">
      <w:pPr>
        <w:jc w:val="center"/>
      </w:pPr>
      <w:r>
        <w:rPr>
          <w:b/>
          <w:sz w:val="28"/>
          <w:szCs w:val="20"/>
          <w:lang w:val="fr-FR"/>
        </w:rPr>
        <w:t>___________________</w:t>
      </w:r>
      <w:bookmarkStart w:id="4" w:name="_GoBack"/>
      <w:bookmarkEnd w:id="4"/>
    </w:p>
    <w:sectPr w:rsidR="00794F4F" w:rsidSect="00C42125">
      <w:headerReference w:type="default" r:id="rId10"/>
      <w:headerReference w:type="first" r:id="rId11"/>
      <w:pgSz w:w="11907" w:h="16840" w:code="9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4D4C0E" w14:textId="77777777" w:rsidR="0056318F" w:rsidRDefault="0056318F" w:rsidP="00C42125">
      <w:pPr>
        <w:spacing w:before="0"/>
      </w:pPr>
      <w:r>
        <w:separator/>
      </w:r>
    </w:p>
  </w:endnote>
  <w:endnote w:type="continuationSeparator" w:id="0">
    <w:p w14:paraId="0E9479A1" w14:textId="77777777" w:rsidR="0056318F" w:rsidRDefault="0056318F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015CB" w14:textId="77777777" w:rsidR="0056318F" w:rsidRDefault="0056318F" w:rsidP="00C42125">
      <w:pPr>
        <w:spacing w:before="0"/>
      </w:pPr>
      <w:r>
        <w:separator/>
      </w:r>
    </w:p>
  </w:footnote>
  <w:footnote w:type="continuationSeparator" w:id="0">
    <w:p w14:paraId="2628C34B" w14:textId="77777777" w:rsidR="0056318F" w:rsidRDefault="0056318F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3C045" w14:textId="14256CB8" w:rsidR="00941855" w:rsidRPr="00CF1457" w:rsidRDefault="00941855" w:rsidP="00941855">
    <w:pPr>
      <w:pStyle w:val="Header"/>
      <w:rPr>
        <w:sz w:val="18"/>
      </w:rPr>
    </w:pPr>
    <w:r w:rsidRPr="00CF1457">
      <w:rPr>
        <w:sz w:val="18"/>
      </w:rPr>
      <w:t xml:space="preserve">- </w:t>
    </w:r>
    <w:r w:rsidRPr="00CF1457">
      <w:rPr>
        <w:sz w:val="18"/>
      </w:rPr>
      <w:fldChar w:fldCharType="begin"/>
    </w:r>
    <w:r w:rsidRPr="00CF1457">
      <w:rPr>
        <w:sz w:val="18"/>
      </w:rPr>
      <w:instrText xml:space="preserve"> PAGE  \* MERGEFORMAT </w:instrText>
    </w:r>
    <w:r w:rsidRPr="00CF1457">
      <w:rPr>
        <w:sz w:val="18"/>
      </w:rPr>
      <w:fldChar w:fldCharType="separate"/>
    </w:r>
    <w:r w:rsidR="00C23376">
      <w:rPr>
        <w:noProof/>
        <w:sz w:val="18"/>
      </w:rPr>
      <w:t>3</w:t>
    </w:r>
    <w:r w:rsidRPr="00CF1457">
      <w:rPr>
        <w:sz w:val="18"/>
      </w:rPr>
      <w:fldChar w:fldCharType="end"/>
    </w:r>
    <w:r w:rsidRPr="00CF1457">
      <w:rPr>
        <w:sz w:val="18"/>
      </w:rPr>
      <w:t xml:space="preserve"> -</w:t>
    </w:r>
  </w:p>
  <w:p w14:paraId="2360415B" w14:textId="05D3FC99" w:rsidR="00C42125" w:rsidRPr="00C42125" w:rsidRDefault="00941855" w:rsidP="00941855">
    <w:pPr>
      <w:pStyle w:val="Header"/>
    </w:pPr>
    <w:r>
      <w:t>X.893Cor.1-New-LC-Text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4E628" w14:textId="7AA9F6B1" w:rsidR="00941855" w:rsidRPr="00CF1457" w:rsidRDefault="00941855" w:rsidP="00941855">
    <w:pPr>
      <w:pStyle w:val="Header"/>
      <w:rPr>
        <w:sz w:val="18"/>
      </w:rPr>
    </w:pPr>
    <w:r w:rsidRPr="00CF1457">
      <w:rPr>
        <w:sz w:val="18"/>
      </w:rPr>
      <w:t xml:space="preserve">- </w:t>
    </w:r>
    <w:r w:rsidRPr="00CF1457">
      <w:rPr>
        <w:sz w:val="18"/>
      </w:rPr>
      <w:fldChar w:fldCharType="begin"/>
    </w:r>
    <w:r w:rsidRPr="00CF1457">
      <w:rPr>
        <w:sz w:val="18"/>
      </w:rPr>
      <w:instrText xml:space="preserve"> PAGE  \* MERGEFORMAT </w:instrText>
    </w:r>
    <w:r w:rsidRPr="00CF1457">
      <w:rPr>
        <w:sz w:val="18"/>
      </w:rPr>
      <w:fldChar w:fldCharType="separate"/>
    </w:r>
    <w:r w:rsidR="00C23376">
      <w:rPr>
        <w:noProof/>
        <w:sz w:val="18"/>
      </w:rPr>
      <w:t>1</w:t>
    </w:r>
    <w:r w:rsidRPr="00CF1457">
      <w:rPr>
        <w:sz w:val="18"/>
      </w:rPr>
      <w:fldChar w:fldCharType="end"/>
    </w:r>
    <w:r w:rsidRPr="00CF1457">
      <w:rPr>
        <w:sz w:val="18"/>
      </w:rPr>
      <w:t xml:space="preserve"> -</w:t>
    </w:r>
  </w:p>
  <w:p w14:paraId="1717C2B1" w14:textId="20A3BC02" w:rsidR="00941855" w:rsidRDefault="00941855" w:rsidP="00C23376">
    <w:pPr>
      <w:pStyle w:val="Header"/>
    </w:pPr>
    <w:r>
      <w:t>X.893Cor.1-New-LC-</w:t>
    </w:r>
    <w:r w:rsidR="00C23376">
      <w:t>Summary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BA7750"/>
    <w:multiLevelType w:val="multilevel"/>
    <w:tmpl w:val="1E7E189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6"/>
        </w:tabs>
        <w:ind w:left="676" w:hanging="576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00"/>
    <w:rsid w:val="000171DB"/>
    <w:rsid w:val="00023D9A"/>
    <w:rsid w:val="0002490E"/>
    <w:rsid w:val="00037538"/>
    <w:rsid w:val="00043D75"/>
    <w:rsid w:val="00057000"/>
    <w:rsid w:val="000640E0"/>
    <w:rsid w:val="000A5CA2"/>
    <w:rsid w:val="000B25B1"/>
    <w:rsid w:val="000D11B7"/>
    <w:rsid w:val="001251DA"/>
    <w:rsid w:val="00125432"/>
    <w:rsid w:val="00137F40"/>
    <w:rsid w:val="0015287A"/>
    <w:rsid w:val="001538B7"/>
    <w:rsid w:val="001871EC"/>
    <w:rsid w:val="001A670F"/>
    <w:rsid w:val="001C62B8"/>
    <w:rsid w:val="001E7B0E"/>
    <w:rsid w:val="001F141D"/>
    <w:rsid w:val="00200A06"/>
    <w:rsid w:val="00241832"/>
    <w:rsid w:val="00253DBE"/>
    <w:rsid w:val="002622FA"/>
    <w:rsid w:val="00263518"/>
    <w:rsid w:val="002759E7"/>
    <w:rsid w:val="00275ED1"/>
    <w:rsid w:val="00277326"/>
    <w:rsid w:val="002A49E0"/>
    <w:rsid w:val="002C015C"/>
    <w:rsid w:val="002C26C0"/>
    <w:rsid w:val="002C2BC5"/>
    <w:rsid w:val="002C4A9D"/>
    <w:rsid w:val="002D18B5"/>
    <w:rsid w:val="002D4B03"/>
    <w:rsid w:val="002E79CB"/>
    <w:rsid w:val="002F7F55"/>
    <w:rsid w:val="0030745F"/>
    <w:rsid w:val="00314630"/>
    <w:rsid w:val="0032090A"/>
    <w:rsid w:val="00321CDE"/>
    <w:rsid w:val="00333E15"/>
    <w:rsid w:val="00336046"/>
    <w:rsid w:val="00344ADC"/>
    <w:rsid w:val="00350492"/>
    <w:rsid w:val="00352EF6"/>
    <w:rsid w:val="0037422B"/>
    <w:rsid w:val="0038715D"/>
    <w:rsid w:val="00394DBF"/>
    <w:rsid w:val="003957A6"/>
    <w:rsid w:val="00395C05"/>
    <w:rsid w:val="003A43EF"/>
    <w:rsid w:val="003C7445"/>
    <w:rsid w:val="003D2CC8"/>
    <w:rsid w:val="003F2BED"/>
    <w:rsid w:val="004121ED"/>
    <w:rsid w:val="00443878"/>
    <w:rsid w:val="004539A8"/>
    <w:rsid w:val="004712CA"/>
    <w:rsid w:val="0047422E"/>
    <w:rsid w:val="0049674B"/>
    <w:rsid w:val="004C0673"/>
    <w:rsid w:val="004C331C"/>
    <w:rsid w:val="004C4E4E"/>
    <w:rsid w:val="004F3816"/>
    <w:rsid w:val="00543D41"/>
    <w:rsid w:val="00552142"/>
    <w:rsid w:val="0055782F"/>
    <w:rsid w:val="0056318F"/>
    <w:rsid w:val="00566EDA"/>
    <w:rsid w:val="00572654"/>
    <w:rsid w:val="00575562"/>
    <w:rsid w:val="00583CED"/>
    <w:rsid w:val="005B3023"/>
    <w:rsid w:val="005B5629"/>
    <w:rsid w:val="005C0300"/>
    <w:rsid w:val="005F4B6A"/>
    <w:rsid w:val="006010F3"/>
    <w:rsid w:val="00615A0A"/>
    <w:rsid w:val="006333D4"/>
    <w:rsid w:val="006369B2"/>
    <w:rsid w:val="00647525"/>
    <w:rsid w:val="006570B0"/>
    <w:rsid w:val="00691C94"/>
    <w:rsid w:val="0069210B"/>
    <w:rsid w:val="006A4055"/>
    <w:rsid w:val="006B706E"/>
    <w:rsid w:val="006C5641"/>
    <w:rsid w:val="006D1089"/>
    <w:rsid w:val="006D1B86"/>
    <w:rsid w:val="006D7355"/>
    <w:rsid w:val="006F2ACE"/>
    <w:rsid w:val="00715CA6"/>
    <w:rsid w:val="007239A6"/>
    <w:rsid w:val="00731135"/>
    <w:rsid w:val="007324AF"/>
    <w:rsid w:val="007409B4"/>
    <w:rsid w:val="00741974"/>
    <w:rsid w:val="0075525E"/>
    <w:rsid w:val="00756D3D"/>
    <w:rsid w:val="007745D0"/>
    <w:rsid w:val="007806C2"/>
    <w:rsid w:val="007903F8"/>
    <w:rsid w:val="00794F4F"/>
    <w:rsid w:val="007974BE"/>
    <w:rsid w:val="007A0916"/>
    <w:rsid w:val="007A0DFD"/>
    <w:rsid w:val="007A6474"/>
    <w:rsid w:val="007C04DB"/>
    <w:rsid w:val="007C7122"/>
    <w:rsid w:val="007D3F11"/>
    <w:rsid w:val="007E53E4"/>
    <w:rsid w:val="007E656A"/>
    <w:rsid w:val="007F436D"/>
    <w:rsid w:val="007F664D"/>
    <w:rsid w:val="008128CE"/>
    <w:rsid w:val="00831296"/>
    <w:rsid w:val="00841217"/>
    <w:rsid w:val="00842137"/>
    <w:rsid w:val="0089088E"/>
    <w:rsid w:val="00892297"/>
    <w:rsid w:val="00897861"/>
    <w:rsid w:val="008B6F4A"/>
    <w:rsid w:val="008E0172"/>
    <w:rsid w:val="00914912"/>
    <w:rsid w:val="0092158E"/>
    <w:rsid w:val="009406B5"/>
    <w:rsid w:val="00941855"/>
    <w:rsid w:val="00946166"/>
    <w:rsid w:val="00983164"/>
    <w:rsid w:val="009972EF"/>
    <w:rsid w:val="009B75B3"/>
    <w:rsid w:val="009C3160"/>
    <w:rsid w:val="009E1CC4"/>
    <w:rsid w:val="009E766E"/>
    <w:rsid w:val="009F1960"/>
    <w:rsid w:val="009F715E"/>
    <w:rsid w:val="00A077AD"/>
    <w:rsid w:val="00A10DBB"/>
    <w:rsid w:val="00A31D47"/>
    <w:rsid w:val="00A4013E"/>
    <w:rsid w:val="00A4045F"/>
    <w:rsid w:val="00A427CD"/>
    <w:rsid w:val="00A4600B"/>
    <w:rsid w:val="00A50506"/>
    <w:rsid w:val="00A51EF0"/>
    <w:rsid w:val="00A67A81"/>
    <w:rsid w:val="00A730A6"/>
    <w:rsid w:val="00A971A0"/>
    <w:rsid w:val="00AA1F22"/>
    <w:rsid w:val="00AB0B51"/>
    <w:rsid w:val="00AB7B0F"/>
    <w:rsid w:val="00AE441F"/>
    <w:rsid w:val="00B05821"/>
    <w:rsid w:val="00B26C28"/>
    <w:rsid w:val="00B4174C"/>
    <w:rsid w:val="00B453F5"/>
    <w:rsid w:val="00B61624"/>
    <w:rsid w:val="00B718A5"/>
    <w:rsid w:val="00BC1FAE"/>
    <w:rsid w:val="00BC62E2"/>
    <w:rsid w:val="00C23376"/>
    <w:rsid w:val="00C42125"/>
    <w:rsid w:val="00C62814"/>
    <w:rsid w:val="00C74937"/>
    <w:rsid w:val="00C90FD9"/>
    <w:rsid w:val="00D57D7F"/>
    <w:rsid w:val="00D73137"/>
    <w:rsid w:val="00D73F4C"/>
    <w:rsid w:val="00DA3E89"/>
    <w:rsid w:val="00DB1307"/>
    <w:rsid w:val="00DD50DE"/>
    <w:rsid w:val="00DE3062"/>
    <w:rsid w:val="00E05EEA"/>
    <w:rsid w:val="00E204DD"/>
    <w:rsid w:val="00E2145E"/>
    <w:rsid w:val="00E353EC"/>
    <w:rsid w:val="00E53C24"/>
    <w:rsid w:val="00E625BC"/>
    <w:rsid w:val="00EB444D"/>
    <w:rsid w:val="00F02294"/>
    <w:rsid w:val="00F25254"/>
    <w:rsid w:val="00F35F57"/>
    <w:rsid w:val="00F50467"/>
    <w:rsid w:val="00F53B85"/>
    <w:rsid w:val="00F562A0"/>
    <w:rsid w:val="00FA2177"/>
    <w:rsid w:val="00FB0A28"/>
    <w:rsid w:val="00FD01DA"/>
    <w:rsid w:val="00FD439E"/>
    <w:rsid w:val="00FD76CB"/>
    <w:rsid w:val="00FE191C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CDB2D29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2A49E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aliases w:val="超级链接"/>
    <w:basedOn w:val="DefaultParagraphFont"/>
    <w:uiPriority w:val="99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aliases w:val="header odd,header entry,HE,h,Header/Footer"/>
    <w:basedOn w:val="Normal"/>
    <w:link w:val="HeaderChar"/>
    <w:uiPriority w:val="99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aliases w:val="header odd Char,header entry Char,HE Char,h Char,Header/Footer Char"/>
    <w:basedOn w:val="DefaultParagraphFont"/>
    <w:link w:val="Header"/>
    <w:uiPriority w:val="99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037538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37538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enumlev1">
    <w:name w:val="enumlev1"/>
    <w:basedOn w:val="Normal"/>
    <w:rsid w:val="00395C0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395C05"/>
    <w:pPr>
      <w:ind w:left="1191" w:hanging="397"/>
    </w:pPr>
  </w:style>
  <w:style w:type="paragraph" w:customStyle="1" w:styleId="enumlev3">
    <w:name w:val="enumlev3"/>
    <w:basedOn w:val="enumlev2"/>
    <w:rsid w:val="00395C05"/>
    <w:pPr>
      <w:ind w:left="15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y\AppData\Roaming\Microsoft\Templates\mtgdoc_template_16010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gmtgdoc" ma:contentTypeID="0x01010072A901B997EC694AA911983CD90730E7007F0A6DBBFCF81C42B058037CF5C154B4" ma:contentTypeVersion="0" ma:contentTypeDescription="" ma:contentTypeScope="" ma:versionID="b38c0ae08faba23d7c6abeffb8399391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d3a130ecb8803d657ebbd11a257378a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1" minOccurs="0"/>
                <xsd:element ref="ns2:SourceRGM" minOccurs="0"/>
                <xsd:element ref="ns2:Abstract" minOccurs="0"/>
                <xsd:element ref="ns2:Observations" minOccurs="0"/>
                <xsd:element ref="ns2:DocStatus" minOccurs="0"/>
                <xsd:element ref="ns2:IsReservedDoc" minOccurs="0"/>
                <xsd:element ref="ns2:IsRevision" minOccurs="0"/>
                <xsd:element ref="ns2:IsAttachment" minOccurs="0"/>
                <xsd:element ref="ns2:IsTooLateSubmitted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DocumentSource" minOccurs="0"/>
                <xsd:element ref="ns2:IsUpdated" minOccurs="0"/>
                <xsd:element ref="ns2:DocStatusTe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DOC"/>
        </xsd:restriction>
      </xsd:simpleType>
    </xsd:element>
    <xsd:element name="Purpose1" ma:index="5" nillable="true" ma:displayName="Purpose" ma:default="Other" ma:format="Dropdown" ma:internalName="Purpose1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Status" ma:index="11" nillable="true" ma:displayName="DocStatus" ma:default="pending" ma:format="Dropdown" ma:internalName="DocStatus">
      <xsd:simpleType>
        <xsd:restriction base="dms:Choice">
          <xsd:enumeration value="pending"/>
          <xsd:enumeration value="accepted"/>
          <xsd:enumeration value="rejected/withdrawn"/>
          <xsd:enumeration value="accepted (late)"/>
        </xsd:restriction>
      </xsd:simpleType>
    </xsd:element>
    <xsd:element name="IsReservedDoc" ma:index="12" nillable="true" ma:displayName="IsReservedDoc" ma:default="0" ma:internalName="IsReservedDoc">
      <xsd:simpleType>
        <xsd:restriction base="dms:Boolean"/>
      </xsd:simpleType>
    </xsd:element>
    <xsd:element name="IsRevision" ma:index="13" nillable="true" ma:displayName="IsRevision" ma:default="0" ma:description="Yes if document is a revision" ma:internalName="IsRevision">
      <xsd:simpleType>
        <xsd:restriction base="dms:Boolean"/>
      </xsd:simpleType>
    </xsd:element>
    <xsd:element name="IsAttachment" ma:index="14" nillable="true" ma:displayName="IsAttachment" ma:default="0" ma:internalName="IsAttachment">
      <xsd:simpleType>
        <xsd:restriction base="dms:Boolean"/>
      </xsd:simpleType>
    </xsd:element>
    <xsd:element name="IsTooLateSubmitted" ma:index="15" nillable="true" ma:displayName="IsTooLateSubmitted" ma:default="0" ma:description="Check if the document is submitted after the deadline" ma:internalName="IsTooLateSubmitted">
      <xsd:simpleType>
        <xsd:restriction base="dms:Boolean"/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internalName="Meeting" ma:readOnly="false" ma:showField="Title">
      <xsd:simpleType>
        <xsd:restriction base="dms:Lookup"/>
      </xsd:simpleType>
    </xsd:element>
    <xsd:element name="StudyGroup" ma:index="23" nillable="true" ma:displayName="StudyGroup" ma:internalName="StudyGroup" ma:readOnly="false" ma:showField="Title">
      <xsd:simpleType>
        <xsd:restriction base="dms:Lookup"/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  <xsd:element name="IsUpdated" ma:index="25" nillable="true" ma:displayName="IsUpdated" ma:default="0" ma:internalName="IsUpdated">
      <xsd:simpleType>
        <xsd:restriction base="dms:Boolean"/>
      </xsd:simpleType>
    </xsd:element>
    <xsd:element name="DocStatusText" ma:index="36" nillable="true" ma:displayName="DocStatusText" ma:internalName="DocStatusTex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This value indicates the number of saves or revisions. The application is responsible for updating this value after each revision.
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>27 August - 5 September 2019</When>
    <Meeting xmlns="3f6fad35-1f81-480e-a4e5-6e5474dcfb96" xsi:nil="true"/>
    <IsReservedDoc xmlns="3f6fad35-1f81-480e-a4e5-6e5474dcfb96">false</IsReservedDoc>
    <SgText xmlns="3f6fad35-1f81-480e-a4e5-6e5474dcfb96">STUDY GROUP 17</SgText>
    <IsRevision xmlns="3f6fad35-1f81-480e-a4e5-6e5474dcfb96">false</IsRevision>
    <Purpose1 xmlns="3f6fad35-1f81-480e-a4e5-6e5474dcfb96">Discussion</Purpose1>
    <Abstract xmlns="3f6fad35-1f81-480e-a4e5-6e5474dcfb96">This technical corrigendum to ITU-T Rec. X.893 | ISO/IEC 24824-3 provides corrections to the informative annexes and bibliography removing references to the obsolete triple DES algorithm.</Abstract>
    <SourceRGM xmlns="3f6fad35-1f81-480e-a4e5-6e5474dcfb96" xsi:nil="true"/>
    <DocStatus xmlns="3f6fad35-1f81-480e-a4e5-6e5474dcfb96">pending</DocStatus>
    <IsAttachment xmlns="3f6fad35-1f81-480e-a4e5-6e5474dcfb96">false</IsAttachment>
    <StudyGroup xmlns="3f6fad35-1f81-480e-a4e5-6e5474dcfb96" xsi:nil="true"/>
    <DocType xmlns="3f6fad35-1f81-480e-a4e5-6e5474dcfb96">TD</DocType>
    <QuestionText xmlns="3f6fad35-1f81-480e-a4e5-6e5474dcfb96">11/17</QuestionText>
    <DocTypeText xmlns="3f6fad35-1f81-480e-a4e5-6e5474dcfb96">TD</DocTypeText>
    <CategoryDescription xmlns="http://schemas.microsoft.com/sharepoint.v3" xsi:nil="true"/>
    <ShortName xmlns="3f6fad35-1f81-480e-a4e5-6e5474dcfb96">SG17-TD2325</ShortName>
    <Place xmlns="3f6fad35-1f81-480e-a4e5-6e5474dcfb96">Geneva</Place>
    <IsTooLateSubmitted xmlns="3f6fad35-1f81-480e-a4e5-6e5474dcfb96">false</IsTooLateSubmitted>
    <Observations xmlns="3f6fad35-1f81-480e-a4e5-6e5474dcfb96" xsi:nil="true"/>
    <DocumentSource xmlns="3f6fad35-1f81-480e-a4e5-6e5474dcfb96">Rapporteur Q11/17</DocumentSource>
    <IsUpdated xmlns="3f6fad35-1f81-480e-a4e5-6e5474dcfb96">false</IsUpdated>
    <DocStatusText xmlns="3f6fad35-1f81-480e-a4e5-6e5474dcfb96" xsi:nil="true"/>
  </documentManagement>
</p:properties>
</file>

<file path=customXml/itemProps1.xml><?xml version="1.0" encoding="utf-8"?>
<ds:datastoreItem xmlns:ds="http://schemas.openxmlformats.org/officeDocument/2006/customXml" ds:itemID="{15D33395-2A06-47C4-8E8C-930225F12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schemas.microsoft.com/sharepoint.v3"/>
    <ds:schemaRef ds:uri="http://purl.org/dc/terms/"/>
    <ds:schemaRef ds:uri="http://schemas.microsoft.com/office/2006/documentManagement/types"/>
    <ds:schemaRef ds:uri="3f6fad35-1f81-480e-a4e5-6e5474dcfb96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mtgdoc_template_160106.dotx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X.893 | ISO/IEC 24824-3: Information technology – Generic applications of ASN.1: Fast infoset security Technical Corrigendum 1</vt:lpstr>
      <vt:lpstr>X.893 | ISO/IEC 24824-3: Information technology – Generic applications of ASN.1: Fast infoset security Technical Corrigendum 1</vt:lpstr>
    </vt:vector>
  </TitlesOfParts>
  <Company>ITU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X.893 | ISO/IEC 24824-3: Information technology – Generic applications of ASN.1: Fast infoset security Technical Corrigendum 1</dc:title>
  <dc:subject/>
  <dc:creator>Guy, Florence</dc:creator>
  <cp:keywords>X.893;ASN.1;Fast infoset security</cp:keywords>
  <dc:description/>
  <cp:lastModifiedBy>Bilani, Joumana</cp:lastModifiedBy>
  <cp:revision>3</cp:revision>
  <cp:lastPrinted>2017-02-22T09:55:00Z</cp:lastPrinted>
  <dcterms:created xsi:type="dcterms:W3CDTF">2019-09-10T08:34:00Z</dcterms:created>
  <dcterms:modified xsi:type="dcterms:W3CDTF">2019-09-10T08:35:00Z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0x01010072A901B997EC694AA911983CD90730E7007F0A6DBBFCF81C42B058037CF5C154B4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</Properties>
</file>