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E502" w14:textId="114815DF" w:rsidR="00B46FF3" w:rsidRPr="00035300" w:rsidRDefault="00B46FF3">
      <w:pPr>
        <w:tabs>
          <w:tab w:val="right" w:pos="9639"/>
        </w:tabs>
        <w:spacing w:before="240"/>
        <w:jc w:val="right"/>
        <w:rPr>
          <w:rFonts w:ascii="Arial" w:hAnsi="Arial"/>
          <w:sz w:val="18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46FF3" w:rsidRPr="00A03221" w14:paraId="45D98F13" w14:textId="77777777" w:rsidTr="000A72EA">
        <w:tc>
          <w:tcPr>
            <w:tcW w:w="9945" w:type="dxa"/>
          </w:tcPr>
          <w:p w14:paraId="1B67FBAF" w14:textId="1B3E8317" w:rsidR="00640D2D" w:rsidRPr="002D19DC" w:rsidRDefault="00A03221" w:rsidP="00640D2D">
            <w:pPr>
              <w:pStyle w:val="RecNo"/>
              <w:rPr>
                <w:lang w:val="fr-CH"/>
              </w:rPr>
            </w:pPr>
            <w:bookmarkStart w:id="0" w:name="c2tope"/>
            <w:bookmarkStart w:id="1" w:name="irecnoe"/>
            <w:bookmarkEnd w:id="0"/>
            <w:bookmarkEnd w:id="1"/>
            <w:r>
              <w:rPr>
                <w:lang w:val="fr-CH"/>
              </w:rPr>
              <w:t xml:space="preserve">Draft revised </w:t>
            </w:r>
            <w:r w:rsidR="00640D2D" w:rsidRPr="002D19DC">
              <w:rPr>
                <w:lang w:val="fr-CH"/>
              </w:rPr>
              <w:t>Recommendation ITU-T K.99</w:t>
            </w:r>
          </w:p>
          <w:p w14:paraId="7F2F18AD" w14:textId="77777777" w:rsidR="00B46FF3" w:rsidRPr="002D19DC" w:rsidRDefault="00640D2D" w:rsidP="00640D2D">
            <w:pPr>
              <w:pStyle w:val="Rectitle"/>
              <w:rPr>
                <w:lang w:val="fr-CH"/>
              </w:rPr>
            </w:pPr>
            <w:r w:rsidRPr="002D19DC">
              <w:rPr>
                <w:lang w:val="fr-CH"/>
              </w:rPr>
              <w:t>Surge protective component application guide – Gas discharge tubes</w:t>
            </w:r>
          </w:p>
          <w:p w14:paraId="4CD29637" w14:textId="77777777" w:rsidR="00B46FF3" w:rsidRPr="002D19DC" w:rsidRDefault="00B46FF3">
            <w:pPr>
              <w:rPr>
                <w:lang w:val="fr-CH"/>
              </w:rPr>
            </w:pPr>
          </w:p>
        </w:tc>
      </w:tr>
    </w:tbl>
    <w:p w14:paraId="4652B69A" w14:textId="77777777" w:rsidR="00B46FF3" w:rsidRPr="002D19DC" w:rsidRDefault="00B46FF3">
      <w:pPr>
        <w:rPr>
          <w:lang w:val="fr-CH"/>
        </w:rPr>
      </w:pPr>
    </w:p>
    <w:p w14:paraId="7E0AC26E" w14:textId="77777777" w:rsidR="009A309F" w:rsidRPr="00035300" w:rsidRDefault="009A309F" w:rsidP="009A309F">
      <w:pPr>
        <w:pStyle w:val="Headingb"/>
      </w:pPr>
      <w:bookmarkStart w:id="2" w:name="isume"/>
      <w:r w:rsidRPr="00035300">
        <w:t>Summary</w:t>
      </w:r>
    </w:p>
    <w:p w14:paraId="5BBB0674" w14:textId="7DD1FCC1" w:rsidR="00640D2D" w:rsidRPr="009A309F" w:rsidRDefault="009A309F" w:rsidP="009A309F">
      <w:pPr>
        <w:rPr>
          <w:lang w:val="en-US"/>
        </w:rPr>
      </w:pPr>
      <w:r w:rsidRPr="00035300">
        <w:t>Recommendation ITU-T K.99 describes the construction, characteristics, ratings and application examples of gas discharge tubes</w:t>
      </w:r>
      <w:r>
        <w:t xml:space="preserve"> (GDTs)</w:t>
      </w:r>
      <w:r w:rsidRPr="00035300">
        <w:t xml:space="preserve"> intended for the protection of exchange and outdoor equipment, subscriber or customer equipment and telecommunication lines from surges.</w:t>
      </w:r>
    </w:p>
    <w:bookmarkEnd w:id="2"/>
    <w:p w14:paraId="681B1AF5" w14:textId="3E5FE5C0" w:rsidR="00B46FF3" w:rsidRDefault="007D42F2">
      <w:r>
        <w:t>T</w:t>
      </w:r>
      <w:r w:rsidRPr="007D42F2">
        <w:t>he 201</w:t>
      </w:r>
      <w:r>
        <w:t>7</w:t>
      </w:r>
      <w:r w:rsidRPr="007D42F2">
        <w:t xml:space="preserve"> edition of this Recommendation </w:t>
      </w:r>
      <w:r w:rsidR="004041D0">
        <w:t xml:space="preserve">has </w:t>
      </w:r>
      <w:r>
        <w:t xml:space="preserve">added four </w:t>
      </w:r>
      <w:r w:rsidR="004041D0">
        <w:t xml:space="preserve">informative </w:t>
      </w:r>
      <w:r w:rsidR="004041D0" w:rsidRPr="004041D0">
        <w:t>Appendi</w:t>
      </w:r>
      <w:r w:rsidR="004041D0">
        <w:t>ces</w:t>
      </w:r>
    </w:p>
    <w:p w14:paraId="4F466C03" w14:textId="77777777" w:rsidR="004041D0" w:rsidRDefault="004041D0" w:rsidP="00A03221">
      <w:pPr>
        <w:pStyle w:val="ListParagraph"/>
        <w:numPr>
          <w:ilvl w:val="0"/>
          <w:numId w:val="4"/>
        </w:numPr>
      </w:pPr>
      <w:r>
        <w:t>Appendix I Durability test using "Fast" GDTs</w:t>
      </w:r>
    </w:p>
    <w:p w14:paraId="5BAA7CCA" w14:textId="77777777" w:rsidR="004041D0" w:rsidRDefault="004041D0" w:rsidP="00A03221">
      <w:pPr>
        <w:pStyle w:val="ListParagraph"/>
        <w:numPr>
          <w:ilvl w:val="0"/>
          <w:numId w:val="4"/>
        </w:numPr>
      </w:pPr>
      <w:r>
        <w:t>Appendix II Spark-over dark effect</w:t>
      </w:r>
    </w:p>
    <w:p w14:paraId="36823916" w14:textId="4D0CEB8B" w:rsidR="004041D0" w:rsidRDefault="004041D0" w:rsidP="00A03221">
      <w:pPr>
        <w:pStyle w:val="ListParagraph"/>
        <w:numPr>
          <w:ilvl w:val="0"/>
          <w:numId w:val="4"/>
        </w:numPr>
      </w:pPr>
      <w:r>
        <w:t>Appendix III GDT Component Form Factors</w:t>
      </w:r>
    </w:p>
    <w:p w14:paraId="03B50240" w14:textId="11BFEC8F" w:rsidR="00A21F35" w:rsidRDefault="00A21F35" w:rsidP="00A03221">
      <w:pPr>
        <w:pStyle w:val="ListParagraph"/>
        <w:numPr>
          <w:ilvl w:val="0"/>
          <w:numId w:val="4"/>
        </w:numPr>
      </w:pPr>
      <w:r>
        <w:t>Appendix IV 3-Electrode GDT operation in Ethernet circuits</w:t>
      </w:r>
    </w:p>
    <w:p w14:paraId="7EE638F9" w14:textId="59FDC8F2" w:rsidR="008C0CEF" w:rsidRPr="00035300" w:rsidRDefault="00367FD4" w:rsidP="005B53E6">
      <w:pPr>
        <w:jc w:val="center"/>
      </w:pPr>
      <w:bookmarkStart w:id="3" w:name="c3tope"/>
      <w:bookmarkStart w:id="4" w:name="cov4top"/>
      <w:bookmarkEnd w:id="3"/>
      <w:bookmarkEnd w:id="4"/>
      <w:r>
        <w:t>__________________</w:t>
      </w:r>
      <w:bookmarkStart w:id="5" w:name="_GoBack"/>
      <w:bookmarkEnd w:id="5"/>
    </w:p>
    <w:sectPr w:rsidR="008C0CEF" w:rsidRPr="00035300" w:rsidSect="000A72EA">
      <w:headerReference w:type="even" r:id="rId8"/>
      <w:footerReference w:type="even" r:id="rId9"/>
      <w:footerReference w:type="default" r:id="rId10"/>
      <w:pgSz w:w="11907" w:h="16834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DEC73" w14:textId="77777777" w:rsidR="000A72EA" w:rsidRDefault="000A72EA">
      <w:r>
        <w:separator/>
      </w:r>
    </w:p>
  </w:endnote>
  <w:endnote w:type="continuationSeparator" w:id="0">
    <w:p w14:paraId="15BB2044" w14:textId="77777777" w:rsidR="000A72EA" w:rsidRDefault="000A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43A1" w14:textId="04C9FF2D" w:rsidR="000A72EA" w:rsidRPr="000A72EA" w:rsidRDefault="000A72EA" w:rsidP="000A7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A14D" w14:textId="1CC72ACE" w:rsidR="000A72EA" w:rsidRPr="00A03221" w:rsidRDefault="000A72EA" w:rsidP="00A03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6CBF7" w14:textId="77777777" w:rsidR="000A72EA" w:rsidRDefault="000A72EA">
      <w:r>
        <w:t>____________________</w:t>
      </w:r>
    </w:p>
  </w:footnote>
  <w:footnote w:type="continuationSeparator" w:id="0">
    <w:p w14:paraId="6ACBAA76" w14:textId="77777777" w:rsidR="000A72EA" w:rsidRDefault="000A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9B183" w14:textId="77777777" w:rsidR="000A72EA" w:rsidRPr="008C0CEF" w:rsidRDefault="000A72EA" w:rsidP="008C0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32B0"/>
    <w:multiLevelType w:val="hybridMultilevel"/>
    <w:tmpl w:val="B02A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374D"/>
    <w:multiLevelType w:val="hybridMultilevel"/>
    <w:tmpl w:val="7FA45BF8"/>
    <w:lvl w:ilvl="0" w:tplc="B5948B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6069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5600C98"/>
    <w:multiLevelType w:val="hybridMultilevel"/>
    <w:tmpl w:val="AA0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D"/>
    <w:rsid w:val="00000482"/>
    <w:rsid w:val="00031251"/>
    <w:rsid w:val="00035300"/>
    <w:rsid w:val="00050D22"/>
    <w:rsid w:val="00061DAE"/>
    <w:rsid w:val="0007112D"/>
    <w:rsid w:val="0009070C"/>
    <w:rsid w:val="0009425B"/>
    <w:rsid w:val="000A124F"/>
    <w:rsid w:val="000A287B"/>
    <w:rsid w:val="000A5D10"/>
    <w:rsid w:val="000A72EA"/>
    <w:rsid w:val="000B48BF"/>
    <w:rsid w:val="000C5AA6"/>
    <w:rsid w:val="000D2B7C"/>
    <w:rsid w:val="000E355E"/>
    <w:rsid w:val="000F1275"/>
    <w:rsid w:val="00113303"/>
    <w:rsid w:val="0013384E"/>
    <w:rsid w:val="001472D0"/>
    <w:rsid w:val="00156515"/>
    <w:rsid w:val="0016509B"/>
    <w:rsid w:val="00180988"/>
    <w:rsid w:val="00181105"/>
    <w:rsid w:val="0018403B"/>
    <w:rsid w:val="00190284"/>
    <w:rsid w:val="001A1507"/>
    <w:rsid w:val="001A68FA"/>
    <w:rsid w:val="001B2269"/>
    <w:rsid w:val="001C107A"/>
    <w:rsid w:val="001C51E3"/>
    <w:rsid w:val="001E7935"/>
    <w:rsid w:val="00216D05"/>
    <w:rsid w:val="002309F5"/>
    <w:rsid w:val="00240FAD"/>
    <w:rsid w:val="00250027"/>
    <w:rsid w:val="002732CE"/>
    <w:rsid w:val="00273D32"/>
    <w:rsid w:val="002A2404"/>
    <w:rsid w:val="002A36DC"/>
    <w:rsid w:val="002A7B2C"/>
    <w:rsid w:val="002B2170"/>
    <w:rsid w:val="002B7C05"/>
    <w:rsid w:val="002C5F92"/>
    <w:rsid w:val="002D145E"/>
    <w:rsid w:val="002D19DC"/>
    <w:rsid w:val="002D2EF0"/>
    <w:rsid w:val="002D4F00"/>
    <w:rsid w:val="002D5E39"/>
    <w:rsid w:val="002E0F55"/>
    <w:rsid w:val="002E3BC1"/>
    <w:rsid w:val="002E5890"/>
    <w:rsid w:val="00302A5B"/>
    <w:rsid w:val="00303913"/>
    <w:rsid w:val="00306652"/>
    <w:rsid w:val="003207A1"/>
    <w:rsid w:val="003239B9"/>
    <w:rsid w:val="00356D5E"/>
    <w:rsid w:val="00367FD4"/>
    <w:rsid w:val="003770F4"/>
    <w:rsid w:val="00383CAF"/>
    <w:rsid w:val="003A0344"/>
    <w:rsid w:val="003B350D"/>
    <w:rsid w:val="003C20D0"/>
    <w:rsid w:val="003D196F"/>
    <w:rsid w:val="003D6C3B"/>
    <w:rsid w:val="003F7B9C"/>
    <w:rsid w:val="004041D0"/>
    <w:rsid w:val="0041539F"/>
    <w:rsid w:val="00435EB8"/>
    <w:rsid w:val="00437EE6"/>
    <w:rsid w:val="00445C10"/>
    <w:rsid w:val="00453A3E"/>
    <w:rsid w:val="004765B6"/>
    <w:rsid w:val="00480B51"/>
    <w:rsid w:val="004B3D96"/>
    <w:rsid w:val="004B6615"/>
    <w:rsid w:val="004D2A89"/>
    <w:rsid w:val="004D305A"/>
    <w:rsid w:val="004D6A35"/>
    <w:rsid w:val="004E7D87"/>
    <w:rsid w:val="004F00A6"/>
    <w:rsid w:val="004F54B3"/>
    <w:rsid w:val="00540532"/>
    <w:rsid w:val="005530E1"/>
    <w:rsid w:val="00573D89"/>
    <w:rsid w:val="005822E1"/>
    <w:rsid w:val="00586181"/>
    <w:rsid w:val="005A06F2"/>
    <w:rsid w:val="005B53E6"/>
    <w:rsid w:val="005C0A2F"/>
    <w:rsid w:val="005D1907"/>
    <w:rsid w:val="005D2B11"/>
    <w:rsid w:val="005D60CF"/>
    <w:rsid w:val="005D784A"/>
    <w:rsid w:val="00601F3A"/>
    <w:rsid w:val="00615DB0"/>
    <w:rsid w:val="0062031D"/>
    <w:rsid w:val="0062037B"/>
    <w:rsid w:val="0062370E"/>
    <w:rsid w:val="00631A4B"/>
    <w:rsid w:val="00640D2D"/>
    <w:rsid w:val="00662A2E"/>
    <w:rsid w:val="00665286"/>
    <w:rsid w:val="00670F00"/>
    <w:rsid w:val="006715ED"/>
    <w:rsid w:val="00681642"/>
    <w:rsid w:val="00694C7A"/>
    <w:rsid w:val="006A3644"/>
    <w:rsid w:val="006A7AEC"/>
    <w:rsid w:val="006B01E4"/>
    <w:rsid w:val="0070248D"/>
    <w:rsid w:val="0070726E"/>
    <w:rsid w:val="00724827"/>
    <w:rsid w:val="00726163"/>
    <w:rsid w:val="007350E5"/>
    <w:rsid w:val="00745F21"/>
    <w:rsid w:val="00783586"/>
    <w:rsid w:val="00792913"/>
    <w:rsid w:val="007A125F"/>
    <w:rsid w:val="007A7AB6"/>
    <w:rsid w:val="007D390F"/>
    <w:rsid w:val="007D42F2"/>
    <w:rsid w:val="007D436F"/>
    <w:rsid w:val="007D7BBB"/>
    <w:rsid w:val="007F0360"/>
    <w:rsid w:val="0080484B"/>
    <w:rsid w:val="008061A2"/>
    <w:rsid w:val="008209DD"/>
    <w:rsid w:val="0083361A"/>
    <w:rsid w:val="00863002"/>
    <w:rsid w:val="00865987"/>
    <w:rsid w:val="00865AF3"/>
    <w:rsid w:val="00882B38"/>
    <w:rsid w:val="0089014A"/>
    <w:rsid w:val="008A6EAA"/>
    <w:rsid w:val="008C0CEF"/>
    <w:rsid w:val="008C2D4A"/>
    <w:rsid w:val="008F60A7"/>
    <w:rsid w:val="00921F50"/>
    <w:rsid w:val="00923C60"/>
    <w:rsid w:val="00935321"/>
    <w:rsid w:val="0094650F"/>
    <w:rsid w:val="00955D68"/>
    <w:rsid w:val="00994FE7"/>
    <w:rsid w:val="009A309F"/>
    <w:rsid w:val="009A64BD"/>
    <w:rsid w:val="009A6549"/>
    <w:rsid w:val="009C4BD0"/>
    <w:rsid w:val="009E247F"/>
    <w:rsid w:val="00A017B3"/>
    <w:rsid w:val="00A03221"/>
    <w:rsid w:val="00A21F35"/>
    <w:rsid w:val="00A36A9C"/>
    <w:rsid w:val="00A40EC6"/>
    <w:rsid w:val="00A43177"/>
    <w:rsid w:val="00A77258"/>
    <w:rsid w:val="00A9292D"/>
    <w:rsid w:val="00AC6E7E"/>
    <w:rsid w:val="00AD119E"/>
    <w:rsid w:val="00AD60E6"/>
    <w:rsid w:val="00AE37CE"/>
    <w:rsid w:val="00AF231C"/>
    <w:rsid w:val="00AF611F"/>
    <w:rsid w:val="00B0070A"/>
    <w:rsid w:val="00B00C4D"/>
    <w:rsid w:val="00B01B93"/>
    <w:rsid w:val="00B06F7D"/>
    <w:rsid w:val="00B46FF3"/>
    <w:rsid w:val="00B72114"/>
    <w:rsid w:val="00B84159"/>
    <w:rsid w:val="00BA3C0B"/>
    <w:rsid w:val="00BC22B2"/>
    <w:rsid w:val="00BD4BC2"/>
    <w:rsid w:val="00BE467D"/>
    <w:rsid w:val="00C01129"/>
    <w:rsid w:val="00C30BD1"/>
    <w:rsid w:val="00C31EA6"/>
    <w:rsid w:val="00C43C2D"/>
    <w:rsid w:val="00C62C39"/>
    <w:rsid w:val="00C65999"/>
    <w:rsid w:val="00C73EF4"/>
    <w:rsid w:val="00C82EF5"/>
    <w:rsid w:val="00C842C2"/>
    <w:rsid w:val="00C91C9B"/>
    <w:rsid w:val="00CC0394"/>
    <w:rsid w:val="00CD31B4"/>
    <w:rsid w:val="00CE48ED"/>
    <w:rsid w:val="00CE69B3"/>
    <w:rsid w:val="00CF10D4"/>
    <w:rsid w:val="00D072B6"/>
    <w:rsid w:val="00D17919"/>
    <w:rsid w:val="00D2548B"/>
    <w:rsid w:val="00D25A97"/>
    <w:rsid w:val="00D857BB"/>
    <w:rsid w:val="00D9050E"/>
    <w:rsid w:val="00DA4699"/>
    <w:rsid w:val="00DC1143"/>
    <w:rsid w:val="00DC34FE"/>
    <w:rsid w:val="00DC7842"/>
    <w:rsid w:val="00DD73B6"/>
    <w:rsid w:val="00DD742A"/>
    <w:rsid w:val="00DE45D7"/>
    <w:rsid w:val="00DF6EE3"/>
    <w:rsid w:val="00E049D2"/>
    <w:rsid w:val="00E256CD"/>
    <w:rsid w:val="00E5596B"/>
    <w:rsid w:val="00EE0077"/>
    <w:rsid w:val="00F012FD"/>
    <w:rsid w:val="00F12D8A"/>
    <w:rsid w:val="00F467D2"/>
    <w:rsid w:val="00F50E9C"/>
    <w:rsid w:val="00F623B8"/>
    <w:rsid w:val="00F6480D"/>
    <w:rsid w:val="00F71CFD"/>
    <w:rsid w:val="00F8621A"/>
    <w:rsid w:val="00F93264"/>
    <w:rsid w:val="00FA2375"/>
    <w:rsid w:val="00FB3556"/>
    <w:rsid w:val="00FC6834"/>
    <w:rsid w:val="00FE0446"/>
    <w:rsid w:val="00FF0654"/>
    <w:rsid w:val="00FF252B"/>
    <w:rsid w:val="00FF270B"/>
    <w:rsid w:val="00FF4D0F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0CAED3"/>
  <w15:docId w15:val="{093F1378-8D99-4C7C-82D6-F45952D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64BD"/>
    <w:pPr>
      <w:outlineLvl w:val="4"/>
    </w:pPr>
  </w:style>
  <w:style w:type="paragraph" w:styleId="Heading6">
    <w:name w:val="heading 6"/>
    <w:basedOn w:val="Heading4"/>
    <w:next w:val="Normal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A64BD"/>
  </w:style>
  <w:style w:type="paragraph" w:styleId="TOC4">
    <w:name w:val="toc 4"/>
    <w:basedOn w:val="TOC3"/>
    <w:semiHidden/>
    <w:rsid w:val="009A64BD"/>
  </w:style>
  <w:style w:type="paragraph" w:styleId="TOC3">
    <w:name w:val="toc 3"/>
    <w:basedOn w:val="TOC2"/>
    <w:semiHidden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64BD"/>
  </w:style>
  <w:style w:type="paragraph" w:styleId="TOC6">
    <w:name w:val="toc 6"/>
    <w:basedOn w:val="TOC4"/>
    <w:semiHidden/>
    <w:rsid w:val="009A64BD"/>
  </w:style>
  <w:style w:type="paragraph" w:styleId="TOC5">
    <w:name w:val="toc 5"/>
    <w:basedOn w:val="TOC4"/>
    <w:semiHidden/>
    <w:rsid w:val="009A64BD"/>
  </w:style>
  <w:style w:type="paragraph" w:styleId="Footer">
    <w:name w:val="footer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9A64BD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715ED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715E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15E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uiPriority w:val="59"/>
    <w:rsid w:val="003D196F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D0"/>
    <w:pPr>
      <w:ind w:left="720"/>
      <w:contextualSpacing/>
    </w:pPr>
  </w:style>
  <w:style w:type="paragraph" w:customStyle="1" w:styleId="Docnumber">
    <w:name w:val="Docnumber"/>
    <w:basedOn w:val="Normal"/>
    <w:link w:val="DocnumberChar"/>
    <w:qFormat/>
    <w:rsid w:val="000A72E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A72EA"/>
    <w:rPr>
      <w:rFonts w:ascii="Times New Roman" w:hAnsi="Times New Roman"/>
      <w:b/>
      <w:bCs/>
      <w:sz w:val="4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B51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3464-6B01-4089-A5B2-E0427213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3</TotalTime>
  <Pages>1</Pages>
  <Words>86</Words>
  <Characters>579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660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SERIES K: PROTECTION AGAINST INTERFERENCE -</dc:subject>
  <dc:creator>Co-rapporteur of Q2/5</dc:creator>
  <cp:keywords>K.99;</cp:keywords>
  <dc:description>K.99-LCsummary-TD215R1.docx  For: _x000d_Document date: _x000d_Saved by ITU51010859 at 15:55:34 on 30/05/2017</dc:description>
  <cp:lastModifiedBy>TSB-RU</cp:lastModifiedBy>
  <cp:revision>4</cp:revision>
  <cp:lastPrinted>2014-10-06T13:11:00Z</cp:lastPrinted>
  <dcterms:created xsi:type="dcterms:W3CDTF">2017-05-30T13:50:00Z</dcterms:created>
  <dcterms:modified xsi:type="dcterms:W3CDTF">2017-05-30T13:55:00Z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K.99-LCsummary-TD215R1.docx</vt:lpwstr>
  </property>
  <property fmtid="{D5CDD505-2E9C-101B-9397-08002B2CF9AE}" pid="3" name="docdate">
    <vt:lpwstr/>
  </property>
  <property fmtid="{D5CDD505-2E9C-101B-9397-08002B2CF9AE}" pid="4" name="doctitle">
    <vt:lpwstr>Surge protective component application guide – Gas discharge tubes</vt:lpwstr>
  </property>
  <property fmtid="{D5CDD505-2E9C-101B-9397-08002B2CF9AE}" pid="5" name="doctitle2">
    <vt:lpwstr>SERIES K: PROTECTION AGAINST INTERFERENCE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dimanche, 2. novembre 2014</vt:lpwstr>
  </property>
  <property fmtid="{D5CDD505-2E9C-101B-9397-08002B2CF9AE}" pid="9" name="Docorlang">
    <vt:lpwstr/>
  </property>
  <property fmtid="{D5CDD505-2E9C-101B-9397-08002B2CF9AE}" pid="10" name="Docbluepink">
    <vt:lpwstr/>
  </property>
  <property fmtid="{D5CDD505-2E9C-101B-9397-08002B2CF9AE}" pid="11" name="Docdest">
    <vt:lpwstr/>
  </property>
  <property fmtid="{D5CDD505-2E9C-101B-9397-08002B2CF9AE}" pid="12" name="Docauthor">
    <vt:lpwstr/>
  </property>
</Properties>
</file>