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FA" w:rsidRPr="00737832" w:rsidRDefault="00D90EFA" w:rsidP="00D90EFA">
      <w:pPr>
        <w:rPr>
          <w:b/>
          <w:bCs/>
          <w:sz w:val="24"/>
        </w:rPr>
      </w:pPr>
      <w:r w:rsidRPr="00737832">
        <w:rPr>
          <w:b/>
          <w:bCs/>
          <w:sz w:val="24"/>
        </w:rPr>
        <w:t>Recommendation ITU-T X.1081</w:t>
      </w:r>
    </w:p>
    <w:p w:rsidR="00D90EFA" w:rsidRPr="00737832" w:rsidRDefault="00D90EFA" w:rsidP="00D90EFA">
      <w:pPr>
        <w:pStyle w:val="Rectitle"/>
        <w:rPr>
          <w:sz w:val="24"/>
          <w:szCs w:val="24"/>
        </w:rPr>
      </w:pPr>
      <w:r w:rsidRPr="00737832">
        <w:rPr>
          <w:sz w:val="24"/>
          <w:szCs w:val="24"/>
        </w:rPr>
        <w:t xml:space="preserve">The </w:t>
      </w:r>
      <w:proofErr w:type="spellStart"/>
      <w:r w:rsidRPr="00737832">
        <w:rPr>
          <w:sz w:val="24"/>
          <w:szCs w:val="24"/>
        </w:rPr>
        <w:t>telebiometric</w:t>
      </w:r>
      <w:proofErr w:type="spellEnd"/>
      <w:r w:rsidRPr="00737832">
        <w:rPr>
          <w:sz w:val="24"/>
          <w:szCs w:val="24"/>
        </w:rPr>
        <w:t xml:space="preserve"> multimodal model – A framework for the specification of security and safety aspects of </w:t>
      </w:r>
      <w:proofErr w:type="spellStart"/>
      <w:r w:rsidRPr="00737832">
        <w:rPr>
          <w:sz w:val="24"/>
          <w:szCs w:val="24"/>
        </w:rPr>
        <w:t>telebiometrics</w:t>
      </w:r>
      <w:proofErr w:type="spellEnd"/>
    </w:p>
    <w:p w:rsidR="00D90EFA" w:rsidRPr="00737832" w:rsidRDefault="00D90EFA" w:rsidP="00D90EFA">
      <w:pPr>
        <w:pStyle w:val="Rectitle"/>
        <w:rPr>
          <w:sz w:val="24"/>
          <w:szCs w:val="24"/>
        </w:rPr>
      </w:pPr>
      <w:r w:rsidRPr="00737832">
        <w:rPr>
          <w:sz w:val="24"/>
          <w:szCs w:val="24"/>
        </w:rPr>
        <w:t>Amendment 2</w:t>
      </w:r>
    </w:p>
    <w:p w:rsidR="00D90EFA" w:rsidRPr="00737832" w:rsidRDefault="00D90EFA" w:rsidP="00D90EFA">
      <w:pPr>
        <w:pStyle w:val="Rectitle"/>
        <w:rPr>
          <w:sz w:val="24"/>
          <w:szCs w:val="24"/>
        </w:rPr>
      </w:pPr>
      <w:r w:rsidRPr="00737832">
        <w:rPr>
          <w:sz w:val="24"/>
          <w:szCs w:val="24"/>
        </w:rPr>
        <w:t>Enhancement to support the ISO/IEC 80000-series</w:t>
      </w:r>
    </w:p>
    <w:p w:rsidR="00D90EFA" w:rsidRPr="00737832" w:rsidRDefault="00D90EFA" w:rsidP="00D90EFA">
      <w:pPr>
        <w:pStyle w:val="Heading1"/>
        <w:rPr>
          <w:szCs w:val="24"/>
        </w:rPr>
      </w:pPr>
      <w:r w:rsidRPr="00737832">
        <w:rPr>
          <w:szCs w:val="24"/>
        </w:rPr>
        <w:t>Summary</w:t>
      </w:r>
    </w:p>
    <w:p w:rsidR="00D90EFA" w:rsidRPr="00737832" w:rsidRDefault="00D90EFA" w:rsidP="00D90EFA">
      <w:pPr>
        <w:rPr>
          <w:sz w:val="24"/>
        </w:rPr>
      </w:pPr>
      <w:r w:rsidRPr="00737832">
        <w:rPr>
          <w:sz w:val="24"/>
        </w:rPr>
        <w:t xml:space="preserve">Amendment 2 updates the Recommendation to allow for further development and to execute duly submitted requests from other liaison TCs. </w:t>
      </w:r>
    </w:p>
    <w:p w:rsidR="00D90EFA" w:rsidRPr="00737832" w:rsidRDefault="00D90EFA" w:rsidP="00D90EFA">
      <w:pPr>
        <w:rPr>
          <w:sz w:val="24"/>
        </w:rPr>
      </w:pPr>
      <w:r w:rsidRPr="00737832">
        <w:rPr>
          <w:sz w:val="24"/>
        </w:rPr>
        <w:t>This Amendment changes references to ISO 31 and IEC 60027 by references to ISO/ IEC 8000</w:t>
      </w:r>
      <w:r w:rsidRPr="00737832">
        <w:rPr>
          <w:rFonts w:eastAsia="Malgun Gothic" w:hint="eastAsia"/>
          <w:sz w:val="24"/>
          <w:lang w:eastAsia="ko-KR"/>
        </w:rPr>
        <w:t>0</w:t>
      </w:r>
      <w:r w:rsidRPr="00737832">
        <w:rPr>
          <w:sz w:val="24"/>
        </w:rPr>
        <w:t xml:space="preserve"> series which supersede these two previous standards.</w:t>
      </w:r>
    </w:p>
    <w:p w:rsidR="00D90EFA" w:rsidRPr="00737832" w:rsidRDefault="00D90EFA" w:rsidP="00D90EFA">
      <w:pPr>
        <w:rPr>
          <w:sz w:val="24"/>
        </w:rPr>
      </w:pPr>
      <w:r w:rsidRPr="00737832">
        <w:rPr>
          <w:sz w:val="24"/>
        </w:rPr>
        <w:t>This Amendment also replaces a term "biosphere" by "1m radius biosphere", as “biosphere" is classically a bigger object, around planet Earth (Sol-3).</w:t>
      </w:r>
    </w:p>
    <w:p w:rsidR="00D90EFA" w:rsidRPr="00737832" w:rsidRDefault="00D90EFA" w:rsidP="00D90EFA">
      <w:pPr>
        <w:rPr>
          <w:sz w:val="24"/>
        </w:rPr>
      </w:pPr>
      <w:r w:rsidRPr="00737832">
        <w:rPr>
          <w:sz w:val="24"/>
        </w:rPr>
        <w:t xml:space="preserve">This Amendment also adds a sixth modality: "CALOR". </w:t>
      </w:r>
    </w:p>
    <w:p w:rsidR="00690E7C" w:rsidRDefault="00690E7C"/>
    <w:sectPr w:rsidR="00690E7C" w:rsidSect="00690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>
    <w:useFELayout/>
  </w:compat>
  <w:rsids>
    <w:rsidRoot w:val="00D90EFA"/>
    <w:rsid w:val="00423CB4"/>
    <w:rsid w:val="00690E7C"/>
    <w:rsid w:val="00702D95"/>
    <w:rsid w:val="00D90EFA"/>
    <w:rsid w:val="00DC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FA"/>
    <w:pPr>
      <w:tabs>
        <w:tab w:val="left" w:pos="794"/>
        <w:tab w:val="left" w:pos="1191"/>
        <w:tab w:val="left" w:pos="1587"/>
        <w:tab w:val="left" w:pos="1984"/>
      </w:tabs>
      <w:spacing w:before="136" w:after="0" w:line="240" w:lineRule="auto"/>
      <w:jc w:val="both"/>
    </w:pPr>
    <w:rPr>
      <w:rFonts w:ascii="Times New Roman" w:eastAsia="MS Mincho" w:hAnsi="Times New Roman" w:cs="Times New Roman"/>
      <w:sz w:val="20"/>
      <w:szCs w:val="24"/>
      <w:lang w:val="en-GB" w:eastAsia="en-US"/>
    </w:rPr>
  </w:style>
  <w:style w:type="paragraph" w:styleId="Heading1">
    <w:name w:val="heading 1"/>
    <w:next w:val="Normal"/>
    <w:link w:val="Heading1Char"/>
    <w:qFormat/>
    <w:rsid w:val="00D90EFA"/>
    <w:pPr>
      <w:keepNext/>
      <w:keepLines/>
      <w:tabs>
        <w:tab w:val="left" w:pos="794"/>
        <w:tab w:val="left" w:pos="1191"/>
        <w:tab w:val="left" w:pos="1587"/>
        <w:tab w:val="left" w:pos="1984"/>
      </w:tabs>
      <w:spacing w:before="480" w:after="0" w:line="240" w:lineRule="auto"/>
      <w:ind w:left="794" w:hanging="794"/>
      <w:outlineLvl w:val="0"/>
    </w:pPr>
    <w:rPr>
      <w:rFonts w:ascii="Times New Roman" w:eastAsia="MS Mincho" w:hAnsi="Times New Roman" w:cs="Arial"/>
      <w:b/>
      <w:bCs/>
      <w:kern w:val="2"/>
      <w:sz w:val="24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EFA"/>
    <w:rPr>
      <w:rFonts w:ascii="Times New Roman" w:eastAsia="MS Mincho" w:hAnsi="Times New Roman" w:cs="Arial"/>
      <w:b/>
      <w:bCs/>
      <w:kern w:val="2"/>
      <w:sz w:val="24"/>
      <w:szCs w:val="32"/>
      <w:lang w:val="en-GB" w:eastAsia="en-US"/>
    </w:rPr>
  </w:style>
  <w:style w:type="paragraph" w:customStyle="1" w:styleId="Rectitle">
    <w:name w:val="Rec_title"/>
    <w:basedOn w:val="Normal"/>
    <w:next w:val="Normal"/>
    <w:rsid w:val="00D90EFA"/>
    <w:pPr>
      <w:keepNext/>
      <w:keepLines/>
      <w:tabs>
        <w:tab w:val="clear" w:pos="1587"/>
        <w:tab w:val="clear" w:pos="19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ITU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</dc:creator>
  <cp:keywords/>
  <dc:description/>
  <cp:lastModifiedBy>norton</cp:lastModifiedBy>
  <cp:revision>1</cp:revision>
  <dcterms:created xsi:type="dcterms:W3CDTF">2010-04-26T12:14:00Z</dcterms:created>
  <dcterms:modified xsi:type="dcterms:W3CDTF">2010-04-26T12:14:00Z</dcterms:modified>
</cp:coreProperties>
</file>